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CDA9" w14:textId="77777777" w:rsidR="0055094F" w:rsidRDefault="0055094F" w:rsidP="00232A48">
      <w:pPr>
        <w:spacing w:after="0" w:line="240" w:lineRule="auto"/>
        <w:contextualSpacing/>
        <w:jc w:val="center"/>
        <w:rPr>
          <w:rFonts w:ascii="Arial" w:eastAsia="Times New Roman" w:hAnsi="Arial" w:cs="Arial"/>
          <w:b/>
          <w:sz w:val="24"/>
          <w:szCs w:val="24"/>
          <w:lang w:val="es-MX" w:eastAsia="es-ES"/>
        </w:rPr>
      </w:pPr>
    </w:p>
    <w:p w14:paraId="392116CC" w14:textId="42065C6F" w:rsidR="00D36F99" w:rsidRPr="00E92315" w:rsidRDefault="00C9381F" w:rsidP="00232A48">
      <w:pPr>
        <w:spacing w:after="0" w:line="240" w:lineRule="auto"/>
        <w:contextualSpacing/>
        <w:jc w:val="center"/>
        <w:rPr>
          <w:rFonts w:ascii="Arial" w:eastAsia="Times New Roman" w:hAnsi="Arial" w:cs="Arial"/>
          <w:b/>
          <w:sz w:val="24"/>
          <w:szCs w:val="24"/>
          <w:lang w:val="es-MX" w:eastAsia="es-ES"/>
        </w:rPr>
      </w:pPr>
      <w:r w:rsidRPr="00E92315">
        <w:rPr>
          <w:rFonts w:ascii="Arial" w:eastAsia="Times New Roman" w:hAnsi="Arial" w:cs="Arial"/>
          <w:b/>
          <w:sz w:val="24"/>
          <w:szCs w:val="24"/>
          <w:lang w:val="es-MX" w:eastAsia="es-ES"/>
        </w:rPr>
        <w:t xml:space="preserve">AUTO </w:t>
      </w:r>
      <w:r w:rsidR="00F721DB" w:rsidRPr="00E92315">
        <w:rPr>
          <w:rFonts w:ascii="Arial" w:eastAsia="Times New Roman" w:hAnsi="Arial" w:cs="Arial"/>
          <w:b/>
          <w:sz w:val="24"/>
          <w:szCs w:val="24"/>
          <w:lang w:val="es-MX" w:eastAsia="es-ES"/>
        </w:rPr>
        <w:t>NÚMERO</w:t>
      </w:r>
      <w:r w:rsidR="00AA0CEE" w:rsidRPr="00E92315">
        <w:rPr>
          <w:rFonts w:ascii="Arial" w:eastAsia="Times New Roman" w:hAnsi="Arial" w:cs="Arial"/>
          <w:b/>
          <w:color w:val="FF0000"/>
          <w:sz w:val="24"/>
          <w:szCs w:val="24"/>
          <w:lang w:val="es-MX" w:eastAsia="es-ES"/>
        </w:rPr>
        <w:t xml:space="preserve"> </w:t>
      </w:r>
      <w:r w:rsidR="00AA0CEE" w:rsidRPr="00E92315">
        <w:rPr>
          <w:rFonts w:ascii="Arial" w:eastAsia="Times New Roman" w:hAnsi="Arial" w:cs="Arial"/>
          <w:b/>
          <w:sz w:val="24"/>
          <w:szCs w:val="24"/>
          <w:lang w:val="es-MX" w:eastAsia="es-ES"/>
        </w:rPr>
        <w:t xml:space="preserve">DEL </w:t>
      </w:r>
      <w:r w:rsidR="00D60CF7" w:rsidRPr="00E92315">
        <w:rPr>
          <w:rFonts w:ascii="Arial" w:eastAsia="Times New Roman" w:hAnsi="Arial" w:cs="Arial"/>
          <w:b/>
          <w:sz w:val="24"/>
          <w:szCs w:val="24"/>
          <w:lang w:val="es-MX" w:eastAsia="es-ES"/>
        </w:rPr>
        <w:t xml:space="preserve"> </w:t>
      </w:r>
      <w:r w:rsidR="00FA6FA2" w:rsidRPr="00FA6FA2">
        <w:rPr>
          <w:rFonts w:ascii="Arial" w:eastAsia="Times New Roman" w:hAnsi="Arial" w:cs="Arial"/>
          <w:b/>
          <w:color w:val="2F5496" w:themeColor="accent5" w:themeShade="BF"/>
          <w:sz w:val="24"/>
          <w:szCs w:val="24"/>
          <w:lang w:val="es-MX" w:eastAsia="es-ES"/>
        </w:rPr>
        <w:t>XX</w:t>
      </w:r>
      <w:r w:rsidR="00D60CF7" w:rsidRPr="00E92315">
        <w:rPr>
          <w:rFonts w:ascii="Arial" w:eastAsia="Times New Roman" w:hAnsi="Arial" w:cs="Arial"/>
          <w:b/>
          <w:sz w:val="24"/>
          <w:szCs w:val="24"/>
          <w:lang w:val="es-MX" w:eastAsia="es-ES"/>
        </w:rPr>
        <w:t xml:space="preserve">  </w:t>
      </w:r>
      <w:r w:rsidR="00AA0CEE" w:rsidRPr="00E92315">
        <w:rPr>
          <w:rFonts w:ascii="Arial" w:eastAsia="Times New Roman" w:hAnsi="Arial" w:cs="Arial"/>
          <w:b/>
          <w:sz w:val="24"/>
          <w:szCs w:val="24"/>
          <w:lang w:val="es-MX" w:eastAsia="es-ES"/>
        </w:rPr>
        <w:t>DE</w:t>
      </w:r>
      <w:r w:rsidR="00D60CF7" w:rsidRPr="00E92315">
        <w:rPr>
          <w:rFonts w:ascii="Arial" w:eastAsia="Times New Roman" w:hAnsi="Arial" w:cs="Arial"/>
          <w:b/>
          <w:sz w:val="24"/>
          <w:szCs w:val="24"/>
          <w:lang w:val="es-MX" w:eastAsia="es-ES"/>
        </w:rPr>
        <w:t xml:space="preserve"> </w:t>
      </w:r>
      <w:r w:rsidR="00FA6FA2" w:rsidRPr="00FA6FA2">
        <w:rPr>
          <w:rFonts w:ascii="Arial" w:eastAsia="Times New Roman" w:hAnsi="Arial" w:cs="Arial"/>
          <w:b/>
          <w:color w:val="2F5496" w:themeColor="accent5" w:themeShade="BF"/>
          <w:sz w:val="24"/>
          <w:szCs w:val="24"/>
          <w:lang w:val="es-MX" w:eastAsia="es-ES"/>
        </w:rPr>
        <w:t>XXXX</w:t>
      </w:r>
      <w:r w:rsidR="00D60CF7" w:rsidRPr="00E92315">
        <w:rPr>
          <w:rFonts w:ascii="Arial" w:eastAsia="Times New Roman" w:hAnsi="Arial" w:cs="Arial"/>
          <w:b/>
          <w:sz w:val="24"/>
          <w:szCs w:val="24"/>
          <w:lang w:val="es-MX" w:eastAsia="es-ES"/>
        </w:rPr>
        <w:t xml:space="preserve"> </w:t>
      </w:r>
      <w:r w:rsidR="00AA0CEE" w:rsidRPr="00E92315">
        <w:rPr>
          <w:rFonts w:ascii="Arial" w:eastAsia="Times New Roman" w:hAnsi="Arial" w:cs="Arial"/>
          <w:b/>
          <w:sz w:val="24"/>
          <w:szCs w:val="24"/>
          <w:lang w:val="es-MX" w:eastAsia="es-ES"/>
        </w:rPr>
        <w:t xml:space="preserve"> DE </w:t>
      </w:r>
      <w:r w:rsidR="00FA6FA2" w:rsidRPr="00FA6FA2">
        <w:rPr>
          <w:rFonts w:ascii="Arial" w:eastAsia="Times New Roman" w:hAnsi="Arial" w:cs="Arial"/>
          <w:b/>
          <w:color w:val="2F5496" w:themeColor="accent5" w:themeShade="BF"/>
          <w:sz w:val="24"/>
          <w:szCs w:val="24"/>
          <w:lang w:val="es-MX" w:eastAsia="es-ES"/>
        </w:rPr>
        <w:t>XXXX</w:t>
      </w:r>
    </w:p>
    <w:p w14:paraId="457466BA" w14:textId="77777777" w:rsidR="00E2174C" w:rsidRPr="00E92315" w:rsidRDefault="00E2174C" w:rsidP="00232A48">
      <w:pPr>
        <w:spacing w:after="0" w:line="240" w:lineRule="auto"/>
        <w:contextualSpacing/>
        <w:jc w:val="center"/>
        <w:rPr>
          <w:rFonts w:ascii="Arial" w:eastAsia="Times New Roman" w:hAnsi="Arial" w:cs="Arial"/>
          <w:b/>
          <w:sz w:val="24"/>
          <w:szCs w:val="24"/>
          <w:lang w:val="es-MX" w:eastAsia="es-ES"/>
        </w:rPr>
      </w:pPr>
    </w:p>
    <w:p w14:paraId="1D95C683" w14:textId="110E9DBC" w:rsidR="00D36F99" w:rsidRPr="00E92315" w:rsidRDefault="00D36F99" w:rsidP="00232A48">
      <w:pPr>
        <w:spacing w:after="0" w:line="240" w:lineRule="auto"/>
        <w:contextualSpacing/>
        <w:jc w:val="center"/>
        <w:rPr>
          <w:rFonts w:ascii="Arial" w:eastAsia="Times New Roman" w:hAnsi="Arial" w:cs="Arial"/>
          <w:b/>
          <w:sz w:val="24"/>
          <w:szCs w:val="24"/>
          <w:lang w:val="es-MX" w:eastAsia="es-ES"/>
        </w:rPr>
      </w:pPr>
      <w:r w:rsidRPr="00E92315">
        <w:rPr>
          <w:rFonts w:ascii="Arial" w:eastAsia="Times New Roman" w:hAnsi="Arial" w:cs="Arial"/>
          <w:b/>
          <w:sz w:val="24"/>
          <w:szCs w:val="24"/>
          <w:lang w:val="es-MX" w:eastAsia="es-ES"/>
        </w:rPr>
        <w:t xml:space="preserve">“POR MEDIO DE LA CUAL SE </w:t>
      </w:r>
      <w:r w:rsidR="00EE224A" w:rsidRPr="00E92315">
        <w:rPr>
          <w:rFonts w:ascii="Arial" w:eastAsia="Times New Roman" w:hAnsi="Arial" w:cs="Arial"/>
          <w:b/>
          <w:sz w:val="24"/>
          <w:szCs w:val="24"/>
          <w:lang w:val="es-MX" w:eastAsia="es-ES"/>
        </w:rPr>
        <w:t xml:space="preserve">ORDENA EL ARCHIVO </w:t>
      </w:r>
      <w:r w:rsidR="00AA0CEE" w:rsidRPr="00E92315">
        <w:rPr>
          <w:rFonts w:ascii="Arial" w:eastAsia="Times New Roman" w:hAnsi="Arial" w:cs="Arial"/>
          <w:b/>
          <w:sz w:val="24"/>
          <w:szCs w:val="24"/>
          <w:lang w:val="es-MX" w:eastAsia="es-ES"/>
        </w:rPr>
        <w:t>POR CADUCIDAD</w:t>
      </w:r>
      <w:r w:rsidRPr="00E92315">
        <w:rPr>
          <w:rFonts w:ascii="Arial" w:eastAsia="Times New Roman" w:hAnsi="Arial" w:cs="Arial"/>
          <w:b/>
          <w:sz w:val="24"/>
          <w:szCs w:val="24"/>
          <w:lang w:val="es-MX" w:eastAsia="es-ES"/>
        </w:rPr>
        <w:t>”</w:t>
      </w:r>
    </w:p>
    <w:p w14:paraId="15ED5A5F" w14:textId="77777777" w:rsidR="00D36F99" w:rsidRPr="00E92315" w:rsidRDefault="00D36F99" w:rsidP="00232A48">
      <w:pPr>
        <w:spacing w:after="0" w:line="240" w:lineRule="auto"/>
        <w:contextualSpacing/>
        <w:jc w:val="both"/>
        <w:rPr>
          <w:rFonts w:ascii="Arial" w:hAnsi="Arial" w:cs="Arial"/>
          <w:b/>
          <w:sz w:val="24"/>
          <w:szCs w:val="24"/>
          <w:lang w:val="es-MX"/>
        </w:rPr>
      </w:pPr>
    </w:p>
    <w:p w14:paraId="2D73864A" w14:textId="77777777" w:rsidR="00D36F99" w:rsidRPr="00E92315" w:rsidRDefault="00D36F99" w:rsidP="00232A48">
      <w:pPr>
        <w:spacing w:after="0" w:line="240" w:lineRule="auto"/>
        <w:contextualSpacing/>
        <w:jc w:val="both"/>
        <w:rPr>
          <w:rFonts w:ascii="Arial" w:eastAsia="Times New Roman" w:hAnsi="Arial" w:cs="Arial"/>
          <w:b/>
          <w:sz w:val="24"/>
          <w:szCs w:val="24"/>
          <w:lang w:val="es-MX" w:eastAsia="es-ES"/>
        </w:rPr>
      </w:pPr>
    </w:p>
    <w:p w14:paraId="0885667F" w14:textId="77777777" w:rsidR="00AA0CEE" w:rsidRPr="00E92315" w:rsidRDefault="00AA0CEE" w:rsidP="00AA0CEE">
      <w:pPr>
        <w:pStyle w:val="Sinespaciado"/>
        <w:jc w:val="center"/>
        <w:rPr>
          <w:rFonts w:ascii="Arial" w:hAnsi="Arial" w:cs="Arial"/>
          <w:b/>
          <w:bCs/>
          <w:sz w:val="24"/>
          <w:szCs w:val="24"/>
          <w:lang w:val="es-MX"/>
        </w:rPr>
      </w:pPr>
      <w:r w:rsidRPr="00E92315">
        <w:rPr>
          <w:rFonts w:ascii="Arial" w:hAnsi="Arial" w:cs="Arial"/>
          <w:b/>
          <w:bCs/>
          <w:sz w:val="24"/>
          <w:szCs w:val="24"/>
          <w:lang w:val="es-MX"/>
        </w:rPr>
        <w:t>EL SUBSECRETARIO DE SALUD PÚBLICA DE ITAGÜI</w:t>
      </w:r>
    </w:p>
    <w:p w14:paraId="43F39894" w14:textId="77777777" w:rsidR="00232A48" w:rsidRPr="00E92315" w:rsidRDefault="00232A48" w:rsidP="00232A48">
      <w:pPr>
        <w:spacing w:after="0" w:line="240" w:lineRule="auto"/>
        <w:contextualSpacing/>
        <w:jc w:val="both"/>
        <w:rPr>
          <w:rFonts w:ascii="Arial" w:eastAsia="Times New Roman" w:hAnsi="Arial" w:cs="Arial"/>
          <w:b/>
          <w:sz w:val="24"/>
          <w:szCs w:val="24"/>
          <w:lang w:val="es-MX" w:eastAsia="es-ES"/>
        </w:rPr>
      </w:pPr>
    </w:p>
    <w:p w14:paraId="42C3D618" w14:textId="77777777" w:rsidR="00697FCD" w:rsidRPr="00E92315" w:rsidRDefault="00697FCD" w:rsidP="00232A48">
      <w:pPr>
        <w:spacing w:after="0" w:line="240" w:lineRule="auto"/>
        <w:contextualSpacing/>
        <w:jc w:val="both"/>
        <w:rPr>
          <w:rFonts w:ascii="Arial" w:eastAsia="Times New Roman" w:hAnsi="Arial" w:cs="Arial"/>
          <w:b/>
          <w:sz w:val="24"/>
          <w:szCs w:val="24"/>
          <w:lang w:val="es-MX" w:eastAsia="es-ES"/>
        </w:rPr>
      </w:pPr>
    </w:p>
    <w:p w14:paraId="1B719667" w14:textId="4D3BE390" w:rsidR="00AA0CEE" w:rsidRPr="00E92315" w:rsidRDefault="00AA0CEE" w:rsidP="00AA0CEE">
      <w:pPr>
        <w:pStyle w:val="Sinespaciado"/>
        <w:jc w:val="both"/>
        <w:rPr>
          <w:rFonts w:ascii="Arial" w:hAnsi="Arial" w:cs="Arial"/>
          <w:sz w:val="24"/>
          <w:szCs w:val="24"/>
          <w:lang w:val="es-ES" w:eastAsia="es-ES"/>
        </w:rPr>
      </w:pPr>
      <w:r w:rsidRPr="00E92315">
        <w:rPr>
          <w:rFonts w:ascii="Arial" w:hAnsi="Arial" w:cs="Arial"/>
          <w:sz w:val="24"/>
          <w:szCs w:val="24"/>
          <w:lang w:val="es-MX"/>
        </w:rPr>
        <w:t>En ejercicio de sus facultades legales, estatutarias y constitucionales, en especial, aquellas consagradas en los artículos 2, 78 y 209 de la Constitución Política, la Ley 9 de 1979, la Ley 715 de 2001, la Ley 1437 de 2011, el Decreto 0554 de 2015, el Decreto Único Reglamentario 780 de 2016, el Decreto 3518 de 2016, el Decreto Municipal 744 de 2020, el Decreto Municipal (</w:t>
      </w:r>
      <w:r w:rsidR="008D263A">
        <w:rPr>
          <w:rFonts w:ascii="Arial" w:hAnsi="Arial" w:cs="Arial"/>
          <w:color w:val="2F5496" w:themeColor="accent5" w:themeShade="BF"/>
          <w:sz w:val="24"/>
          <w:szCs w:val="24"/>
          <w:lang w:val="es-MX"/>
        </w:rPr>
        <w:t>A</w:t>
      </w:r>
      <w:r w:rsidR="008D263A" w:rsidRPr="008D263A">
        <w:rPr>
          <w:rFonts w:ascii="Arial" w:hAnsi="Arial" w:cs="Arial"/>
          <w:color w:val="2F5496" w:themeColor="accent5" w:themeShade="BF"/>
          <w:sz w:val="24"/>
          <w:szCs w:val="24"/>
          <w:lang w:val="es-MX"/>
        </w:rPr>
        <w:t>gregar el número d</w:t>
      </w:r>
      <w:r w:rsidR="008D263A">
        <w:rPr>
          <w:rFonts w:ascii="Arial" w:hAnsi="Arial" w:cs="Arial"/>
          <w:color w:val="2F5496" w:themeColor="accent5" w:themeShade="BF"/>
          <w:sz w:val="24"/>
          <w:szCs w:val="24"/>
          <w:lang w:val="es-MX"/>
        </w:rPr>
        <w:t>el decreto de nombramiento del Subsecretario de Salud P</w:t>
      </w:r>
      <w:r w:rsidR="008D263A" w:rsidRPr="008D263A">
        <w:rPr>
          <w:rFonts w:ascii="Arial" w:hAnsi="Arial" w:cs="Arial"/>
          <w:color w:val="2F5496" w:themeColor="accent5" w:themeShade="BF"/>
          <w:sz w:val="24"/>
          <w:szCs w:val="24"/>
          <w:lang w:val="es-MX"/>
        </w:rPr>
        <w:t>ública para el momento de expedición del auto</w:t>
      </w:r>
      <w:r w:rsidRPr="00E92315">
        <w:rPr>
          <w:rFonts w:ascii="Arial" w:hAnsi="Arial" w:cs="Arial"/>
          <w:sz w:val="24"/>
          <w:szCs w:val="24"/>
          <w:lang w:val="es-MX"/>
        </w:rPr>
        <w:t>), y demás normas concordantes, previo las siguientes:</w:t>
      </w:r>
    </w:p>
    <w:p w14:paraId="7B7EC39F" w14:textId="77777777" w:rsidR="00567CBC" w:rsidRPr="00E92315" w:rsidRDefault="00567CBC" w:rsidP="00232A48">
      <w:pPr>
        <w:spacing w:after="0" w:line="240" w:lineRule="auto"/>
        <w:contextualSpacing/>
        <w:jc w:val="both"/>
        <w:rPr>
          <w:rFonts w:ascii="Arial" w:eastAsia="Times New Roman" w:hAnsi="Arial" w:cs="Arial"/>
          <w:color w:val="FF0000"/>
          <w:sz w:val="24"/>
          <w:szCs w:val="24"/>
          <w:lang w:val="es-MX" w:eastAsia="es-ES"/>
        </w:rPr>
      </w:pPr>
    </w:p>
    <w:p w14:paraId="018D0779" w14:textId="77777777" w:rsidR="00AA0CEE" w:rsidRPr="00E92315" w:rsidRDefault="00AA0CEE" w:rsidP="00AA0CEE">
      <w:pPr>
        <w:pStyle w:val="Sinespaciado"/>
        <w:jc w:val="both"/>
        <w:rPr>
          <w:rFonts w:ascii="Arial" w:hAnsi="Arial" w:cs="Arial"/>
          <w:sz w:val="24"/>
          <w:szCs w:val="24"/>
        </w:rPr>
      </w:pPr>
      <w:r w:rsidRPr="00E92315">
        <w:rPr>
          <w:rFonts w:ascii="Arial" w:hAnsi="Arial" w:cs="Arial"/>
          <w:b/>
          <w:sz w:val="24"/>
          <w:szCs w:val="24"/>
        </w:rPr>
        <w:t>PRIMERO</w:t>
      </w:r>
      <w:r w:rsidRPr="00E92315">
        <w:rPr>
          <w:rFonts w:ascii="Arial" w:hAnsi="Arial" w:cs="Arial"/>
          <w:bCs/>
          <w:sz w:val="24"/>
          <w:szCs w:val="24"/>
        </w:rPr>
        <w:t>:</w:t>
      </w:r>
      <w:r w:rsidRPr="00E92315">
        <w:rPr>
          <w:rFonts w:ascii="Arial" w:hAnsi="Arial" w:cs="Arial"/>
          <w:sz w:val="24"/>
          <w:szCs w:val="24"/>
        </w:rPr>
        <w:t xml:space="preserve"> Que de conformidad con el artículo 44.3.5 de la Ley 715 de 2011 el Estado, a través de sus autoridades sanitarias tiene como deber preservar la salud pública y ejercer en su jurisdicción las labores de inspección, vigilancia y control sobre el cumplimiento de la normatividad sanitaria vigente en los establecimientos y espacios donde se desarrollen actividades que puedan generar factores de riesgo que afecten la salud humana. </w:t>
      </w:r>
    </w:p>
    <w:p w14:paraId="1A645725" w14:textId="77777777" w:rsidR="00AA0CEE" w:rsidRPr="00E92315" w:rsidRDefault="00AA0CEE" w:rsidP="00AA0CEE">
      <w:pPr>
        <w:pStyle w:val="Sinespaciado"/>
        <w:jc w:val="both"/>
        <w:rPr>
          <w:rFonts w:ascii="Arial" w:hAnsi="Arial" w:cs="Arial"/>
          <w:sz w:val="24"/>
          <w:szCs w:val="24"/>
        </w:rPr>
      </w:pPr>
    </w:p>
    <w:p w14:paraId="166FE409" w14:textId="77777777" w:rsidR="00AA0CEE" w:rsidRPr="00E92315" w:rsidRDefault="00AA0CEE" w:rsidP="00AA0CEE">
      <w:pPr>
        <w:pStyle w:val="Sinespaciado"/>
        <w:jc w:val="both"/>
        <w:rPr>
          <w:rFonts w:ascii="Arial" w:hAnsi="Arial" w:cs="Arial"/>
          <w:sz w:val="24"/>
          <w:szCs w:val="24"/>
        </w:rPr>
      </w:pPr>
      <w:r w:rsidRPr="00E92315">
        <w:rPr>
          <w:rFonts w:ascii="Arial" w:hAnsi="Arial" w:cs="Arial"/>
          <w:b/>
          <w:bCs/>
          <w:sz w:val="24"/>
          <w:szCs w:val="24"/>
        </w:rPr>
        <w:t>SEGUNDO</w:t>
      </w:r>
      <w:r w:rsidRPr="00E92315">
        <w:rPr>
          <w:rFonts w:ascii="Arial" w:hAnsi="Arial" w:cs="Arial"/>
          <w:sz w:val="24"/>
          <w:szCs w:val="24"/>
        </w:rPr>
        <w:t xml:space="preserve">: Que conforme a lo dispuesto en el artículo 2.8.8.1.4.2 del Decreto 780 de 2016, corresponde a la Secretaría de Salud y Protección Social de Itagüí, ejercer la función de inspección, vigilancia y control de los establecimientos de comercio y/o instalaciones acuáticas que presten sus servicios dentro de la jurisdicción, para garantizar la protección y cumplimiento del bien jurídico de la salud pública. </w:t>
      </w:r>
      <w:proofErr w:type="spellStart"/>
      <w:r w:rsidRPr="00E92315">
        <w:rPr>
          <w:rFonts w:ascii="Arial" w:hAnsi="Arial" w:cs="Arial"/>
          <w:sz w:val="24"/>
          <w:szCs w:val="24"/>
        </w:rPr>
        <w:t>Asi</w:t>
      </w:r>
      <w:proofErr w:type="spellEnd"/>
      <w:r w:rsidRPr="00E92315">
        <w:rPr>
          <w:rFonts w:ascii="Arial" w:hAnsi="Arial" w:cs="Arial"/>
          <w:sz w:val="24"/>
          <w:szCs w:val="24"/>
        </w:rPr>
        <w:t xml:space="preserve"> mismo, corresponde a las autoridades sanitarias adoptar las medidas sanitarias que garanticen la protección de la salud pública y el cumplimiento de lo dispuesto en las normas sanitarias, así como adelantar los procedimientos y aplicar las sanciones a que hubiere lugar.</w:t>
      </w:r>
    </w:p>
    <w:p w14:paraId="5D8BF815" w14:textId="77777777" w:rsidR="00AA0CEE" w:rsidRPr="00E92315" w:rsidRDefault="00AA0CEE" w:rsidP="00AA0CEE">
      <w:pPr>
        <w:pStyle w:val="Sinespaciado"/>
        <w:jc w:val="both"/>
        <w:rPr>
          <w:rFonts w:ascii="Arial" w:hAnsi="Arial" w:cs="Arial"/>
          <w:sz w:val="24"/>
          <w:szCs w:val="24"/>
        </w:rPr>
      </w:pPr>
    </w:p>
    <w:p w14:paraId="5DB938C6" w14:textId="77777777" w:rsidR="00AA0CEE" w:rsidRPr="00E92315" w:rsidRDefault="00AA0CEE" w:rsidP="00AA0CEE">
      <w:pPr>
        <w:pStyle w:val="Sinespaciado"/>
        <w:jc w:val="both"/>
        <w:rPr>
          <w:rFonts w:ascii="Arial" w:hAnsi="Arial" w:cs="Arial"/>
          <w:sz w:val="24"/>
          <w:szCs w:val="24"/>
          <w:lang w:val="es-MX" w:eastAsia="es-ES"/>
        </w:rPr>
      </w:pPr>
      <w:r w:rsidRPr="00E92315">
        <w:rPr>
          <w:rFonts w:ascii="Arial" w:hAnsi="Arial" w:cs="Arial"/>
          <w:b/>
          <w:bCs/>
          <w:sz w:val="24"/>
          <w:szCs w:val="24"/>
          <w:lang w:val="es-MX" w:eastAsia="es-ES"/>
        </w:rPr>
        <w:t>TERCERO</w:t>
      </w:r>
      <w:r w:rsidRPr="00E92315">
        <w:rPr>
          <w:rFonts w:ascii="Arial" w:hAnsi="Arial" w:cs="Arial"/>
          <w:sz w:val="24"/>
          <w:szCs w:val="24"/>
          <w:lang w:val="es-MX" w:eastAsia="es-ES"/>
        </w:rPr>
        <w:t xml:space="preserve">: Que de acuerdo con el artículo primero del Decreto Municipal No. 744 de 2020 </w:t>
      </w:r>
      <w:r w:rsidRPr="00E92315">
        <w:rPr>
          <w:rFonts w:ascii="Arial" w:hAnsi="Arial" w:cs="Arial"/>
          <w:i/>
          <w:iCs/>
          <w:sz w:val="24"/>
          <w:szCs w:val="24"/>
          <w:lang w:val="es-MX" w:eastAsia="es-ES"/>
        </w:rPr>
        <w:t>“Por medio del cual se hace una delegación”</w:t>
      </w:r>
      <w:r w:rsidRPr="00E92315">
        <w:rPr>
          <w:rFonts w:ascii="Arial" w:hAnsi="Arial" w:cs="Arial"/>
          <w:sz w:val="24"/>
          <w:szCs w:val="24"/>
          <w:lang w:val="es-MX" w:eastAsia="es-ES"/>
        </w:rPr>
        <w:t xml:space="preserve">, corresponde a la Subsecretaría de Salud Pública </w:t>
      </w:r>
      <w:r w:rsidRPr="00E92315">
        <w:rPr>
          <w:rFonts w:ascii="Arial" w:hAnsi="Arial" w:cs="Arial"/>
          <w:sz w:val="24"/>
          <w:szCs w:val="24"/>
          <w:lang w:val="es-MX"/>
        </w:rPr>
        <w:t>de la Secretaria de Salud y Protección Social del municipio de Itagüí</w:t>
      </w:r>
      <w:r w:rsidRPr="00E92315">
        <w:rPr>
          <w:rFonts w:ascii="Arial" w:hAnsi="Arial" w:cs="Arial"/>
          <w:sz w:val="24"/>
          <w:szCs w:val="24"/>
          <w:lang w:val="es-MX" w:eastAsia="es-ES"/>
        </w:rPr>
        <w:t xml:space="preserve"> resolver en primera instancia y según sus competencias los procedimientos administrativos sancionatorios que se tramiten en la Secretaría de Salud y Protección Social en materia sanitaria.</w:t>
      </w:r>
    </w:p>
    <w:p w14:paraId="7E1B8A13" w14:textId="77777777" w:rsidR="00AA0CEE" w:rsidRPr="00E92315" w:rsidRDefault="00AA0CEE" w:rsidP="00232A48">
      <w:pPr>
        <w:spacing w:after="0" w:line="240" w:lineRule="auto"/>
        <w:contextualSpacing/>
        <w:jc w:val="both"/>
        <w:rPr>
          <w:rFonts w:ascii="Arial" w:eastAsia="Times New Roman" w:hAnsi="Arial" w:cs="Arial"/>
          <w:sz w:val="24"/>
          <w:szCs w:val="24"/>
          <w:lang w:val="es-MX" w:eastAsia="es-ES"/>
        </w:rPr>
      </w:pPr>
    </w:p>
    <w:p w14:paraId="080C62BA" w14:textId="52512C13" w:rsidR="009F1E91" w:rsidRPr="00E92315" w:rsidRDefault="00AA0CEE" w:rsidP="00AA0CEE">
      <w:pPr>
        <w:spacing w:after="0" w:line="240" w:lineRule="auto"/>
        <w:contextualSpacing/>
        <w:jc w:val="both"/>
        <w:rPr>
          <w:rFonts w:ascii="Arial" w:eastAsia="Times New Roman" w:hAnsi="Arial" w:cs="Arial"/>
          <w:sz w:val="24"/>
          <w:szCs w:val="24"/>
          <w:lang w:val="es-MX" w:eastAsia="es-ES"/>
        </w:rPr>
      </w:pPr>
      <w:r w:rsidRPr="00E92315">
        <w:rPr>
          <w:rFonts w:ascii="Arial" w:eastAsia="Times New Roman" w:hAnsi="Arial" w:cs="Arial"/>
          <w:b/>
          <w:bCs/>
          <w:sz w:val="24"/>
          <w:szCs w:val="24"/>
          <w:lang w:val="es-MX" w:eastAsia="es-ES"/>
        </w:rPr>
        <w:t>CUARTO</w:t>
      </w:r>
      <w:r w:rsidRPr="00E92315">
        <w:rPr>
          <w:rFonts w:ascii="Arial" w:eastAsia="Times New Roman" w:hAnsi="Arial" w:cs="Arial"/>
          <w:sz w:val="24"/>
          <w:szCs w:val="24"/>
          <w:lang w:val="es-MX" w:eastAsia="es-ES"/>
        </w:rPr>
        <w:t xml:space="preserve">: </w:t>
      </w:r>
      <w:r w:rsidR="008D263A">
        <w:rPr>
          <w:rFonts w:ascii="Arial" w:hAnsi="Arial" w:cs="Arial"/>
          <w:sz w:val="24"/>
          <w:szCs w:val="24"/>
          <w:lang w:val="es-MX" w:eastAsia="es-ES"/>
        </w:rPr>
        <w:t xml:space="preserve">Que el día </w:t>
      </w:r>
      <w:r w:rsidR="008D263A" w:rsidRPr="008D263A">
        <w:rPr>
          <w:rFonts w:ascii="Arial" w:hAnsi="Arial" w:cs="Arial"/>
          <w:color w:val="2F5496" w:themeColor="accent5" w:themeShade="BF"/>
          <w:sz w:val="24"/>
          <w:szCs w:val="24"/>
          <w:lang w:val="es-MX" w:eastAsia="es-ES"/>
        </w:rPr>
        <w:t>xx</w:t>
      </w:r>
      <w:r w:rsidR="008D263A">
        <w:rPr>
          <w:rFonts w:ascii="Arial" w:hAnsi="Arial" w:cs="Arial"/>
          <w:sz w:val="24"/>
          <w:szCs w:val="24"/>
          <w:lang w:val="es-MX" w:eastAsia="es-ES"/>
        </w:rPr>
        <w:t xml:space="preserve"> de </w:t>
      </w:r>
      <w:proofErr w:type="spellStart"/>
      <w:r w:rsidR="008D263A" w:rsidRPr="008D263A">
        <w:rPr>
          <w:rFonts w:ascii="Arial" w:hAnsi="Arial" w:cs="Arial"/>
          <w:color w:val="2F5496" w:themeColor="accent5" w:themeShade="BF"/>
          <w:sz w:val="24"/>
          <w:szCs w:val="24"/>
          <w:lang w:val="es-MX" w:eastAsia="es-ES"/>
        </w:rPr>
        <w:t>xxxxxxx</w:t>
      </w:r>
      <w:proofErr w:type="spellEnd"/>
      <w:r w:rsidR="008D263A" w:rsidRPr="008D263A">
        <w:rPr>
          <w:rFonts w:ascii="Arial" w:hAnsi="Arial" w:cs="Arial"/>
          <w:color w:val="2F5496" w:themeColor="accent5" w:themeShade="BF"/>
          <w:sz w:val="24"/>
          <w:szCs w:val="24"/>
          <w:lang w:val="es-MX" w:eastAsia="es-ES"/>
        </w:rPr>
        <w:t xml:space="preserve"> </w:t>
      </w:r>
      <w:r w:rsidR="008D263A">
        <w:rPr>
          <w:rFonts w:ascii="Arial" w:hAnsi="Arial" w:cs="Arial"/>
          <w:sz w:val="24"/>
          <w:szCs w:val="24"/>
          <w:lang w:val="es-MX" w:eastAsia="es-ES"/>
        </w:rPr>
        <w:t xml:space="preserve">de </w:t>
      </w:r>
      <w:r w:rsidR="008D263A" w:rsidRPr="008D263A">
        <w:rPr>
          <w:rFonts w:ascii="Arial" w:hAnsi="Arial" w:cs="Arial"/>
          <w:color w:val="2F5496" w:themeColor="accent5" w:themeShade="BF"/>
          <w:sz w:val="24"/>
          <w:szCs w:val="24"/>
          <w:lang w:val="es-MX" w:eastAsia="es-ES"/>
        </w:rPr>
        <w:t>xxx</w:t>
      </w:r>
      <w:r w:rsidR="009F1E91" w:rsidRPr="00E92315">
        <w:rPr>
          <w:rFonts w:ascii="Arial" w:hAnsi="Arial" w:cs="Arial"/>
          <w:sz w:val="24"/>
          <w:szCs w:val="24"/>
          <w:lang w:val="es-MX" w:eastAsia="es-ES"/>
        </w:rPr>
        <w:t xml:space="preserve">, la Secretaría de Salud y Protección Social de Itagüí realizó visita de inspección al </w:t>
      </w:r>
      <w:r w:rsidR="003F0BD8" w:rsidRPr="008D263A">
        <w:rPr>
          <w:rFonts w:ascii="Arial" w:hAnsi="Arial" w:cs="Arial"/>
          <w:color w:val="2F5496" w:themeColor="accent5" w:themeShade="BF"/>
          <w:sz w:val="24"/>
          <w:szCs w:val="24"/>
          <w:lang w:val="es-MX" w:eastAsia="es-ES"/>
        </w:rPr>
        <w:t xml:space="preserve">XXXXXXXX </w:t>
      </w:r>
      <w:r w:rsidR="009F1E91" w:rsidRPr="008D263A">
        <w:rPr>
          <w:rFonts w:ascii="Arial" w:hAnsi="Arial" w:cs="Arial"/>
          <w:color w:val="2F5496" w:themeColor="accent5" w:themeShade="BF"/>
          <w:sz w:val="24"/>
          <w:szCs w:val="24"/>
          <w:lang w:val="es-MX" w:eastAsia="es-ES"/>
        </w:rPr>
        <w:t>(</w:t>
      </w:r>
      <w:r w:rsidR="008D263A" w:rsidRPr="008D263A">
        <w:rPr>
          <w:rFonts w:ascii="Arial" w:hAnsi="Arial" w:cs="Arial"/>
          <w:color w:val="2F5496" w:themeColor="accent5" w:themeShade="BF"/>
          <w:sz w:val="24"/>
          <w:szCs w:val="24"/>
          <w:lang w:val="es-MX" w:eastAsia="es-ES"/>
        </w:rPr>
        <w:t>Establecimiento de Comercio O Instalación Acuática</w:t>
      </w:r>
      <w:r w:rsidR="009F1E91" w:rsidRPr="008D263A">
        <w:rPr>
          <w:rFonts w:ascii="Arial" w:hAnsi="Arial" w:cs="Arial"/>
          <w:color w:val="2F5496" w:themeColor="accent5" w:themeShade="BF"/>
          <w:sz w:val="24"/>
          <w:szCs w:val="24"/>
          <w:lang w:val="es-MX" w:eastAsia="es-ES"/>
        </w:rPr>
        <w:t>)</w:t>
      </w:r>
      <w:r w:rsidR="009F1E91" w:rsidRPr="00E92315">
        <w:rPr>
          <w:rFonts w:ascii="Arial" w:hAnsi="Arial" w:cs="Arial"/>
          <w:sz w:val="24"/>
          <w:szCs w:val="24"/>
          <w:lang w:val="es-MX" w:eastAsia="es-ES"/>
        </w:rPr>
        <w:t xml:space="preserve"> ubicado en </w:t>
      </w:r>
      <w:proofErr w:type="spellStart"/>
      <w:r w:rsidR="008D263A" w:rsidRPr="008D263A">
        <w:rPr>
          <w:rFonts w:ascii="Arial" w:hAnsi="Arial" w:cs="Arial"/>
          <w:color w:val="2F5496" w:themeColor="accent5" w:themeShade="BF"/>
          <w:sz w:val="24"/>
          <w:szCs w:val="24"/>
          <w:lang w:val="es-MX" w:eastAsia="es-ES"/>
        </w:rPr>
        <w:t>Xxxxxxxx</w:t>
      </w:r>
      <w:proofErr w:type="spellEnd"/>
      <w:r w:rsidR="009F1E91" w:rsidRPr="00E92315">
        <w:rPr>
          <w:rFonts w:ascii="Arial" w:hAnsi="Arial" w:cs="Arial"/>
          <w:sz w:val="24"/>
          <w:szCs w:val="24"/>
          <w:lang w:val="es-MX" w:eastAsia="es-ES"/>
        </w:rPr>
        <w:t>, cuyo (</w:t>
      </w:r>
      <w:r w:rsidR="008D263A" w:rsidRPr="008D263A">
        <w:rPr>
          <w:rFonts w:ascii="Arial" w:hAnsi="Arial" w:cs="Arial"/>
          <w:color w:val="2F5496" w:themeColor="accent5" w:themeShade="BF"/>
          <w:sz w:val="24"/>
          <w:szCs w:val="24"/>
          <w:lang w:val="es-MX" w:eastAsia="es-ES"/>
        </w:rPr>
        <w:t>Propietario y/o Representante Legal</w:t>
      </w:r>
      <w:r w:rsidR="009F1E91" w:rsidRPr="00E92315">
        <w:rPr>
          <w:rFonts w:ascii="Arial" w:hAnsi="Arial" w:cs="Arial"/>
          <w:sz w:val="24"/>
          <w:szCs w:val="24"/>
          <w:lang w:val="es-MX" w:eastAsia="es-ES"/>
        </w:rPr>
        <w:t xml:space="preserve">) es el señor </w:t>
      </w:r>
      <w:r w:rsidR="009F1E91" w:rsidRPr="008D263A">
        <w:rPr>
          <w:rFonts w:ascii="Arial" w:hAnsi="Arial" w:cs="Arial"/>
          <w:color w:val="2F5496" w:themeColor="accent5" w:themeShade="BF"/>
          <w:sz w:val="24"/>
          <w:szCs w:val="24"/>
          <w:lang w:val="es-MX" w:eastAsia="es-ES"/>
        </w:rPr>
        <w:t>XXXXXXX</w:t>
      </w:r>
      <w:r w:rsidR="009F1E91" w:rsidRPr="00E92315">
        <w:rPr>
          <w:rFonts w:ascii="Arial" w:hAnsi="Arial" w:cs="Arial"/>
          <w:sz w:val="24"/>
          <w:szCs w:val="24"/>
          <w:lang w:val="es-MX" w:eastAsia="es-ES"/>
        </w:rPr>
        <w:t xml:space="preserve"> identificado con cédula de ciudadanía N° </w:t>
      </w:r>
      <w:proofErr w:type="spellStart"/>
      <w:r w:rsidR="008D263A" w:rsidRPr="008D263A">
        <w:rPr>
          <w:rFonts w:ascii="Arial" w:hAnsi="Arial" w:cs="Arial"/>
          <w:color w:val="2F5496" w:themeColor="accent5" w:themeShade="BF"/>
          <w:sz w:val="24"/>
          <w:szCs w:val="24"/>
          <w:lang w:val="es-MX" w:eastAsia="es-ES"/>
        </w:rPr>
        <w:t>xxxxxx</w:t>
      </w:r>
      <w:proofErr w:type="spellEnd"/>
      <w:r w:rsidR="009F1E91" w:rsidRPr="00E92315">
        <w:rPr>
          <w:rFonts w:ascii="Arial" w:hAnsi="Arial" w:cs="Arial"/>
          <w:sz w:val="24"/>
          <w:szCs w:val="24"/>
          <w:lang w:val="es-MX" w:eastAsia="es-ES"/>
        </w:rPr>
        <w:t xml:space="preserve">, la cual quedó plasmada en el acta </w:t>
      </w:r>
      <w:r w:rsidR="008D263A">
        <w:rPr>
          <w:rFonts w:ascii="Arial" w:hAnsi="Arial" w:cs="Arial"/>
          <w:color w:val="2F5496" w:themeColor="accent5" w:themeShade="BF"/>
          <w:sz w:val="24"/>
          <w:szCs w:val="24"/>
          <w:lang w:val="es-MX" w:eastAsia="es-ES"/>
        </w:rPr>
        <w:t>(I</w:t>
      </w:r>
      <w:r w:rsidR="008D263A" w:rsidRPr="008D263A">
        <w:rPr>
          <w:rFonts w:ascii="Arial" w:hAnsi="Arial" w:cs="Arial"/>
          <w:color w:val="2F5496" w:themeColor="accent5" w:themeShade="BF"/>
          <w:sz w:val="24"/>
          <w:szCs w:val="24"/>
          <w:lang w:val="es-MX" w:eastAsia="es-ES"/>
        </w:rPr>
        <w:t xml:space="preserve">ndicar el nombre completo del acta con enfoque de riesgo) </w:t>
      </w:r>
      <w:r w:rsidR="009F1E91" w:rsidRPr="00E92315">
        <w:rPr>
          <w:rFonts w:ascii="Arial" w:hAnsi="Arial" w:cs="Arial"/>
          <w:sz w:val="24"/>
          <w:szCs w:val="24"/>
          <w:lang w:val="es-MX" w:eastAsia="es-ES"/>
        </w:rPr>
        <w:t xml:space="preserve">N° </w:t>
      </w:r>
      <w:proofErr w:type="spellStart"/>
      <w:r w:rsidR="008D263A" w:rsidRPr="008D263A">
        <w:rPr>
          <w:rFonts w:ascii="Arial" w:hAnsi="Arial" w:cs="Arial"/>
          <w:color w:val="2F5496" w:themeColor="accent5" w:themeShade="BF"/>
          <w:sz w:val="24"/>
          <w:szCs w:val="24"/>
          <w:lang w:val="es-MX" w:eastAsia="es-ES"/>
        </w:rPr>
        <w:t>xxxxxxx</w:t>
      </w:r>
      <w:proofErr w:type="spellEnd"/>
      <w:r w:rsidR="003F0BD8" w:rsidRPr="00E92315">
        <w:rPr>
          <w:rFonts w:ascii="Arial" w:hAnsi="Arial" w:cs="Arial"/>
          <w:sz w:val="24"/>
          <w:szCs w:val="24"/>
          <w:lang w:val="es-MX" w:eastAsia="es-ES"/>
        </w:rPr>
        <w:t>.</w:t>
      </w:r>
    </w:p>
    <w:p w14:paraId="13C7CA7D" w14:textId="77777777" w:rsidR="009F1E91" w:rsidRPr="00E92315" w:rsidRDefault="009F1E91" w:rsidP="00AA0CEE">
      <w:pPr>
        <w:spacing w:after="0" w:line="240" w:lineRule="auto"/>
        <w:contextualSpacing/>
        <w:jc w:val="both"/>
        <w:rPr>
          <w:rFonts w:ascii="Arial" w:eastAsia="Times New Roman" w:hAnsi="Arial" w:cs="Arial"/>
          <w:sz w:val="24"/>
          <w:szCs w:val="24"/>
          <w:lang w:val="es-MX" w:eastAsia="es-ES"/>
        </w:rPr>
      </w:pPr>
    </w:p>
    <w:p w14:paraId="584F44F2" w14:textId="1ECA89AC" w:rsidR="005C0059" w:rsidRPr="00E92315" w:rsidRDefault="003F0BD8" w:rsidP="00AA0CEE">
      <w:pPr>
        <w:spacing w:after="0" w:line="240" w:lineRule="auto"/>
        <w:contextualSpacing/>
        <w:jc w:val="both"/>
        <w:rPr>
          <w:rFonts w:ascii="Arial" w:eastAsia="Times New Roman" w:hAnsi="Arial" w:cs="Arial"/>
          <w:sz w:val="24"/>
          <w:szCs w:val="24"/>
          <w:lang w:val="es-MX" w:eastAsia="es-ES"/>
        </w:rPr>
      </w:pPr>
      <w:r w:rsidRPr="00E92315">
        <w:rPr>
          <w:rFonts w:ascii="Arial" w:eastAsia="Times New Roman" w:hAnsi="Arial" w:cs="Arial"/>
          <w:b/>
          <w:bCs/>
          <w:sz w:val="24"/>
          <w:szCs w:val="24"/>
          <w:lang w:val="es-MX" w:eastAsia="es-ES"/>
        </w:rPr>
        <w:t>QUINTO</w:t>
      </w:r>
      <w:r w:rsidRPr="00E92315">
        <w:rPr>
          <w:rFonts w:ascii="Arial" w:eastAsia="Times New Roman" w:hAnsi="Arial" w:cs="Arial"/>
          <w:sz w:val="24"/>
          <w:szCs w:val="24"/>
          <w:lang w:val="es-MX" w:eastAsia="es-ES"/>
        </w:rPr>
        <w:t xml:space="preserve">: </w:t>
      </w:r>
      <w:r w:rsidR="005C0059" w:rsidRPr="00E92315">
        <w:rPr>
          <w:rFonts w:ascii="Arial" w:eastAsia="Times New Roman" w:hAnsi="Arial" w:cs="Arial"/>
          <w:sz w:val="24"/>
          <w:szCs w:val="24"/>
          <w:lang w:val="es-MX" w:eastAsia="es-ES"/>
        </w:rPr>
        <w:t>(</w:t>
      </w:r>
      <w:r w:rsidR="008D263A">
        <w:rPr>
          <w:rFonts w:ascii="Arial" w:eastAsia="Times New Roman" w:hAnsi="Arial" w:cs="Arial"/>
          <w:color w:val="2F5496" w:themeColor="accent5" w:themeShade="BF"/>
          <w:sz w:val="24"/>
          <w:szCs w:val="24"/>
          <w:lang w:val="es-MX" w:eastAsia="es-ES"/>
        </w:rPr>
        <w:t>R</w:t>
      </w:r>
      <w:r w:rsidR="008D263A" w:rsidRPr="008D263A">
        <w:rPr>
          <w:rFonts w:ascii="Arial" w:eastAsia="Times New Roman" w:hAnsi="Arial" w:cs="Arial"/>
          <w:color w:val="2F5496" w:themeColor="accent5" w:themeShade="BF"/>
          <w:sz w:val="24"/>
          <w:szCs w:val="24"/>
          <w:lang w:val="es-MX" w:eastAsia="es-ES"/>
        </w:rPr>
        <w:t>elacionar las actuaciones desarrolladas en el procedimiento administrativo</w:t>
      </w:r>
      <w:r w:rsidR="005C0059" w:rsidRPr="00E92315">
        <w:rPr>
          <w:rFonts w:ascii="Arial" w:eastAsia="Times New Roman" w:hAnsi="Arial" w:cs="Arial"/>
          <w:sz w:val="24"/>
          <w:szCs w:val="24"/>
          <w:lang w:val="es-MX" w:eastAsia="es-ES"/>
        </w:rPr>
        <w:t>)</w:t>
      </w:r>
    </w:p>
    <w:p w14:paraId="3045001B" w14:textId="77777777" w:rsidR="005C0059" w:rsidRPr="00E92315" w:rsidRDefault="005C0059" w:rsidP="00AA0CEE">
      <w:pPr>
        <w:spacing w:after="0" w:line="240" w:lineRule="auto"/>
        <w:contextualSpacing/>
        <w:jc w:val="both"/>
        <w:rPr>
          <w:rFonts w:ascii="Arial" w:eastAsia="Times New Roman" w:hAnsi="Arial" w:cs="Arial"/>
          <w:sz w:val="24"/>
          <w:szCs w:val="24"/>
          <w:lang w:val="es-MX" w:eastAsia="es-ES"/>
        </w:rPr>
      </w:pPr>
    </w:p>
    <w:p w14:paraId="479702E2" w14:textId="36496310" w:rsidR="005C0059" w:rsidRPr="00E92315" w:rsidRDefault="005C0059" w:rsidP="005C0059">
      <w:pPr>
        <w:spacing w:after="0" w:line="240" w:lineRule="auto"/>
        <w:contextualSpacing/>
        <w:jc w:val="both"/>
        <w:rPr>
          <w:rFonts w:ascii="Arial" w:eastAsia="Times New Roman" w:hAnsi="Arial" w:cs="Arial"/>
          <w:sz w:val="24"/>
          <w:szCs w:val="24"/>
          <w:lang w:val="es-MX" w:eastAsia="es-ES"/>
        </w:rPr>
      </w:pPr>
      <w:r w:rsidRPr="00E92315">
        <w:rPr>
          <w:rFonts w:ascii="Arial" w:eastAsia="Times New Roman" w:hAnsi="Arial" w:cs="Arial"/>
          <w:b/>
          <w:bCs/>
          <w:sz w:val="24"/>
          <w:szCs w:val="24"/>
          <w:lang w:val="es-MX" w:eastAsia="es-ES"/>
        </w:rPr>
        <w:t>SEXTO</w:t>
      </w:r>
      <w:r w:rsidRPr="00E92315">
        <w:rPr>
          <w:rFonts w:ascii="Arial" w:eastAsia="Times New Roman" w:hAnsi="Arial" w:cs="Arial"/>
          <w:sz w:val="24"/>
          <w:szCs w:val="24"/>
          <w:lang w:val="es-MX" w:eastAsia="es-ES"/>
        </w:rPr>
        <w:t xml:space="preserve">: Que una vez analizado el contenido del expediente, se encuentra demostrada la pérdida de facultad sancionatoria por parte de la entidad territorial, según lo establecido en el artículo 52 de la Ley 1437 de 2011, por haber transcurrido más de tres (3) años de ocurrido el hecho, sin que medie sanción por parte de la administración. </w:t>
      </w:r>
    </w:p>
    <w:p w14:paraId="713343F4" w14:textId="77777777" w:rsidR="005C0059" w:rsidRPr="00E92315" w:rsidRDefault="005C0059" w:rsidP="005C0059">
      <w:pPr>
        <w:spacing w:after="0" w:line="240" w:lineRule="auto"/>
        <w:contextualSpacing/>
        <w:jc w:val="both"/>
        <w:rPr>
          <w:rFonts w:ascii="Arial" w:eastAsia="Times New Roman" w:hAnsi="Arial" w:cs="Arial"/>
          <w:sz w:val="24"/>
          <w:szCs w:val="24"/>
          <w:lang w:val="es-MX" w:eastAsia="es-ES"/>
        </w:rPr>
      </w:pPr>
    </w:p>
    <w:p w14:paraId="60668D0A" w14:textId="2D73CF0C" w:rsidR="005C0059" w:rsidRPr="00E92315" w:rsidRDefault="005C0059" w:rsidP="005C0059">
      <w:pPr>
        <w:spacing w:after="0" w:line="240" w:lineRule="auto"/>
        <w:contextualSpacing/>
        <w:jc w:val="both"/>
        <w:rPr>
          <w:rFonts w:ascii="Arial" w:eastAsia="Times New Roman" w:hAnsi="Arial" w:cs="Arial"/>
          <w:sz w:val="24"/>
          <w:szCs w:val="24"/>
          <w:lang w:val="es-MX" w:eastAsia="es-ES"/>
        </w:rPr>
      </w:pPr>
      <w:r w:rsidRPr="00E92315">
        <w:rPr>
          <w:rFonts w:ascii="Arial" w:eastAsia="Times New Roman" w:hAnsi="Arial" w:cs="Arial"/>
          <w:b/>
          <w:bCs/>
          <w:sz w:val="24"/>
          <w:szCs w:val="24"/>
          <w:lang w:val="es-MX" w:eastAsia="es-ES"/>
        </w:rPr>
        <w:t>SÉPTIMO</w:t>
      </w:r>
      <w:r w:rsidRPr="00E92315">
        <w:rPr>
          <w:rFonts w:ascii="Arial" w:eastAsia="Times New Roman" w:hAnsi="Arial" w:cs="Arial"/>
          <w:sz w:val="24"/>
          <w:szCs w:val="24"/>
          <w:lang w:val="es-MX" w:eastAsia="es-ES"/>
        </w:rPr>
        <w:t xml:space="preserve">: Que sobre la caducidad de la potestad sancionatoria del Estado, el artículo 52 de la Ley 1437 de 2011, establece lo siguiente: </w:t>
      </w:r>
    </w:p>
    <w:p w14:paraId="2A3D1CBA" w14:textId="77777777" w:rsidR="005C0059" w:rsidRPr="00E92315" w:rsidRDefault="005C0059" w:rsidP="005C0059">
      <w:pPr>
        <w:spacing w:after="0" w:line="240" w:lineRule="auto"/>
        <w:ind w:left="426" w:right="333"/>
        <w:contextualSpacing/>
        <w:jc w:val="both"/>
        <w:rPr>
          <w:rFonts w:ascii="Arial" w:eastAsia="Times New Roman" w:hAnsi="Arial" w:cs="Arial"/>
          <w:lang w:val="es-MX" w:eastAsia="es-ES"/>
        </w:rPr>
      </w:pPr>
    </w:p>
    <w:p w14:paraId="075667E7" w14:textId="762F06E1" w:rsidR="005C0059" w:rsidRPr="00E92315" w:rsidRDefault="005C0059" w:rsidP="008D263A">
      <w:pPr>
        <w:spacing w:after="0" w:line="240" w:lineRule="auto"/>
        <w:ind w:left="142" w:right="333"/>
        <w:contextualSpacing/>
        <w:jc w:val="both"/>
        <w:rPr>
          <w:rFonts w:ascii="Arial" w:eastAsia="Times New Roman" w:hAnsi="Arial" w:cs="Arial"/>
          <w:lang w:val="es-MX" w:eastAsia="es-ES"/>
        </w:rPr>
      </w:pPr>
      <w:r w:rsidRPr="00E92315">
        <w:rPr>
          <w:rFonts w:ascii="Arial" w:eastAsia="Times New Roman" w:hAnsi="Arial" w:cs="Arial"/>
          <w:lang w:val="es-MX" w:eastAsia="es-ES"/>
        </w:rPr>
        <w:t>“Salvo lo dispuesto en leyes especiales</w:t>
      </w:r>
      <w:r w:rsidRPr="00E92315">
        <w:rPr>
          <w:rFonts w:ascii="Arial" w:eastAsia="Times New Roman" w:hAnsi="Arial" w:cs="Arial"/>
          <w:b/>
          <w:bCs/>
          <w:lang w:val="es-MX" w:eastAsia="es-ES"/>
        </w:rPr>
        <w:t>, la facultad que tienen las autoridades para imponer sanciones caduca a los tres (3) años de ocurrido el hecho</w:t>
      </w:r>
      <w:r w:rsidRPr="00E92315">
        <w:rPr>
          <w:rFonts w:ascii="Arial" w:eastAsia="Times New Roman" w:hAnsi="Arial" w:cs="Arial"/>
          <w:lang w:val="es-MX" w:eastAsia="es-ES"/>
        </w:rPr>
        <w:t>, la conducta u omisión que pudiere ocasionarlas, término dentro del cual el acto administrativo que impone la sanción debe haber sido expedido y notificado</w:t>
      </w:r>
      <w:proofErr w:type="gramStart"/>
      <w:r w:rsidRPr="00E92315">
        <w:rPr>
          <w:rFonts w:ascii="Arial" w:eastAsia="Times New Roman" w:hAnsi="Arial" w:cs="Arial"/>
          <w:lang w:val="es-MX" w:eastAsia="es-ES"/>
        </w:rPr>
        <w:t>“ (</w:t>
      </w:r>
      <w:proofErr w:type="gramEnd"/>
      <w:r w:rsidRPr="00E92315">
        <w:rPr>
          <w:rFonts w:ascii="Arial" w:eastAsia="Times New Roman" w:hAnsi="Arial" w:cs="Arial"/>
          <w:lang w:val="es-MX" w:eastAsia="es-ES"/>
        </w:rPr>
        <w:t>negrillas fuera del texto original)</w:t>
      </w:r>
    </w:p>
    <w:p w14:paraId="18DCCD8E" w14:textId="77777777" w:rsidR="005C0059" w:rsidRPr="00E92315" w:rsidRDefault="005C0059" w:rsidP="005C0059">
      <w:pPr>
        <w:spacing w:after="0" w:line="240" w:lineRule="auto"/>
        <w:contextualSpacing/>
        <w:jc w:val="both"/>
        <w:rPr>
          <w:rFonts w:ascii="Arial" w:eastAsia="Times New Roman" w:hAnsi="Arial" w:cs="Arial"/>
          <w:sz w:val="24"/>
          <w:szCs w:val="24"/>
          <w:lang w:val="es-MX" w:eastAsia="es-ES"/>
        </w:rPr>
      </w:pPr>
    </w:p>
    <w:p w14:paraId="69C682BF" w14:textId="317F382C" w:rsidR="005C0059" w:rsidRPr="00E92315" w:rsidRDefault="00796522" w:rsidP="005C0059">
      <w:pPr>
        <w:spacing w:after="0" w:line="240" w:lineRule="auto"/>
        <w:contextualSpacing/>
        <w:jc w:val="both"/>
        <w:rPr>
          <w:rFonts w:ascii="Arial" w:eastAsia="Times New Roman" w:hAnsi="Arial" w:cs="Arial"/>
          <w:sz w:val="24"/>
          <w:szCs w:val="24"/>
          <w:lang w:val="es-MX" w:eastAsia="es-ES"/>
        </w:rPr>
      </w:pPr>
      <w:r w:rsidRPr="00E92315">
        <w:rPr>
          <w:rFonts w:ascii="Arial" w:eastAsia="Times New Roman" w:hAnsi="Arial" w:cs="Arial"/>
          <w:b/>
          <w:bCs/>
          <w:sz w:val="24"/>
          <w:szCs w:val="24"/>
          <w:lang w:val="es-MX" w:eastAsia="es-ES"/>
        </w:rPr>
        <w:t>OCTAVO</w:t>
      </w:r>
      <w:r w:rsidRPr="00E92315">
        <w:rPr>
          <w:rFonts w:ascii="Arial" w:eastAsia="Times New Roman" w:hAnsi="Arial" w:cs="Arial"/>
          <w:sz w:val="24"/>
          <w:szCs w:val="24"/>
          <w:lang w:val="es-MX" w:eastAsia="es-ES"/>
        </w:rPr>
        <w:t xml:space="preserve">: En virtud de lo anterior, el Despacho considera que </w:t>
      </w:r>
      <w:r w:rsidR="005C0059" w:rsidRPr="00E92315">
        <w:rPr>
          <w:rFonts w:ascii="Arial" w:eastAsia="Times New Roman" w:hAnsi="Arial" w:cs="Arial"/>
          <w:sz w:val="24"/>
          <w:szCs w:val="24"/>
          <w:lang w:val="es-MX" w:eastAsia="es-ES"/>
        </w:rPr>
        <w:t>no es posible jurídicamente</w:t>
      </w:r>
      <w:r w:rsidRPr="00E92315">
        <w:rPr>
          <w:rFonts w:ascii="Arial" w:eastAsia="Times New Roman" w:hAnsi="Arial" w:cs="Arial"/>
          <w:sz w:val="24"/>
          <w:szCs w:val="24"/>
          <w:lang w:val="es-MX" w:eastAsia="es-ES"/>
        </w:rPr>
        <w:t xml:space="preserve"> imponer una</w:t>
      </w:r>
      <w:r w:rsidR="005C0059" w:rsidRPr="00E92315">
        <w:rPr>
          <w:rFonts w:ascii="Arial" w:eastAsia="Times New Roman" w:hAnsi="Arial" w:cs="Arial"/>
          <w:sz w:val="24"/>
          <w:szCs w:val="24"/>
          <w:lang w:val="es-MX" w:eastAsia="es-ES"/>
        </w:rPr>
        <w:t xml:space="preserve"> sanción por </w:t>
      </w:r>
      <w:r w:rsidRPr="00E92315">
        <w:rPr>
          <w:rFonts w:ascii="Arial" w:eastAsia="Times New Roman" w:hAnsi="Arial" w:cs="Arial"/>
          <w:sz w:val="24"/>
          <w:szCs w:val="24"/>
          <w:lang w:val="es-MX" w:eastAsia="es-ES"/>
        </w:rPr>
        <w:t>infracción</w:t>
      </w:r>
      <w:r w:rsidR="005C0059" w:rsidRPr="00E92315">
        <w:rPr>
          <w:rFonts w:ascii="Arial" w:eastAsia="Times New Roman" w:hAnsi="Arial" w:cs="Arial"/>
          <w:sz w:val="24"/>
          <w:szCs w:val="24"/>
          <w:lang w:val="es-MX" w:eastAsia="es-ES"/>
        </w:rPr>
        <w:t xml:space="preserve"> a las normas sanitarias, </w:t>
      </w:r>
      <w:r w:rsidRPr="00E92315">
        <w:rPr>
          <w:rFonts w:ascii="Arial" w:eastAsia="Times New Roman" w:hAnsi="Arial" w:cs="Arial"/>
          <w:sz w:val="24"/>
          <w:szCs w:val="24"/>
          <w:lang w:val="es-MX" w:eastAsia="es-ES"/>
        </w:rPr>
        <w:t xml:space="preserve">toda vez que se encontró que para el caso concreto ha operado el fenómeno de la caducidad </w:t>
      </w:r>
      <w:r w:rsidR="005C0059" w:rsidRPr="00E92315">
        <w:rPr>
          <w:rFonts w:ascii="Arial" w:eastAsia="Times New Roman" w:hAnsi="Arial" w:cs="Arial"/>
          <w:sz w:val="24"/>
          <w:szCs w:val="24"/>
          <w:lang w:val="es-MX" w:eastAsia="es-ES"/>
        </w:rPr>
        <w:t>de la potestad sancionatoria de la administración municipal</w:t>
      </w:r>
      <w:r w:rsidRPr="00E92315">
        <w:rPr>
          <w:rFonts w:ascii="Arial" w:eastAsia="Times New Roman" w:hAnsi="Arial" w:cs="Arial"/>
          <w:sz w:val="24"/>
          <w:szCs w:val="24"/>
          <w:lang w:val="es-MX" w:eastAsia="es-ES"/>
        </w:rPr>
        <w:t xml:space="preserve">, por lo que </w:t>
      </w:r>
      <w:r w:rsidR="005C0059" w:rsidRPr="00E92315">
        <w:rPr>
          <w:rFonts w:ascii="Arial" w:eastAsia="Times New Roman" w:hAnsi="Arial" w:cs="Arial"/>
          <w:sz w:val="24"/>
          <w:szCs w:val="24"/>
          <w:lang w:val="es-MX" w:eastAsia="es-ES"/>
        </w:rPr>
        <w:t>se dispon</w:t>
      </w:r>
      <w:r w:rsidRPr="00E92315">
        <w:rPr>
          <w:rFonts w:ascii="Arial" w:eastAsia="Times New Roman" w:hAnsi="Arial" w:cs="Arial"/>
          <w:sz w:val="24"/>
          <w:szCs w:val="24"/>
          <w:lang w:val="es-MX" w:eastAsia="es-ES"/>
        </w:rPr>
        <w:t>drá</w:t>
      </w:r>
      <w:r w:rsidR="005C0059" w:rsidRPr="00E92315">
        <w:rPr>
          <w:rFonts w:ascii="Arial" w:eastAsia="Times New Roman" w:hAnsi="Arial" w:cs="Arial"/>
          <w:sz w:val="24"/>
          <w:szCs w:val="24"/>
          <w:lang w:val="es-MX" w:eastAsia="es-ES"/>
        </w:rPr>
        <w:t xml:space="preserve"> </w:t>
      </w:r>
      <w:r w:rsidRPr="00E92315">
        <w:rPr>
          <w:rFonts w:ascii="Arial" w:eastAsia="Times New Roman" w:hAnsi="Arial" w:cs="Arial"/>
          <w:sz w:val="24"/>
          <w:szCs w:val="24"/>
          <w:lang w:val="es-MX" w:eastAsia="es-ES"/>
        </w:rPr>
        <w:t>la terminación del procedimiento</w:t>
      </w:r>
      <w:r w:rsidR="009C1CC9" w:rsidRPr="00E92315">
        <w:rPr>
          <w:rFonts w:ascii="Arial" w:eastAsia="Times New Roman" w:hAnsi="Arial" w:cs="Arial"/>
          <w:sz w:val="24"/>
          <w:szCs w:val="24"/>
          <w:lang w:val="es-MX" w:eastAsia="es-ES"/>
        </w:rPr>
        <w:t xml:space="preserve"> administrativo sancionatorio iniciado </w:t>
      </w:r>
      <w:r w:rsidR="005C0059" w:rsidRPr="00E92315">
        <w:rPr>
          <w:rFonts w:ascii="Arial" w:eastAsia="Times New Roman" w:hAnsi="Arial" w:cs="Arial"/>
          <w:sz w:val="24"/>
          <w:szCs w:val="24"/>
          <w:lang w:val="es-MX" w:eastAsia="es-ES"/>
        </w:rPr>
        <w:t>en contra de</w:t>
      </w:r>
      <w:r w:rsidR="009C1CC9" w:rsidRPr="00E92315">
        <w:rPr>
          <w:rFonts w:ascii="Arial" w:eastAsia="Times New Roman" w:hAnsi="Arial" w:cs="Arial"/>
          <w:sz w:val="24"/>
          <w:szCs w:val="24"/>
          <w:lang w:val="es-MX" w:eastAsia="es-ES"/>
        </w:rPr>
        <w:t xml:space="preserve">l (la) señor (a) </w:t>
      </w:r>
      <w:r w:rsidR="009C1CC9" w:rsidRPr="008D263A">
        <w:rPr>
          <w:rFonts w:ascii="Arial" w:eastAsia="Times New Roman" w:hAnsi="Arial" w:cs="Arial"/>
          <w:color w:val="2F5496" w:themeColor="accent5" w:themeShade="BF"/>
          <w:sz w:val="24"/>
          <w:szCs w:val="24"/>
          <w:lang w:val="es-MX" w:eastAsia="es-ES"/>
        </w:rPr>
        <w:t>XXXXXXXXXXXXXXX</w:t>
      </w:r>
      <w:r w:rsidR="005C0059" w:rsidRPr="00E92315">
        <w:rPr>
          <w:rFonts w:ascii="Arial" w:eastAsia="Times New Roman" w:hAnsi="Arial" w:cs="Arial"/>
          <w:sz w:val="24"/>
          <w:szCs w:val="24"/>
          <w:lang w:val="es-MX" w:eastAsia="es-ES"/>
        </w:rPr>
        <w:t>, identificado (a) con cédula</w:t>
      </w:r>
      <w:r w:rsidR="009C1CC9" w:rsidRPr="00E92315">
        <w:rPr>
          <w:rFonts w:ascii="Arial" w:eastAsia="Times New Roman" w:hAnsi="Arial" w:cs="Arial"/>
          <w:sz w:val="24"/>
          <w:szCs w:val="24"/>
          <w:lang w:val="es-MX" w:eastAsia="es-ES"/>
        </w:rPr>
        <w:t xml:space="preserve"> de ciudadanía</w:t>
      </w:r>
      <w:r w:rsidR="005C0059" w:rsidRPr="00E92315">
        <w:rPr>
          <w:rFonts w:ascii="Arial" w:eastAsia="Times New Roman" w:hAnsi="Arial" w:cs="Arial"/>
          <w:sz w:val="24"/>
          <w:szCs w:val="24"/>
          <w:lang w:val="es-MX" w:eastAsia="es-ES"/>
        </w:rPr>
        <w:t xml:space="preserve"> N° </w:t>
      </w:r>
      <w:proofErr w:type="spellStart"/>
      <w:r w:rsidR="008D263A" w:rsidRPr="008D263A">
        <w:rPr>
          <w:rFonts w:ascii="Arial" w:eastAsia="Times New Roman" w:hAnsi="Arial" w:cs="Arial"/>
          <w:color w:val="2F5496" w:themeColor="accent5" w:themeShade="BF"/>
          <w:sz w:val="24"/>
          <w:szCs w:val="24"/>
          <w:lang w:val="es-MX" w:eastAsia="es-ES"/>
        </w:rPr>
        <w:t>xxxxxxxxx</w:t>
      </w:r>
      <w:proofErr w:type="spellEnd"/>
      <w:r w:rsidR="005C0059" w:rsidRPr="00E92315">
        <w:rPr>
          <w:rFonts w:ascii="Arial" w:eastAsia="Times New Roman" w:hAnsi="Arial" w:cs="Arial"/>
          <w:sz w:val="24"/>
          <w:szCs w:val="24"/>
          <w:lang w:val="es-MX" w:eastAsia="es-ES"/>
        </w:rPr>
        <w:t xml:space="preserve">, en calidad de </w:t>
      </w:r>
      <w:r w:rsidR="008D263A" w:rsidRPr="008D263A">
        <w:rPr>
          <w:rFonts w:ascii="Arial" w:eastAsia="Times New Roman" w:hAnsi="Arial" w:cs="Arial"/>
          <w:color w:val="2F5496" w:themeColor="accent5" w:themeShade="BF"/>
          <w:sz w:val="24"/>
          <w:szCs w:val="24"/>
          <w:lang w:val="es-MX" w:eastAsia="es-ES"/>
        </w:rPr>
        <w:t>(Propietario (a) y/o Representante Legal)</w:t>
      </w:r>
      <w:r w:rsidR="005C0059" w:rsidRPr="00E92315">
        <w:rPr>
          <w:rFonts w:ascii="Arial" w:eastAsia="Times New Roman" w:hAnsi="Arial" w:cs="Arial"/>
          <w:sz w:val="24"/>
          <w:szCs w:val="24"/>
          <w:lang w:val="es-MX" w:eastAsia="es-ES"/>
        </w:rPr>
        <w:t xml:space="preserve"> del establecimiento </w:t>
      </w:r>
      <w:r w:rsidR="009C1CC9" w:rsidRPr="00E92315">
        <w:rPr>
          <w:rFonts w:ascii="Arial" w:eastAsia="Times New Roman" w:hAnsi="Arial" w:cs="Arial"/>
          <w:sz w:val="24"/>
          <w:szCs w:val="24"/>
          <w:lang w:val="es-MX" w:eastAsia="es-ES"/>
        </w:rPr>
        <w:t xml:space="preserve">de </w:t>
      </w:r>
      <w:r w:rsidR="005C0059" w:rsidRPr="00E92315">
        <w:rPr>
          <w:rFonts w:ascii="Arial" w:eastAsia="Times New Roman" w:hAnsi="Arial" w:cs="Arial"/>
          <w:sz w:val="24"/>
          <w:szCs w:val="24"/>
          <w:lang w:val="es-MX" w:eastAsia="es-ES"/>
        </w:rPr>
        <w:t>comerci</w:t>
      </w:r>
      <w:r w:rsidR="009C1CC9" w:rsidRPr="00E92315">
        <w:rPr>
          <w:rFonts w:ascii="Arial" w:eastAsia="Times New Roman" w:hAnsi="Arial" w:cs="Arial"/>
          <w:sz w:val="24"/>
          <w:szCs w:val="24"/>
          <w:lang w:val="es-MX" w:eastAsia="es-ES"/>
        </w:rPr>
        <w:t>o</w:t>
      </w:r>
      <w:r w:rsidR="005C0059" w:rsidRPr="00E92315">
        <w:rPr>
          <w:rFonts w:ascii="Arial" w:eastAsia="Times New Roman" w:hAnsi="Arial" w:cs="Arial"/>
          <w:sz w:val="24"/>
          <w:szCs w:val="24"/>
          <w:lang w:val="es-MX" w:eastAsia="es-ES"/>
        </w:rPr>
        <w:t xml:space="preserve"> denominado </w:t>
      </w:r>
      <w:r w:rsidR="009C1CC9" w:rsidRPr="008D263A">
        <w:rPr>
          <w:rFonts w:ascii="Arial" w:eastAsia="Times New Roman" w:hAnsi="Arial" w:cs="Arial"/>
          <w:color w:val="2F5496" w:themeColor="accent5" w:themeShade="BF"/>
          <w:sz w:val="24"/>
          <w:szCs w:val="24"/>
          <w:lang w:val="es-MX" w:eastAsia="es-ES"/>
        </w:rPr>
        <w:t>XXXXXXXXXX</w:t>
      </w:r>
      <w:r w:rsidR="009C1CC9" w:rsidRPr="00E92315">
        <w:rPr>
          <w:rFonts w:ascii="Arial" w:eastAsia="Times New Roman" w:hAnsi="Arial" w:cs="Arial"/>
          <w:sz w:val="24"/>
          <w:szCs w:val="24"/>
          <w:lang w:val="es-MX" w:eastAsia="es-ES"/>
        </w:rPr>
        <w:t xml:space="preserve"> </w:t>
      </w:r>
      <w:r w:rsidR="005C0059" w:rsidRPr="00E92315">
        <w:rPr>
          <w:rFonts w:ascii="Arial" w:eastAsia="Times New Roman" w:hAnsi="Arial" w:cs="Arial"/>
          <w:sz w:val="24"/>
          <w:szCs w:val="24"/>
          <w:lang w:val="es-MX" w:eastAsia="es-ES"/>
        </w:rPr>
        <w:t xml:space="preserve">ubicado en la </w:t>
      </w:r>
      <w:r w:rsidR="009C1CC9" w:rsidRPr="008D263A">
        <w:rPr>
          <w:rFonts w:ascii="Arial" w:eastAsia="Times New Roman" w:hAnsi="Arial" w:cs="Arial"/>
          <w:color w:val="2F5496" w:themeColor="accent5" w:themeShade="BF"/>
          <w:sz w:val="24"/>
          <w:szCs w:val="24"/>
          <w:lang w:val="es-MX" w:eastAsia="es-ES"/>
        </w:rPr>
        <w:t>XXXXXXXXXXXXXX</w:t>
      </w:r>
      <w:r w:rsidR="005C0059" w:rsidRPr="008D263A">
        <w:rPr>
          <w:rFonts w:ascii="Arial" w:eastAsia="Times New Roman" w:hAnsi="Arial" w:cs="Arial"/>
          <w:color w:val="2F5496" w:themeColor="accent5" w:themeShade="BF"/>
          <w:sz w:val="24"/>
          <w:szCs w:val="24"/>
          <w:lang w:val="es-MX" w:eastAsia="es-ES"/>
        </w:rPr>
        <w:t xml:space="preserve"> </w:t>
      </w:r>
      <w:r w:rsidR="005C0059" w:rsidRPr="00E92315">
        <w:rPr>
          <w:rFonts w:ascii="Arial" w:eastAsia="Times New Roman" w:hAnsi="Arial" w:cs="Arial"/>
          <w:sz w:val="24"/>
          <w:szCs w:val="24"/>
          <w:lang w:val="es-MX" w:eastAsia="es-ES"/>
        </w:rPr>
        <w:t>del Municipio de Itagüí.</w:t>
      </w:r>
    </w:p>
    <w:p w14:paraId="7F92C222" w14:textId="77777777" w:rsidR="005C0059" w:rsidRPr="008D263A" w:rsidRDefault="005C0059" w:rsidP="005C0059">
      <w:pPr>
        <w:spacing w:after="0" w:line="240" w:lineRule="auto"/>
        <w:contextualSpacing/>
        <w:jc w:val="both"/>
        <w:rPr>
          <w:rFonts w:ascii="Arial" w:eastAsia="Times New Roman" w:hAnsi="Arial" w:cs="Arial"/>
          <w:sz w:val="24"/>
          <w:szCs w:val="24"/>
          <w:lang w:val="es-MX" w:eastAsia="es-ES"/>
        </w:rPr>
      </w:pPr>
    </w:p>
    <w:p w14:paraId="478B38F6" w14:textId="0029B7B7" w:rsidR="005C0059" w:rsidRPr="008D263A" w:rsidRDefault="005C0059" w:rsidP="005C0059">
      <w:pPr>
        <w:spacing w:after="0" w:line="240" w:lineRule="auto"/>
        <w:contextualSpacing/>
        <w:jc w:val="both"/>
        <w:rPr>
          <w:rFonts w:ascii="Arial" w:eastAsia="Times New Roman" w:hAnsi="Arial" w:cs="Arial"/>
          <w:sz w:val="24"/>
          <w:szCs w:val="24"/>
          <w:lang w:val="es-MX" w:eastAsia="es-ES"/>
        </w:rPr>
      </w:pPr>
      <w:r w:rsidRPr="008D263A">
        <w:rPr>
          <w:rFonts w:ascii="Arial" w:eastAsia="Times New Roman" w:hAnsi="Arial" w:cs="Arial"/>
          <w:sz w:val="24"/>
          <w:szCs w:val="24"/>
          <w:lang w:val="es-MX" w:eastAsia="es-ES"/>
        </w:rPr>
        <w:t>En consecuencia, se ordena</w:t>
      </w:r>
      <w:r w:rsidR="009C1CC9" w:rsidRPr="008D263A">
        <w:rPr>
          <w:rFonts w:ascii="Arial" w:eastAsia="Times New Roman" w:hAnsi="Arial" w:cs="Arial"/>
          <w:sz w:val="24"/>
          <w:szCs w:val="24"/>
          <w:lang w:val="es-MX" w:eastAsia="es-ES"/>
        </w:rPr>
        <w:t>rá</w:t>
      </w:r>
      <w:r w:rsidRPr="008D263A">
        <w:rPr>
          <w:rFonts w:ascii="Arial" w:eastAsia="Times New Roman" w:hAnsi="Arial" w:cs="Arial"/>
          <w:sz w:val="24"/>
          <w:szCs w:val="24"/>
          <w:lang w:val="es-MX" w:eastAsia="es-ES"/>
        </w:rPr>
        <w:t xml:space="preserve"> el archivo del expediente </w:t>
      </w:r>
      <w:r w:rsidR="009C1CC9" w:rsidRPr="008D263A">
        <w:rPr>
          <w:rFonts w:ascii="Arial" w:eastAsia="Times New Roman" w:hAnsi="Arial" w:cs="Arial"/>
          <w:sz w:val="24"/>
          <w:szCs w:val="24"/>
          <w:lang w:val="es-MX" w:eastAsia="es-ES"/>
        </w:rPr>
        <w:t>administrativo.</w:t>
      </w:r>
    </w:p>
    <w:p w14:paraId="5ABBF28D" w14:textId="77777777" w:rsidR="005C0059" w:rsidRPr="008D263A" w:rsidRDefault="005C0059" w:rsidP="00AA0CEE">
      <w:pPr>
        <w:spacing w:after="0" w:line="240" w:lineRule="auto"/>
        <w:contextualSpacing/>
        <w:jc w:val="both"/>
        <w:rPr>
          <w:rFonts w:ascii="Arial" w:eastAsia="Times New Roman" w:hAnsi="Arial" w:cs="Arial"/>
          <w:sz w:val="24"/>
          <w:szCs w:val="24"/>
          <w:lang w:val="es-MX" w:eastAsia="es-ES"/>
        </w:rPr>
      </w:pPr>
    </w:p>
    <w:p w14:paraId="3D7B0CCA" w14:textId="77777777" w:rsidR="00303659" w:rsidRPr="008D263A" w:rsidRDefault="00303659" w:rsidP="00303659">
      <w:pPr>
        <w:tabs>
          <w:tab w:val="center" w:pos="4419"/>
          <w:tab w:val="left" w:pos="7035"/>
        </w:tabs>
        <w:spacing w:after="0" w:line="240" w:lineRule="auto"/>
        <w:contextualSpacing/>
        <w:jc w:val="both"/>
        <w:rPr>
          <w:rFonts w:ascii="Arial" w:eastAsia="Times New Roman" w:hAnsi="Arial" w:cs="Arial"/>
          <w:sz w:val="24"/>
          <w:szCs w:val="24"/>
          <w:lang w:val="es-MX" w:eastAsia="es-ES"/>
        </w:rPr>
      </w:pPr>
      <w:bookmarkStart w:id="0" w:name="_GoBack"/>
      <w:bookmarkEnd w:id="0"/>
    </w:p>
    <w:p w14:paraId="34A687BC" w14:textId="77777777" w:rsidR="007F4B5F" w:rsidRPr="008D263A" w:rsidRDefault="007F4B5F" w:rsidP="00303659">
      <w:pPr>
        <w:tabs>
          <w:tab w:val="center" w:pos="4419"/>
          <w:tab w:val="left" w:pos="7035"/>
        </w:tabs>
        <w:spacing w:after="0" w:line="240" w:lineRule="auto"/>
        <w:contextualSpacing/>
        <w:jc w:val="both"/>
        <w:rPr>
          <w:rFonts w:ascii="Arial" w:eastAsia="Times New Roman" w:hAnsi="Arial" w:cs="Arial"/>
          <w:sz w:val="24"/>
          <w:szCs w:val="24"/>
          <w:lang w:val="es-MX" w:eastAsia="es-ES"/>
        </w:rPr>
      </w:pPr>
    </w:p>
    <w:p w14:paraId="73B215C7" w14:textId="772698A1" w:rsidR="00AC22EE" w:rsidRPr="00E92315" w:rsidRDefault="009C1CC9" w:rsidP="00303659">
      <w:pPr>
        <w:tabs>
          <w:tab w:val="center" w:pos="4419"/>
          <w:tab w:val="left" w:pos="7035"/>
        </w:tabs>
        <w:spacing w:after="0" w:line="240" w:lineRule="auto"/>
        <w:contextualSpacing/>
        <w:jc w:val="center"/>
        <w:rPr>
          <w:rFonts w:ascii="Arial" w:eastAsia="Times New Roman" w:hAnsi="Arial" w:cs="Arial"/>
          <w:b/>
          <w:sz w:val="24"/>
          <w:szCs w:val="24"/>
          <w:lang w:val="es-MX" w:eastAsia="es-ES"/>
        </w:rPr>
      </w:pPr>
      <w:r w:rsidRPr="00E92315">
        <w:rPr>
          <w:rFonts w:ascii="Arial" w:hAnsi="Arial" w:cs="Arial"/>
          <w:b/>
          <w:bCs/>
          <w:sz w:val="24"/>
          <w:szCs w:val="24"/>
        </w:rPr>
        <w:t>NOTIFÍQUESE Y</w:t>
      </w:r>
      <w:r w:rsidRPr="00E92315">
        <w:rPr>
          <w:rFonts w:ascii="Arial" w:eastAsia="Times New Roman" w:hAnsi="Arial" w:cs="Arial"/>
          <w:b/>
          <w:sz w:val="24"/>
          <w:szCs w:val="24"/>
          <w:lang w:val="es-MX" w:eastAsia="es-ES"/>
        </w:rPr>
        <w:t xml:space="preserve"> </w:t>
      </w:r>
      <w:r w:rsidR="007F4B5F" w:rsidRPr="00E92315">
        <w:rPr>
          <w:rFonts w:ascii="Arial" w:eastAsia="Times New Roman" w:hAnsi="Arial" w:cs="Arial"/>
          <w:b/>
          <w:sz w:val="24"/>
          <w:szCs w:val="24"/>
          <w:lang w:val="es-MX" w:eastAsia="es-ES"/>
        </w:rPr>
        <w:t>C</w:t>
      </w:r>
      <w:r w:rsidRPr="00E92315">
        <w:rPr>
          <w:rFonts w:ascii="Arial" w:eastAsia="Times New Roman" w:hAnsi="Arial" w:cs="Arial"/>
          <w:b/>
          <w:sz w:val="24"/>
          <w:szCs w:val="24"/>
          <w:lang w:val="es-MX" w:eastAsia="es-ES"/>
        </w:rPr>
        <w:t>Ú</w:t>
      </w:r>
      <w:r w:rsidR="007F4B5F" w:rsidRPr="00E92315">
        <w:rPr>
          <w:rFonts w:ascii="Arial" w:eastAsia="Times New Roman" w:hAnsi="Arial" w:cs="Arial"/>
          <w:b/>
          <w:sz w:val="24"/>
          <w:szCs w:val="24"/>
          <w:lang w:val="es-MX" w:eastAsia="es-ES"/>
        </w:rPr>
        <w:t>MPLASE</w:t>
      </w:r>
    </w:p>
    <w:p w14:paraId="11FA755F" w14:textId="77777777" w:rsidR="00AC22EE" w:rsidRPr="00E92315" w:rsidRDefault="00AC22EE" w:rsidP="00303659">
      <w:pPr>
        <w:tabs>
          <w:tab w:val="center" w:pos="4419"/>
          <w:tab w:val="left" w:pos="7035"/>
        </w:tabs>
        <w:spacing w:after="0" w:line="240" w:lineRule="auto"/>
        <w:contextualSpacing/>
        <w:jc w:val="center"/>
        <w:rPr>
          <w:rFonts w:ascii="Arial" w:eastAsia="Times New Roman" w:hAnsi="Arial" w:cs="Arial"/>
          <w:b/>
          <w:sz w:val="24"/>
          <w:szCs w:val="24"/>
          <w:lang w:val="es-MX" w:eastAsia="es-ES"/>
        </w:rPr>
      </w:pPr>
    </w:p>
    <w:p w14:paraId="50757D93" w14:textId="77777777" w:rsidR="00AC22EE" w:rsidRPr="00E92315" w:rsidRDefault="00AC22EE" w:rsidP="00232A48">
      <w:pPr>
        <w:tabs>
          <w:tab w:val="center" w:pos="4419"/>
          <w:tab w:val="left" w:pos="7035"/>
        </w:tabs>
        <w:spacing w:after="0" w:line="240" w:lineRule="auto"/>
        <w:contextualSpacing/>
        <w:jc w:val="both"/>
        <w:rPr>
          <w:rFonts w:ascii="Arial" w:eastAsia="Times New Roman" w:hAnsi="Arial" w:cs="Arial"/>
          <w:sz w:val="24"/>
          <w:szCs w:val="24"/>
          <w:lang w:val="es-MX" w:eastAsia="es-ES"/>
        </w:rPr>
      </w:pPr>
    </w:p>
    <w:p w14:paraId="465F55DB" w14:textId="77777777" w:rsidR="00AC22EE" w:rsidRPr="00E92315" w:rsidRDefault="00AC22EE" w:rsidP="00232A48">
      <w:pPr>
        <w:tabs>
          <w:tab w:val="center" w:pos="4419"/>
          <w:tab w:val="left" w:pos="7035"/>
        </w:tabs>
        <w:spacing w:after="0" w:line="240" w:lineRule="auto"/>
        <w:contextualSpacing/>
        <w:jc w:val="both"/>
        <w:rPr>
          <w:rFonts w:ascii="Arial" w:eastAsia="Times New Roman" w:hAnsi="Arial" w:cs="Arial"/>
          <w:sz w:val="24"/>
          <w:szCs w:val="24"/>
          <w:lang w:val="es-MX" w:eastAsia="es-ES"/>
        </w:rPr>
      </w:pPr>
    </w:p>
    <w:p w14:paraId="26178E0A" w14:textId="77777777" w:rsidR="009C1CC9" w:rsidRPr="00E92315" w:rsidRDefault="00DB1BA8" w:rsidP="009C1CC9">
      <w:pPr>
        <w:pStyle w:val="Sinespaciado"/>
        <w:jc w:val="center"/>
        <w:rPr>
          <w:rFonts w:ascii="Arial" w:hAnsi="Arial" w:cs="Arial"/>
          <w:b/>
          <w:bCs/>
          <w:sz w:val="24"/>
          <w:szCs w:val="24"/>
          <w:lang w:val="es-MX" w:eastAsia="es-ES"/>
        </w:rPr>
      </w:pPr>
      <w:r w:rsidRPr="00E92315">
        <w:rPr>
          <w:rFonts w:ascii="Arial" w:eastAsia="Times New Roman" w:hAnsi="Arial" w:cs="Arial"/>
          <w:sz w:val="24"/>
          <w:szCs w:val="24"/>
          <w:lang w:val="es-MX" w:eastAsia="es-ES"/>
        </w:rPr>
        <w:t xml:space="preserve"> </w:t>
      </w:r>
    </w:p>
    <w:p w14:paraId="70B0CB94" w14:textId="77777777" w:rsidR="009C1CC9" w:rsidRPr="00E92315" w:rsidRDefault="009C1CC9" w:rsidP="009C1CC9">
      <w:pPr>
        <w:pStyle w:val="Sinespaciado"/>
        <w:jc w:val="center"/>
        <w:rPr>
          <w:rFonts w:ascii="Arial" w:hAnsi="Arial" w:cs="Arial"/>
          <w:b/>
          <w:bCs/>
          <w:sz w:val="24"/>
          <w:szCs w:val="24"/>
          <w:lang w:val="es-MX" w:eastAsia="es-ES"/>
        </w:rPr>
      </w:pPr>
      <w:r w:rsidRPr="008D263A">
        <w:rPr>
          <w:rFonts w:ascii="Arial" w:hAnsi="Arial" w:cs="Arial"/>
          <w:b/>
          <w:bCs/>
          <w:color w:val="2F5496" w:themeColor="accent5" w:themeShade="BF"/>
          <w:sz w:val="24"/>
          <w:szCs w:val="24"/>
          <w:lang w:val="es-MX" w:eastAsia="es-ES"/>
        </w:rPr>
        <w:t>(INDICAR EL NOMBRE DEL SUBSECRETARIO)</w:t>
      </w:r>
    </w:p>
    <w:p w14:paraId="497EE493" w14:textId="77777777" w:rsidR="009C1CC9" w:rsidRPr="008D263A" w:rsidRDefault="009C1CC9" w:rsidP="009C1CC9">
      <w:pPr>
        <w:pStyle w:val="Sinespaciado"/>
        <w:jc w:val="center"/>
        <w:rPr>
          <w:rFonts w:ascii="Arial" w:hAnsi="Arial" w:cs="Arial"/>
          <w:bCs/>
          <w:sz w:val="24"/>
          <w:szCs w:val="24"/>
          <w:lang w:val="es-MX" w:eastAsia="es-ES"/>
        </w:rPr>
      </w:pPr>
      <w:r w:rsidRPr="008D263A">
        <w:rPr>
          <w:rFonts w:ascii="Arial" w:hAnsi="Arial" w:cs="Arial"/>
          <w:bCs/>
          <w:sz w:val="24"/>
          <w:szCs w:val="24"/>
          <w:lang w:val="es-MX" w:eastAsia="es-ES"/>
        </w:rPr>
        <w:t>Subsecretario de Salud Pública</w:t>
      </w:r>
    </w:p>
    <w:p w14:paraId="2413C654" w14:textId="77777777" w:rsidR="009C1CC9" w:rsidRPr="008D263A" w:rsidRDefault="009C1CC9" w:rsidP="009C1CC9">
      <w:pPr>
        <w:pStyle w:val="Sinespaciado"/>
        <w:jc w:val="center"/>
        <w:rPr>
          <w:rFonts w:ascii="Arial" w:hAnsi="Arial" w:cs="Arial"/>
          <w:bCs/>
          <w:sz w:val="24"/>
          <w:szCs w:val="24"/>
          <w:lang w:val="es-MX" w:eastAsia="es-ES"/>
        </w:rPr>
      </w:pPr>
      <w:r w:rsidRPr="008D263A">
        <w:rPr>
          <w:rFonts w:ascii="Arial" w:hAnsi="Arial" w:cs="Arial"/>
          <w:bCs/>
          <w:sz w:val="24"/>
          <w:szCs w:val="24"/>
          <w:lang w:val="es-MX" w:eastAsia="es-ES"/>
        </w:rPr>
        <w:t>Secretaría de Salud y Protección Social</w:t>
      </w:r>
    </w:p>
    <w:p w14:paraId="526D8A26" w14:textId="25AC3FB6" w:rsidR="00DB1BA8" w:rsidRPr="00E92315" w:rsidRDefault="00DB1BA8" w:rsidP="00232A48">
      <w:pPr>
        <w:tabs>
          <w:tab w:val="center" w:pos="4419"/>
          <w:tab w:val="left" w:pos="7035"/>
        </w:tabs>
        <w:spacing w:after="0" w:line="240" w:lineRule="auto"/>
        <w:contextualSpacing/>
        <w:jc w:val="both"/>
        <w:rPr>
          <w:rFonts w:ascii="Arial" w:hAnsi="Arial" w:cs="Arial"/>
          <w:b/>
          <w:sz w:val="24"/>
          <w:szCs w:val="24"/>
          <w:lang w:val="es-MX"/>
        </w:rPr>
      </w:pPr>
    </w:p>
    <w:p w14:paraId="1E434C73" w14:textId="77777777" w:rsidR="009C1CC9" w:rsidRPr="008D263A" w:rsidRDefault="009C1CC9" w:rsidP="009C1CC9">
      <w:pPr>
        <w:spacing w:before="100" w:beforeAutospacing="1" w:after="100" w:afterAutospacing="1" w:line="240" w:lineRule="auto"/>
        <w:ind w:left="-426"/>
        <w:contextualSpacing/>
        <w:jc w:val="both"/>
        <w:rPr>
          <w:rFonts w:ascii="Arial" w:eastAsia="Times New Roman" w:hAnsi="Arial"/>
          <w:color w:val="2F5496" w:themeColor="accent5" w:themeShade="BF"/>
          <w:sz w:val="14"/>
          <w:szCs w:val="14"/>
          <w:lang w:val="es-MX" w:eastAsia="es-ES"/>
        </w:rPr>
      </w:pPr>
      <w:r w:rsidRPr="00E92315">
        <w:rPr>
          <w:rFonts w:ascii="Arial" w:eastAsia="Times New Roman" w:hAnsi="Arial"/>
          <w:sz w:val="16"/>
          <w:szCs w:val="16"/>
          <w:lang w:val="es-MX" w:eastAsia="es-ES"/>
        </w:rPr>
        <w:t>Proyectó</w:t>
      </w:r>
      <w:r w:rsidRPr="00E92315">
        <w:rPr>
          <w:rFonts w:ascii="Arial" w:eastAsia="Times New Roman" w:hAnsi="Arial" w:cs="Arial"/>
          <w:sz w:val="14"/>
          <w:szCs w:val="14"/>
          <w:lang w:val="es-MX" w:eastAsia="es-ES"/>
        </w:rPr>
        <w:t xml:space="preserve">: </w:t>
      </w:r>
      <w:bookmarkStart w:id="1" w:name="_Hlk163546535"/>
      <w:r w:rsidRPr="008D263A">
        <w:rPr>
          <w:rFonts w:ascii="Arial" w:hAnsi="Arial" w:cs="Arial"/>
          <w:i/>
          <w:color w:val="2F5496" w:themeColor="accent5" w:themeShade="BF"/>
          <w:sz w:val="16"/>
          <w:szCs w:val="16"/>
        </w:rPr>
        <w:t>Nombre y Apellidos</w:t>
      </w:r>
    </w:p>
    <w:p w14:paraId="16D888A2" w14:textId="77777777" w:rsidR="009C1CC9" w:rsidRPr="00E92315" w:rsidRDefault="009C1CC9" w:rsidP="009C1CC9">
      <w:pPr>
        <w:spacing w:after="0"/>
        <w:rPr>
          <w:rFonts w:ascii="Arial" w:hAnsi="Arial" w:cs="Arial"/>
          <w:sz w:val="16"/>
          <w:szCs w:val="16"/>
        </w:rPr>
      </w:pPr>
      <w:r w:rsidRPr="008D263A">
        <w:rPr>
          <w:rFonts w:ascii="Arial" w:hAnsi="Arial" w:cs="Arial"/>
          <w:color w:val="2F5496" w:themeColor="accent5" w:themeShade="BF"/>
          <w:sz w:val="16"/>
          <w:szCs w:val="16"/>
        </w:rPr>
        <w:t xml:space="preserve">      Cargo del funcionario  </w:t>
      </w:r>
    </w:p>
    <w:p w14:paraId="0BFE72D1" w14:textId="77777777" w:rsidR="009C1CC9" w:rsidRPr="00E92315" w:rsidRDefault="009C1CC9" w:rsidP="009C1CC9">
      <w:pPr>
        <w:spacing w:after="0"/>
        <w:rPr>
          <w:rFonts w:ascii="Arial" w:hAnsi="Arial" w:cs="Arial"/>
          <w:sz w:val="16"/>
          <w:szCs w:val="16"/>
        </w:rPr>
      </w:pPr>
    </w:p>
    <w:p w14:paraId="3B8765BD" w14:textId="77777777" w:rsidR="009C1CC9" w:rsidRPr="00E92315" w:rsidRDefault="009C1CC9" w:rsidP="009C1CC9">
      <w:pPr>
        <w:spacing w:after="0"/>
        <w:rPr>
          <w:rFonts w:ascii="Arial" w:hAnsi="Arial" w:cs="Arial"/>
          <w:sz w:val="16"/>
          <w:szCs w:val="16"/>
        </w:rPr>
      </w:pPr>
    </w:p>
    <w:p w14:paraId="5456C4C6" w14:textId="77777777" w:rsidR="009C1CC9" w:rsidRPr="008D263A" w:rsidRDefault="009C1CC9" w:rsidP="009C1CC9">
      <w:pPr>
        <w:spacing w:after="0"/>
        <w:ind w:left="-426"/>
        <w:rPr>
          <w:rFonts w:ascii="Arial" w:hAnsi="Arial" w:cs="Arial"/>
          <w:color w:val="2F5496" w:themeColor="accent5" w:themeShade="BF"/>
          <w:sz w:val="16"/>
          <w:szCs w:val="16"/>
        </w:rPr>
      </w:pPr>
      <w:r w:rsidRPr="00E92315">
        <w:rPr>
          <w:rFonts w:ascii="Arial" w:hAnsi="Arial" w:cs="Arial"/>
          <w:sz w:val="16"/>
          <w:szCs w:val="16"/>
        </w:rPr>
        <w:t>Revisó</w:t>
      </w:r>
      <w:r w:rsidRPr="008D263A">
        <w:rPr>
          <w:rFonts w:ascii="Arial" w:hAnsi="Arial" w:cs="Arial"/>
          <w:color w:val="2F5496" w:themeColor="accent5" w:themeShade="BF"/>
          <w:sz w:val="16"/>
          <w:szCs w:val="16"/>
        </w:rPr>
        <w:t xml:space="preserve">:   </w:t>
      </w:r>
      <w:r w:rsidRPr="008D263A">
        <w:rPr>
          <w:rFonts w:ascii="Arial" w:hAnsi="Arial" w:cs="Arial"/>
          <w:i/>
          <w:color w:val="2F5496" w:themeColor="accent5" w:themeShade="BF"/>
          <w:sz w:val="16"/>
          <w:szCs w:val="16"/>
        </w:rPr>
        <w:t>Nombre y Apellidos</w:t>
      </w:r>
    </w:p>
    <w:bookmarkEnd w:id="1"/>
    <w:p w14:paraId="1FC7B3DA" w14:textId="77777777" w:rsidR="009C1CC9" w:rsidRPr="001B664C" w:rsidRDefault="009C1CC9" w:rsidP="009C1CC9">
      <w:pPr>
        <w:spacing w:after="0"/>
        <w:ind w:left="-426"/>
        <w:rPr>
          <w:rFonts w:ascii="Arial" w:hAnsi="Arial" w:cs="Arial"/>
          <w:sz w:val="18"/>
          <w:szCs w:val="18"/>
        </w:rPr>
      </w:pPr>
      <w:r w:rsidRPr="008D263A">
        <w:rPr>
          <w:rFonts w:ascii="Arial" w:hAnsi="Arial" w:cs="Arial"/>
          <w:color w:val="2F5496" w:themeColor="accent5" w:themeShade="BF"/>
          <w:sz w:val="16"/>
          <w:szCs w:val="16"/>
        </w:rPr>
        <w:t xml:space="preserve">               Cargo del funcionario  </w:t>
      </w:r>
    </w:p>
    <w:sectPr w:rsidR="009C1CC9" w:rsidRPr="001B664C" w:rsidSect="002A011F">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7754B" w14:textId="77777777" w:rsidR="00FE7AA3" w:rsidRDefault="00FE7AA3" w:rsidP="0074251C">
      <w:pPr>
        <w:spacing w:after="0" w:line="240" w:lineRule="auto"/>
      </w:pPr>
      <w:r>
        <w:separator/>
      </w:r>
    </w:p>
  </w:endnote>
  <w:endnote w:type="continuationSeparator" w:id="0">
    <w:p w14:paraId="02C2D23C" w14:textId="77777777" w:rsidR="00FE7AA3" w:rsidRDefault="00FE7AA3" w:rsidP="0074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313">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szCs w:val="20"/>
      </w:rPr>
      <w:id w:val="325482128"/>
      <w:docPartObj>
        <w:docPartGallery w:val="Page Numbers (Bottom of Page)"/>
        <w:docPartUnique/>
      </w:docPartObj>
    </w:sdtPr>
    <w:sdtEndPr/>
    <w:sdtContent>
      <w:sdt>
        <w:sdtPr>
          <w:rPr>
            <w:rFonts w:ascii="Arial" w:hAnsi="Arial" w:cs="Arial"/>
            <w:b/>
            <w:sz w:val="20"/>
            <w:szCs w:val="20"/>
          </w:rPr>
          <w:id w:val="860082579"/>
          <w:docPartObj>
            <w:docPartGallery w:val="Page Numbers (Top of Page)"/>
            <w:docPartUnique/>
          </w:docPartObj>
        </w:sdtPr>
        <w:sdtEndPr/>
        <w:sdtContent>
          <w:p w14:paraId="543E8B7B" w14:textId="6B05AFDD" w:rsidR="00FE48C0" w:rsidRPr="008D263A" w:rsidRDefault="006B446E" w:rsidP="008D263A">
            <w:pPr>
              <w:pStyle w:val="Piedepgina"/>
              <w:jc w:val="right"/>
              <w:rPr>
                <w:rFonts w:ascii="Arial" w:hAnsi="Arial" w:cs="Arial"/>
                <w:b/>
                <w:sz w:val="20"/>
                <w:szCs w:val="20"/>
              </w:rPr>
            </w:pPr>
            <w:r w:rsidRPr="006B446E">
              <w:rPr>
                <w:rFonts w:ascii="Arial" w:hAnsi="Arial" w:cs="Arial"/>
                <w:b/>
                <w:sz w:val="20"/>
                <w:szCs w:val="20"/>
                <w:lang w:val="es-ES"/>
              </w:rPr>
              <w:t xml:space="preserve">Página </w:t>
            </w:r>
            <w:r w:rsidRPr="006B446E">
              <w:rPr>
                <w:rFonts w:ascii="Arial" w:hAnsi="Arial" w:cs="Arial"/>
                <w:b/>
                <w:bCs/>
                <w:sz w:val="20"/>
                <w:szCs w:val="20"/>
              </w:rPr>
              <w:fldChar w:fldCharType="begin"/>
            </w:r>
            <w:r w:rsidRPr="006B446E">
              <w:rPr>
                <w:rFonts w:ascii="Arial" w:hAnsi="Arial" w:cs="Arial"/>
                <w:b/>
                <w:bCs/>
                <w:sz w:val="20"/>
                <w:szCs w:val="20"/>
              </w:rPr>
              <w:instrText>PAGE</w:instrText>
            </w:r>
            <w:r w:rsidRPr="006B446E">
              <w:rPr>
                <w:rFonts w:ascii="Arial" w:hAnsi="Arial" w:cs="Arial"/>
                <w:b/>
                <w:bCs/>
                <w:sz w:val="20"/>
                <w:szCs w:val="20"/>
              </w:rPr>
              <w:fldChar w:fldCharType="separate"/>
            </w:r>
            <w:r w:rsidR="00E83C9B">
              <w:rPr>
                <w:rFonts w:ascii="Arial" w:hAnsi="Arial" w:cs="Arial"/>
                <w:b/>
                <w:bCs/>
                <w:noProof/>
                <w:sz w:val="20"/>
                <w:szCs w:val="20"/>
              </w:rPr>
              <w:t>2</w:t>
            </w:r>
            <w:r w:rsidRPr="006B446E">
              <w:rPr>
                <w:rFonts w:ascii="Arial" w:hAnsi="Arial" w:cs="Arial"/>
                <w:b/>
                <w:bCs/>
                <w:sz w:val="20"/>
                <w:szCs w:val="20"/>
              </w:rPr>
              <w:fldChar w:fldCharType="end"/>
            </w:r>
            <w:r w:rsidRPr="006B446E">
              <w:rPr>
                <w:rFonts w:ascii="Arial" w:hAnsi="Arial" w:cs="Arial"/>
                <w:b/>
                <w:sz w:val="20"/>
                <w:szCs w:val="20"/>
                <w:lang w:val="es-ES"/>
              </w:rPr>
              <w:t xml:space="preserve"> de </w:t>
            </w:r>
            <w:r w:rsidRPr="006B446E">
              <w:rPr>
                <w:rFonts w:ascii="Arial" w:hAnsi="Arial" w:cs="Arial"/>
                <w:b/>
                <w:bCs/>
                <w:sz w:val="20"/>
                <w:szCs w:val="20"/>
              </w:rPr>
              <w:fldChar w:fldCharType="begin"/>
            </w:r>
            <w:r w:rsidRPr="006B446E">
              <w:rPr>
                <w:rFonts w:ascii="Arial" w:hAnsi="Arial" w:cs="Arial"/>
                <w:b/>
                <w:bCs/>
                <w:sz w:val="20"/>
                <w:szCs w:val="20"/>
              </w:rPr>
              <w:instrText>NUMPAGES</w:instrText>
            </w:r>
            <w:r w:rsidRPr="006B446E">
              <w:rPr>
                <w:rFonts w:ascii="Arial" w:hAnsi="Arial" w:cs="Arial"/>
                <w:b/>
                <w:bCs/>
                <w:sz w:val="20"/>
                <w:szCs w:val="20"/>
              </w:rPr>
              <w:fldChar w:fldCharType="separate"/>
            </w:r>
            <w:r w:rsidR="00E83C9B">
              <w:rPr>
                <w:rFonts w:ascii="Arial" w:hAnsi="Arial" w:cs="Arial"/>
                <w:b/>
                <w:bCs/>
                <w:noProof/>
                <w:sz w:val="20"/>
                <w:szCs w:val="20"/>
              </w:rPr>
              <w:t>2</w:t>
            </w:r>
            <w:r w:rsidRPr="006B446E">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74C9" w14:textId="77777777" w:rsidR="00FE7AA3" w:rsidRDefault="00FE7AA3" w:rsidP="0074251C">
      <w:pPr>
        <w:spacing w:after="0" w:line="240" w:lineRule="auto"/>
      </w:pPr>
      <w:r>
        <w:separator/>
      </w:r>
    </w:p>
  </w:footnote>
  <w:footnote w:type="continuationSeparator" w:id="0">
    <w:p w14:paraId="10E59842" w14:textId="77777777" w:rsidR="00FE7AA3" w:rsidRDefault="00FE7AA3" w:rsidP="0074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245"/>
      <w:gridCol w:w="2339"/>
    </w:tblGrid>
    <w:tr w:rsidR="0074251C" w:rsidRPr="001257A7" w14:paraId="1CDE25CA" w14:textId="77777777" w:rsidTr="00E83C9B">
      <w:trPr>
        <w:trHeight w:val="578"/>
        <w:jc w:val="center"/>
      </w:trPr>
      <w:tc>
        <w:tcPr>
          <w:tcW w:w="2432" w:type="dxa"/>
          <w:vMerge w:val="restart"/>
          <w:shd w:val="clear" w:color="auto" w:fill="auto"/>
          <w:vAlign w:val="center"/>
        </w:tcPr>
        <w:p w14:paraId="5BD3369A" w14:textId="7A8E035A" w:rsidR="0074251C" w:rsidRPr="001257A7" w:rsidRDefault="00E83C9B" w:rsidP="0074251C">
          <w:pPr>
            <w:pStyle w:val="Encabezado"/>
            <w:jc w:val="center"/>
            <w:rPr>
              <w:sz w:val="24"/>
              <w:szCs w:val="24"/>
            </w:rPr>
          </w:pPr>
          <w:r w:rsidRPr="007154DC">
            <w:rPr>
              <w:noProof/>
              <w:lang w:eastAsia="es-CO"/>
            </w:rPr>
            <w:drawing>
              <wp:inline distT="0" distB="0" distL="0" distR="0" wp14:anchorId="35238477" wp14:editId="2E9D8AF2">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245" w:type="dxa"/>
          <w:vMerge w:val="restart"/>
          <w:shd w:val="clear" w:color="auto" w:fill="auto"/>
          <w:vAlign w:val="center"/>
        </w:tcPr>
        <w:p w14:paraId="50E2ABEE" w14:textId="5F36F2C7" w:rsidR="0074251C" w:rsidRPr="00232A48" w:rsidRDefault="00C9381F" w:rsidP="00DB60D6">
          <w:pPr>
            <w:pStyle w:val="Encabezado"/>
            <w:jc w:val="center"/>
            <w:rPr>
              <w:rFonts w:ascii="Arial" w:hAnsi="Arial" w:cs="Arial"/>
              <w:b/>
              <w:sz w:val="24"/>
              <w:szCs w:val="24"/>
            </w:rPr>
          </w:pPr>
          <w:r>
            <w:rPr>
              <w:rFonts w:ascii="Arial" w:hAnsi="Arial" w:cs="Arial"/>
              <w:b/>
              <w:sz w:val="24"/>
              <w:szCs w:val="24"/>
            </w:rPr>
            <w:t xml:space="preserve">AUTO </w:t>
          </w:r>
          <w:r w:rsidR="00012130" w:rsidRPr="00232A48">
            <w:rPr>
              <w:rFonts w:ascii="Arial" w:hAnsi="Arial" w:cs="Arial"/>
              <w:b/>
              <w:sz w:val="24"/>
              <w:szCs w:val="24"/>
            </w:rPr>
            <w:t xml:space="preserve">DE </w:t>
          </w:r>
          <w:r w:rsidR="00DB60D6" w:rsidRPr="00232A48">
            <w:rPr>
              <w:rFonts w:ascii="Arial" w:hAnsi="Arial" w:cs="Arial"/>
              <w:b/>
              <w:sz w:val="24"/>
              <w:szCs w:val="24"/>
            </w:rPr>
            <w:t>ARCHIVO</w:t>
          </w:r>
          <w:r w:rsidR="00C036B0">
            <w:rPr>
              <w:rFonts w:ascii="Arial" w:hAnsi="Arial" w:cs="Arial"/>
              <w:b/>
              <w:sz w:val="24"/>
              <w:szCs w:val="24"/>
            </w:rPr>
            <w:t xml:space="preserve"> POR CADUCIDAD</w:t>
          </w:r>
        </w:p>
      </w:tc>
      <w:tc>
        <w:tcPr>
          <w:tcW w:w="2339" w:type="dxa"/>
          <w:shd w:val="clear" w:color="auto" w:fill="auto"/>
          <w:vAlign w:val="center"/>
        </w:tcPr>
        <w:p w14:paraId="22EA9836" w14:textId="77777777" w:rsidR="0074251C" w:rsidRPr="002871E0" w:rsidRDefault="0074251C" w:rsidP="002871E0">
          <w:pPr>
            <w:pStyle w:val="Encabezado"/>
            <w:rPr>
              <w:rFonts w:ascii="Arial" w:hAnsi="Arial" w:cs="Arial"/>
              <w:b/>
              <w:sz w:val="20"/>
              <w:szCs w:val="20"/>
            </w:rPr>
          </w:pPr>
          <w:r w:rsidRPr="002871E0">
            <w:rPr>
              <w:rFonts w:ascii="Arial" w:hAnsi="Arial" w:cs="Arial"/>
              <w:b/>
              <w:sz w:val="20"/>
              <w:szCs w:val="20"/>
            </w:rPr>
            <w:t xml:space="preserve">Código: </w:t>
          </w:r>
          <w:r w:rsidR="0010367F">
            <w:rPr>
              <w:rFonts w:ascii="Arial" w:hAnsi="Arial" w:cs="Arial"/>
              <w:b/>
              <w:sz w:val="20"/>
              <w:szCs w:val="20"/>
            </w:rPr>
            <w:t>FO-VC-5</w:t>
          </w:r>
          <w:r w:rsidR="002871E0" w:rsidRPr="002871E0">
            <w:rPr>
              <w:rFonts w:ascii="Arial" w:hAnsi="Arial" w:cs="Arial"/>
              <w:b/>
              <w:sz w:val="20"/>
              <w:szCs w:val="20"/>
            </w:rPr>
            <w:t>0</w:t>
          </w:r>
        </w:p>
      </w:tc>
    </w:tr>
    <w:tr w:rsidR="0074251C" w:rsidRPr="001257A7" w14:paraId="30B90123" w14:textId="77777777" w:rsidTr="00FE48C0">
      <w:trPr>
        <w:trHeight w:val="434"/>
        <w:jc w:val="center"/>
      </w:trPr>
      <w:tc>
        <w:tcPr>
          <w:tcW w:w="2432" w:type="dxa"/>
          <w:vMerge/>
          <w:shd w:val="clear" w:color="auto" w:fill="auto"/>
        </w:tcPr>
        <w:p w14:paraId="115C6584" w14:textId="77777777" w:rsidR="0074251C" w:rsidRPr="001257A7" w:rsidRDefault="0074251C" w:rsidP="0074251C">
          <w:pPr>
            <w:pStyle w:val="Encabezado"/>
            <w:jc w:val="center"/>
            <w:rPr>
              <w:noProof/>
              <w:sz w:val="24"/>
              <w:szCs w:val="24"/>
              <w:lang w:eastAsia="es-CO"/>
            </w:rPr>
          </w:pPr>
        </w:p>
      </w:tc>
      <w:tc>
        <w:tcPr>
          <w:tcW w:w="5245" w:type="dxa"/>
          <w:vMerge/>
          <w:shd w:val="clear" w:color="auto" w:fill="auto"/>
        </w:tcPr>
        <w:p w14:paraId="20AF3619" w14:textId="77777777" w:rsidR="0074251C" w:rsidRPr="001257A7" w:rsidRDefault="0074251C" w:rsidP="0074251C">
          <w:pPr>
            <w:pStyle w:val="Encabezado"/>
            <w:rPr>
              <w:sz w:val="24"/>
              <w:szCs w:val="24"/>
            </w:rPr>
          </w:pPr>
        </w:p>
      </w:tc>
      <w:tc>
        <w:tcPr>
          <w:tcW w:w="2339" w:type="dxa"/>
          <w:shd w:val="clear" w:color="auto" w:fill="auto"/>
          <w:vAlign w:val="center"/>
        </w:tcPr>
        <w:p w14:paraId="7CBB18F2" w14:textId="69604341" w:rsidR="0074251C" w:rsidRPr="002871E0" w:rsidRDefault="0074251C" w:rsidP="009B30C7">
          <w:pPr>
            <w:pStyle w:val="Encabezado"/>
            <w:rPr>
              <w:rFonts w:ascii="Arial" w:hAnsi="Arial" w:cs="Arial"/>
              <w:b/>
              <w:sz w:val="20"/>
              <w:szCs w:val="20"/>
            </w:rPr>
          </w:pPr>
          <w:r w:rsidRPr="002871E0">
            <w:rPr>
              <w:rFonts w:ascii="Arial" w:hAnsi="Arial" w:cs="Arial"/>
              <w:b/>
              <w:sz w:val="20"/>
              <w:szCs w:val="20"/>
            </w:rPr>
            <w:t xml:space="preserve">Versión: </w:t>
          </w:r>
          <w:r w:rsidR="00FA6FA2">
            <w:rPr>
              <w:rFonts w:ascii="Arial" w:hAnsi="Arial" w:cs="Arial"/>
              <w:b/>
              <w:sz w:val="20"/>
              <w:szCs w:val="20"/>
            </w:rPr>
            <w:t>03</w:t>
          </w:r>
        </w:p>
      </w:tc>
    </w:tr>
    <w:tr w:rsidR="0074251C" w:rsidRPr="001257A7" w14:paraId="7A3B3351" w14:textId="77777777" w:rsidTr="00FE48C0">
      <w:trPr>
        <w:trHeight w:val="425"/>
        <w:jc w:val="center"/>
      </w:trPr>
      <w:tc>
        <w:tcPr>
          <w:tcW w:w="2432" w:type="dxa"/>
          <w:vMerge/>
          <w:shd w:val="clear" w:color="auto" w:fill="auto"/>
        </w:tcPr>
        <w:p w14:paraId="446D740E" w14:textId="77777777" w:rsidR="0074251C" w:rsidRPr="001257A7" w:rsidRDefault="0074251C" w:rsidP="0074251C">
          <w:pPr>
            <w:pStyle w:val="Encabezado"/>
            <w:jc w:val="center"/>
            <w:rPr>
              <w:noProof/>
              <w:sz w:val="24"/>
              <w:szCs w:val="24"/>
              <w:lang w:eastAsia="es-CO"/>
            </w:rPr>
          </w:pPr>
        </w:p>
      </w:tc>
      <w:tc>
        <w:tcPr>
          <w:tcW w:w="5245" w:type="dxa"/>
          <w:vMerge/>
          <w:shd w:val="clear" w:color="auto" w:fill="auto"/>
        </w:tcPr>
        <w:p w14:paraId="360A1CD8" w14:textId="77777777" w:rsidR="0074251C" w:rsidRPr="001257A7" w:rsidRDefault="0074251C" w:rsidP="0074251C">
          <w:pPr>
            <w:pStyle w:val="Encabezado"/>
            <w:rPr>
              <w:sz w:val="24"/>
              <w:szCs w:val="24"/>
            </w:rPr>
          </w:pPr>
        </w:p>
      </w:tc>
      <w:tc>
        <w:tcPr>
          <w:tcW w:w="2339" w:type="dxa"/>
          <w:shd w:val="clear" w:color="auto" w:fill="auto"/>
        </w:tcPr>
        <w:p w14:paraId="3D01698E" w14:textId="6665C787" w:rsidR="0074251C" w:rsidRPr="002871E0" w:rsidRDefault="0074251C" w:rsidP="00FA6FA2">
          <w:pPr>
            <w:pStyle w:val="Encabezado"/>
            <w:rPr>
              <w:rFonts w:ascii="Arial" w:hAnsi="Arial" w:cs="Arial"/>
              <w:b/>
              <w:sz w:val="20"/>
              <w:szCs w:val="20"/>
            </w:rPr>
          </w:pPr>
          <w:r w:rsidRPr="002871E0">
            <w:rPr>
              <w:rFonts w:ascii="Arial" w:hAnsi="Arial" w:cs="Arial"/>
              <w:b/>
              <w:sz w:val="20"/>
              <w:szCs w:val="20"/>
            </w:rPr>
            <w:t xml:space="preserve">Fecha actualización:  </w:t>
          </w:r>
          <w:r w:rsidR="00FA6FA2">
            <w:rPr>
              <w:rFonts w:ascii="Arial" w:hAnsi="Arial" w:cs="Arial"/>
              <w:b/>
              <w:sz w:val="20"/>
              <w:szCs w:val="20"/>
            </w:rPr>
            <w:t>27</w:t>
          </w:r>
          <w:r w:rsidR="00303659">
            <w:rPr>
              <w:rFonts w:ascii="Arial" w:hAnsi="Arial" w:cs="Arial"/>
              <w:b/>
              <w:sz w:val="20"/>
              <w:szCs w:val="20"/>
            </w:rPr>
            <w:t>/0</w:t>
          </w:r>
          <w:r w:rsidR="00FA6FA2">
            <w:rPr>
              <w:rFonts w:ascii="Arial" w:hAnsi="Arial" w:cs="Arial"/>
              <w:b/>
              <w:sz w:val="20"/>
              <w:szCs w:val="20"/>
            </w:rPr>
            <w:t>5/2024</w:t>
          </w:r>
        </w:p>
      </w:tc>
    </w:tr>
  </w:tbl>
  <w:p w14:paraId="4C2C963F" w14:textId="77777777" w:rsidR="0074251C" w:rsidRDefault="007425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C7CD0"/>
    <w:multiLevelType w:val="hybridMultilevel"/>
    <w:tmpl w:val="24F2B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D1240AC"/>
    <w:multiLevelType w:val="hybridMultilevel"/>
    <w:tmpl w:val="AC96AAAA"/>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2">
    <w:nsid w:val="34183A30"/>
    <w:multiLevelType w:val="hybridMultilevel"/>
    <w:tmpl w:val="13305C40"/>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3">
    <w:nsid w:val="5D833BB3"/>
    <w:multiLevelType w:val="hybridMultilevel"/>
    <w:tmpl w:val="0C3E0A0C"/>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4">
    <w:nsid w:val="70234EB9"/>
    <w:multiLevelType w:val="hybridMultilevel"/>
    <w:tmpl w:val="EA4C25C2"/>
    <w:lvl w:ilvl="0" w:tplc="E4F884BA">
      <w:start w:val="1"/>
      <w:numFmt w:val="decimal"/>
      <w:lvlText w:val="%1."/>
      <w:lvlJc w:val="left"/>
      <w:pPr>
        <w:ind w:left="360" w:hanging="360"/>
      </w:pPr>
      <w:rPr>
        <w:rFonts w:hint="default"/>
        <w:b/>
      </w:r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8C"/>
    <w:rsid w:val="00012130"/>
    <w:rsid w:val="00022E12"/>
    <w:rsid w:val="00023E04"/>
    <w:rsid w:val="0002745B"/>
    <w:rsid w:val="000331A9"/>
    <w:rsid w:val="00036F5E"/>
    <w:rsid w:val="0007145B"/>
    <w:rsid w:val="00072612"/>
    <w:rsid w:val="000900C4"/>
    <w:rsid w:val="000E1294"/>
    <w:rsid w:val="000F35C8"/>
    <w:rsid w:val="00102C07"/>
    <w:rsid w:val="0010367F"/>
    <w:rsid w:val="001471CA"/>
    <w:rsid w:val="001A09E5"/>
    <w:rsid w:val="001D353B"/>
    <w:rsid w:val="001E37F9"/>
    <w:rsid w:val="001F1915"/>
    <w:rsid w:val="001F25F4"/>
    <w:rsid w:val="00202050"/>
    <w:rsid w:val="0020293A"/>
    <w:rsid w:val="002076AE"/>
    <w:rsid w:val="00207E21"/>
    <w:rsid w:val="00223AF7"/>
    <w:rsid w:val="00232A48"/>
    <w:rsid w:val="00253BF9"/>
    <w:rsid w:val="00271389"/>
    <w:rsid w:val="002871E0"/>
    <w:rsid w:val="00297DCD"/>
    <w:rsid w:val="002A011F"/>
    <w:rsid w:val="002A5AB9"/>
    <w:rsid w:val="002B30FA"/>
    <w:rsid w:val="002C2EBE"/>
    <w:rsid w:val="00303659"/>
    <w:rsid w:val="0032706A"/>
    <w:rsid w:val="00327A6B"/>
    <w:rsid w:val="00342644"/>
    <w:rsid w:val="00343813"/>
    <w:rsid w:val="00356CC7"/>
    <w:rsid w:val="00363E6F"/>
    <w:rsid w:val="003768C5"/>
    <w:rsid w:val="0038202D"/>
    <w:rsid w:val="00390183"/>
    <w:rsid w:val="003B0D96"/>
    <w:rsid w:val="003C3924"/>
    <w:rsid w:val="003D503F"/>
    <w:rsid w:val="003E2A69"/>
    <w:rsid w:val="003F0BD8"/>
    <w:rsid w:val="003F2B7B"/>
    <w:rsid w:val="00474C5D"/>
    <w:rsid w:val="00491154"/>
    <w:rsid w:val="004916F4"/>
    <w:rsid w:val="00493C89"/>
    <w:rsid w:val="00495715"/>
    <w:rsid w:val="004A5EA1"/>
    <w:rsid w:val="004A67B9"/>
    <w:rsid w:val="004A7A96"/>
    <w:rsid w:val="004B21BC"/>
    <w:rsid w:val="004C197B"/>
    <w:rsid w:val="004E7DE6"/>
    <w:rsid w:val="0050639C"/>
    <w:rsid w:val="00507264"/>
    <w:rsid w:val="00524450"/>
    <w:rsid w:val="005431D3"/>
    <w:rsid w:val="0055094F"/>
    <w:rsid w:val="00556C95"/>
    <w:rsid w:val="0056072B"/>
    <w:rsid w:val="00567CBC"/>
    <w:rsid w:val="00572FAC"/>
    <w:rsid w:val="00591631"/>
    <w:rsid w:val="005C0059"/>
    <w:rsid w:val="005D0A39"/>
    <w:rsid w:val="005E427D"/>
    <w:rsid w:val="005E46F2"/>
    <w:rsid w:val="006030AC"/>
    <w:rsid w:val="00605275"/>
    <w:rsid w:val="006169BB"/>
    <w:rsid w:val="006243BF"/>
    <w:rsid w:val="00635008"/>
    <w:rsid w:val="00646CD9"/>
    <w:rsid w:val="00663409"/>
    <w:rsid w:val="00667674"/>
    <w:rsid w:val="006701E7"/>
    <w:rsid w:val="006865C2"/>
    <w:rsid w:val="00695EF6"/>
    <w:rsid w:val="00697FCD"/>
    <w:rsid w:val="006A49A5"/>
    <w:rsid w:val="006B446E"/>
    <w:rsid w:val="006E691F"/>
    <w:rsid w:val="007031A2"/>
    <w:rsid w:val="00736F33"/>
    <w:rsid w:val="0074251C"/>
    <w:rsid w:val="007450F1"/>
    <w:rsid w:val="00750A84"/>
    <w:rsid w:val="00793588"/>
    <w:rsid w:val="00796522"/>
    <w:rsid w:val="007A0A07"/>
    <w:rsid w:val="007A6C0F"/>
    <w:rsid w:val="007B3FF3"/>
    <w:rsid w:val="007B5B4E"/>
    <w:rsid w:val="007E13DB"/>
    <w:rsid w:val="007F4B5F"/>
    <w:rsid w:val="00802D79"/>
    <w:rsid w:val="00804390"/>
    <w:rsid w:val="00833070"/>
    <w:rsid w:val="00835DB9"/>
    <w:rsid w:val="008621B1"/>
    <w:rsid w:val="00880BFF"/>
    <w:rsid w:val="008C186F"/>
    <w:rsid w:val="008D263A"/>
    <w:rsid w:val="008E423A"/>
    <w:rsid w:val="008F01C3"/>
    <w:rsid w:val="008F6D2D"/>
    <w:rsid w:val="00930B9C"/>
    <w:rsid w:val="00970C04"/>
    <w:rsid w:val="00970FEA"/>
    <w:rsid w:val="00977D85"/>
    <w:rsid w:val="00983BC8"/>
    <w:rsid w:val="00987C8B"/>
    <w:rsid w:val="009A1D8C"/>
    <w:rsid w:val="009B30C7"/>
    <w:rsid w:val="009C0ACA"/>
    <w:rsid w:val="009C1CC9"/>
    <w:rsid w:val="009C7788"/>
    <w:rsid w:val="009D499B"/>
    <w:rsid w:val="009E6699"/>
    <w:rsid w:val="009F1E91"/>
    <w:rsid w:val="00A430C3"/>
    <w:rsid w:val="00A44DCF"/>
    <w:rsid w:val="00A65384"/>
    <w:rsid w:val="00A72CF8"/>
    <w:rsid w:val="00A7761C"/>
    <w:rsid w:val="00A96BB1"/>
    <w:rsid w:val="00AA0CEE"/>
    <w:rsid w:val="00AB1140"/>
    <w:rsid w:val="00AC1032"/>
    <w:rsid w:val="00AC22EE"/>
    <w:rsid w:val="00AC78ED"/>
    <w:rsid w:val="00AE6B05"/>
    <w:rsid w:val="00AF3041"/>
    <w:rsid w:val="00B07446"/>
    <w:rsid w:val="00B14C07"/>
    <w:rsid w:val="00B51C85"/>
    <w:rsid w:val="00B53933"/>
    <w:rsid w:val="00B60429"/>
    <w:rsid w:val="00B611FE"/>
    <w:rsid w:val="00B62001"/>
    <w:rsid w:val="00B64DF8"/>
    <w:rsid w:val="00B719D1"/>
    <w:rsid w:val="00B74F40"/>
    <w:rsid w:val="00B800FE"/>
    <w:rsid w:val="00BB0896"/>
    <w:rsid w:val="00BB477F"/>
    <w:rsid w:val="00BB5C30"/>
    <w:rsid w:val="00BB78FC"/>
    <w:rsid w:val="00BC35E9"/>
    <w:rsid w:val="00C036B0"/>
    <w:rsid w:val="00C20AB2"/>
    <w:rsid w:val="00C328D3"/>
    <w:rsid w:val="00C41520"/>
    <w:rsid w:val="00C56635"/>
    <w:rsid w:val="00C85004"/>
    <w:rsid w:val="00C9381F"/>
    <w:rsid w:val="00CA0693"/>
    <w:rsid w:val="00CB7F70"/>
    <w:rsid w:val="00CF3A7E"/>
    <w:rsid w:val="00CF4737"/>
    <w:rsid w:val="00CF7982"/>
    <w:rsid w:val="00D340D0"/>
    <w:rsid w:val="00D36F99"/>
    <w:rsid w:val="00D55F14"/>
    <w:rsid w:val="00D60CF7"/>
    <w:rsid w:val="00D73158"/>
    <w:rsid w:val="00D87E36"/>
    <w:rsid w:val="00DB1BA8"/>
    <w:rsid w:val="00DB60D6"/>
    <w:rsid w:val="00DC1E70"/>
    <w:rsid w:val="00DE19D9"/>
    <w:rsid w:val="00E0677D"/>
    <w:rsid w:val="00E16D8F"/>
    <w:rsid w:val="00E2174C"/>
    <w:rsid w:val="00E2690C"/>
    <w:rsid w:val="00E26B85"/>
    <w:rsid w:val="00E32628"/>
    <w:rsid w:val="00E572EE"/>
    <w:rsid w:val="00E72D6C"/>
    <w:rsid w:val="00E80D5F"/>
    <w:rsid w:val="00E83C9B"/>
    <w:rsid w:val="00E92315"/>
    <w:rsid w:val="00E95102"/>
    <w:rsid w:val="00EB1724"/>
    <w:rsid w:val="00EB6C20"/>
    <w:rsid w:val="00ED1A7E"/>
    <w:rsid w:val="00EE0ECA"/>
    <w:rsid w:val="00EE224A"/>
    <w:rsid w:val="00EF3382"/>
    <w:rsid w:val="00F11CE5"/>
    <w:rsid w:val="00F11D6C"/>
    <w:rsid w:val="00F121B5"/>
    <w:rsid w:val="00F27DE9"/>
    <w:rsid w:val="00F34CF6"/>
    <w:rsid w:val="00F374AF"/>
    <w:rsid w:val="00F448C4"/>
    <w:rsid w:val="00F52D0A"/>
    <w:rsid w:val="00F53326"/>
    <w:rsid w:val="00F721DB"/>
    <w:rsid w:val="00F72B22"/>
    <w:rsid w:val="00F962E9"/>
    <w:rsid w:val="00FA6FA2"/>
    <w:rsid w:val="00FB0C00"/>
    <w:rsid w:val="00FE48C0"/>
    <w:rsid w:val="00FE7A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31FB"/>
  <w15:docId w15:val="{5C94DA57-E3B9-4C02-A589-65F77011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8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1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D8C"/>
  </w:style>
  <w:style w:type="paragraph" w:styleId="Piedepgina">
    <w:name w:val="footer"/>
    <w:basedOn w:val="Normal"/>
    <w:link w:val="PiedepginaCar"/>
    <w:uiPriority w:val="99"/>
    <w:unhideWhenUsed/>
    <w:rsid w:val="007425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51C"/>
  </w:style>
  <w:style w:type="paragraph" w:styleId="Prrafodelista">
    <w:name w:val="List Paragraph"/>
    <w:basedOn w:val="Normal"/>
    <w:uiPriority w:val="34"/>
    <w:qFormat/>
    <w:rsid w:val="00072612"/>
    <w:pPr>
      <w:ind w:left="720"/>
      <w:contextualSpacing/>
    </w:pPr>
    <w:rPr>
      <w:rFonts w:ascii="Calibri" w:eastAsia="Calibri" w:hAnsi="Calibri" w:cs="Times New Roman"/>
    </w:rPr>
  </w:style>
  <w:style w:type="paragraph" w:styleId="NormalWeb">
    <w:name w:val="Normal (Web)"/>
    <w:basedOn w:val="Normal"/>
    <w:uiPriority w:val="99"/>
    <w:semiHidden/>
    <w:unhideWhenUsed/>
    <w:rsid w:val="000726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ntStyle17">
    <w:name w:val="Font Style17"/>
    <w:basedOn w:val="Fuentedeprrafopredeter"/>
    <w:uiPriority w:val="99"/>
    <w:rsid w:val="00072612"/>
    <w:rPr>
      <w:rFonts w:ascii="Arial" w:hAnsi="Arial" w:cs="Arial"/>
      <w:sz w:val="22"/>
      <w:szCs w:val="22"/>
    </w:rPr>
  </w:style>
  <w:style w:type="paragraph" w:styleId="Textodeglobo">
    <w:name w:val="Balloon Text"/>
    <w:basedOn w:val="Normal"/>
    <w:link w:val="TextodegloboCar"/>
    <w:uiPriority w:val="99"/>
    <w:semiHidden/>
    <w:unhideWhenUsed/>
    <w:rsid w:val="00970C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C04"/>
    <w:rPr>
      <w:rFonts w:ascii="Segoe UI" w:hAnsi="Segoe UI" w:cs="Segoe UI"/>
      <w:sz w:val="18"/>
      <w:szCs w:val="18"/>
    </w:rPr>
  </w:style>
  <w:style w:type="paragraph" w:styleId="Sinespaciado">
    <w:name w:val="No Spacing"/>
    <w:uiPriority w:val="1"/>
    <w:qFormat/>
    <w:rsid w:val="00AA0CEE"/>
    <w:pPr>
      <w:suppressAutoHyphens/>
      <w:spacing w:after="0" w:line="240" w:lineRule="auto"/>
    </w:pPr>
    <w:rPr>
      <w:rFonts w:ascii="Calibri" w:eastAsia="Calibri" w:hAnsi="Calibri" w:cs="font313"/>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D2BB-220C-4BB1-A768-965089DC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Tamayo Montoya</dc:creator>
  <cp:lastModifiedBy>Yaned Adiela Guisao Lopez</cp:lastModifiedBy>
  <cp:revision>8</cp:revision>
  <cp:lastPrinted>2017-09-08T15:06:00Z</cp:lastPrinted>
  <dcterms:created xsi:type="dcterms:W3CDTF">2024-05-21T18:57:00Z</dcterms:created>
  <dcterms:modified xsi:type="dcterms:W3CDTF">2024-08-26T12:46:00Z</dcterms:modified>
</cp:coreProperties>
</file>