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52" w:type="dxa"/>
        <w:tblInd w:w="108" w:type="dxa"/>
        <w:tblLook w:val="04A0" w:firstRow="1" w:lastRow="0" w:firstColumn="1" w:lastColumn="0" w:noHBand="0" w:noVBand="1"/>
      </w:tblPr>
      <w:tblGrid>
        <w:gridCol w:w="5831"/>
        <w:gridCol w:w="2371"/>
        <w:gridCol w:w="1750"/>
      </w:tblGrid>
      <w:tr w:rsidR="0012489D" w:rsidRPr="0012489D" w14:paraId="50DA3C8E" w14:textId="77777777" w:rsidTr="000D357C">
        <w:trPr>
          <w:trHeight w:val="249"/>
        </w:trPr>
        <w:tc>
          <w:tcPr>
            <w:tcW w:w="9952" w:type="dxa"/>
            <w:gridSpan w:val="3"/>
          </w:tcPr>
          <w:p w14:paraId="6D1B7166" w14:textId="77777777" w:rsidR="0012489D" w:rsidRPr="00FB7477" w:rsidRDefault="0012489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noProof/>
                <w:sz w:val="22"/>
                <w:szCs w:val="22"/>
              </w:rPr>
              <w:t>Actividad:</w:t>
            </w:r>
            <w:r w:rsidRPr="00FB747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D00AA">
              <w:rPr>
                <w:rFonts w:ascii="Arial" w:hAnsi="Arial" w:cs="Arial"/>
                <w:b/>
                <w:noProof/>
                <w:sz w:val="22"/>
                <w:szCs w:val="22"/>
              </w:rPr>
              <w:t>Verificacion de las IAAS en UCI</w:t>
            </w:r>
          </w:p>
        </w:tc>
      </w:tr>
      <w:tr w:rsidR="0012489D" w:rsidRPr="0012489D" w14:paraId="67D72032" w14:textId="77777777" w:rsidTr="000D357C">
        <w:trPr>
          <w:trHeight w:val="264"/>
        </w:trPr>
        <w:tc>
          <w:tcPr>
            <w:tcW w:w="9952" w:type="dxa"/>
            <w:gridSpan w:val="3"/>
          </w:tcPr>
          <w:p w14:paraId="5F520001" w14:textId="77777777" w:rsidR="0012489D" w:rsidRPr="00FB7477" w:rsidRDefault="0012489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noProof/>
                <w:sz w:val="22"/>
                <w:szCs w:val="22"/>
              </w:rPr>
              <w:t>Institucion:</w:t>
            </w:r>
          </w:p>
        </w:tc>
      </w:tr>
      <w:tr w:rsidR="00B67975" w:rsidRPr="0012489D" w14:paraId="76B79FB6" w14:textId="77777777" w:rsidTr="000D357C">
        <w:trPr>
          <w:trHeight w:val="264"/>
        </w:trPr>
        <w:tc>
          <w:tcPr>
            <w:tcW w:w="5831" w:type="dxa"/>
          </w:tcPr>
          <w:p w14:paraId="42FB0557" w14:textId="77777777" w:rsidR="0012489D" w:rsidRPr="00FB7477" w:rsidRDefault="0012489D" w:rsidP="0012489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noProof/>
                <w:sz w:val="22"/>
                <w:szCs w:val="22"/>
              </w:rPr>
              <w:t>Lugar de la reunion</w:t>
            </w:r>
            <w:r w:rsidR="00B67975" w:rsidRPr="00FB7477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2371" w:type="dxa"/>
          </w:tcPr>
          <w:p w14:paraId="3308B904" w14:textId="77777777" w:rsidR="0012489D" w:rsidRPr="00FB7477" w:rsidRDefault="0012489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noProof/>
                <w:sz w:val="22"/>
                <w:szCs w:val="22"/>
              </w:rPr>
              <w:t>Fecha:</w:t>
            </w:r>
          </w:p>
        </w:tc>
        <w:tc>
          <w:tcPr>
            <w:tcW w:w="1750" w:type="dxa"/>
          </w:tcPr>
          <w:p w14:paraId="70AEA332" w14:textId="77777777" w:rsidR="0012489D" w:rsidRPr="00FB7477" w:rsidRDefault="0012489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noProof/>
                <w:sz w:val="22"/>
                <w:szCs w:val="22"/>
              </w:rPr>
              <w:t>Hora:</w:t>
            </w:r>
          </w:p>
        </w:tc>
      </w:tr>
    </w:tbl>
    <w:p w14:paraId="7D76EE58" w14:textId="77777777" w:rsidR="00B67975" w:rsidRPr="0012489D" w:rsidRDefault="00B67975">
      <w:pPr>
        <w:rPr>
          <w:rFonts w:ascii="Arial" w:hAnsi="Arial" w:cs="Arial"/>
        </w:rPr>
      </w:pPr>
    </w:p>
    <w:tbl>
      <w:tblPr>
        <w:tblStyle w:val="Tablaconcuadrcula"/>
        <w:tblW w:w="9952" w:type="dxa"/>
        <w:tblInd w:w="108" w:type="dxa"/>
        <w:tblLook w:val="04A0" w:firstRow="1" w:lastRow="0" w:firstColumn="1" w:lastColumn="0" w:noHBand="0" w:noVBand="1"/>
      </w:tblPr>
      <w:tblGrid>
        <w:gridCol w:w="4989"/>
        <w:gridCol w:w="4963"/>
      </w:tblGrid>
      <w:tr w:rsidR="0012489D" w:rsidRPr="0012489D" w14:paraId="1A56FAF8" w14:textId="77777777" w:rsidTr="000D357C">
        <w:trPr>
          <w:trHeight w:val="262"/>
        </w:trPr>
        <w:tc>
          <w:tcPr>
            <w:tcW w:w="4989" w:type="dxa"/>
            <w:shd w:val="clear" w:color="auto" w:fill="BFBFBF" w:themeFill="background1" w:themeFillShade="BF"/>
          </w:tcPr>
          <w:p w14:paraId="56A28F18" w14:textId="77777777" w:rsidR="0012489D" w:rsidRPr="00FB7477" w:rsidRDefault="0012489D" w:rsidP="001248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sz w:val="22"/>
                <w:szCs w:val="22"/>
              </w:rPr>
              <w:t>Asistentes:</w:t>
            </w:r>
          </w:p>
        </w:tc>
        <w:tc>
          <w:tcPr>
            <w:tcW w:w="4963" w:type="dxa"/>
            <w:shd w:val="clear" w:color="auto" w:fill="BFBFBF" w:themeFill="background1" w:themeFillShade="BF"/>
          </w:tcPr>
          <w:p w14:paraId="35585F91" w14:textId="77777777" w:rsidR="0012489D" w:rsidRPr="00FB7477" w:rsidRDefault="0012489D" w:rsidP="001248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FB7477">
              <w:rPr>
                <w:rFonts w:ascii="Arial" w:hAnsi="Arial" w:cs="Arial"/>
                <w:b/>
                <w:sz w:val="22"/>
                <w:szCs w:val="22"/>
              </w:rPr>
              <w:t>Cargo:</w:t>
            </w:r>
          </w:p>
        </w:tc>
      </w:tr>
      <w:tr w:rsidR="0012489D" w:rsidRPr="0012489D" w14:paraId="0D7873ED" w14:textId="77777777" w:rsidTr="000D357C">
        <w:trPr>
          <w:trHeight w:val="247"/>
        </w:trPr>
        <w:tc>
          <w:tcPr>
            <w:tcW w:w="4989" w:type="dxa"/>
          </w:tcPr>
          <w:p w14:paraId="15E6C5E7" w14:textId="77777777" w:rsidR="0012489D" w:rsidRPr="0012489D" w:rsidRDefault="0012489D" w:rsidP="001248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3" w:type="dxa"/>
          </w:tcPr>
          <w:p w14:paraId="5142DF2C" w14:textId="77777777" w:rsidR="0012489D" w:rsidRPr="0012489D" w:rsidRDefault="0012489D" w:rsidP="001248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489D" w:rsidRPr="0012489D" w14:paraId="3B21994A" w14:textId="77777777" w:rsidTr="000D357C">
        <w:trPr>
          <w:trHeight w:val="262"/>
        </w:trPr>
        <w:tc>
          <w:tcPr>
            <w:tcW w:w="4989" w:type="dxa"/>
          </w:tcPr>
          <w:p w14:paraId="610415E0" w14:textId="77777777" w:rsidR="0012489D" w:rsidRPr="0012489D" w:rsidRDefault="0012489D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</w:tcPr>
          <w:p w14:paraId="74C816DA" w14:textId="77777777" w:rsidR="0012489D" w:rsidRPr="0012489D" w:rsidRDefault="0012489D">
            <w:pPr>
              <w:rPr>
                <w:rFonts w:ascii="Arial" w:hAnsi="Arial" w:cs="Arial"/>
              </w:rPr>
            </w:pPr>
          </w:p>
        </w:tc>
      </w:tr>
      <w:tr w:rsidR="0012489D" w:rsidRPr="0012489D" w14:paraId="6C27DEFF" w14:textId="77777777" w:rsidTr="000D357C">
        <w:trPr>
          <w:trHeight w:val="262"/>
        </w:trPr>
        <w:tc>
          <w:tcPr>
            <w:tcW w:w="4989" w:type="dxa"/>
          </w:tcPr>
          <w:p w14:paraId="13027B89" w14:textId="77777777" w:rsidR="0012489D" w:rsidRPr="0012489D" w:rsidRDefault="0012489D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</w:tcPr>
          <w:p w14:paraId="6149ED77" w14:textId="77777777" w:rsidR="0012489D" w:rsidRPr="0012489D" w:rsidRDefault="0012489D">
            <w:pPr>
              <w:rPr>
                <w:rFonts w:ascii="Arial" w:hAnsi="Arial" w:cs="Arial"/>
              </w:rPr>
            </w:pPr>
          </w:p>
        </w:tc>
      </w:tr>
    </w:tbl>
    <w:p w14:paraId="50A2C4A3" w14:textId="77777777" w:rsidR="00B67975" w:rsidRPr="009D6207" w:rsidRDefault="00B67975">
      <w:pPr>
        <w:rPr>
          <w:rFonts w:ascii="Arial" w:hAnsi="Arial" w:cs="Arial"/>
          <w:sz w:val="16"/>
          <w:szCs w:val="16"/>
        </w:rPr>
      </w:pPr>
    </w:p>
    <w:p w14:paraId="0F5E7F8E" w14:textId="5A4788BA" w:rsidR="0012489D" w:rsidRPr="00BD00AA" w:rsidRDefault="0012489D" w:rsidP="00CE19A5">
      <w:pPr>
        <w:jc w:val="both"/>
        <w:rPr>
          <w:rFonts w:ascii="Arial" w:hAnsi="Arial" w:cs="Arial"/>
          <w:b/>
          <w:sz w:val="22"/>
        </w:rPr>
      </w:pPr>
      <w:r w:rsidRPr="00BD00AA">
        <w:rPr>
          <w:rFonts w:ascii="Arial" w:hAnsi="Arial" w:cs="Arial"/>
          <w:b/>
          <w:sz w:val="22"/>
        </w:rPr>
        <w:t>Objetivo:</w:t>
      </w:r>
      <w:r w:rsidR="00CE19A5" w:rsidRPr="00BD00AA">
        <w:rPr>
          <w:rFonts w:ascii="Arial" w:hAnsi="Arial" w:cs="Arial"/>
          <w:b/>
          <w:sz w:val="22"/>
        </w:rPr>
        <w:t xml:space="preserve"> </w:t>
      </w:r>
      <w:r w:rsidRPr="00BD00AA">
        <w:rPr>
          <w:rFonts w:ascii="Arial" w:hAnsi="Arial" w:cs="Arial"/>
          <w:sz w:val="22"/>
        </w:rPr>
        <w:t xml:space="preserve">Monitorear el comportamiento de las infecciones en la UCI </w:t>
      </w:r>
      <w:r w:rsidR="009D6207">
        <w:rPr>
          <w:rFonts w:ascii="Arial" w:hAnsi="Arial" w:cs="Arial"/>
          <w:sz w:val="22"/>
        </w:rPr>
        <w:t xml:space="preserve">y Hospitalización </w:t>
      </w:r>
      <w:r w:rsidRPr="00BD00AA">
        <w:rPr>
          <w:rFonts w:ascii="Arial" w:hAnsi="Arial" w:cs="Arial"/>
          <w:sz w:val="22"/>
        </w:rPr>
        <w:t>asociadas al uso de dispositivos “IAAS” como ventilador, catéter central, catéter urinario, agentes causales y uso de antibióticos.</w:t>
      </w:r>
    </w:p>
    <w:p w14:paraId="37501200" w14:textId="77777777" w:rsidR="00FB7477" w:rsidRPr="009D6207" w:rsidRDefault="00FB7477">
      <w:pPr>
        <w:rPr>
          <w:rFonts w:ascii="Arial" w:hAnsi="Arial" w:cs="Arial"/>
          <w:sz w:val="14"/>
          <w:szCs w:val="14"/>
        </w:rPr>
      </w:pPr>
    </w:p>
    <w:p w14:paraId="15CF524F" w14:textId="77777777" w:rsidR="0012489D" w:rsidRPr="00FB7477" w:rsidRDefault="0012489D">
      <w:pPr>
        <w:rPr>
          <w:rFonts w:ascii="Arial" w:hAnsi="Arial" w:cs="Arial"/>
          <w:b/>
        </w:rPr>
      </w:pPr>
      <w:r w:rsidRPr="00FB7477">
        <w:rPr>
          <w:rFonts w:ascii="Arial" w:hAnsi="Arial" w:cs="Arial"/>
          <w:b/>
        </w:rPr>
        <w:t>Lista de Chequeo que verifica la adherencia al protocolo de IAAS del INS</w:t>
      </w:r>
    </w:p>
    <w:p w14:paraId="4D955F0A" w14:textId="77777777" w:rsidR="00B67975" w:rsidRPr="009D6207" w:rsidRDefault="00B67975">
      <w:pPr>
        <w:rPr>
          <w:rFonts w:ascii="Arial" w:hAnsi="Arial" w:cs="Arial"/>
          <w:b/>
          <w:sz w:val="14"/>
          <w:szCs w:val="16"/>
        </w:rPr>
      </w:pP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  <w:gridCol w:w="1276"/>
      </w:tblGrid>
      <w:tr w:rsidR="0012489D" w:rsidRPr="0012489D" w14:paraId="5F2B7607" w14:textId="77777777" w:rsidTr="000D357C">
        <w:trPr>
          <w:trHeight w:val="22"/>
        </w:trPr>
        <w:tc>
          <w:tcPr>
            <w:tcW w:w="8784" w:type="dxa"/>
            <w:shd w:val="clear" w:color="auto" w:fill="BFBFBF" w:themeFill="background1" w:themeFillShade="BF"/>
            <w:noWrap/>
            <w:vAlign w:val="center"/>
            <w:hideMark/>
          </w:tcPr>
          <w:p w14:paraId="766BE144" w14:textId="77777777" w:rsidR="0012489D" w:rsidRPr="008D11F8" w:rsidRDefault="0012489D" w:rsidP="00FB74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1F8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Aspectos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14:paraId="23ADD75B" w14:textId="77777777" w:rsidR="0012489D" w:rsidRPr="008D11F8" w:rsidRDefault="0012489D" w:rsidP="00FB74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1F8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Cumple</w:t>
            </w:r>
          </w:p>
        </w:tc>
      </w:tr>
      <w:tr w:rsidR="0012489D" w:rsidRPr="0012489D" w14:paraId="68874771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215BDEAF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Se toma información valida, oportuna y específica para la toma de decisiones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AA7E1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445A77E4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28CC98B0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Se evalúa el impacto de las medidas de protección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A5B39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61E50918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5DB64C07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Se retroalimenta la información sobre agentes causales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F9F75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50F999E0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2A9AC366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Se lee y se discute el acta del Comité de Infecciones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6E631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2EB4339C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1291096F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Se observa si hubo transmisión de IAAS por gotas, vía aérea o por contacto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39FBE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6F45B16A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522CBD9D" w14:textId="395D0679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¿Hubo </w:t>
            </w:r>
            <w:r w:rsidR="009D6207" w:rsidRPr="009D6207">
              <w:rPr>
                <w:rFonts w:ascii="Arial" w:hAnsi="Arial" w:cs="Arial"/>
                <w:color w:val="000000"/>
                <w:sz w:val="18"/>
                <w:szCs w:val="18"/>
              </w:rPr>
              <w:t>transmisión de</w:t>
            </w: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agente infeccioso por contacto directo?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316FD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642BB825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5FB4109D" w14:textId="3CA57122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¿Hubo </w:t>
            </w:r>
            <w:r w:rsidR="009D6207" w:rsidRPr="009D6207">
              <w:rPr>
                <w:rFonts w:ascii="Arial" w:hAnsi="Arial" w:cs="Arial"/>
                <w:color w:val="000000"/>
                <w:sz w:val="18"/>
                <w:szCs w:val="18"/>
              </w:rPr>
              <w:t>transmisión de</w:t>
            </w: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agente infeccioso por contacto indirecto?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E4076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10235254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7C445601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¿Hubo factores relacionados por el huésped tales como edad &gt;65 años, diabetes, EPOC?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45A26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484BCFC9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361A10EC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¿Hubo factores relacionados por el dispositivo tales como intubación traqueal o ventilación mecánica?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7EE40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167247FE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1F6F3740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¿Se </w:t>
            </w:r>
            <w:r w:rsidR="008D11F8" w:rsidRPr="009D6207">
              <w:rPr>
                <w:rFonts w:ascii="Arial" w:hAnsi="Arial" w:cs="Arial"/>
                <w:color w:val="000000"/>
                <w:sz w:val="18"/>
                <w:szCs w:val="18"/>
              </w:rPr>
              <w:t>incrementó</w:t>
            </w: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la colonización por ingreso a la UCI o por uso de antibióticos de amplio espectro?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754F1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43BCD975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394095B8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¿Hubo estancia hospitalaria &gt;4 días antes de la neumonía, uso de esteroides o antibióticos previos?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C8164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37283ED6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3EEF285C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¿Hubo neumonías por agentes </w:t>
            </w:r>
            <w:r w:rsidR="00FB7477" w:rsidRPr="009D6207">
              <w:rPr>
                <w:rFonts w:ascii="Arial" w:hAnsi="Arial" w:cs="Arial"/>
                <w:color w:val="000000"/>
                <w:sz w:val="18"/>
                <w:szCs w:val="18"/>
              </w:rPr>
              <w:t>Gram</w:t>
            </w: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negativos multirresistentes con </w:t>
            </w:r>
            <w:proofErr w:type="spellStart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pseudomona</w:t>
            </w:r>
            <w:proofErr w:type="spellEnd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esterobacter</w:t>
            </w:r>
            <w:proofErr w:type="spellEnd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C1681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21A8F614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1DFF67D8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¿Hubo infecciones asociadas al uso de catéteres venosos centrales?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F839C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7E998E1B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69F52126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¿Hubo estancias hospitalarias prolongadas, comorbilidades o inmunosupresiones previas?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59E5F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7C2A1948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63ED9BB7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¿Hubo infecciones urinarias por agentes como E </w:t>
            </w:r>
            <w:proofErr w:type="spellStart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Coli</w:t>
            </w:r>
            <w:proofErr w:type="spellEnd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Klebsiella</w:t>
            </w:r>
            <w:proofErr w:type="spellEnd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spp</w:t>
            </w:r>
            <w:proofErr w:type="spellEnd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psudomonas</w:t>
            </w:r>
            <w:proofErr w:type="spellEnd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spp</w:t>
            </w:r>
            <w:proofErr w:type="spellEnd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proteus</w:t>
            </w:r>
            <w:proofErr w:type="spellEnd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BA9B4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0974E8F6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7618D684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¿Hay Equipo Multidisciplinario encargado de la Inspección, vigilancia y control de las IAAS?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A6D6E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4DBC9DCA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6519CA3B" w14:textId="28FDAD53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¿Hubo </w:t>
            </w:r>
            <w:r w:rsidR="009D6207" w:rsidRPr="009D6207">
              <w:rPr>
                <w:rFonts w:ascii="Arial" w:hAnsi="Arial" w:cs="Arial"/>
                <w:color w:val="000000"/>
                <w:sz w:val="18"/>
                <w:szCs w:val="18"/>
              </w:rPr>
              <w:t>IAAS dentro</w:t>
            </w: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las primeras 48 horas del traslado de un paciente de un servicio a otro?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0215C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06735E39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57FE2047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¿Hubo algún hemocultivo o cultivo de esputo positivo para cándida?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93216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4E9759B1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12F25739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¿Cuántos casos de neumonía hubo durante el mes en la UCI?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8E71E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032C01B5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1F58B571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¿Cuál fue el agente causal más frecuente en los hemocultivos?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5773C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6B9339F6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4A4A261D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¿Se obtienen muestras para hemocultivos a partir de dos tomas en sitios de </w:t>
            </w:r>
            <w:proofErr w:type="spellStart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venopuncion</w:t>
            </w:r>
            <w:proofErr w:type="spellEnd"/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separados?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50A92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2926D582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0A2371AE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¿Hubo algún paciente con ITU quien 48 horas antes tenía catéter vesical?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CD57D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69CD223D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51D99F70" w14:textId="3AF0EC0E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¿Se mantienen precauciones estándar como </w:t>
            </w:r>
            <w:r w:rsidR="009D6207" w:rsidRPr="009D6207">
              <w:rPr>
                <w:rFonts w:ascii="Arial" w:hAnsi="Arial" w:cs="Arial"/>
                <w:color w:val="000000"/>
                <w:sz w:val="18"/>
                <w:szCs w:val="18"/>
              </w:rPr>
              <w:t>higiene de</w:t>
            </w: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manos, uso de guantes, bata y mascarilla?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662E8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2D891113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7DA774B1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¿Cada </w:t>
            </w:r>
            <w:r w:rsidR="008D11F8" w:rsidRPr="009D6207">
              <w:rPr>
                <w:rFonts w:ascii="Arial" w:hAnsi="Arial" w:cs="Arial"/>
                <w:color w:val="000000"/>
                <w:sz w:val="18"/>
                <w:szCs w:val="18"/>
              </w:rPr>
              <w:t>cuánto</w:t>
            </w: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 de desinfecta la habitación?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4B824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3A32D673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7E60D120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¿Se verifica la higiene de manos en los cinco momentos?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3C6E9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2FE5F95A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4B59D2A4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¿Se ubican a los pacientes a una distancia mayor de un metro entre ellos?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2C7C0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5D1F807E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249BBB0D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¿Sabe de dos enfermedades que requieren aislamiento por gotas y que mascarilla se usa?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3B4E6" w14:textId="77777777" w:rsidR="0012489D" w:rsidRPr="00FB7477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4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89D" w:rsidRPr="0012489D" w14:paraId="134C7F6C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  <w:hideMark/>
          </w:tcPr>
          <w:p w14:paraId="1C9150AB" w14:textId="77777777" w:rsidR="0012489D" w:rsidRPr="009D6207" w:rsidRDefault="0012489D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¿Sabe de dos enfermedades que requieren aislamiento por aerosoles y que mascarilla se usa?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0835F" w14:textId="77777777" w:rsidR="0012489D" w:rsidRPr="0012489D" w:rsidRDefault="0012489D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8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06F4" w:rsidRPr="0012489D" w14:paraId="518CE210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</w:tcPr>
          <w:p w14:paraId="78C116A4" w14:textId="77777777" w:rsidR="001806F4" w:rsidRPr="009D6207" w:rsidRDefault="001806F4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El comité de infecciones es interdisciplinario, funcional y se reúne mensualmente, garantizando su funcionamiento como espacio de toma de decisiones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8E8B90" w14:textId="77777777" w:rsidR="001806F4" w:rsidRPr="0012489D" w:rsidRDefault="001806F4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6F4" w:rsidRPr="00D0052E" w14:paraId="6A3AF75A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</w:tcPr>
          <w:p w14:paraId="24C955FB" w14:textId="77777777" w:rsidR="001806F4" w:rsidRPr="009D6207" w:rsidRDefault="00D0052E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Se educa al personal asistencial y a los visitantes/familiares en temas relacionados con la prevención de las infecciones asociadas al cuidado de la salud según el riesgo.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F453AD" w14:textId="77777777" w:rsidR="001806F4" w:rsidRPr="0012489D" w:rsidRDefault="001806F4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6F4" w:rsidRPr="00D0052E" w14:paraId="4489CA58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</w:tcPr>
          <w:p w14:paraId="733019EC" w14:textId="77777777" w:rsidR="001806F4" w:rsidRPr="009D6207" w:rsidRDefault="00502C22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Se incentiva al personal en la cultura del reporte no punitivo y se utilizan los mecanismos de reporte, se realiza análisis y gestión de IAAS.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5F77F6" w14:textId="77777777" w:rsidR="001806F4" w:rsidRPr="0012489D" w:rsidRDefault="001806F4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2C22" w:rsidRPr="00D0052E" w14:paraId="3530B2D7" w14:textId="77777777" w:rsidTr="000D357C">
        <w:trPr>
          <w:trHeight w:val="22"/>
        </w:trPr>
        <w:tc>
          <w:tcPr>
            <w:tcW w:w="8784" w:type="dxa"/>
            <w:shd w:val="clear" w:color="auto" w:fill="auto"/>
            <w:vAlign w:val="center"/>
          </w:tcPr>
          <w:p w14:paraId="752471B9" w14:textId="77777777" w:rsidR="00502C22" w:rsidRPr="009D6207" w:rsidRDefault="00502C22" w:rsidP="00FB74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>Articular el programa de prevención de IAAS (vigilancia epidemiológica) con el programa de seguridad del paciente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2BCBA8" w14:textId="77777777" w:rsidR="00502C22" w:rsidRPr="0012489D" w:rsidRDefault="00502C22" w:rsidP="00FB7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2C22" w:rsidRPr="00D0052E" w14:paraId="3FCCBD74" w14:textId="77777777" w:rsidTr="000D357C">
        <w:trPr>
          <w:trHeight w:val="22"/>
        </w:trPr>
        <w:tc>
          <w:tcPr>
            <w:tcW w:w="8784" w:type="dxa"/>
            <w:shd w:val="clear" w:color="auto" w:fill="auto"/>
          </w:tcPr>
          <w:p w14:paraId="2849AE89" w14:textId="77777777" w:rsidR="00502C22" w:rsidRPr="009D6207" w:rsidRDefault="00502C22" w:rsidP="00502C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6207">
              <w:rPr>
                <w:rFonts w:ascii="Arial" w:hAnsi="Arial" w:cs="Arial"/>
                <w:color w:val="000000"/>
                <w:sz w:val="18"/>
                <w:szCs w:val="18"/>
              </w:rPr>
              <w:t xml:space="preserve">Realizan rondas de seguridad periódicas y búsqueda activa de IAAS, Investigación de casos de IAAS </w:t>
            </w:r>
          </w:p>
        </w:tc>
        <w:tc>
          <w:tcPr>
            <w:tcW w:w="1276" w:type="dxa"/>
            <w:shd w:val="clear" w:color="auto" w:fill="auto"/>
          </w:tcPr>
          <w:p w14:paraId="2DB97BBD" w14:textId="77777777" w:rsidR="00502C22" w:rsidRDefault="00502C22" w:rsidP="00502C22"/>
        </w:tc>
      </w:tr>
    </w:tbl>
    <w:p w14:paraId="2C8CE308" w14:textId="77777777" w:rsidR="00635C3D" w:rsidRDefault="00635C3D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tblpX="103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567"/>
        <w:gridCol w:w="425"/>
      </w:tblGrid>
      <w:tr w:rsidR="00B4461F" w14:paraId="609FE3CA" w14:textId="77777777" w:rsidTr="00E30240">
        <w:trPr>
          <w:trHeight w:val="274"/>
        </w:trPr>
        <w:tc>
          <w:tcPr>
            <w:tcW w:w="9923" w:type="dxa"/>
            <w:gridSpan w:val="4"/>
            <w:shd w:val="clear" w:color="auto" w:fill="BFBFBF" w:themeFill="background1" w:themeFillShade="BF"/>
          </w:tcPr>
          <w:p w14:paraId="33EE8638" w14:textId="77777777" w:rsidR="00B4461F" w:rsidRPr="00FB7477" w:rsidRDefault="00B4461F" w:rsidP="00E30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47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Notificación en el </w:t>
            </w:r>
            <w:proofErr w:type="spellStart"/>
            <w:r w:rsidRPr="00FB7477">
              <w:rPr>
                <w:rFonts w:ascii="Arial" w:hAnsi="Arial" w:cs="Arial"/>
                <w:b/>
                <w:sz w:val="20"/>
                <w:szCs w:val="20"/>
              </w:rPr>
              <w:t>Sivigila</w:t>
            </w:r>
            <w:proofErr w:type="spellEnd"/>
            <w:r w:rsidRPr="00FB7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5638" w14:paraId="7B5744E2" w14:textId="77777777" w:rsidTr="00E30240">
        <w:trPr>
          <w:trHeight w:val="269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0F2A73A" w14:textId="77777777" w:rsidR="007B5638" w:rsidRPr="00FB7477" w:rsidRDefault="007B5638" w:rsidP="00E3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477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14:paraId="28065D06" w14:textId="77777777" w:rsidR="007B5638" w:rsidRPr="00FB7477" w:rsidRDefault="007B5638" w:rsidP="00E3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477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72B79E3" w14:textId="77777777" w:rsidR="007B5638" w:rsidRPr="00FB7477" w:rsidRDefault="007B5638" w:rsidP="00E3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47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9EFB09C" w14:textId="77777777" w:rsidR="007B5638" w:rsidRPr="00FB7477" w:rsidRDefault="007B5638" w:rsidP="00E3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47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B5638" w14:paraId="4EDF6ABD" w14:textId="77777777" w:rsidTr="00E30240">
        <w:trPr>
          <w:trHeight w:val="57"/>
        </w:trPr>
        <w:tc>
          <w:tcPr>
            <w:tcW w:w="993" w:type="dxa"/>
            <w:vAlign w:val="center"/>
          </w:tcPr>
          <w:p w14:paraId="5DFA87D0" w14:textId="77777777" w:rsidR="007B5638" w:rsidRPr="00FB7477" w:rsidRDefault="007B5638" w:rsidP="00E3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477"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7938" w:type="dxa"/>
          </w:tcPr>
          <w:p w14:paraId="6F391E30" w14:textId="77777777" w:rsidR="007B5638" w:rsidRPr="00FB7477" w:rsidRDefault="007B5638" w:rsidP="00E30240">
            <w:pPr>
              <w:rPr>
                <w:rFonts w:ascii="Arial" w:hAnsi="Arial" w:cs="Arial"/>
                <w:sz w:val="20"/>
                <w:szCs w:val="20"/>
              </w:rPr>
            </w:pPr>
            <w:r w:rsidRPr="00FB7477">
              <w:rPr>
                <w:rFonts w:ascii="Arial" w:hAnsi="Arial" w:cs="Arial"/>
                <w:sz w:val="20"/>
                <w:szCs w:val="20"/>
              </w:rPr>
              <w:t>Consumo de Antibiótico</w:t>
            </w:r>
          </w:p>
        </w:tc>
        <w:tc>
          <w:tcPr>
            <w:tcW w:w="567" w:type="dxa"/>
          </w:tcPr>
          <w:p w14:paraId="7D47F94A" w14:textId="77777777" w:rsidR="007B5638" w:rsidRPr="00FB7477" w:rsidRDefault="007B5638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3394C7" w14:textId="77777777" w:rsidR="007B5638" w:rsidRPr="00FB7477" w:rsidRDefault="007B5638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38" w14:paraId="632F551B" w14:textId="77777777" w:rsidTr="00E30240">
        <w:trPr>
          <w:trHeight w:val="57"/>
        </w:trPr>
        <w:tc>
          <w:tcPr>
            <w:tcW w:w="993" w:type="dxa"/>
            <w:vAlign w:val="center"/>
          </w:tcPr>
          <w:p w14:paraId="6C0EA355" w14:textId="77777777" w:rsidR="007B5638" w:rsidRPr="00FB7477" w:rsidRDefault="00C40BB1" w:rsidP="00E3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7938" w:type="dxa"/>
          </w:tcPr>
          <w:p w14:paraId="089CE972" w14:textId="77777777" w:rsidR="007B5638" w:rsidRPr="00FB7477" w:rsidRDefault="007B5638" w:rsidP="00E30240">
            <w:pPr>
              <w:rPr>
                <w:rFonts w:ascii="Arial" w:hAnsi="Arial" w:cs="Arial"/>
                <w:sz w:val="20"/>
                <w:szCs w:val="20"/>
              </w:rPr>
            </w:pPr>
            <w:r w:rsidRPr="00FB7477">
              <w:rPr>
                <w:rFonts w:ascii="Arial" w:hAnsi="Arial" w:cs="Arial"/>
                <w:sz w:val="20"/>
                <w:szCs w:val="20"/>
              </w:rPr>
              <w:t>IAD – Infecciones Asociadas a Dispositivos</w:t>
            </w:r>
          </w:p>
        </w:tc>
        <w:tc>
          <w:tcPr>
            <w:tcW w:w="567" w:type="dxa"/>
          </w:tcPr>
          <w:p w14:paraId="06B46DBE" w14:textId="77777777" w:rsidR="007B5638" w:rsidRPr="00FB7477" w:rsidRDefault="007B5638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E2D5C2" w14:textId="77777777" w:rsidR="007B5638" w:rsidRPr="00FB7477" w:rsidRDefault="007B5638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645" w14:paraId="3420D533" w14:textId="77777777" w:rsidTr="00E30240">
        <w:trPr>
          <w:trHeight w:val="57"/>
        </w:trPr>
        <w:tc>
          <w:tcPr>
            <w:tcW w:w="993" w:type="dxa"/>
            <w:vAlign w:val="center"/>
          </w:tcPr>
          <w:p w14:paraId="01C67539" w14:textId="77777777" w:rsidR="00C64645" w:rsidRPr="00FB7477" w:rsidRDefault="00C64645" w:rsidP="00E3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477"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  <w:tc>
          <w:tcPr>
            <w:tcW w:w="7938" w:type="dxa"/>
          </w:tcPr>
          <w:p w14:paraId="358BC421" w14:textId="77777777" w:rsidR="00C64645" w:rsidRPr="00FB7477" w:rsidRDefault="00C64645" w:rsidP="00E30240">
            <w:pPr>
              <w:rPr>
                <w:rFonts w:ascii="Arial" w:hAnsi="Arial" w:cs="Arial"/>
                <w:sz w:val="20"/>
                <w:szCs w:val="20"/>
              </w:rPr>
            </w:pPr>
            <w:r w:rsidRPr="00FB7477">
              <w:rPr>
                <w:rFonts w:ascii="Arial" w:hAnsi="Arial" w:cs="Arial"/>
                <w:sz w:val="20"/>
                <w:szCs w:val="20"/>
              </w:rPr>
              <w:t xml:space="preserve">Infecciones de </w:t>
            </w:r>
            <w:r w:rsidRPr="009D6207">
              <w:rPr>
                <w:rFonts w:ascii="Arial" w:hAnsi="Arial" w:cs="Arial"/>
                <w:sz w:val="20"/>
                <w:szCs w:val="20"/>
              </w:rPr>
              <w:t>Sitio Q</w:t>
            </w:r>
            <w:r w:rsidRPr="00FB7477">
              <w:rPr>
                <w:rFonts w:ascii="Arial" w:hAnsi="Arial" w:cs="Arial"/>
                <w:sz w:val="20"/>
                <w:szCs w:val="20"/>
              </w:rPr>
              <w:t xml:space="preserve">uirúrgico Asociadas a Procedimiento Médico Quirúrgico              </w:t>
            </w:r>
          </w:p>
        </w:tc>
        <w:tc>
          <w:tcPr>
            <w:tcW w:w="567" w:type="dxa"/>
          </w:tcPr>
          <w:p w14:paraId="4DEFF736" w14:textId="77777777" w:rsidR="00C64645" w:rsidRPr="00FB7477" w:rsidRDefault="00C64645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EBBF91" w14:textId="77777777" w:rsidR="00C64645" w:rsidRPr="00FB7477" w:rsidRDefault="00C64645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645" w14:paraId="0E6A5710" w14:textId="77777777" w:rsidTr="00E30240">
        <w:trPr>
          <w:trHeight w:val="57"/>
        </w:trPr>
        <w:tc>
          <w:tcPr>
            <w:tcW w:w="993" w:type="dxa"/>
            <w:vAlign w:val="center"/>
          </w:tcPr>
          <w:p w14:paraId="6A9FCFDB" w14:textId="1E1C5878" w:rsidR="00C64645" w:rsidRPr="00FB7477" w:rsidRDefault="00C64645" w:rsidP="00E3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477">
              <w:rPr>
                <w:rFonts w:ascii="Arial" w:hAnsi="Arial" w:cs="Arial"/>
                <w:b/>
                <w:sz w:val="20"/>
                <w:szCs w:val="20"/>
              </w:rPr>
              <w:t>359</w:t>
            </w:r>
          </w:p>
        </w:tc>
        <w:tc>
          <w:tcPr>
            <w:tcW w:w="7938" w:type="dxa"/>
          </w:tcPr>
          <w:p w14:paraId="0FF5E598" w14:textId="43FD0D82" w:rsidR="00C64645" w:rsidRPr="00FB7477" w:rsidRDefault="009D6207" w:rsidP="00E30240">
            <w:pPr>
              <w:rPr>
                <w:rFonts w:ascii="Arial" w:hAnsi="Arial" w:cs="Arial"/>
                <w:sz w:val="20"/>
                <w:szCs w:val="20"/>
              </w:rPr>
            </w:pPr>
            <w:r w:rsidRPr="009D6207">
              <w:rPr>
                <w:rFonts w:ascii="Arial" w:hAnsi="Arial" w:cs="Arial"/>
                <w:sz w:val="20"/>
                <w:szCs w:val="20"/>
              </w:rPr>
              <w:t>Infección Asociada a Dispositivos en Unidades de Cuidados Intensivos - IAD en UCI</w:t>
            </w:r>
          </w:p>
        </w:tc>
        <w:tc>
          <w:tcPr>
            <w:tcW w:w="567" w:type="dxa"/>
          </w:tcPr>
          <w:p w14:paraId="6775B44F" w14:textId="77777777" w:rsidR="00C64645" w:rsidRPr="00FB7477" w:rsidRDefault="00C64645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932E77" w14:textId="77777777" w:rsidR="00C64645" w:rsidRPr="00FB7477" w:rsidRDefault="00C64645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07" w14:paraId="07816ACB" w14:textId="77777777" w:rsidTr="00E30240">
        <w:trPr>
          <w:trHeight w:val="57"/>
        </w:trPr>
        <w:tc>
          <w:tcPr>
            <w:tcW w:w="993" w:type="dxa"/>
            <w:vAlign w:val="center"/>
          </w:tcPr>
          <w:p w14:paraId="34473F6A" w14:textId="3CA8DCD9" w:rsidR="009D6207" w:rsidRPr="00FB7477" w:rsidRDefault="009D6207" w:rsidP="00E3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</w:t>
            </w:r>
          </w:p>
        </w:tc>
        <w:tc>
          <w:tcPr>
            <w:tcW w:w="7938" w:type="dxa"/>
          </w:tcPr>
          <w:p w14:paraId="2C5885A6" w14:textId="7A943441" w:rsidR="009D6207" w:rsidRPr="00FB7477" w:rsidRDefault="009D6207" w:rsidP="00E30240">
            <w:pPr>
              <w:rPr>
                <w:rFonts w:ascii="Arial" w:hAnsi="Arial" w:cs="Arial"/>
                <w:sz w:val="20"/>
                <w:szCs w:val="20"/>
              </w:rPr>
            </w:pPr>
            <w:r w:rsidRPr="009D6207">
              <w:rPr>
                <w:rFonts w:ascii="Arial" w:hAnsi="Arial" w:cs="Arial"/>
                <w:sz w:val="20"/>
                <w:szCs w:val="20"/>
              </w:rPr>
              <w:t>Infecciones de sitio quirúrgico asociadas a procedimiento médico quirúrgico</w:t>
            </w:r>
            <w:r>
              <w:rPr>
                <w:rFonts w:ascii="Arial" w:hAnsi="Arial" w:cs="Arial"/>
                <w:sz w:val="20"/>
                <w:szCs w:val="20"/>
              </w:rPr>
              <w:t xml:space="preserve"> - Colectiva</w:t>
            </w:r>
          </w:p>
        </w:tc>
        <w:tc>
          <w:tcPr>
            <w:tcW w:w="567" w:type="dxa"/>
          </w:tcPr>
          <w:p w14:paraId="5B0BF75C" w14:textId="77777777" w:rsidR="009D6207" w:rsidRPr="00FB7477" w:rsidRDefault="009D6207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1D7E41" w14:textId="77777777" w:rsidR="009D6207" w:rsidRPr="00FB7477" w:rsidRDefault="009D6207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07" w14:paraId="581FA17C" w14:textId="77777777" w:rsidTr="00E30240">
        <w:trPr>
          <w:trHeight w:val="57"/>
        </w:trPr>
        <w:tc>
          <w:tcPr>
            <w:tcW w:w="993" w:type="dxa"/>
            <w:vAlign w:val="center"/>
          </w:tcPr>
          <w:p w14:paraId="095E65C9" w14:textId="5EAD7179" w:rsidR="009D6207" w:rsidRDefault="009D6207" w:rsidP="00E3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7938" w:type="dxa"/>
          </w:tcPr>
          <w:p w14:paraId="057393E9" w14:textId="73894568" w:rsidR="009D6207" w:rsidRPr="009D6207" w:rsidRDefault="009D6207" w:rsidP="00E30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Realizan concordancia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Whonet</w:t>
            </w:r>
            <w:proofErr w:type="spellEnd"/>
          </w:p>
        </w:tc>
        <w:tc>
          <w:tcPr>
            <w:tcW w:w="567" w:type="dxa"/>
          </w:tcPr>
          <w:p w14:paraId="3DFDF47D" w14:textId="77777777" w:rsidR="009D6207" w:rsidRPr="00FB7477" w:rsidRDefault="009D6207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9924A5" w14:textId="77777777" w:rsidR="009D6207" w:rsidRPr="00FB7477" w:rsidRDefault="009D6207" w:rsidP="00E30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9AAD66" w14:textId="77777777" w:rsidR="00FB7477" w:rsidRPr="000F61C3" w:rsidRDefault="00FB7477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B67975" w:rsidRPr="00FB7477" w14:paraId="7A4EAF08" w14:textId="77777777" w:rsidTr="000D357C">
        <w:tc>
          <w:tcPr>
            <w:tcW w:w="9952" w:type="dxa"/>
            <w:shd w:val="clear" w:color="auto" w:fill="BFBFBF" w:themeFill="background1" w:themeFillShade="BF"/>
          </w:tcPr>
          <w:p w14:paraId="68FAD873" w14:textId="77777777" w:rsidR="00B67975" w:rsidRPr="00FB7477" w:rsidRDefault="00B67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sz w:val="22"/>
                <w:szCs w:val="22"/>
              </w:rPr>
              <w:t>Notas Adicionales:</w:t>
            </w:r>
          </w:p>
        </w:tc>
      </w:tr>
      <w:tr w:rsidR="00B67975" w:rsidRPr="00FB7477" w14:paraId="399DDF2A" w14:textId="77777777" w:rsidTr="000D357C">
        <w:trPr>
          <w:trHeight w:val="838"/>
        </w:trPr>
        <w:tc>
          <w:tcPr>
            <w:tcW w:w="9952" w:type="dxa"/>
          </w:tcPr>
          <w:p w14:paraId="379DBE64" w14:textId="77777777" w:rsidR="00B67975" w:rsidRPr="00FB7477" w:rsidRDefault="00B679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872A1E" w14:textId="77777777" w:rsidR="00B67975" w:rsidRPr="009D6207" w:rsidRDefault="00B67975" w:rsidP="000F61C3">
      <w:pPr>
        <w:rPr>
          <w:rFonts w:ascii="Arial" w:hAnsi="Arial" w:cs="Arial"/>
          <w:sz w:val="14"/>
          <w:szCs w:val="14"/>
        </w:rPr>
      </w:pPr>
    </w:p>
    <w:p w14:paraId="7467B542" w14:textId="77777777" w:rsidR="00FB7477" w:rsidRPr="00FB7477" w:rsidRDefault="00B67975" w:rsidP="000F61C3">
      <w:pPr>
        <w:rPr>
          <w:rFonts w:ascii="Arial" w:hAnsi="Arial" w:cs="Arial"/>
          <w:b/>
        </w:rPr>
      </w:pPr>
      <w:r w:rsidRPr="00FB7477">
        <w:rPr>
          <w:rFonts w:ascii="Arial" w:hAnsi="Arial" w:cs="Arial"/>
          <w:b/>
        </w:rPr>
        <w:t>Compromisos:</w:t>
      </w:r>
    </w:p>
    <w:tbl>
      <w:tblPr>
        <w:tblStyle w:val="Tablaconcuadrcula"/>
        <w:tblW w:w="9952" w:type="dxa"/>
        <w:tblInd w:w="108" w:type="dxa"/>
        <w:tblLook w:val="04A0" w:firstRow="1" w:lastRow="0" w:firstColumn="1" w:lastColumn="0" w:noHBand="0" w:noVBand="1"/>
      </w:tblPr>
      <w:tblGrid>
        <w:gridCol w:w="3249"/>
        <w:gridCol w:w="3366"/>
        <w:gridCol w:w="3337"/>
      </w:tblGrid>
      <w:tr w:rsidR="00B67975" w:rsidRPr="000F61C3" w14:paraId="624838B7" w14:textId="77777777" w:rsidTr="000D357C">
        <w:tc>
          <w:tcPr>
            <w:tcW w:w="3249" w:type="dxa"/>
            <w:shd w:val="clear" w:color="auto" w:fill="BFBFBF" w:themeFill="background1" w:themeFillShade="BF"/>
            <w:vAlign w:val="center"/>
          </w:tcPr>
          <w:p w14:paraId="49A1A8A0" w14:textId="77777777" w:rsidR="00B67975" w:rsidRPr="00FB7477" w:rsidRDefault="00B67975" w:rsidP="000F6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sz w:val="22"/>
                <w:szCs w:val="22"/>
              </w:rPr>
              <w:t>Acción Correctiva</w:t>
            </w:r>
          </w:p>
        </w:tc>
        <w:tc>
          <w:tcPr>
            <w:tcW w:w="3366" w:type="dxa"/>
            <w:shd w:val="clear" w:color="auto" w:fill="BFBFBF" w:themeFill="background1" w:themeFillShade="BF"/>
            <w:vAlign w:val="center"/>
          </w:tcPr>
          <w:p w14:paraId="59CEE182" w14:textId="77777777" w:rsidR="00B67975" w:rsidRPr="00FB7477" w:rsidRDefault="00B67975" w:rsidP="000F6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3337" w:type="dxa"/>
            <w:shd w:val="clear" w:color="auto" w:fill="BFBFBF" w:themeFill="background1" w:themeFillShade="BF"/>
            <w:vAlign w:val="center"/>
          </w:tcPr>
          <w:p w14:paraId="70AE1AD4" w14:textId="77777777" w:rsidR="00B67975" w:rsidRPr="00FB7477" w:rsidRDefault="00B67975" w:rsidP="000F6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B67975" w:rsidRPr="000F61C3" w14:paraId="365E0F00" w14:textId="77777777" w:rsidTr="000D357C">
        <w:trPr>
          <w:trHeight w:val="763"/>
        </w:trPr>
        <w:tc>
          <w:tcPr>
            <w:tcW w:w="3249" w:type="dxa"/>
          </w:tcPr>
          <w:p w14:paraId="07B4AE82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39976587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</w:tcPr>
          <w:p w14:paraId="001EBDA5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</w:tr>
      <w:tr w:rsidR="00B67975" w:rsidRPr="000F61C3" w14:paraId="0DA5CA89" w14:textId="77777777" w:rsidTr="000D357C">
        <w:trPr>
          <w:trHeight w:val="702"/>
        </w:trPr>
        <w:tc>
          <w:tcPr>
            <w:tcW w:w="3249" w:type="dxa"/>
          </w:tcPr>
          <w:p w14:paraId="51724559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7DB4119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</w:tcPr>
          <w:p w14:paraId="215D26CA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</w:tr>
    </w:tbl>
    <w:p w14:paraId="2C579142" w14:textId="77777777" w:rsidR="00B67975" w:rsidRPr="009D6207" w:rsidRDefault="00B67975" w:rsidP="000F61C3">
      <w:pPr>
        <w:rPr>
          <w:rFonts w:ascii="Arial" w:hAnsi="Arial" w:cs="Arial"/>
          <w:sz w:val="6"/>
          <w:szCs w:val="6"/>
        </w:rPr>
      </w:pPr>
    </w:p>
    <w:p w14:paraId="366C6040" w14:textId="77777777" w:rsidR="00FB7477" w:rsidRPr="00FB7477" w:rsidRDefault="00B67975" w:rsidP="000F61C3">
      <w:pPr>
        <w:rPr>
          <w:rFonts w:ascii="Arial" w:hAnsi="Arial" w:cs="Arial"/>
          <w:b/>
        </w:rPr>
      </w:pPr>
      <w:r w:rsidRPr="00FB7477">
        <w:rPr>
          <w:rFonts w:ascii="Arial" w:hAnsi="Arial" w:cs="Arial"/>
          <w:b/>
        </w:rPr>
        <w:t>Revisión y Aprobación del acta:</w:t>
      </w:r>
    </w:p>
    <w:tbl>
      <w:tblPr>
        <w:tblStyle w:val="Tablaconcuadrcula"/>
        <w:tblW w:w="9952" w:type="dxa"/>
        <w:tblInd w:w="108" w:type="dxa"/>
        <w:tblLook w:val="04A0" w:firstRow="1" w:lastRow="0" w:firstColumn="1" w:lastColumn="0" w:noHBand="0" w:noVBand="1"/>
      </w:tblPr>
      <w:tblGrid>
        <w:gridCol w:w="4952"/>
        <w:gridCol w:w="5000"/>
      </w:tblGrid>
      <w:tr w:rsidR="00B67975" w:rsidRPr="000F61C3" w14:paraId="1EF96D18" w14:textId="77777777" w:rsidTr="000D357C">
        <w:tc>
          <w:tcPr>
            <w:tcW w:w="4952" w:type="dxa"/>
            <w:shd w:val="clear" w:color="auto" w:fill="BFBFBF" w:themeFill="background1" w:themeFillShade="BF"/>
            <w:vAlign w:val="center"/>
          </w:tcPr>
          <w:p w14:paraId="76B557D4" w14:textId="77777777" w:rsidR="00B67975" w:rsidRPr="00FB7477" w:rsidRDefault="00B67975" w:rsidP="000F6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5000" w:type="dxa"/>
            <w:shd w:val="clear" w:color="auto" w:fill="BFBFBF" w:themeFill="background1" w:themeFillShade="BF"/>
            <w:vAlign w:val="center"/>
          </w:tcPr>
          <w:p w14:paraId="25F76564" w14:textId="77777777" w:rsidR="00B67975" w:rsidRPr="00FB7477" w:rsidRDefault="00B67975" w:rsidP="000F6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477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B67975" w:rsidRPr="000F61C3" w14:paraId="535A70E0" w14:textId="77777777" w:rsidTr="000D357C">
        <w:trPr>
          <w:trHeight w:val="340"/>
        </w:trPr>
        <w:tc>
          <w:tcPr>
            <w:tcW w:w="4952" w:type="dxa"/>
          </w:tcPr>
          <w:p w14:paraId="61DAFB4C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  <w:tc>
          <w:tcPr>
            <w:tcW w:w="5000" w:type="dxa"/>
          </w:tcPr>
          <w:p w14:paraId="28E77AB0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</w:tr>
      <w:tr w:rsidR="00B67975" w:rsidRPr="000F61C3" w14:paraId="1D25F5B2" w14:textId="77777777" w:rsidTr="000D357C">
        <w:trPr>
          <w:trHeight w:val="340"/>
        </w:trPr>
        <w:tc>
          <w:tcPr>
            <w:tcW w:w="4952" w:type="dxa"/>
          </w:tcPr>
          <w:p w14:paraId="4FA93164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  <w:tc>
          <w:tcPr>
            <w:tcW w:w="5000" w:type="dxa"/>
          </w:tcPr>
          <w:p w14:paraId="28D8B860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</w:tr>
      <w:tr w:rsidR="00B67975" w:rsidRPr="000F61C3" w14:paraId="7985E73A" w14:textId="77777777" w:rsidTr="000D357C">
        <w:trPr>
          <w:trHeight w:val="340"/>
        </w:trPr>
        <w:tc>
          <w:tcPr>
            <w:tcW w:w="4952" w:type="dxa"/>
          </w:tcPr>
          <w:p w14:paraId="544F77B1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  <w:tc>
          <w:tcPr>
            <w:tcW w:w="5000" w:type="dxa"/>
          </w:tcPr>
          <w:p w14:paraId="07AFACD4" w14:textId="77777777" w:rsidR="00B67975" w:rsidRPr="000F61C3" w:rsidRDefault="00B67975" w:rsidP="000F61C3">
            <w:pPr>
              <w:rPr>
                <w:rFonts w:ascii="Arial" w:hAnsi="Arial" w:cs="Arial"/>
              </w:rPr>
            </w:pPr>
          </w:p>
        </w:tc>
      </w:tr>
    </w:tbl>
    <w:p w14:paraId="21048E57" w14:textId="77777777" w:rsidR="00B67975" w:rsidRPr="009D6207" w:rsidRDefault="00B67975" w:rsidP="000F61C3">
      <w:pPr>
        <w:rPr>
          <w:rFonts w:ascii="Arial" w:hAnsi="Arial" w:cs="Arial"/>
          <w:sz w:val="8"/>
          <w:szCs w:val="8"/>
        </w:rPr>
      </w:pPr>
    </w:p>
    <w:p w14:paraId="46D5533B" w14:textId="77777777" w:rsidR="00FB7477" w:rsidRPr="00FB7477" w:rsidRDefault="00B67975" w:rsidP="000F61C3">
      <w:pPr>
        <w:rPr>
          <w:rFonts w:ascii="Arial" w:hAnsi="Arial" w:cs="Arial"/>
          <w:b/>
        </w:rPr>
      </w:pPr>
      <w:r w:rsidRPr="00FB7477">
        <w:rPr>
          <w:rFonts w:ascii="Arial" w:hAnsi="Arial" w:cs="Arial"/>
          <w:b/>
        </w:rPr>
        <w:t>Evaluación y Cierre de la reunión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51"/>
        <w:gridCol w:w="4903"/>
      </w:tblGrid>
      <w:tr w:rsidR="000F61C3" w:rsidRPr="000F61C3" w14:paraId="33E11D25" w14:textId="77777777" w:rsidTr="00FB7477">
        <w:tc>
          <w:tcPr>
            <w:tcW w:w="9923" w:type="dxa"/>
            <w:gridSpan w:val="2"/>
            <w:shd w:val="clear" w:color="auto" w:fill="BFBFBF" w:themeFill="background1" w:themeFillShade="BF"/>
          </w:tcPr>
          <w:p w14:paraId="00E6DE0C" w14:textId="77777777" w:rsidR="000F61C3" w:rsidRPr="00CE19A5" w:rsidRDefault="000F61C3" w:rsidP="000F6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9A5">
              <w:rPr>
                <w:rFonts w:ascii="Arial" w:hAnsi="Arial" w:cs="Arial"/>
                <w:b/>
                <w:sz w:val="22"/>
                <w:szCs w:val="22"/>
              </w:rPr>
              <w:t>¿Se logró el objetivo?</w:t>
            </w:r>
          </w:p>
        </w:tc>
      </w:tr>
      <w:tr w:rsidR="00B67975" w:rsidRPr="000F61C3" w14:paraId="79A90D71" w14:textId="77777777" w:rsidTr="00FB7477">
        <w:trPr>
          <w:trHeight w:val="283"/>
        </w:trPr>
        <w:tc>
          <w:tcPr>
            <w:tcW w:w="4986" w:type="dxa"/>
            <w:vAlign w:val="center"/>
          </w:tcPr>
          <w:p w14:paraId="5E27E36A" w14:textId="77777777" w:rsidR="00B67975" w:rsidRPr="00CE19A5" w:rsidRDefault="00B67975" w:rsidP="000F61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19A5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4937" w:type="dxa"/>
            <w:vAlign w:val="center"/>
          </w:tcPr>
          <w:p w14:paraId="3B4C5015" w14:textId="77777777" w:rsidR="00B67975" w:rsidRPr="00CE19A5" w:rsidRDefault="00B67975" w:rsidP="000F61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19A5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</w:tbl>
    <w:p w14:paraId="6575A3C1" w14:textId="77777777" w:rsidR="00CE19A5" w:rsidRPr="009D6207" w:rsidRDefault="00CE19A5" w:rsidP="000F61C3">
      <w:pPr>
        <w:rPr>
          <w:rFonts w:ascii="Arial" w:hAnsi="Arial" w:cs="Arial"/>
          <w:b/>
          <w:sz w:val="2"/>
          <w:szCs w:val="2"/>
        </w:rPr>
      </w:pPr>
    </w:p>
    <w:p w14:paraId="6D181F1E" w14:textId="77777777" w:rsidR="000F61C3" w:rsidRPr="00FB7477" w:rsidRDefault="00B67975" w:rsidP="000F61C3">
      <w:pPr>
        <w:rPr>
          <w:rFonts w:ascii="Arial" w:hAnsi="Arial" w:cs="Arial"/>
          <w:b/>
        </w:rPr>
      </w:pPr>
      <w:r w:rsidRPr="00FB7477">
        <w:rPr>
          <w:rFonts w:ascii="Arial" w:hAnsi="Arial" w:cs="Arial"/>
          <w:b/>
        </w:rPr>
        <w:t>Observaciones Finales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F61C3" w:rsidRPr="000F61C3" w14:paraId="1EE2EABF" w14:textId="77777777" w:rsidTr="000D357C">
        <w:trPr>
          <w:trHeight w:val="1363"/>
        </w:trPr>
        <w:tc>
          <w:tcPr>
            <w:tcW w:w="9962" w:type="dxa"/>
          </w:tcPr>
          <w:p w14:paraId="516EB357" w14:textId="77777777" w:rsidR="000F61C3" w:rsidRPr="000F61C3" w:rsidRDefault="000F61C3" w:rsidP="000F61C3">
            <w:pPr>
              <w:rPr>
                <w:rFonts w:ascii="Arial" w:hAnsi="Arial" w:cs="Arial"/>
              </w:rPr>
            </w:pPr>
          </w:p>
        </w:tc>
      </w:tr>
    </w:tbl>
    <w:p w14:paraId="02546893" w14:textId="77777777" w:rsidR="000F61C3" w:rsidRDefault="000F61C3" w:rsidP="000F61C3">
      <w:pPr>
        <w:jc w:val="both"/>
        <w:rPr>
          <w:rFonts w:ascii="Arial" w:hAnsi="Arial" w:cs="Arial"/>
          <w:sz w:val="16"/>
          <w:szCs w:val="22"/>
        </w:rPr>
      </w:pPr>
    </w:p>
    <w:p w14:paraId="7B3C71F1" w14:textId="77777777" w:rsidR="00B67975" w:rsidRPr="000F61C3" w:rsidRDefault="00B67975" w:rsidP="000F61C3">
      <w:pPr>
        <w:jc w:val="both"/>
        <w:rPr>
          <w:rFonts w:ascii="Arial" w:hAnsi="Arial" w:cs="Arial"/>
          <w:sz w:val="16"/>
          <w:szCs w:val="22"/>
        </w:rPr>
      </w:pPr>
      <w:r w:rsidRPr="000F61C3">
        <w:rPr>
          <w:rFonts w:ascii="Arial" w:hAnsi="Arial" w:cs="Arial"/>
          <w:sz w:val="16"/>
          <w:szCs w:val="22"/>
        </w:rPr>
        <w:t>Con la firma del presente formato usted autoriza a la Administración Municipal y a la ESE Hospital</w:t>
      </w:r>
      <w:r w:rsidR="00E44619">
        <w:rPr>
          <w:rFonts w:ascii="Arial" w:hAnsi="Arial" w:cs="Arial"/>
          <w:sz w:val="16"/>
          <w:szCs w:val="22"/>
        </w:rPr>
        <w:t xml:space="preserve"> del Sur</w:t>
      </w:r>
      <w:r w:rsidRPr="000F61C3">
        <w:rPr>
          <w:rFonts w:ascii="Arial" w:hAnsi="Arial" w:cs="Arial"/>
          <w:sz w:val="16"/>
          <w:szCs w:val="22"/>
        </w:rPr>
        <w:t>, para</w:t>
      </w:r>
      <w:r w:rsidR="000F61C3" w:rsidRPr="000F61C3">
        <w:rPr>
          <w:rFonts w:ascii="Arial" w:hAnsi="Arial" w:cs="Arial"/>
          <w:sz w:val="16"/>
          <w:szCs w:val="22"/>
        </w:rPr>
        <w:t xml:space="preserve"> que</w:t>
      </w:r>
      <w:r w:rsidRPr="000F61C3">
        <w:rPr>
          <w:rFonts w:ascii="Arial" w:hAnsi="Arial" w:cs="Arial"/>
          <w:sz w:val="16"/>
          <w:szCs w:val="22"/>
        </w:rPr>
        <w:t xml:space="preserve"> utilice la información consignada en el mismo con fines </w:t>
      </w:r>
      <w:r w:rsidR="000F61C3" w:rsidRPr="000F61C3">
        <w:rPr>
          <w:rFonts w:ascii="Arial" w:hAnsi="Arial" w:cs="Arial"/>
          <w:sz w:val="16"/>
          <w:szCs w:val="22"/>
        </w:rPr>
        <w:t>“</w:t>
      </w:r>
      <w:r w:rsidRPr="000F61C3">
        <w:rPr>
          <w:rFonts w:ascii="Arial" w:hAnsi="Arial" w:cs="Arial"/>
          <w:sz w:val="16"/>
          <w:szCs w:val="22"/>
        </w:rPr>
        <w:t>estadísticos y/o académicos</w:t>
      </w:r>
      <w:r w:rsidR="000F61C3" w:rsidRPr="000F61C3">
        <w:rPr>
          <w:rFonts w:ascii="Arial" w:hAnsi="Arial" w:cs="Arial"/>
          <w:sz w:val="16"/>
          <w:szCs w:val="22"/>
        </w:rPr>
        <w:t>”</w:t>
      </w:r>
      <w:r w:rsidRPr="000F61C3">
        <w:rPr>
          <w:rFonts w:ascii="Arial" w:hAnsi="Arial" w:cs="Arial"/>
          <w:sz w:val="16"/>
          <w:szCs w:val="22"/>
        </w:rPr>
        <w:t>. En cumplimiento del artículo 7 del decreto 1377 de 2013 por medio de la cual se reglamenta la Ley 1581 de 2012 en la que</w:t>
      </w:r>
      <w:r w:rsidR="000F61C3" w:rsidRPr="000F61C3">
        <w:rPr>
          <w:rFonts w:ascii="Arial" w:hAnsi="Arial" w:cs="Arial"/>
          <w:sz w:val="16"/>
          <w:szCs w:val="22"/>
        </w:rPr>
        <w:t xml:space="preserve"> se</w:t>
      </w:r>
      <w:r w:rsidRPr="000F61C3">
        <w:rPr>
          <w:rFonts w:ascii="Arial" w:hAnsi="Arial" w:cs="Arial"/>
          <w:sz w:val="16"/>
          <w:szCs w:val="22"/>
        </w:rPr>
        <w:t xml:space="preserve"> expidió el régimen general de la protección de datos personales.</w:t>
      </w:r>
    </w:p>
    <w:sectPr w:rsidR="00B67975" w:rsidRPr="000F61C3" w:rsidSect="00FB7477">
      <w:headerReference w:type="default" r:id="rId6"/>
      <w:footerReference w:type="default" r:id="rId7"/>
      <w:pgSz w:w="12240" w:h="15840"/>
      <w:pgMar w:top="1134" w:right="1134" w:bottom="1134" w:left="1134" w:header="23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9CA11" w14:textId="77777777" w:rsidR="0008133D" w:rsidRDefault="0008133D" w:rsidP="001E02EC">
      <w:r>
        <w:separator/>
      </w:r>
    </w:p>
  </w:endnote>
  <w:endnote w:type="continuationSeparator" w:id="0">
    <w:p w14:paraId="40DEB5D7" w14:textId="77777777" w:rsidR="0008133D" w:rsidRDefault="0008133D" w:rsidP="001E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9685632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A1D528" w14:textId="77777777" w:rsidR="00FB7477" w:rsidRPr="00FB7477" w:rsidRDefault="00FB7477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7477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FB7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747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7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302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B7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747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FB7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747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7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302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B7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7B316D" w14:textId="77777777" w:rsidR="00FB7477" w:rsidRDefault="00FB74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6293B" w14:textId="77777777" w:rsidR="0008133D" w:rsidRDefault="0008133D" w:rsidP="001E02EC">
      <w:r>
        <w:separator/>
      </w:r>
    </w:p>
  </w:footnote>
  <w:footnote w:type="continuationSeparator" w:id="0">
    <w:p w14:paraId="7BD5422E" w14:textId="77777777" w:rsidR="0008133D" w:rsidRDefault="0008133D" w:rsidP="001E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435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4678"/>
      <w:gridCol w:w="2835"/>
    </w:tblGrid>
    <w:tr w:rsidR="0075789F" w14:paraId="1DB8EF4B" w14:textId="77777777" w:rsidTr="000D357C">
      <w:trPr>
        <w:cantSplit/>
        <w:trHeight w:val="410"/>
      </w:trPr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871DD54" w14:textId="7B5FC0F8" w:rsidR="0075789F" w:rsidRDefault="000D357C" w:rsidP="00B6797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237AD132" wp14:editId="39B8429B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2344D41B" w14:textId="4EEE7832" w:rsidR="0075789F" w:rsidRPr="00917691" w:rsidRDefault="0075789F" w:rsidP="00E3024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17691">
            <w:rPr>
              <w:rFonts w:ascii="Arial" w:hAnsi="Arial" w:cs="Arial"/>
              <w:b/>
            </w:rPr>
            <w:t>ACTA DE VERIFICACION DE IAAS EN UCI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89DB90" w14:textId="77777777" w:rsidR="0075789F" w:rsidRPr="00917691" w:rsidRDefault="00FB7477" w:rsidP="00B6797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17691">
            <w:rPr>
              <w:rFonts w:ascii="Arial" w:hAnsi="Arial" w:cs="Arial"/>
              <w:b/>
              <w:sz w:val="20"/>
              <w:szCs w:val="20"/>
            </w:rPr>
            <w:t>Código: PR-VC-</w:t>
          </w:r>
          <w:r w:rsidR="00432962" w:rsidRPr="00917691">
            <w:rPr>
              <w:rFonts w:ascii="Arial" w:hAnsi="Arial" w:cs="Arial"/>
              <w:b/>
              <w:sz w:val="20"/>
              <w:szCs w:val="20"/>
            </w:rPr>
            <w:t>20</w:t>
          </w:r>
        </w:p>
      </w:tc>
    </w:tr>
    <w:tr w:rsidR="0075789F" w14:paraId="685A0945" w14:textId="77777777" w:rsidTr="000D357C">
      <w:trPr>
        <w:cantSplit/>
        <w:trHeight w:val="460"/>
      </w:trPr>
      <w:tc>
        <w:tcPr>
          <w:tcW w:w="251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AC0CAC4" w14:textId="77777777" w:rsidR="0075789F" w:rsidRDefault="0075789F" w:rsidP="00B6797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67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12F95B9" w14:textId="77777777" w:rsidR="0075789F" w:rsidRPr="00917691" w:rsidRDefault="0075789F" w:rsidP="00B6797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8FAFDB" w14:textId="7DB637DB" w:rsidR="0075789F" w:rsidRPr="00917691" w:rsidRDefault="0075789F" w:rsidP="00B6797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17691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917691" w:rsidRPr="00917691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75789F" w14:paraId="5567D15A" w14:textId="77777777" w:rsidTr="00FB7477">
      <w:trPr>
        <w:cantSplit/>
        <w:trHeight w:val="515"/>
      </w:trPr>
      <w:tc>
        <w:tcPr>
          <w:tcW w:w="25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229C6B" w14:textId="77777777" w:rsidR="0075789F" w:rsidRDefault="0075789F" w:rsidP="00B6797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67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D7947C" w14:textId="77777777" w:rsidR="0075789F" w:rsidRPr="00917691" w:rsidRDefault="0075789F" w:rsidP="00B6797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46803D4" w14:textId="4874B1CE" w:rsidR="0075789F" w:rsidRPr="00917691" w:rsidRDefault="0075789F" w:rsidP="0075789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17691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 w:rsidR="00917691" w:rsidRPr="00917691">
            <w:rPr>
              <w:rFonts w:ascii="Arial" w:hAnsi="Arial" w:cs="Arial"/>
              <w:b/>
              <w:sz w:val="20"/>
              <w:szCs w:val="20"/>
            </w:rPr>
            <w:t>01/09/2023</w:t>
          </w:r>
        </w:p>
      </w:tc>
    </w:tr>
  </w:tbl>
  <w:p w14:paraId="0AD754EC" w14:textId="77777777" w:rsidR="001E02EC" w:rsidRDefault="001E02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EC"/>
    <w:rsid w:val="0008133D"/>
    <w:rsid w:val="000D357C"/>
    <w:rsid w:val="000F61C3"/>
    <w:rsid w:val="0012489D"/>
    <w:rsid w:val="001806F4"/>
    <w:rsid w:val="001E02EC"/>
    <w:rsid w:val="001F1D70"/>
    <w:rsid w:val="00205311"/>
    <w:rsid w:val="002267BD"/>
    <w:rsid w:val="002775FF"/>
    <w:rsid w:val="00352907"/>
    <w:rsid w:val="00432962"/>
    <w:rsid w:val="004F3169"/>
    <w:rsid w:val="00502C22"/>
    <w:rsid w:val="00551D50"/>
    <w:rsid w:val="005C6FF4"/>
    <w:rsid w:val="00635C3D"/>
    <w:rsid w:val="006A7192"/>
    <w:rsid w:val="006F21A2"/>
    <w:rsid w:val="0075789F"/>
    <w:rsid w:val="00767578"/>
    <w:rsid w:val="007B5638"/>
    <w:rsid w:val="008734EA"/>
    <w:rsid w:val="008C6117"/>
    <w:rsid w:val="008D11F8"/>
    <w:rsid w:val="00917691"/>
    <w:rsid w:val="00992FFF"/>
    <w:rsid w:val="0099319A"/>
    <w:rsid w:val="009D6207"/>
    <w:rsid w:val="009F5525"/>
    <w:rsid w:val="00A412D3"/>
    <w:rsid w:val="00B4461F"/>
    <w:rsid w:val="00B67975"/>
    <w:rsid w:val="00BD00AA"/>
    <w:rsid w:val="00C40BB1"/>
    <w:rsid w:val="00C64645"/>
    <w:rsid w:val="00C857F4"/>
    <w:rsid w:val="00C97D4A"/>
    <w:rsid w:val="00CE19A5"/>
    <w:rsid w:val="00D0052E"/>
    <w:rsid w:val="00D25A49"/>
    <w:rsid w:val="00D76CAF"/>
    <w:rsid w:val="00E21500"/>
    <w:rsid w:val="00E30240"/>
    <w:rsid w:val="00E44619"/>
    <w:rsid w:val="00F7623D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680F"/>
  <w15:docId w15:val="{DC52E33A-712A-47D4-8E5F-90F2F4BB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02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E02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E02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2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24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1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1C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epidemiologia1</dc:creator>
  <cp:lastModifiedBy>Yaned Adiela Guisao Lopez</cp:lastModifiedBy>
  <cp:revision>6</cp:revision>
  <cp:lastPrinted>2019-06-25T19:38:00Z</cp:lastPrinted>
  <dcterms:created xsi:type="dcterms:W3CDTF">2023-02-27T19:51:00Z</dcterms:created>
  <dcterms:modified xsi:type="dcterms:W3CDTF">2024-08-22T16:30:00Z</dcterms:modified>
</cp:coreProperties>
</file>