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743A7" w14:textId="77777777" w:rsidR="00CE6D3C" w:rsidRPr="00473FDB" w:rsidRDefault="00CE6D3C" w:rsidP="00CE6D3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65"/>
        <w:gridCol w:w="1984"/>
        <w:gridCol w:w="653"/>
        <w:gridCol w:w="1473"/>
        <w:gridCol w:w="2031"/>
      </w:tblGrid>
      <w:tr w:rsidR="00CE6D3C" w:rsidRPr="00473FDB" w14:paraId="76C35A60" w14:textId="77777777" w:rsidTr="00680984">
        <w:tc>
          <w:tcPr>
            <w:tcW w:w="9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62E4" w14:textId="77777777" w:rsidR="00CE6D3C" w:rsidRPr="00473FDB" w:rsidRDefault="00CE6D3C" w:rsidP="00CE6D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CO"/>
              </w:rPr>
            </w:pPr>
            <w:r w:rsidRPr="00473FDB">
              <w:rPr>
                <w:rFonts w:ascii="Arial" w:eastAsia="Times New Roman" w:hAnsi="Arial" w:cs="Arial"/>
                <w:b/>
                <w:sz w:val="20"/>
                <w:szCs w:val="20"/>
                <w:lang w:val="es-ES" w:eastAsia="es-CO"/>
              </w:rPr>
              <w:t>CONCEPTO: &lt;IMPUESTO DE INDUSTRIA Y COMERCIO/RETENCIÓN EN LA FUENTE DE INDUSTRIA Y COMERCIO&gt;</w:t>
            </w:r>
          </w:p>
          <w:p w14:paraId="203D9D2C" w14:textId="77777777" w:rsidR="00CE6D3C" w:rsidRPr="00473FDB" w:rsidRDefault="00CE6D3C" w:rsidP="00CE6D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CO"/>
              </w:rPr>
            </w:pPr>
          </w:p>
        </w:tc>
      </w:tr>
      <w:tr w:rsidR="00CE6D3C" w:rsidRPr="00473FDB" w14:paraId="60899A58" w14:textId="77777777" w:rsidTr="0068098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2C80" w14:textId="77777777" w:rsidR="00473FDB" w:rsidRPr="00473FDB" w:rsidRDefault="00473FDB" w:rsidP="00CE6D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CO"/>
              </w:rPr>
            </w:pPr>
            <w:r w:rsidRPr="00473FDB">
              <w:rPr>
                <w:rFonts w:ascii="Arial" w:eastAsia="Times New Roman" w:hAnsi="Arial" w:cs="Arial"/>
                <w:b/>
                <w:sz w:val="20"/>
                <w:szCs w:val="20"/>
                <w:lang w:val="es-ES" w:eastAsia="es-CO"/>
              </w:rPr>
              <w:t>PERIODO(S) GRAVABLE(S)/BIMESTRE</w:t>
            </w:r>
          </w:p>
          <w:p w14:paraId="2451A8F6" w14:textId="623F0875" w:rsidR="00CE6D3C" w:rsidRPr="00473FDB" w:rsidRDefault="00CE6D3C" w:rsidP="00CE6D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473FDB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insertar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770E" w14:textId="77777777" w:rsidR="00680984" w:rsidRDefault="00680984" w:rsidP="00680984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RESOLUCIÓN</w:t>
            </w:r>
          </w:p>
          <w:p w14:paraId="00709D14" w14:textId="2DC511CA" w:rsidR="00CE6D3C" w:rsidRPr="00680984" w:rsidRDefault="00CE6D3C" w:rsidP="00680984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473FDB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insertar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C421" w14:textId="06FEB124" w:rsidR="00CE6D3C" w:rsidRPr="00680984" w:rsidRDefault="00CE6D3C" w:rsidP="00680984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473FDB">
              <w:rPr>
                <w:rFonts w:ascii="Arial" w:eastAsia="Times New Roman" w:hAnsi="Arial" w:cs="Arial"/>
                <w:b/>
                <w:sz w:val="20"/>
                <w:szCs w:val="20"/>
                <w:lang w:val="es-ES" w:eastAsia="es-CO"/>
              </w:rPr>
              <w:t xml:space="preserve">FECHA </w:t>
            </w:r>
            <w:r w:rsidR="0068098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RESOLUCIÓN</w:t>
            </w:r>
          </w:p>
          <w:p w14:paraId="64DF2B36" w14:textId="77777777" w:rsidR="00CE6D3C" w:rsidRPr="00473FDB" w:rsidRDefault="00CE6D3C" w:rsidP="00CE6D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CO"/>
              </w:rPr>
            </w:pPr>
            <w:r w:rsidRPr="00473FDB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insertar</w:t>
            </w:r>
          </w:p>
        </w:tc>
      </w:tr>
      <w:tr w:rsidR="00CE6D3C" w:rsidRPr="00473FDB" w14:paraId="7C0D1D0B" w14:textId="77777777" w:rsidTr="0068098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191B" w14:textId="77777777" w:rsidR="00CE6D3C" w:rsidRPr="00473FDB" w:rsidRDefault="00CE6D3C" w:rsidP="00CE6D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CO"/>
              </w:rPr>
            </w:pPr>
            <w:r w:rsidRPr="00473FDB">
              <w:rPr>
                <w:rFonts w:ascii="Arial" w:eastAsia="Times New Roman" w:hAnsi="Arial" w:cs="Arial"/>
                <w:b/>
                <w:sz w:val="20"/>
                <w:szCs w:val="20"/>
                <w:lang w:val="es-ES" w:eastAsia="es-CO"/>
              </w:rPr>
              <w:t>CC/NIT</w:t>
            </w:r>
          </w:p>
          <w:p w14:paraId="1E16F34F" w14:textId="77777777" w:rsidR="00CE6D3C" w:rsidRPr="00473FDB" w:rsidRDefault="00CE6D3C" w:rsidP="00CE6D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CO"/>
              </w:rPr>
            </w:pPr>
            <w:r w:rsidRPr="00473FDB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insertar</w:t>
            </w:r>
          </w:p>
        </w:tc>
        <w:tc>
          <w:tcPr>
            <w:tcW w:w="6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D0A6" w14:textId="77777777" w:rsidR="00CE6D3C" w:rsidRPr="00473FDB" w:rsidRDefault="00CE6D3C" w:rsidP="00CE6D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CO"/>
              </w:rPr>
            </w:pPr>
            <w:r w:rsidRPr="00473FDB">
              <w:rPr>
                <w:rFonts w:ascii="Arial" w:eastAsia="Times New Roman" w:hAnsi="Arial" w:cs="Arial"/>
                <w:b/>
                <w:sz w:val="20"/>
                <w:szCs w:val="20"/>
                <w:lang w:val="es-ES" w:eastAsia="es-CO"/>
              </w:rPr>
              <w:t>NOMBRE/RAZÓN SOCIAL</w:t>
            </w:r>
          </w:p>
          <w:p w14:paraId="75D15DEC" w14:textId="77777777" w:rsidR="00CE6D3C" w:rsidRPr="00473FDB" w:rsidRDefault="00CE6D3C" w:rsidP="00CE6D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CO"/>
              </w:rPr>
            </w:pPr>
            <w:r w:rsidRPr="00473FDB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insertar</w:t>
            </w:r>
          </w:p>
        </w:tc>
      </w:tr>
      <w:tr w:rsidR="00CE6D3C" w:rsidRPr="00473FDB" w14:paraId="345665B9" w14:textId="77777777" w:rsidTr="00680984"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2802" w14:textId="77777777" w:rsidR="00CE6D3C" w:rsidRPr="00473FDB" w:rsidRDefault="00CE6D3C" w:rsidP="00CE6D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CO"/>
              </w:rPr>
            </w:pPr>
            <w:r w:rsidRPr="00473FDB">
              <w:rPr>
                <w:rFonts w:ascii="Arial" w:eastAsia="Times New Roman" w:hAnsi="Arial" w:cs="Arial"/>
                <w:b/>
                <w:sz w:val="20"/>
                <w:szCs w:val="20"/>
                <w:lang w:val="es-ES" w:eastAsia="es-CO"/>
              </w:rPr>
              <w:t xml:space="preserve">DIRECCIÓN </w:t>
            </w:r>
          </w:p>
          <w:p w14:paraId="52AB95B0" w14:textId="77777777" w:rsidR="00CE6D3C" w:rsidRPr="00473FDB" w:rsidRDefault="00CE6D3C" w:rsidP="00CE6D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CO"/>
              </w:rPr>
            </w:pPr>
            <w:r w:rsidRPr="00473FDB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insertar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6D49" w14:textId="77777777" w:rsidR="00CE6D3C" w:rsidRPr="00473FDB" w:rsidRDefault="00CE6D3C" w:rsidP="00CE6D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CO"/>
              </w:rPr>
            </w:pPr>
            <w:r w:rsidRPr="00473FDB">
              <w:rPr>
                <w:rFonts w:ascii="Arial" w:eastAsia="Times New Roman" w:hAnsi="Arial" w:cs="Arial"/>
                <w:b/>
                <w:sz w:val="20"/>
                <w:szCs w:val="20"/>
                <w:lang w:val="es-ES" w:eastAsia="es-CO"/>
              </w:rPr>
              <w:t>TELÉFONO</w:t>
            </w:r>
          </w:p>
          <w:p w14:paraId="0E5F5606" w14:textId="77777777" w:rsidR="00CE6D3C" w:rsidRPr="00473FDB" w:rsidRDefault="00CE6D3C" w:rsidP="00CE6D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CO"/>
              </w:rPr>
            </w:pPr>
            <w:r w:rsidRPr="00473FDB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insertar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E91C" w14:textId="77777777" w:rsidR="00CE6D3C" w:rsidRPr="00473FDB" w:rsidRDefault="00CE6D3C" w:rsidP="00CE6D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CO"/>
              </w:rPr>
            </w:pPr>
            <w:r w:rsidRPr="00473FDB">
              <w:rPr>
                <w:rFonts w:ascii="Arial" w:eastAsia="Times New Roman" w:hAnsi="Arial" w:cs="Arial"/>
                <w:b/>
                <w:sz w:val="20"/>
                <w:szCs w:val="20"/>
                <w:lang w:val="es-ES" w:eastAsia="es-CO"/>
              </w:rPr>
              <w:t>DEPARTAMENTO</w:t>
            </w:r>
          </w:p>
          <w:p w14:paraId="4BC2DB92" w14:textId="77777777" w:rsidR="00CE6D3C" w:rsidRPr="00473FDB" w:rsidRDefault="00CE6D3C" w:rsidP="00CE6D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CO"/>
              </w:rPr>
            </w:pPr>
            <w:r w:rsidRPr="00473FDB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insertar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4862" w14:textId="77777777" w:rsidR="00CE6D3C" w:rsidRPr="00473FDB" w:rsidRDefault="00CE6D3C" w:rsidP="00CE6D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CO"/>
              </w:rPr>
            </w:pPr>
            <w:r w:rsidRPr="00473FDB">
              <w:rPr>
                <w:rFonts w:ascii="Arial" w:eastAsia="Times New Roman" w:hAnsi="Arial" w:cs="Arial"/>
                <w:b/>
                <w:sz w:val="20"/>
                <w:szCs w:val="20"/>
                <w:lang w:val="es-ES" w:eastAsia="es-CO"/>
              </w:rPr>
              <w:t>MUNICIPIO</w:t>
            </w:r>
          </w:p>
          <w:p w14:paraId="5ADB90FF" w14:textId="77777777" w:rsidR="00CE6D3C" w:rsidRPr="00473FDB" w:rsidRDefault="00CE6D3C" w:rsidP="00CE6D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473FDB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Insertar</w:t>
            </w:r>
          </w:p>
        </w:tc>
      </w:tr>
      <w:tr w:rsidR="00CE6D3C" w:rsidRPr="00473FDB" w14:paraId="37275303" w14:textId="77777777" w:rsidTr="00680984">
        <w:tc>
          <w:tcPr>
            <w:tcW w:w="9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30F0" w14:textId="7BCFEEAF" w:rsidR="00CE6D3C" w:rsidRPr="00473FDB" w:rsidRDefault="00CE6D3C" w:rsidP="00CE6D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CO"/>
              </w:rPr>
            </w:pPr>
            <w:r w:rsidRPr="00473FDB">
              <w:rPr>
                <w:rFonts w:ascii="Arial" w:eastAsia="Times New Roman" w:hAnsi="Arial" w:cs="Arial"/>
                <w:b/>
                <w:i/>
                <w:sz w:val="20"/>
                <w:szCs w:val="20"/>
                <w:lang w:val="es-ES" w:eastAsia="es-CO"/>
              </w:rPr>
              <w:t>“Por medio del cual se</w:t>
            </w:r>
            <w:r w:rsidRPr="00473FDB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s-ES"/>
              </w:rPr>
              <w:t xml:space="preserve"> practica una Liquidación Oficial de Revisión</w:t>
            </w:r>
            <w:r w:rsidRPr="00473FDB">
              <w:rPr>
                <w:rFonts w:ascii="Arial" w:eastAsia="Times New Roman" w:hAnsi="Arial" w:cs="Arial"/>
                <w:b/>
                <w:i/>
                <w:sz w:val="20"/>
                <w:szCs w:val="20"/>
                <w:lang w:val="es-MX" w:eastAsia="es-CO"/>
              </w:rPr>
              <w:t>”</w:t>
            </w:r>
          </w:p>
        </w:tc>
      </w:tr>
    </w:tbl>
    <w:p w14:paraId="7AA85C40" w14:textId="77777777" w:rsidR="00CE6D3C" w:rsidRPr="00CE6D3C" w:rsidRDefault="00CE6D3C" w:rsidP="00CE6D3C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CO"/>
        </w:rPr>
      </w:pPr>
    </w:p>
    <w:p w14:paraId="7D835645" w14:textId="77777777" w:rsidR="00CE6D3C" w:rsidRPr="00144D88" w:rsidRDefault="00CE6D3C" w:rsidP="009B4119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1F7CBC70" w14:textId="58454F9F" w:rsidR="0050043E" w:rsidRDefault="00D7544B" w:rsidP="00D7544B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144D88">
        <w:rPr>
          <w:rFonts w:ascii="Arial" w:eastAsia="Times New Roman" w:hAnsi="Arial" w:cs="Arial"/>
          <w:lang w:eastAsia="es-CO"/>
        </w:rPr>
        <w:t>La Oficina de Fiscalización, Control y Cobro Persuasivo</w:t>
      </w:r>
      <w:r w:rsidR="005838B0">
        <w:rPr>
          <w:rFonts w:ascii="Arial" w:eastAsia="Times New Roman" w:hAnsi="Arial" w:cs="Arial"/>
          <w:lang w:eastAsia="es-CO"/>
        </w:rPr>
        <w:t xml:space="preserve"> del Municipio de </w:t>
      </w:r>
      <w:r w:rsidR="00F67C39">
        <w:rPr>
          <w:rFonts w:ascii="Arial" w:eastAsia="Times New Roman" w:hAnsi="Arial" w:cs="Arial"/>
          <w:lang w:eastAsia="es-CO"/>
        </w:rPr>
        <w:t>Itagüí</w:t>
      </w:r>
      <w:r w:rsidRPr="00144D88">
        <w:rPr>
          <w:rFonts w:ascii="Arial" w:eastAsia="Times New Roman" w:hAnsi="Arial" w:cs="Arial"/>
          <w:lang w:eastAsia="es-CO"/>
        </w:rPr>
        <w:t xml:space="preserve">, en uso de las atribuciones legales, especialmente las </w:t>
      </w:r>
      <w:r w:rsidR="0050043E">
        <w:rPr>
          <w:rFonts w:ascii="Arial" w:eastAsia="Times New Roman" w:hAnsi="Arial" w:cs="Arial"/>
          <w:lang w:eastAsia="es-CO"/>
        </w:rPr>
        <w:t xml:space="preserve">conferidas por los </w:t>
      </w:r>
      <w:r w:rsidR="00435614">
        <w:rPr>
          <w:rFonts w:ascii="Arial" w:eastAsia="Times New Roman" w:hAnsi="Arial" w:cs="Arial"/>
          <w:lang w:eastAsia="es-CO"/>
        </w:rPr>
        <w:t>a</w:t>
      </w:r>
      <w:r w:rsidR="0050043E">
        <w:rPr>
          <w:rFonts w:ascii="Arial" w:eastAsia="Times New Roman" w:hAnsi="Arial" w:cs="Arial"/>
          <w:lang w:eastAsia="es-CO"/>
        </w:rPr>
        <w:t xml:space="preserve">rtículos </w:t>
      </w:r>
      <w:r w:rsidR="00435614">
        <w:rPr>
          <w:rFonts w:ascii="Arial" w:eastAsia="Times New Roman" w:hAnsi="Arial" w:cs="Arial"/>
          <w:lang w:eastAsia="es-CO"/>
        </w:rPr>
        <w:t xml:space="preserve">300, </w:t>
      </w:r>
      <w:r w:rsidR="0050043E">
        <w:rPr>
          <w:rFonts w:ascii="Arial" w:eastAsia="Times New Roman" w:hAnsi="Arial" w:cs="Arial"/>
          <w:lang w:eastAsia="es-CO"/>
        </w:rPr>
        <w:t>338</w:t>
      </w:r>
      <w:r w:rsidRPr="00144D88">
        <w:rPr>
          <w:rFonts w:ascii="Arial" w:eastAsia="Times New Roman" w:hAnsi="Arial" w:cs="Arial"/>
          <w:lang w:eastAsia="es-CO"/>
        </w:rPr>
        <w:t>,</w:t>
      </w:r>
      <w:r w:rsidR="0050043E">
        <w:rPr>
          <w:rFonts w:ascii="Arial" w:eastAsia="Times New Roman" w:hAnsi="Arial" w:cs="Arial"/>
          <w:lang w:eastAsia="es-CO"/>
        </w:rPr>
        <w:t xml:space="preserve"> 3</w:t>
      </w:r>
      <w:r w:rsidR="00435614">
        <w:rPr>
          <w:rFonts w:ascii="Arial" w:eastAsia="Times New Roman" w:hAnsi="Arial" w:cs="Arial"/>
          <w:lang w:eastAsia="es-CO"/>
        </w:rPr>
        <w:t>50 y 360 del Acuerdo 023 de 2021 -</w:t>
      </w:r>
      <w:r w:rsidRPr="00144D88">
        <w:rPr>
          <w:rFonts w:ascii="Arial" w:eastAsia="Times New Roman" w:hAnsi="Arial" w:cs="Arial"/>
          <w:lang w:eastAsia="es-CO"/>
        </w:rPr>
        <w:t xml:space="preserve"> </w:t>
      </w:r>
      <w:r w:rsidR="00CE6D3C">
        <w:rPr>
          <w:rFonts w:ascii="Arial" w:hAnsi="Arial" w:cs="Arial"/>
          <w:lang w:eastAsia="es-CO"/>
        </w:rPr>
        <w:t>Estatuto Tributario Municipal</w:t>
      </w:r>
      <w:r w:rsidRPr="00144D88">
        <w:rPr>
          <w:rFonts w:ascii="Arial" w:eastAsia="Times New Roman" w:hAnsi="Arial" w:cs="Arial"/>
          <w:lang w:eastAsia="es-CO"/>
        </w:rPr>
        <w:t xml:space="preserve">, </w:t>
      </w:r>
      <w:r w:rsidR="00EC62CD">
        <w:rPr>
          <w:rFonts w:ascii="Arial" w:hAnsi="Arial" w:cs="Arial"/>
          <w:lang w:eastAsia="es-CO"/>
        </w:rPr>
        <w:t>Decreto Municipal 317 de 2022</w:t>
      </w:r>
      <w:r w:rsidRPr="00144D88">
        <w:rPr>
          <w:rFonts w:ascii="Arial" w:eastAsia="Times New Roman" w:hAnsi="Arial" w:cs="Arial"/>
          <w:lang w:eastAsia="es-CO"/>
        </w:rPr>
        <w:t xml:space="preserve"> y demás normas que rigen la materia, </w:t>
      </w:r>
    </w:p>
    <w:p w14:paraId="1C6AC63B" w14:textId="77777777" w:rsidR="00AB7280" w:rsidRPr="00144D88" w:rsidRDefault="00AB7280" w:rsidP="009B4119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47438952" w14:textId="77777777" w:rsidR="009B4119" w:rsidRPr="00144D88" w:rsidRDefault="009B4119" w:rsidP="009B4119">
      <w:pPr>
        <w:adjustRightInd w:val="0"/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144D88">
        <w:rPr>
          <w:rFonts w:ascii="Arial" w:hAnsi="Arial" w:cs="Arial"/>
          <w:b/>
          <w:lang w:val="es-ES"/>
        </w:rPr>
        <w:t>CONSIDERANDO</w:t>
      </w:r>
    </w:p>
    <w:p w14:paraId="04F7D7FF" w14:textId="77777777" w:rsidR="008B27A2" w:rsidRPr="00144D88" w:rsidRDefault="008B27A2" w:rsidP="009B4119">
      <w:pPr>
        <w:spacing w:after="0" w:line="240" w:lineRule="auto"/>
        <w:jc w:val="both"/>
        <w:rPr>
          <w:rFonts w:ascii="Arial" w:eastAsia="Times New Roman" w:hAnsi="Arial" w:cs="Arial"/>
          <w:lang w:val="es-ES" w:eastAsia="es-CO"/>
        </w:rPr>
      </w:pPr>
    </w:p>
    <w:p w14:paraId="332616DF" w14:textId="2B01D1A0" w:rsidR="005838B0" w:rsidRDefault="005838B0" w:rsidP="005838B0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CO"/>
        </w:rPr>
      </w:pPr>
      <w:r w:rsidRPr="00671EA4">
        <w:rPr>
          <w:rFonts w:ascii="Arial" w:eastAsia="Times New Roman" w:hAnsi="Arial" w:cs="Arial"/>
          <w:lang w:val="es-ES" w:eastAsia="es-CO"/>
        </w:rPr>
        <w:t>Que de conformidad con l</w:t>
      </w:r>
      <w:r>
        <w:rPr>
          <w:rFonts w:ascii="Arial" w:eastAsia="Times New Roman" w:hAnsi="Arial" w:cs="Arial"/>
          <w:lang w:val="es-ES" w:eastAsia="es-CO"/>
        </w:rPr>
        <w:t xml:space="preserve">o establecido </w:t>
      </w:r>
      <w:r w:rsidR="00F67C39">
        <w:rPr>
          <w:rFonts w:ascii="Arial" w:eastAsia="Times New Roman" w:hAnsi="Arial" w:cs="Arial"/>
          <w:lang w:val="es-ES" w:eastAsia="es-CO"/>
        </w:rPr>
        <w:t xml:space="preserve">en los </w:t>
      </w:r>
      <w:r>
        <w:rPr>
          <w:rFonts w:ascii="Arial" w:eastAsia="Times New Roman" w:hAnsi="Arial" w:cs="Arial"/>
          <w:lang w:val="es-ES" w:eastAsia="es-CO"/>
        </w:rPr>
        <w:t>a</w:t>
      </w:r>
      <w:r w:rsidRPr="00671EA4">
        <w:rPr>
          <w:rFonts w:ascii="Arial" w:eastAsia="Times New Roman" w:hAnsi="Arial" w:cs="Arial"/>
          <w:lang w:val="es-ES" w:eastAsia="es-CO"/>
        </w:rPr>
        <w:t xml:space="preserve">rtículos </w:t>
      </w:r>
      <w:r w:rsidR="00FD641E">
        <w:rPr>
          <w:rFonts w:ascii="Arial" w:hAnsi="Arial" w:cs="Arial"/>
          <w:lang w:eastAsia="es-CO"/>
        </w:rPr>
        <w:t>293</w:t>
      </w:r>
      <w:r>
        <w:rPr>
          <w:rFonts w:ascii="Arial" w:hAnsi="Arial" w:cs="Arial"/>
          <w:lang w:eastAsia="es-CO"/>
        </w:rPr>
        <w:t xml:space="preserve"> y siguientes</w:t>
      </w:r>
      <w:r w:rsidRPr="00671EA4">
        <w:rPr>
          <w:rFonts w:ascii="Arial" w:hAnsi="Arial" w:cs="Arial"/>
          <w:lang w:eastAsia="es-CO"/>
        </w:rPr>
        <w:t xml:space="preserve"> </w:t>
      </w:r>
      <w:r w:rsidRPr="00671EA4">
        <w:rPr>
          <w:rFonts w:ascii="Arial" w:eastAsia="Times New Roman" w:hAnsi="Arial" w:cs="Arial"/>
          <w:lang w:val="es-ES" w:eastAsia="es-CO"/>
        </w:rPr>
        <w:t xml:space="preserve">del </w:t>
      </w:r>
      <w:r w:rsidR="00CE6D3C">
        <w:rPr>
          <w:rFonts w:ascii="Arial" w:hAnsi="Arial" w:cs="Arial"/>
          <w:lang w:eastAsia="es-CO"/>
        </w:rPr>
        <w:t>Estatuto Tributario Municipal</w:t>
      </w:r>
      <w:r w:rsidR="00C863E3">
        <w:rPr>
          <w:rFonts w:ascii="Arial" w:hAnsi="Arial" w:cs="Arial"/>
          <w:lang w:eastAsia="es-CO"/>
        </w:rPr>
        <w:t>,</w:t>
      </w:r>
      <w:r w:rsidRPr="00671EA4">
        <w:rPr>
          <w:rFonts w:ascii="Arial" w:eastAsia="Times New Roman" w:hAnsi="Arial" w:cs="Arial"/>
          <w:lang w:val="es-ES" w:eastAsia="es-CO"/>
        </w:rPr>
        <w:t xml:space="preserve"> l</w:t>
      </w:r>
      <w:r>
        <w:rPr>
          <w:rFonts w:ascii="Arial" w:eastAsia="Times New Roman" w:hAnsi="Arial" w:cs="Arial"/>
          <w:lang w:val="es-ES" w:eastAsia="es-CO"/>
        </w:rPr>
        <w:t xml:space="preserve">os </w:t>
      </w:r>
      <w:r w:rsidR="00CE6D3C">
        <w:rPr>
          <w:rFonts w:ascii="Arial" w:hAnsi="Arial" w:cs="Arial"/>
          <w:color w:val="FF0000"/>
        </w:rPr>
        <w:t>contribuyente/agente</w:t>
      </w:r>
      <w:r w:rsidR="00C863E3">
        <w:rPr>
          <w:rFonts w:ascii="Arial" w:hAnsi="Arial" w:cs="Arial"/>
          <w:color w:val="FF0000"/>
        </w:rPr>
        <w:t>s</w:t>
      </w:r>
      <w:r w:rsidR="00CE6D3C">
        <w:rPr>
          <w:rFonts w:ascii="Arial" w:hAnsi="Arial" w:cs="Arial"/>
          <w:color w:val="FF0000"/>
        </w:rPr>
        <w:t xml:space="preserve"> de retención</w:t>
      </w:r>
      <w:r w:rsidR="00CE6D3C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val="es-ES" w:eastAsia="es-CO"/>
        </w:rPr>
        <w:t>de tributos vigentes en esta jurisdicción deben cumplir con una serie de obligaciones sustanciales y formales establecidas en la norma.</w:t>
      </w:r>
    </w:p>
    <w:p w14:paraId="57483C8E" w14:textId="77777777" w:rsidR="005838B0" w:rsidRDefault="005838B0" w:rsidP="005838B0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CO"/>
        </w:rPr>
      </w:pPr>
    </w:p>
    <w:p w14:paraId="7A4F0D90" w14:textId="77777777" w:rsidR="00C863E3" w:rsidRDefault="005838B0" w:rsidP="009B4119">
      <w:pPr>
        <w:spacing w:after="0" w:line="240" w:lineRule="auto"/>
        <w:jc w:val="both"/>
        <w:rPr>
          <w:rFonts w:ascii="Arial" w:hAnsi="Arial" w:cs="Arial"/>
          <w:lang w:eastAsia="es-CO"/>
        </w:rPr>
      </w:pPr>
      <w:r w:rsidRPr="00671EA4">
        <w:rPr>
          <w:rFonts w:ascii="Arial" w:hAnsi="Arial" w:cs="Arial"/>
          <w:lang w:val="es-ES"/>
        </w:rPr>
        <w:t xml:space="preserve">Que </w:t>
      </w:r>
      <w:r>
        <w:rPr>
          <w:rFonts w:ascii="Arial" w:hAnsi="Arial" w:cs="Arial"/>
          <w:lang w:val="es-ES"/>
        </w:rPr>
        <w:t xml:space="preserve">ante el eventual incumplimiento de una obligación tributaria, </w:t>
      </w:r>
      <w:r w:rsidR="009B4119" w:rsidRPr="00144D88">
        <w:rPr>
          <w:rFonts w:ascii="Arial" w:hAnsi="Arial" w:cs="Arial"/>
          <w:lang w:val="es-ES"/>
        </w:rPr>
        <w:t xml:space="preserve">corresponde al </w:t>
      </w:r>
      <w:r w:rsidR="008C6E5C">
        <w:rPr>
          <w:rFonts w:ascii="Arial" w:hAnsi="Arial" w:cs="Arial"/>
          <w:lang w:val="es-ES"/>
        </w:rPr>
        <w:t xml:space="preserve"> Jefe </w:t>
      </w:r>
      <w:r w:rsidR="009B4119" w:rsidRPr="00144D88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de la </w:t>
      </w:r>
      <w:r w:rsidR="009B4119" w:rsidRPr="00144D88">
        <w:rPr>
          <w:rFonts w:ascii="Arial" w:hAnsi="Arial" w:cs="Arial"/>
          <w:lang w:val="es-ES"/>
        </w:rPr>
        <w:t>Oficina</w:t>
      </w:r>
      <w:r>
        <w:rPr>
          <w:rFonts w:ascii="Arial" w:hAnsi="Arial" w:cs="Arial"/>
          <w:lang w:val="es-ES"/>
        </w:rPr>
        <w:t xml:space="preserve"> de</w:t>
      </w:r>
      <w:r w:rsidR="009B4119" w:rsidRPr="00144D88">
        <w:rPr>
          <w:rFonts w:ascii="Arial" w:hAnsi="Arial" w:cs="Arial"/>
          <w:lang w:val="es-ES"/>
        </w:rPr>
        <w:t xml:space="preserve"> </w:t>
      </w:r>
      <w:r w:rsidR="009B4119" w:rsidRPr="00144D88">
        <w:rPr>
          <w:rFonts w:ascii="Arial" w:eastAsia="Times New Roman" w:hAnsi="Arial" w:cs="Arial"/>
          <w:lang w:eastAsia="es-CO"/>
        </w:rPr>
        <w:t xml:space="preserve">Fiscalización, Control y Cobro Persuasivo </w:t>
      </w:r>
      <w:r w:rsidR="009B4119" w:rsidRPr="00144D88">
        <w:rPr>
          <w:rFonts w:ascii="Arial" w:hAnsi="Arial" w:cs="Arial"/>
          <w:lang w:val="es-ES"/>
        </w:rPr>
        <w:t xml:space="preserve">de conformidad con el artículo </w:t>
      </w:r>
      <w:r w:rsidR="008C6E5C">
        <w:rPr>
          <w:rFonts w:ascii="Arial" w:hAnsi="Arial" w:cs="Arial"/>
          <w:lang w:val="es-ES"/>
        </w:rPr>
        <w:t>340</w:t>
      </w:r>
      <w:r w:rsidR="00A52873">
        <w:rPr>
          <w:rFonts w:ascii="Arial" w:hAnsi="Arial" w:cs="Arial"/>
          <w:lang w:val="es-ES"/>
        </w:rPr>
        <w:t xml:space="preserve"> </w:t>
      </w:r>
      <w:r w:rsidR="009B4119" w:rsidRPr="00144D88">
        <w:rPr>
          <w:rFonts w:ascii="Arial" w:hAnsi="Arial" w:cs="Arial"/>
          <w:lang w:val="es-ES"/>
        </w:rPr>
        <w:t xml:space="preserve">del </w:t>
      </w:r>
      <w:r w:rsidR="00CE6D3C">
        <w:rPr>
          <w:rFonts w:ascii="Arial" w:hAnsi="Arial" w:cs="Arial"/>
          <w:lang w:eastAsia="es-CO"/>
        </w:rPr>
        <w:t>Estatuto Tributario Municipal</w:t>
      </w:r>
      <w:r w:rsidR="00C863E3">
        <w:rPr>
          <w:rFonts w:ascii="Arial" w:hAnsi="Arial" w:cs="Arial"/>
          <w:lang w:eastAsia="es-CO"/>
        </w:rPr>
        <w:t>, proferir las actuaciones correspondientes al proceso de fiscalización y determinación de impuestos</w:t>
      </w:r>
    </w:p>
    <w:p w14:paraId="78A5A28F" w14:textId="77777777" w:rsidR="008B27A2" w:rsidRPr="00144D88" w:rsidRDefault="008B27A2" w:rsidP="009B4119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s-ES" w:eastAsia="en-US"/>
        </w:rPr>
      </w:pPr>
    </w:p>
    <w:p w14:paraId="055A3D37" w14:textId="2E2D3814" w:rsidR="007E00A6" w:rsidRPr="00144D88" w:rsidRDefault="001411C8" w:rsidP="009B4119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s-ES" w:eastAsia="en-US"/>
        </w:rPr>
      </w:pPr>
      <w:r w:rsidRPr="00144D88">
        <w:rPr>
          <w:rFonts w:ascii="Arial" w:hAnsi="Arial" w:cs="Arial"/>
          <w:color w:val="auto"/>
          <w:sz w:val="22"/>
          <w:szCs w:val="22"/>
          <w:lang w:val="es-ES" w:eastAsia="en-US"/>
        </w:rPr>
        <w:t xml:space="preserve">Que </w:t>
      </w:r>
      <w:r w:rsidR="00BD74F5" w:rsidRPr="00144D88">
        <w:rPr>
          <w:rFonts w:ascii="Arial" w:hAnsi="Arial" w:cs="Arial"/>
          <w:color w:val="auto"/>
          <w:sz w:val="22"/>
          <w:szCs w:val="22"/>
          <w:lang w:val="es-ES" w:eastAsia="en-US"/>
        </w:rPr>
        <w:t xml:space="preserve">la sociedad/señor(a) </w:t>
      </w:r>
      <w:r w:rsidR="00BD74F5" w:rsidRPr="00144D88">
        <w:rPr>
          <w:rFonts w:ascii="Arial" w:hAnsi="Arial" w:cs="Arial"/>
          <w:b/>
          <w:color w:val="auto"/>
          <w:sz w:val="22"/>
          <w:szCs w:val="22"/>
          <w:lang w:val="es-ES" w:eastAsia="en-US"/>
        </w:rPr>
        <w:t>(INSERTAR)</w:t>
      </w:r>
      <w:r w:rsidR="009B4119" w:rsidRPr="00144D88">
        <w:rPr>
          <w:rFonts w:ascii="Arial" w:hAnsi="Arial" w:cs="Arial"/>
          <w:b/>
          <w:color w:val="auto"/>
          <w:sz w:val="22"/>
          <w:szCs w:val="22"/>
          <w:lang w:val="es-ES" w:eastAsia="en-US"/>
        </w:rPr>
        <w:t xml:space="preserve">, </w:t>
      </w:r>
      <w:r w:rsidR="00883D72" w:rsidRPr="00144D88">
        <w:rPr>
          <w:rFonts w:ascii="Arial" w:hAnsi="Arial" w:cs="Arial"/>
          <w:color w:val="auto"/>
          <w:sz w:val="22"/>
          <w:szCs w:val="22"/>
          <w:lang w:val="es-ES" w:eastAsia="en-US"/>
        </w:rPr>
        <w:t>identificado</w:t>
      </w:r>
      <w:r w:rsidR="00D061D0" w:rsidRPr="00144D88">
        <w:rPr>
          <w:rFonts w:ascii="Arial" w:hAnsi="Arial" w:cs="Arial"/>
          <w:color w:val="auto"/>
          <w:sz w:val="22"/>
          <w:szCs w:val="22"/>
          <w:lang w:val="es-ES" w:eastAsia="en-US"/>
        </w:rPr>
        <w:t xml:space="preserve"> con </w:t>
      </w:r>
      <w:r w:rsidR="00917E31" w:rsidRPr="00144D88">
        <w:rPr>
          <w:rFonts w:ascii="Arial" w:hAnsi="Arial" w:cs="Arial"/>
          <w:color w:val="auto"/>
          <w:sz w:val="22"/>
          <w:szCs w:val="22"/>
          <w:lang w:val="es-ES" w:eastAsia="en-US"/>
        </w:rPr>
        <w:t>NIT</w:t>
      </w:r>
      <w:r w:rsidR="005838B0">
        <w:rPr>
          <w:rFonts w:ascii="Arial" w:hAnsi="Arial" w:cs="Arial"/>
          <w:color w:val="auto"/>
          <w:sz w:val="22"/>
          <w:szCs w:val="22"/>
          <w:lang w:val="es-ES" w:eastAsia="en-US"/>
        </w:rPr>
        <w:t xml:space="preserve"> (Insertar)</w:t>
      </w:r>
      <w:r w:rsidR="009B4119" w:rsidRPr="00144D88">
        <w:rPr>
          <w:rFonts w:ascii="Arial" w:hAnsi="Arial" w:cs="Arial"/>
          <w:color w:val="auto"/>
          <w:sz w:val="22"/>
          <w:szCs w:val="22"/>
          <w:lang w:val="es-ES" w:eastAsia="en-US"/>
        </w:rPr>
        <w:t xml:space="preserve">, </w:t>
      </w:r>
      <w:r w:rsidR="00EE469E" w:rsidRPr="00144D88">
        <w:rPr>
          <w:rFonts w:ascii="Arial" w:hAnsi="Arial" w:cs="Arial"/>
          <w:color w:val="auto"/>
          <w:sz w:val="22"/>
          <w:szCs w:val="22"/>
          <w:lang w:val="es-ES" w:eastAsia="en-US"/>
        </w:rPr>
        <w:t xml:space="preserve">es </w:t>
      </w:r>
      <w:r w:rsidR="00DC5445">
        <w:rPr>
          <w:rFonts w:ascii="Arial" w:hAnsi="Arial" w:cs="Arial"/>
          <w:color w:val="FF0000"/>
          <w:sz w:val="22"/>
          <w:szCs w:val="22"/>
          <w:lang w:val="es-ES" w:eastAsia="en-US"/>
        </w:rPr>
        <w:t xml:space="preserve">contribuyente </w:t>
      </w:r>
      <w:r w:rsidR="009B4119" w:rsidRPr="00144D88">
        <w:rPr>
          <w:rFonts w:ascii="Arial" w:hAnsi="Arial" w:cs="Arial"/>
          <w:color w:val="auto"/>
          <w:sz w:val="22"/>
          <w:szCs w:val="22"/>
          <w:lang w:val="es-ES" w:eastAsia="en-US"/>
        </w:rPr>
        <w:fldChar w:fldCharType="begin"/>
      </w:r>
      <w:r w:rsidR="009B4119" w:rsidRPr="00144D88">
        <w:rPr>
          <w:rFonts w:ascii="Arial" w:hAnsi="Arial" w:cs="Arial"/>
          <w:color w:val="auto"/>
          <w:sz w:val="22"/>
          <w:szCs w:val="22"/>
          <w:lang w:val="es-ES" w:eastAsia="en-US"/>
        </w:rPr>
        <w:instrText xml:space="preserve"> </w:instrText>
      </w:r>
      <w:r w:rsidR="002C3B53" w:rsidRPr="00144D88">
        <w:rPr>
          <w:rFonts w:ascii="Arial" w:hAnsi="Arial" w:cs="Arial"/>
          <w:color w:val="auto"/>
          <w:sz w:val="22"/>
          <w:szCs w:val="22"/>
          <w:lang w:val="es-ES" w:eastAsia="en-US"/>
        </w:rPr>
        <w:instrText>MERGEFIELD</w:instrText>
      </w:r>
      <w:r w:rsidR="009B4119" w:rsidRPr="00144D88">
        <w:rPr>
          <w:rFonts w:ascii="Arial" w:hAnsi="Arial" w:cs="Arial"/>
          <w:color w:val="auto"/>
          <w:sz w:val="22"/>
          <w:szCs w:val="22"/>
          <w:lang w:val="es-ES" w:eastAsia="en-US"/>
        </w:rPr>
        <w:instrText xml:space="preserve"> DIRECCION </w:instrText>
      </w:r>
      <w:r w:rsidR="009B4119" w:rsidRPr="00144D88">
        <w:rPr>
          <w:rFonts w:ascii="Arial" w:hAnsi="Arial" w:cs="Arial"/>
          <w:color w:val="auto"/>
          <w:sz w:val="22"/>
          <w:szCs w:val="22"/>
          <w:lang w:val="es-ES" w:eastAsia="en-US"/>
        </w:rPr>
        <w:fldChar w:fldCharType="end"/>
      </w:r>
      <w:r w:rsidR="00DC5445">
        <w:rPr>
          <w:rFonts w:ascii="Arial" w:hAnsi="Arial" w:cs="Arial"/>
          <w:color w:val="FF0000"/>
          <w:sz w:val="22"/>
          <w:szCs w:val="22"/>
          <w:lang w:val="es-ES" w:eastAsia="en-US"/>
        </w:rPr>
        <w:t>del</w:t>
      </w:r>
      <w:r w:rsidR="009B4119" w:rsidRPr="00144D88">
        <w:rPr>
          <w:rFonts w:ascii="Arial" w:hAnsi="Arial" w:cs="Arial"/>
          <w:color w:val="auto"/>
          <w:sz w:val="22"/>
          <w:szCs w:val="22"/>
          <w:lang w:val="es-ES" w:eastAsia="en-US"/>
        </w:rPr>
        <w:t xml:space="preserve"> </w:t>
      </w:r>
      <w:r w:rsidR="00DC5445">
        <w:rPr>
          <w:rFonts w:ascii="Arial" w:hAnsi="Arial" w:cs="Arial"/>
          <w:color w:val="auto"/>
          <w:sz w:val="22"/>
          <w:szCs w:val="22"/>
          <w:lang w:val="es-ES" w:eastAsia="en-US"/>
        </w:rPr>
        <w:t>i</w:t>
      </w:r>
      <w:r w:rsidR="009B4119" w:rsidRPr="00CE6D3C">
        <w:rPr>
          <w:rFonts w:ascii="Arial" w:hAnsi="Arial" w:cs="Arial"/>
          <w:color w:val="FF0000"/>
          <w:sz w:val="22"/>
          <w:szCs w:val="22"/>
          <w:lang w:val="es-ES" w:eastAsia="en-US"/>
        </w:rPr>
        <w:t>mpuesto</w:t>
      </w:r>
      <w:r w:rsidR="00CE6D3C" w:rsidRPr="00CE6D3C">
        <w:rPr>
          <w:rFonts w:ascii="Arial" w:hAnsi="Arial" w:cs="Arial"/>
          <w:color w:val="FF0000"/>
          <w:sz w:val="22"/>
          <w:szCs w:val="22"/>
          <w:lang w:val="es-ES" w:eastAsia="en-US"/>
        </w:rPr>
        <w:t>/</w:t>
      </w:r>
      <w:r w:rsidR="00DC5445">
        <w:rPr>
          <w:rFonts w:ascii="Arial" w:hAnsi="Arial" w:cs="Arial"/>
          <w:color w:val="FF0000"/>
          <w:sz w:val="22"/>
          <w:szCs w:val="22"/>
          <w:lang w:val="es-ES" w:eastAsia="en-US"/>
        </w:rPr>
        <w:t xml:space="preserve">agente de </w:t>
      </w:r>
      <w:r w:rsidR="00CE6D3C" w:rsidRPr="00CE6D3C">
        <w:rPr>
          <w:rFonts w:ascii="Arial" w:hAnsi="Arial" w:cs="Arial"/>
          <w:color w:val="FF0000"/>
          <w:sz w:val="22"/>
          <w:szCs w:val="22"/>
          <w:lang w:val="es-ES" w:eastAsia="en-US"/>
        </w:rPr>
        <w:t>retención</w:t>
      </w:r>
      <w:r w:rsidR="009B4119" w:rsidRPr="00144D88">
        <w:rPr>
          <w:rFonts w:ascii="Arial" w:hAnsi="Arial" w:cs="Arial"/>
          <w:color w:val="auto"/>
          <w:sz w:val="22"/>
          <w:szCs w:val="22"/>
          <w:lang w:val="es-ES" w:eastAsia="en-US"/>
        </w:rPr>
        <w:t xml:space="preserve"> de Industria y Comercio</w:t>
      </w:r>
      <w:r w:rsidR="00220C8A" w:rsidRPr="00144D88">
        <w:rPr>
          <w:rFonts w:ascii="Arial" w:hAnsi="Arial" w:cs="Arial"/>
          <w:color w:val="auto"/>
          <w:sz w:val="22"/>
          <w:szCs w:val="22"/>
          <w:lang w:val="es-ES" w:eastAsia="en-US"/>
        </w:rPr>
        <w:t xml:space="preserve">, </w:t>
      </w:r>
      <w:r w:rsidR="00CE6D3C">
        <w:rPr>
          <w:rFonts w:ascii="Arial" w:hAnsi="Arial" w:cs="Arial"/>
          <w:color w:val="auto"/>
          <w:sz w:val="22"/>
          <w:szCs w:val="22"/>
          <w:lang w:val="es-ES" w:eastAsia="en-US"/>
        </w:rPr>
        <w:t xml:space="preserve">en razón de </w:t>
      </w:r>
      <w:r w:rsidR="00CE6D3C" w:rsidRPr="00CE6D3C">
        <w:rPr>
          <w:rFonts w:ascii="Arial" w:hAnsi="Arial" w:cs="Arial"/>
          <w:color w:val="FF0000"/>
          <w:sz w:val="22"/>
          <w:szCs w:val="22"/>
          <w:lang w:val="es-ES" w:eastAsia="en-US"/>
        </w:rPr>
        <w:t>(establecer la razones para ser contribuyente o agente de retención)</w:t>
      </w:r>
      <w:r w:rsidR="00BD74F5" w:rsidRPr="00144D88">
        <w:rPr>
          <w:rFonts w:ascii="Arial" w:hAnsi="Arial" w:cs="Arial"/>
          <w:color w:val="auto"/>
          <w:sz w:val="22"/>
          <w:szCs w:val="22"/>
          <w:lang w:val="es-ES" w:eastAsia="en-US"/>
        </w:rPr>
        <w:t xml:space="preserve"> en el municipio de Itagüí. </w:t>
      </w:r>
    </w:p>
    <w:p w14:paraId="71EB24CB" w14:textId="77777777" w:rsidR="007E00A6" w:rsidRPr="00144D88" w:rsidRDefault="007E00A6" w:rsidP="009B4119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s-ES" w:eastAsia="en-US"/>
        </w:rPr>
      </w:pPr>
    </w:p>
    <w:p w14:paraId="0D1C033F" w14:textId="690E7F69" w:rsidR="00CE6D3C" w:rsidRDefault="00CE6D3C" w:rsidP="00CE6D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  <w:r w:rsidRPr="00671EA4">
        <w:rPr>
          <w:rFonts w:ascii="Arial" w:hAnsi="Arial" w:cs="Arial"/>
          <w:lang w:val="es-ES"/>
        </w:rPr>
        <w:t xml:space="preserve">Que </w:t>
      </w:r>
      <w:r>
        <w:rPr>
          <w:rFonts w:ascii="Arial" w:hAnsi="Arial" w:cs="Arial"/>
          <w:lang w:val="es-ES"/>
        </w:rPr>
        <w:t xml:space="preserve">en cumplimiento de sus deberes formales, </w:t>
      </w:r>
      <w:r w:rsidRPr="00671EA4">
        <w:rPr>
          <w:rFonts w:ascii="Arial" w:hAnsi="Arial" w:cs="Arial"/>
          <w:lang w:val="es-ES"/>
        </w:rPr>
        <w:t>presentó la declaración privada de</w:t>
      </w:r>
      <w:r w:rsidR="00DC5445">
        <w:rPr>
          <w:rFonts w:ascii="Arial" w:hAnsi="Arial" w:cs="Arial"/>
          <w:lang w:val="es-ES"/>
        </w:rPr>
        <w:t>l</w:t>
      </w:r>
      <w:r>
        <w:rPr>
          <w:rFonts w:ascii="Arial" w:hAnsi="Arial" w:cs="Arial"/>
          <w:lang w:val="es-ES"/>
        </w:rPr>
        <w:t xml:space="preserve"> </w:t>
      </w:r>
      <w:r w:rsidRPr="00831549">
        <w:rPr>
          <w:rFonts w:ascii="Arial" w:hAnsi="Arial" w:cs="Arial"/>
          <w:color w:val="FF0000"/>
          <w:lang w:val="es-ES"/>
        </w:rPr>
        <w:t>impuesto/retención</w:t>
      </w:r>
      <w:r w:rsidRPr="00671EA4">
        <w:rPr>
          <w:rFonts w:ascii="Arial" w:hAnsi="Arial" w:cs="Arial"/>
          <w:lang w:val="es-ES"/>
        </w:rPr>
        <w:t xml:space="preserve">  correspondiente </w:t>
      </w:r>
      <w:r>
        <w:rPr>
          <w:rFonts w:ascii="Arial" w:hAnsi="Arial" w:cs="Arial"/>
        </w:rPr>
        <w:t xml:space="preserve">al </w:t>
      </w:r>
      <w:r w:rsidR="00473FDB">
        <w:rPr>
          <w:rFonts w:ascii="Arial" w:hAnsi="Arial" w:cs="Arial"/>
        </w:rPr>
        <w:t>periodo gravable/bimestre (insertar)</w:t>
      </w:r>
      <w:r w:rsidRPr="00671EA4">
        <w:rPr>
          <w:rFonts w:ascii="Arial" w:hAnsi="Arial" w:cs="Arial"/>
          <w:lang w:val="es-ES"/>
        </w:rPr>
        <w:t>, en las siguientes condiciones:</w:t>
      </w:r>
    </w:p>
    <w:p w14:paraId="06B54AF4" w14:textId="77777777" w:rsidR="00CE6D3C" w:rsidRDefault="00CE6D3C" w:rsidP="00CE6D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14:paraId="7409158E" w14:textId="7E97F5F9" w:rsidR="00CE6D3C" w:rsidRPr="00831549" w:rsidRDefault="00CE6D3C" w:rsidP="00CE6D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FF0000"/>
          <w:lang w:val="es-ES"/>
        </w:rPr>
      </w:pPr>
      <w:r w:rsidRPr="00831549">
        <w:rPr>
          <w:rFonts w:ascii="Arial" w:hAnsi="Arial" w:cs="Arial"/>
          <w:color w:val="FF0000"/>
          <w:lang w:val="es-ES"/>
        </w:rPr>
        <w:t>(</w:t>
      </w:r>
      <w:r w:rsidR="002751F4" w:rsidRPr="00831549">
        <w:rPr>
          <w:rFonts w:ascii="Arial" w:hAnsi="Arial" w:cs="Arial"/>
          <w:color w:val="FF0000"/>
          <w:lang w:val="es-ES"/>
        </w:rPr>
        <w:t>Trascribir</w:t>
      </w:r>
      <w:r w:rsidRPr="00831549">
        <w:rPr>
          <w:rFonts w:ascii="Arial" w:hAnsi="Arial" w:cs="Arial"/>
          <w:color w:val="FF0000"/>
          <w:lang w:val="es-ES"/>
        </w:rPr>
        <w:t xml:space="preserve"> la declaración presentada correspondiente de ICA o </w:t>
      </w:r>
      <w:proofErr w:type="spellStart"/>
      <w:r w:rsidRPr="00831549">
        <w:rPr>
          <w:rFonts w:ascii="Arial" w:hAnsi="Arial" w:cs="Arial"/>
          <w:color w:val="FF0000"/>
          <w:lang w:val="es-ES"/>
        </w:rPr>
        <w:t>reteica</w:t>
      </w:r>
      <w:proofErr w:type="spellEnd"/>
      <w:r w:rsidRPr="00831549">
        <w:rPr>
          <w:rFonts w:ascii="Arial" w:hAnsi="Arial" w:cs="Arial"/>
          <w:color w:val="FF0000"/>
          <w:lang w:val="es-ES"/>
        </w:rPr>
        <w:t>)</w:t>
      </w:r>
    </w:p>
    <w:p w14:paraId="1B8CDB27" w14:textId="77777777" w:rsidR="00CE6D3C" w:rsidRPr="00671EA4" w:rsidRDefault="00CE6D3C" w:rsidP="00CE6D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tbl>
      <w:tblPr>
        <w:tblpPr w:leftFromText="141" w:rightFromText="141" w:vertAnchor="text" w:horzAnchor="margin" w:tblpYSpec="outside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8"/>
        <w:gridCol w:w="1167"/>
        <w:gridCol w:w="1458"/>
        <w:gridCol w:w="2480"/>
        <w:gridCol w:w="2625"/>
      </w:tblGrid>
      <w:tr w:rsidR="00CE6D3C" w:rsidRPr="00671EA4" w14:paraId="624EFC88" w14:textId="77777777" w:rsidTr="00A74439">
        <w:trPr>
          <w:trHeight w:val="291"/>
        </w:trPr>
        <w:tc>
          <w:tcPr>
            <w:tcW w:w="9918" w:type="dxa"/>
            <w:gridSpan w:val="5"/>
            <w:hideMark/>
          </w:tcPr>
          <w:p w14:paraId="05C036AC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/>
                <w:bCs/>
                <w:lang w:val="es-ES"/>
              </w:rPr>
              <w:lastRenderedPageBreak/>
              <w:t>Declaración privada de Industria y Comercio y Complementario de Avisos y Tableros</w:t>
            </w:r>
          </w:p>
          <w:p w14:paraId="39FE0D3F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/>
                <w:bCs/>
                <w:lang w:val="es-ES"/>
              </w:rPr>
              <w:t xml:space="preserve">Año Gravable </w:t>
            </w:r>
            <w:r w:rsidRPr="00671EA4">
              <w:rPr>
                <w:rFonts w:ascii="Arial" w:hAnsi="Arial" w:cs="Arial"/>
                <w:b/>
                <w:i/>
                <w:lang w:val="es-MX"/>
              </w:rPr>
              <w:t>(INSERTAR)</w:t>
            </w:r>
          </w:p>
        </w:tc>
      </w:tr>
      <w:tr w:rsidR="00CE6D3C" w:rsidRPr="00671EA4" w14:paraId="6AFD1668" w14:textId="77777777" w:rsidTr="00A74439">
        <w:trPr>
          <w:trHeight w:val="324"/>
        </w:trPr>
        <w:tc>
          <w:tcPr>
            <w:tcW w:w="9918" w:type="dxa"/>
            <w:gridSpan w:val="5"/>
            <w:hideMark/>
          </w:tcPr>
          <w:p w14:paraId="0B3AD4A9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/>
                <w:bCs/>
                <w:lang w:val="es-ES"/>
              </w:rPr>
              <w:t>Determinación de la base anual</w:t>
            </w:r>
          </w:p>
        </w:tc>
      </w:tr>
      <w:tr w:rsidR="00CE6D3C" w:rsidRPr="00671EA4" w14:paraId="0351E930" w14:textId="77777777" w:rsidTr="00A74439">
        <w:trPr>
          <w:trHeight w:val="452"/>
        </w:trPr>
        <w:tc>
          <w:tcPr>
            <w:tcW w:w="7293" w:type="dxa"/>
            <w:gridSpan w:val="4"/>
            <w:hideMark/>
          </w:tcPr>
          <w:p w14:paraId="0A518AC5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/>
                <w:bCs/>
                <w:lang w:val="es-ES"/>
              </w:rPr>
              <w:t>Total de ingresos ordinarios y extraordinarios del período en todo el país</w:t>
            </w:r>
          </w:p>
        </w:tc>
        <w:tc>
          <w:tcPr>
            <w:tcW w:w="2625" w:type="dxa"/>
            <w:hideMark/>
          </w:tcPr>
          <w:p w14:paraId="75456C1F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$</w:t>
            </w:r>
          </w:p>
        </w:tc>
      </w:tr>
      <w:tr w:rsidR="00CE6D3C" w:rsidRPr="00671EA4" w14:paraId="7841CAAA" w14:textId="77777777" w:rsidTr="00A74439">
        <w:trPr>
          <w:trHeight w:val="212"/>
        </w:trPr>
        <w:tc>
          <w:tcPr>
            <w:tcW w:w="7293" w:type="dxa"/>
            <w:gridSpan w:val="4"/>
            <w:hideMark/>
          </w:tcPr>
          <w:p w14:paraId="786B76BA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(-) Ingresos fuera de Itagüí</w:t>
            </w:r>
          </w:p>
        </w:tc>
        <w:tc>
          <w:tcPr>
            <w:tcW w:w="2625" w:type="dxa"/>
            <w:hideMark/>
          </w:tcPr>
          <w:p w14:paraId="4DB6C8CA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E6D3C" w:rsidRPr="00671EA4" w14:paraId="0ACC110B" w14:textId="77777777" w:rsidTr="00A74439">
        <w:trPr>
          <w:trHeight w:val="226"/>
        </w:trPr>
        <w:tc>
          <w:tcPr>
            <w:tcW w:w="7293" w:type="dxa"/>
            <w:gridSpan w:val="4"/>
            <w:hideMark/>
          </w:tcPr>
          <w:p w14:paraId="0F08E16F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Total ingresos ordinarios y extraordinarios en Itagüí</w:t>
            </w:r>
          </w:p>
        </w:tc>
        <w:tc>
          <w:tcPr>
            <w:tcW w:w="2625" w:type="dxa"/>
            <w:hideMark/>
          </w:tcPr>
          <w:p w14:paraId="62BD1499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E6D3C" w:rsidRPr="00671EA4" w14:paraId="667553EA" w14:textId="77777777" w:rsidTr="00A74439">
        <w:trPr>
          <w:trHeight w:val="212"/>
        </w:trPr>
        <w:tc>
          <w:tcPr>
            <w:tcW w:w="7293" w:type="dxa"/>
            <w:gridSpan w:val="4"/>
            <w:hideMark/>
          </w:tcPr>
          <w:p w14:paraId="51B69635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(-) Ingresos por devoluciones, rebajas, descuentos</w:t>
            </w:r>
          </w:p>
        </w:tc>
        <w:tc>
          <w:tcPr>
            <w:tcW w:w="2625" w:type="dxa"/>
            <w:hideMark/>
          </w:tcPr>
          <w:p w14:paraId="64AD4678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E6D3C" w:rsidRPr="00671EA4" w14:paraId="11383161" w14:textId="77777777" w:rsidTr="00A74439">
        <w:trPr>
          <w:trHeight w:val="226"/>
        </w:trPr>
        <w:tc>
          <w:tcPr>
            <w:tcW w:w="7293" w:type="dxa"/>
            <w:gridSpan w:val="4"/>
            <w:hideMark/>
          </w:tcPr>
          <w:p w14:paraId="3E212E8B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(-) Ingresos por exportaciones y venta de activos fijos</w:t>
            </w:r>
          </w:p>
        </w:tc>
        <w:tc>
          <w:tcPr>
            <w:tcW w:w="2625" w:type="dxa"/>
            <w:hideMark/>
          </w:tcPr>
          <w:p w14:paraId="1A0371FA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E6D3C" w:rsidRPr="00671EA4" w14:paraId="3690F011" w14:textId="77777777" w:rsidTr="00A74439">
        <w:trPr>
          <w:trHeight w:val="212"/>
        </w:trPr>
        <w:tc>
          <w:tcPr>
            <w:tcW w:w="7293" w:type="dxa"/>
            <w:gridSpan w:val="4"/>
          </w:tcPr>
          <w:p w14:paraId="33CB1A80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(-) Ingresos por otras actividades excluidas o no sujetas</w:t>
            </w:r>
          </w:p>
        </w:tc>
        <w:tc>
          <w:tcPr>
            <w:tcW w:w="2625" w:type="dxa"/>
          </w:tcPr>
          <w:p w14:paraId="11C46630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E6D3C" w:rsidRPr="00671EA4" w14:paraId="5652E28A" w14:textId="77777777" w:rsidTr="00A74439">
        <w:trPr>
          <w:trHeight w:val="226"/>
        </w:trPr>
        <w:tc>
          <w:tcPr>
            <w:tcW w:w="7293" w:type="dxa"/>
            <w:gridSpan w:val="4"/>
          </w:tcPr>
          <w:p w14:paraId="71569197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(-) Ingresos por otras actividades exentas en Itagüí</w:t>
            </w:r>
          </w:p>
        </w:tc>
        <w:tc>
          <w:tcPr>
            <w:tcW w:w="2625" w:type="dxa"/>
          </w:tcPr>
          <w:p w14:paraId="211C50C2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E6D3C" w:rsidRPr="00671EA4" w14:paraId="2F22AB6F" w14:textId="77777777" w:rsidTr="00A74439">
        <w:trPr>
          <w:trHeight w:val="212"/>
        </w:trPr>
        <w:tc>
          <w:tcPr>
            <w:tcW w:w="7293" w:type="dxa"/>
            <w:gridSpan w:val="4"/>
          </w:tcPr>
          <w:p w14:paraId="44C9AD96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/>
                <w:bCs/>
                <w:lang w:val="es-ES"/>
              </w:rPr>
              <w:t>Total ingresos gravables</w:t>
            </w:r>
          </w:p>
        </w:tc>
        <w:tc>
          <w:tcPr>
            <w:tcW w:w="2625" w:type="dxa"/>
          </w:tcPr>
          <w:p w14:paraId="08152B16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b/>
                <w:lang w:val="es-ES"/>
              </w:rPr>
              <w:t>$</w:t>
            </w:r>
          </w:p>
        </w:tc>
      </w:tr>
      <w:tr w:rsidR="00CE6D3C" w:rsidRPr="00671EA4" w14:paraId="001F202E" w14:textId="77777777" w:rsidTr="00A74439">
        <w:trPr>
          <w:trHeight w:val="226"/>
        </w:trPr>
        <w:tc>
          <w:tcPr>
            <w:tcW w:w="9918" w:type="dxa"/>
            <w:gridSpan w:val="5"/>
            <w:vAlign w:val="center"/>
            <w:hideMark/>
          </w:tcPr>
          <w:p w14:paraId="60177CE4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/>
                <w:bCs/>
                <w:lang w:val="es-ES"/>
              </w:rPr>
              <w:t>Discriminación de ingresos gravados y actividades desarrolladas en Itagüí</w:t>
            </w:r>
          </w:p>
        </w:tc>
      </w:tr>
      <w:tr w:rsidR="00CE6D3C" w:rsidRPr="00671EA4" w14:paraId="58411FD9" w14:textId="77777777" w:rsidTr="00A74439">
        <w:trPr>
          <w:trHeight w:val="439"/>
        </w:trPr>
        <w:tc>
          <w:tcPr>
            <w:tcW w:w="2188" w:type="dxa"/>
            <w:hideMark/>
          </w:tcPr>
          <w:p w14:paraId="45224706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Actividades gravadas</w:t>
            </w:r>
          </w:p>
        </w:tc>
        <w:tc>
          <w:tcPr>
            <w:tcW w:w="1167" w:type="dxa"/>
            <w:hideMark/>
          </w:tcPr>
          <w:p w14:paraId="4F0B8181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Código</w:t>
            </w:r>
          </w:p>
        </w:tc>
        <w:tc>
          <w:tcPr>
            <w:tcW w:w="1458" w:type="dxa"/>
            <w:hideMark/>
          </w:tcPr>
          <w:p w14:paraId="07740F4D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Ingresos gravados</w:t>
            </w:r>
          </w:p>
        </w:tc>
        <w:tc>
          <w:tcPr>
            <w:tcW w:w="2480" w:type="dxa"/>
            <w:hideMark/>
          </w:tcPr>
          <w:p w14:paraId="0A7BC3DC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Tarifa</w:t>
            </w:r>
          </w:p>
        </w:tc>
        <w:tc>
          <w:tcPr>
            <w:tcW w:w="2625" w:type="dxa"/>
            <w:hideMark/>
          </w:tcPr>
          <w:p w14:paraId="49157BF4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Impuesto de Industria y Comercio</w:t>
            </w:r>
          </w:p>
        </w:tc>
      </w:tr>
      <w:tr w:rsidR="00CE6D3C" w:rsidRPr="00671EA4" w14:paraId="4DAD4263" w14:textId="77777777" w:rsidTr="00A74439">
        <w:trPr>
          <w:trHeight w:val="226"/>
        </w:trPr>
        <w:tc>
          <w:tcPr>
            <w:tcW w:w="2188" w:type="dxa"/>
            <w:hideMark/>
          </w:tcPr>
          <w:p w14:paraId="556FAA5D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67" w:type="dxa"/>
            <w:hideMark/>
          </w:tcPr>
          <w:p w14:paraId="37E78628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58" w:type="dxa"/>
            <w:hideMark/>
          </w:tcPr>
          <w:p w14:paraId="4812743D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480" w:type="dxa"/>
            <w:hideMark/>
          </w:tcPr>
          <w:p w14:paraId="07021B7C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625" w:type="dxa"/>
            <w:hideMark/>
          </w:tcPr>
          <w:p w14:paraId="76E516EC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E6D3C" w:rsidRPr="00671EA4" w14:paraId="3E4C93E7" w14:textId="77777777" w:rsidTr="00A74439">
        <w:trPr>
          <w:trHeight w:val="212"/>
        </w:trPr>
        <w:tc>
          <w:tcPr>
            <w:tcW w:w="2188" w:type="dxa"/>
          </w:tcPr>
          <w:p w14:paraId="0AD8A41D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67" w:type="dxa"/>
          </w:tcPr>
          <w:p w14:paraId="341C9F56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58" w:type="dxa"/>
          </w:tcPr>
          <w:p w14:paraId="491985ED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480" w:type="dxa"/>
          </w:tcPr>
          <w:p w14:paraId="7333AD36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625" w:type="dxa"/>
          </w:tcPr>
          <w:p w14:paraId="2088E1D6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E6D3C" w:rsidRPr="00671EA4" w14:paraId="322750C5" w14:textId="77777777" w:rsidTr="00A74439">
        <w:trPr>
          <w:trHeight w:val="452"/>
        </w:trPr>
        <w:tc>
          <w:tcPr>
            <w:tcW w:w="3355" w:type="dxa"/>
            <w:gridSpan w:val="2"/>
          </w:tcPr>
          <w:p w14:paraId="1AD2D17F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b/>
                <w:lang w:val="es-ES"/>
              </w:rPr>
              <w:t>Total ingresos gravados en Itagüí</w:t>
            </w:r>
          </w:p>
        </w:tc>
        <w:tc>
          <w:tcPr>
            <w:tcW w:w="1458" w:type="dxa"/>
          </w:tcPr>
          <w:p w14:paraId="24BBC10B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80" w:type="dxa"/>
          </w:tcPr>
          <w:p w14:paraId="51E9768C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b/>
                <w:lang w:val="es-ES"/>
              </w:rPr>
              <w:t xml:space="preserve">Total impuesto </w:t>
            </w:r>
          </w:p>
        </w:tc>
        <w:tc>
          <w:tcPr>
            <w:tcW w:w="2625" w:type="dxa"/>
          </w:tcPr>
          <w:p w14:paraId="0475B181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b/>
                <w:lang w:val="es-ES"/>
              </w:rPr>
              <w:t>$</w:t>
            </w:r>
          </w:p>
        </w:tc>
      </w:tr>
      <w:tr w:rsidR="00CE6D3C" w:rsidRPr="00671EA4" w14:paraId="2D23C1EF" w14:textId="77777777" w:rsidTr="00A74439">
        <w:trPr>
          <w:trHeight w:val="306"/>
        </w:trPr>
        <w:tc>
          <w:tcPr>
            <w:tcW w:w="7293" w:type="dxa"/>
            <w:gridSpan w:val="4"/>
            <w:vAlign w:val="center"/>
            <w:hideMark/>
          </w:tcPr>
          <w:p w14:paraId="2952642B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Total Impuesto anual de Industria y Comercio y Avisos</w:t>
            </w:r>
          </w:p>
        </w:tc>
        <w:tc>
          <w:tcPr>
            <w:tcW w:w="2625" w:type="dxa"/>
            <w:vAlign w:val="center"/>
            <w:hideMark/>
          </w:tcPr>
          <w:p w14:paraId="58D98DDA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E6D3C" w:rsidRPr="00671EA4" w14:paraId="0635E942" w14:textId="77777777" w:rsidTr="00A74439">
        <w:trPr>
          <w:trHeight w:val="306"/>
        </w:trPr>
        <w:tc>
          <w:tcPr>
            <w:tcW w:w="9918" w:type="dxa"/>
            <w:gridSpan w:val="5"/>
            <w:vAlign w:val="center"/>
          </w:tcPr>
          <w:p w14:paraId="4FD3AA37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b/>
                <w:lang w:val="es-ES"/>
              </w:rPr>
              <w:t>Liquidación del Impuesto</w:t>
            </w:r>
          </w:p>
        </w:tc>
      </w:tr>
      <w:tr w:rsidR="00CE6D3C" w:rsidRPr="00671EA4" w14:paraId="0EE5167A" w14:textId="77777777" w:rsidTr="00A74439">
        <w:trPr>
          <w:trHeight w:val="226"/>
        </w:trPr>
        <w:tc>
          <w:tcPr>
            <w:tcW w:w="7293" w:type="dxa"/>
            <w:gridSpan w:val="4"/>
            <w:hideMark/>
          </w:tcPr>
          <w:p w14:paraId="5D424451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Total impuesto de industria y comercio</w:t>
            </w:r>
          </w:p>
        </w:tc>
        <w:tc>
          <w:tcPr>
            <w:tcW w:w="2625" w:type="dxa"/>
            <w:hideMark/>
          </w:tcPr>
          <w:p w14:paraId="5243D23C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E6D3C" w:rsidRPr="00671EA4" w14:paraId="14DC8D93" w14:textId="77777777" w:rsidTr="00A74439">
        <w:trPr>
          <w:trHeight w:val="212"/>
        </w:trPr>
        <w:tc>
          <w:tcPr>
            <w:tcW w:w="7293" w:type="dxa"/>
            <w:gridSpan w:val="4"/>
          </w:tcPr>
          <w:p w14:paraId="059BEF29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Impuesto de avisos y tableros (15% impuesto a cargo)</w:t>
            </w:r>
          </w:p>
        </w:tc>
        <w:tc>
          <w:tcPr>
            <w:tcW w:w="2625" w:type="dxa"/>
          </w:tcPr>
          <w:p w14:paraId="4A32AB25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E6D3C" w:rsidRPr="00671EA4" w14:paraId="0622EA3A" w14:textId="77777777" w:rsidTr="00A74439">
        <w:trPr>
          <w:trHeight w:val="226"/>
        </w:trPr>
        <w:tc>
          <w:tcPr>
            <w:tcW w:w="7293" w:type="dxa"/>
            <w:gridSpan w:val="4"/>
          </w:tcPr>
          <w:p w14:paraId="6C2FFFCA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Sobretasa bomberil</w:t>
            </w:r>
          </w:p>
        </w:tc>
        <w:tc>
          <w:tcPr>
            <w:tcW w:w="2625" w:type="dxa"/>
          </w:tcPr>
          <w:p w14:paraId="0874DBDA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E6D3C" w:rsidRPr="00671EA4" w14:paraId="1B97D6A3" w14:textId="77777777" w:rsidTr="00A74439">
        <w:trPr>
          <w:trHeight w:val="212"/>
        </w:trPr>
        <w:tc>
          <w:tcPr>
            <w:tcW w:w="7293" w:type="dxa"/>
            <w:gridSpan w:val="4"/>
          </w:tcPr>
          <w:p w14:paraId="0480771C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/>
                <w:bCs/>
                <w:lang w:val="es-ES"/>
              </w:rPr>
              <w:t>Total impuesto a cargo</w:t>
            </w:r>
          </w:p>
        </w:tc>
        <w:tc>
          <w:tcPr>
            <w:tcW w:w="2625" w:type="dxa"/>
          </w:tcPr>
          <w:p w14:paraId="4F661DF3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E6D3C" w:rsidRPr="00671EA4" w14:paraId="12F976F1" w14:textId="77777777" w:rsidTr="00A74439">
        <w:trPr>
          <w:trHeight w:val="226"/>
        </w:trPr>
        <w:tc>
          <w:tcPr>
            <w:tcW w:w="7293" w:type="dxa"/>
            <w:gridSpan w:val="4"/>
          </w:tcPr>
          <w:p w14:paraId="2B11D926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(-) Retenciones</w:t>
            </w:r>
          </w:p>
        </w:tc>
        <w:tc>
          <w:tcPr>
            <w:tcW w:w="2625" w:type="dxa"/>
          </w:tcPr>
          <w:p w14:paraId="66C4478A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E6D3C" w:rsidRPr="00671EA4" w14:paraId="3C2FC3CB" w14:textId="77777777" w:rsidTr="00A74439">
        <w:trPr>
          <w:trHeight w:val="212"/>
        </w:trPr>
        <w:tc>
          <w:tcPr>
            <w:tcW w:w="7293" w:type="dxa"/>
            <w:gridSpan w:val="4"/>
          </w:tcPr>
          <w:p w14:paraId="0754AE0E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 xml:space="preserve">(-) </w:t>
            </w:r>
            <w:proofErr w:type="spellStart"/>
            <w:r w:rsidRPr="00671EA4">
              <w:rPr>
                <w:rFonts w:ascii="Arial" w:hAnsi="Arial" w:cs="Arial"/>
                <w:bCs/>
                <w:lang w:val="es-ES"/>
              </w:rPr>
              <w:t>Autoretenciones</w:t>
            </w:r>
            <w:proofErr w:type="spellEnd"/>
          </w:p>
        </w:tc>
        <w:tc>
          <w:tcPr>
            <w:tcW w:w="2625" w:type="dxa"/>
          </w:tcPr>
          <w:p w14:paraId="56A612E5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E6D3C" w:rsidRPr="00671EA4" w14:paraId="67DBBCB3" w14:textId="77777777" w:rsidTr="00A74439">
        <w:trPr>
          <w:trHeight w:val="226"/>
        </w:trPr>
        <w:tc>
          <w:tcPr>
            <w:tcW w:w="7293" w:type="dxa"/>
            <w:gridSpan w:val="4"/>
          </w:tcPr>
          <w:p w14:paraId="0F770C1B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 xml:space="preserve">Sanciones </w:t>
            </w:r>
          </w:p>
        </w:tc>
        <w:tc>
          <w:tcPr>
            <w:tcW w:w="2625" w:type="dxa"/>
          </w:tcPr>
          <w:p w14:paraId="6518149D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E6D3C" w:rsidRPr="00671EA4" w14:paraId="73B21487" w14:textId="77777777" w:rsidTr="00A74439">
        <w:trPr>
          <w:trHeight w:val="452"/>
        </w:trPr>
        <w:tc>
          <w:tcPr>
            <w:tcW w:w="7293" w:type="dxa"/>
            <w:gridSpan w:val="4"/>
            <w:hideMark/>
          </w:tcPr>
          <w:p w14:paraId="73E30DEB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/>
                <w:bCs/>
                <w:lang w:val="es-ES"/>
              </w:rPr>
              <w:t>TOTAL ANUAL A PAGAR POR INDUSTRIA Y COMERCIO Y AVISOS Y TABLEROS</w:t>
            </w:r>
          </w:p>
        </w:tc>
        <w:tc>
          <w:tcPr>
            <w:tcW w:w="2625" w:type="dxa"/>
            <w:hideMark/>
          </w:tcPr>
          <w:p w14:paraId="6899E9FA" w14:textId="77777777" w:rsidR="00CE6D3C" w:rsidRPr="00671EA4" w:rsidRDefault="00CE6D3C" w:rsidP="00637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b/>
                <w:lang w:val="es-ES"/>
              </w:rPr>
              <w:t>$</w:t>
            </w:r>
          </w:p>
        </w:tc>
      </w:tr>
    </w:tbl>
    <w:p w14:paraId="1E559EAC" w14:textId="77777777" w:rsidR="00CE6D3C" w:rsidRDefault="00CE6D3C" w:rsidP="00CE6D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52"/>
        <w:gridCol w:w="3685"/>
      </w:tblGrid>
      <w:tr w:rsidR="00CE6D3C" w:rsidRPr="00E640D7" w14:paraId="177C4C7B" w14:textId="77777777" w:rsidTr="00A74439">
        <w:trPr>
          <w:trHeight w:val="270"/>
          <w:jc w:val="center"/>
        </w:trPr>
        <w:tc>
          <w:tcPr>
            <w:tcW w:w="8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B4E32E" w14:textId="77777777" w:rsidR="00CE6D3C" w:rsidRPr="00D148BD" w:rsidRDefault="00CE6D3C" w:rsidP="00637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/>
              </w:rPr>
            </w:pPr>
            <w:r w:rsidRPr="00D148BD">
              <w:rPr>
                <w:rFonts w:ascii="Arial" w:hAnsi="Arial" w:cs="Arial"/>
                <w:b/>
                <w:lang w:val="es-ES"/>
              </w:rPr>
              <w:t xml:space="preserve">Declaración bimestral de retención en la fuente por concepto de Industria y Comercio, Bimestre </w:t>
            </w:r>
            <w:r>
              <w:rPr>
                <w:rFonts w:ascii="Arial" w:hAnsi="Arial" w:cs="Arial"/>
                <w:b/>
                <w:i/>
              </w:rPr>
              <w:t>(insertar)</w:t>
            </w:r>
            <w:r w:rsidRPr="00F81AF7">
              <w:rPr>
                <w:rFonts w:ascii="Arial" w:hAnsi="Arial" w:cs="Arial"/>
                <w:b/>
                <w:i/>
              </w:rPr>
              <w:t xml:space="preserve">, </w:t>
            </w:r>
            <w:r w:rsidRPr="00D148BD">
              <w:rPr>
                <w:rFonts w:ascii="Arial" w:eastAsia="Times New Roman" w:hAnsi="Arial" w:cs="Arial"/>
                <w:b/>
                <w:lang w:val="es-ES"/>
              </w:rPr>
              <w:t xml:space="preserve">con Radicado </w:t>
            </w:r>
            <w:r>
              <w:rPr>
                <w:rFonts w:ascii="Arial" w:hAnsi="Arial" w:cs="Arial"/>
                <w:b/>
                <w:i/>
              </w:rPr>
              <w:t>(insertar)</w:t>
            </w:r>
            <w:r w:rsidRPr="00F81AF7">
              <w:rPr>
                <w:rFonts w:ascii="Arial" w:hAnsi="Arial" w:cs="Arial"/>
                <w:b/>
                <w:i/>
              </w:rPr>
              <w:t xml:space="preserve">, </w:t>
            </w:r>
            <w:r w:rsidRPr="00D148BD">
              <w:rPr>
                <w:rFonts w:ascii="Arial" w:eastAsia="Times New Roman" w:hAnsi="Arial" w:cs="Arial"/>
                <w:b/>
                <w:lang w:val="es-ES"/>
              </w:rPr>
              <w:t xml:space="preserve"> del </w:t>
            </w:r>
            <w:r>
              <w:rPr>
                <w:rFonts w:ascii="Arial" w:hAnsi="Arial" w:cs="Arial"/>
                <w:b/>
                <w:i/>
              </w:rPr>
              <w:t>(insertar)</w:t>
            </w:r>
            <w:proofErr w:type="gramStart"/>
            <w:r w:rsidRPr="00F81AF7">
              <w:rPr>
                <w:rFonts w:ascii="Arial" w:hAnsi="Arial" w:cs="Arial"/>
                <w:b/>
                <w:i/>
              </w:rPr>
              <w:t>,</w:t>
            </w:r>
            <w:r w:rsidRPr="00D148BD">
              <w:rPr>
                <w:rFonts w:ascii="Arial" w:hAnsi="Arial" w:cs="Arial"/>
                <w:b/>
                <w:lang w:val="es-ES"/>
              </w:rPr>
              <w:t>.</w:t>
            </w:r>
            <w:proofErr w:type="gramEnd"/>
          </w:p>
        </w:tc>
      </w:tr>
      <w:tr w:rsidR="00CE6D3C" w:rsidRPr="00441C7A" w14:paraId="05DF4D68" w14:textId="77777777" w:rsidTr="00A74439">
        <w:trPr>
          <w:trHeight w:val="144"/>
          <w:jc w:val="center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ECC53" w14:textId="77777777" w:rsidR="00CE6D3C" w:rsidRPr="00441C7A" w:rsidRDefault="00CE6D3C" w:rsidP="00637F4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441C7A">
              <w:rPr>
                <w:rFonts w:ascii="Arial" w:eastAsia="Times New Roman" w:hAnsi="Arial" w:cs="Arial"/>
                <w:b/>
                <w:color w:val="000000"/>
                <w:lang w:val="es-ES"/>
              </w:rPr>
              <w:t>RETENCIONES PRACTICADAS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41441F" w14:textId="77777777" w:rsidR="00CE6D3C" w:rsidRPr="00442610" w:rsidRDefault="00CE6D3C" w:rsidP="00637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/>
              </w:rPr>
            </w:pPr>
          </w:p>
        </w:tc>
      </w:tr>
      <w:tr w:rsidR="00CE6D3C" w:rsidRPr="00E640D7" w14:paraId="0C125610" w14:textId="77777777" w:rsidTr="00A74439">
        <w:trPr>
          <w:trHeight w:val="144"/>
          <w:jc w:val="center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930DF" w14:textId="77777777" w:rsidR="00CE6D3C" w:rsidRPr="00E640D7" w:rsidRDefault="00CE6D3C" w:rsidP="00637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Por Actividad Industrial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C4CDA8" w14:textId="77777777" w:rsidR="00CE6D3C" w:rsidRPr="003E4724" w:rsidRDefault="00CE6D3C" w:rsidP="00637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784880">
              <w:rPr>
                <w:rFonts w:ascii="Arial" w:eastAsia="Times New Roman" w:hAnsi="Arial" w:cs="Arial"/>
                <w:color w:val="000000"/>
                <w:lang w:val="es-ES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val="es-ES"/>
              </w:rPr>
              <w:t xml:space="preserve">    </w:t>
            </w:r>
            <w:r>
              <w:rPr>
                <w:rFonts w:ascii="Arial" w:hAnsi="Arial" w:cs="Arial"/>
                <w:b/>
                <w:i/>
              </w:rPr>
              <w:t>(insertar)</w:t>
            </w:r>
            <w:r w:rsidRPr="00F81AF7">
              <w:rPr>
                <w:rFonts w:ascii="Arial" w:hAnsi="Arial" w:cs="Arial"/>
                <w:b/>
                <w:i/>
              </w:rPr>
              <w:t>,</w:t>
            </w:r>
          </w:p>
        </w:tc>
      </w:tr>
      <w:tr w:rsidR="00CE6D3C" w:rsidRPr="006E1924" w14:paraId="2EE621D0" w14:textId="77777777" w:rsidTr="00A74439">
        <w:trPr>
          <w:trHeight w:val="144"/>
          <w:jc w:val="center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C67D9" w14:textId="77777777" w:rsidR="00CE6D3C" w:rsidRPr="00E640D7" w:rsidRDefault="00CE6D3C" w:rsidP="00637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Por Actividad Comercial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8C6F9" w14:textId="77777777" w:rsidR="00CE6D3C" w:rsidRPr="006E1924" w:rsidRDefault="00CE6D3C" w:rsidP="00637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784880">
              <w:rPr>
                <w:rFonts w:ascii="Arial" w:eastAsia="Times New Roman" w:hAnsi="Arial" w:cs="Arial"/>
                <w:color w:val="000000"/>
                <w:lang w:val="es-ES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val="es-ES"/>
              </w:rPr>
              <w:t xml:space="preserve">  </w:t>
            </w:r>
            <w:r>
              <w:rPr>
                <w:rFonts w:ascii="Arial" w:hAnsi="Arial" w:cs="Arial"/>
                <w:b/>
                <w:i/>
              </w:rPr>
              <w:t>(insertar)</w:t>
            </w:r>
            <w:r w:rsidRPr="00F81AF7">
              <w:rPr>
                <w:rFonts w:ascii="Arial" w:hAnsi="Arial" w:cs="Arial"/>
                <w:b/>
                <w:i/>
              </w:rPr>
              <w:t>,</w:t>
            </w:r>
          </w:p>
        </w:tc>
      </w:tr>
      <w:tr w:rsidR="00CE6D3C" w:rsidRPr="006E1924" w14:paraId="3D26DED6" w14:textId="77777777" w:rsidTr="00A74439">
        <w:trPr>
          <w:trHeight w:val="144"/>
          <w:jc w:val="center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FCDB" w14:textId="77777777" w:rsidR="00CE6D3C" w:rsidRPr="00E640D7" w:rsidRDefault="00CE6D3C" w:rsidP="00637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Por Actividad de Servicios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1044A9" w14:textId="77777777" w:rsidR="00CE6D3C" w:rsidRPr="006E1924" w:rsidRDefault="00CE6D3C" w:rsidP="00637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784880">
              <w:rPr>
                <w:rFonts w:ascii="Arial" w:eastAsia="Times New Roman" w:hAnsi="Arial" w:cs="Arial"/>
                <w:color w:val="000000"/>
                <w:lang w:val="es-ES"/>
              </w:rPr>
              <w:t>$</w:t>
            </w:r>
            <w:r>
              <w:rPr>
                <w:rFonts w:ascii="Arial" w:hAnsi="Arial" w:cs="Arial"/>
                <w:b/>
                <w:i/>
              </w:rPr>
              <w:t>(insertar)</w:t>
            </w:r>
            <w:r w:rsidRPr="00F81AF7">
              <w:rPr>
                <w:rFonts w:ascii="Arial" w:hAnsi="Arial" w:cs="Arial"/>
                <w:b/>
                <w:i/>
              </w:rPr>
              <w:t>,</w:t>
            </w:r>
          </w:p>
        </w:tc>
      </w:tr>
      <w:tr w:rsidR="00CE6D3C" w:rsidRPr="006E1924" w14:paraId="72D07B48" w14:textId="77777777" w:rsidTr="00A74439">
        <w:trPr>
          <w:trHeight w:val="144"/>
          <w:jc w:val="center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F909C" w14:textId="77777777" w:rsidR="00CE6D3C" w:rsidRDefault="00CE6D3C" w:rsidP="00637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Por Actividad Financiera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9B747B" w14:textId="77777777" w:rsidR="00CE6D3C" w:rsidRPr="006E1924" w:rsidRDefault="00CE6D3C" w:rsidP="00637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784880">
              <w:rPr>
                <w:rFonts w:ascii="Arial" w:eastAsia="Times New Roman" w:hAnsi="Arial" w:cs="Arial"/>
                <w:color w:val="000000"/>
                <w:lang w:val="es-ES"/>
              </w:rPr>
              <w:t>$</w:t>
            </w:r>
            <w:r>
              <w:rPr>
                <w:rFonts w:ascii="Arial" w:hAnsi="Arial" w:cs="Arial"/>
                <w:b/>
                <w:i/>
              </w:rPr>
              <w:t>(insertar)</w:t>
            </w:r>
            <w:r w:rsidRPr="00F81AF7">
              <w:rPr>
                <w:rFonts w:ascii="Arial" w:hAnsi="Arial" w:cs="Arial"/>
                <w:b/>
                <w:i/>
              </w:rPr>
              <w:t>,</w:t>
            </w:r>
          </w:p>
        </w:tc>
      </w:tr>
      <w:tr w:rsidR="00CE6D3C" w:rsidRPr="006E1924" w14:paraId="2D36A209" w14:textId="77777777" w:rsidTr="00A74439">
        <w:trPr>
          <w:trHeight w:val="144"/>
          <w:jc w:val="center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668E0" w14:textId="77777777" w:rsidR="00CE6D3C" w:rsidRPr="00E640D7" w:rsidRDefault="00CE6D3C" w:rsidP="00637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Autorretenciones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C22C9F" w14:textId="77777777" w:rsidR="00CE6D3C" w:rsidRPr="006E1924" w:rsidRDefault="00CE6D3C" w:rsidP="00637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784880">
              <w:rPr>
                <w:rFonts w:ascii="Arial" w:eastAsia="Times New Roman" w:hAnsi="Arial" w:cs="Arial"/>
                <w:color w:val="000000"/>
                <w:lang w:val="es-ES"/>
              </w:rPr>
              <w:t>$</w:t>
            </w:r>
            <w:r>
              <w:rPr>
                <w:rFonts w:ascii="Arial" w:hAnsi="Arial" w:cs="Arial"/>
                <w:b/>
                <w:i/>
              </w:rPr>
              <w:t>(insertar)</w:t>
            </w:r>
            <w:r w:rsidRPr="00F81AF7">
              <w:rPr>
                <w:rFonts w:ascii="Arial" w:hAnsi="Arial" w:cs="Arial"/>
                <w:b/>
                <w:i/>
              </w:rPr>
              <w:t>,</w:t>
            </w:r>
          </w:p>
        </w:tc>
      </w:tr>
      <w:tr w:rsidR="00CE6D3C" w:rsidRPr="001D2806" w14:paraId="21913721" w14:textId="77777777" w:rsidTr="00A74439">
        <w:trPr>
          <w:trHeight w:val="144"/>
          <w:jc w:val="center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2F7AE" w14:textId="77777777" w:rsidR="00CE6D3C" w:rsidRPr="001D2806" w:rsidRDefault="00CE6D3C" w:rsidP="00637F4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1D2806">
              <w:rPr>
                <w:rFonts w:ascii="Arial" w:eastAsia="Times New Roman" w:hAnsi="Arial" w:cs="Arial"/>
                <w:b/>
                <w:color w:val="000000"/>
                <w:lang w:val="es-ES"/>
              </w:rPr>
              <w:t>Total Retenciones del Periodo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14A1D5" w14:textId="77777777" w:rsidR="00CE6D3C" w:rsidRPr="00442610" w:rsidRDefault="00CE6D3C" w:rsidP="00637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784880">
              <w:rPr>
                <w:rFonts w:ascii="Arial" w:eastAsia="Times New Roman" w:hAnsi="Arial" w:cs="Arial"/>
                <w:color w:val="000000"/>
                <w:lang w:val="es-ES"/>
              </w:rPr>
              <w:t>$</w:t>
            </w:r>
            <w:r>
              <w:rPr>
                <w:rFonts w:ascii="Arial" w:hAnsi="Arial" w:cs="Arial"/>
                <w:b/>
                <w:i/>
              </w:rPr>
              <w:t>(insertar)</w:t>
            </w:r>
            <w:r w:rsidRPr="00F81AF7">
              <w:rPr>
                <w:rFonts w:ascii="Arial" w:hAnsi="Arial" w:cs="Arial"/>
                <w:b/>
                <w:i/>
              </w:rPr>
              <w:t>,</w:t>
            </w:r>
          </w:p>
        </w:tc>
      </w:tr>
      <w:tr w:rsidR="00CE6D3C" w:rsidRPr="006E1924" w14:paraId="45C8E8AF" w14:textId="77777777" w:rsidTr="00A74439">
        <w:trPr>
          <w:trHeight w:val="127"/>
          <w:jc w:val="center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FCC328" w14:textId="77777777" w:rsidR="00CE6D3C" w:rsidRPr="00E640D7" w:rsidRDefault="00CE6D3C" w:rsidP="00637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E640D7">
              <w:rPr>
                <w:rFonts w:ascii="Arial" w:eastAsia="Times New Roman" w:hAnsi="Arial" w:cs="Arial"/>
                <w:color w:val="000000"/>
                <w:lang w:val="es-ES"/>
              </w:rPr>
              <w:t>Sanción por extemporaneidad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D7AB07" w14:textId="77777777" w:rsidR="00CE6D3C" w:rsidRPr="006E1924" w:rsidRDefault="00CE6D3C" w:rsidP="00637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784880">
              <w:rPr>
                <w:rFonts w:ascii="Arial" w:eastAsia="Times New Roman" w:hAnsi="Arial" w:cs="Arial"/>
                <w:color w:val="000000"/>
                <w:lang w:val="es-ES"/>
              </w:rPr>
              <w:t>$</w:t>
            </w:r>
            <w:r>
              <w:rPr>
                <w:rFonts w:ascii="Arial" w:hAnsi="Arial" w:cs="Arial"/>
                <w:b/>
                <w:i/>
              </w:rPr>
              <w:t>(insertar)</w:t>
            </w:r>
            <w:r w:rsidRPr="00F81AF7">
              <w:rPr>
                <w:rFonts w:ascii="Arial" w:hAnsi="Arial" w:cs="Arial"/>
                <w:b/>
                <w:i/>
              </w:rPr>
              <w:t>,</w:t>
            </w:r>
          </w:p>
        </w:tc>
      </w:tr>
      <w:tr w:rsidR="00CE6D3C" w:rsidRPr="006E1924" w14:paraId="57E8E8DB" w14:textId="77777777" w:rsidTr="00A74439">
        <w:trPr>
          <w:trHeight w:val="144"/>
          <w:jc w:val="center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9363CE" w14:textId="77777777" w:rsidR="00CE6D3C" w:rsidRPr="00E640D7" w:rsidRDefault="00CE6D3C" w:rsidP="00637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Intereses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68B4B1" w14:textId="77777777" w:rsidR="00CE6D3C" w:rsidRPr="006E1924" w:rsidRDefault="00CE6D3C" w:rsidP="00637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784880">
              <w:rPr>
                <w:rFonts w:ascii="Arial" w:eastAsia="Times New Roman" w:hAnsi="Arial" w:cs="Arial"/>
                <w:color w:val="000000"/>
                <w:lang w:val="es-ES"/>
              </w:rPr>
              <w:t>$</w:t>
            </w:r>
            <w:r>
              <w:rPr>
                <w:rFonts w:ascii="Arial" w:hAnsi="Arial" w:cs="Arial"/>
                <w:b/>
                <w:i/>
              </w:rPr>
              <w:t>(insertar)</w:t>
            </w:r>
            <w:r w:rsidRPr="00F81AF7">
              <w:rPr>
                <w:rFonts w:ascii="Arial" w:hAnsi="Arial" w:cs="Arial"/>
                <w:b/>
                <w:i/>
              </w:rPr>
              <w:t>,</w:t>
            </w:r>
          </w:p>
        </w:tc>
      </w:tr>
      <w:tr w:rsidR="00CE6D3C" w:rsidRPr="006E1924" w14:paraId="7EF91D8C" w14:textId="77777777" w:rsidTr="00A74439">
        <w:trPr>
          <w:trHeight w:val="132"/>
          <w:jc w:val="center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9EB75" w14:textId="77777777" w:rsidR="00CE6D3C" w:rsidRPr="00E640D7" w:rsidRDefault="00CE6D3C" w:rsidP="00637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E640D7">
              <w:rPr>
                <w:rFonts w:ascii="Arial" w:eastAsia="Times New Roman" w:hAnsi="Arial" w:cs="Arial"/>
                <w:color w:val="000000"/>
                <w:lang w:val="es-ES"/>
              </w:rPr>
              <w:t xml:space="preserve">TOTAL </w:t>
            </w:r>
            <w:r>
              <w:rPr>
                <w:rFonts w:ascii="Arial" w:eastAsia="Times New Roman" w:hAnsi="Arial" w:cs="Arial"/>
                <w:color w:val="000000"/>
                <w:lang w:val="es-ES"/>
              </w:rPr>
              <w:t>RETENCIONES Y SANCIONES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AF6F" w14:textId="77777777" w:rsidR="00CE6D3C" w:rsidRPr="006E1924" w:rsidRDefault="00CE6D3C" w:rsidP="00637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784880">
              <w:rPr>
                <w:rFonts w:ascii="Arial" w:eastAsia="Times New Roman" w:hAnsi="Arial" w:cs="Arial"/>
                <w:color w:val="000000"/>
                <w:lang w:val="es-ES"/>
              </w:rPr>
              <w:t>$</w:t>
            </w:r>
            <w:r>
              <w:rPr>
                <w:rFonts w:ascii="Arial" w:hAnsi="Arial" w:cs="Arial"/>
                <w:b/>
                <w:i/>
              </w:rPr>
              <w:t>(insertar)</w:t>
            </w:r>
            <w:r w:rsidRPr="00F81AF7">
              <w:rPr>
                <w:rFonts w:ascii="Arial" w:hAnsi="Arial" w:cs="Arial"/>
                <w:b/>
                <w:i/>
              </w:rPr>
              <w:t>,</w:t>
            </w:r>
          </w:p>
        </w:tc>
      </w:tr>
    </w:tbl>
    <w:p w14:paraId="3EB8E202" w14:textId="77777777" w:rsidR="00CE6D3C" w:rsidRPr="00671EA4" w:rsidRDefault="00CE6D3C" w:rsidP="00CE6D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14:paraId="55C33E18" w14:textId="786A802A" w:rsidR="00CE6D3C" w:rsidRPr="00DC5445" w:rsidRDefault="00CE6D3C" w:rsidP="00CE6D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FF0000"/>
          <w:lang w:val="es-ES"/>
        </w:rPr>
      </w:pPr>
      <w:r w:rsidRPr="00DC5445">
        <w:rPr>
          <w:rFonts w:ascii="Arial" w:hAnsi="Arial" w:cs="Arial"/>
          <w:color w:val="FF0000"/>
          <w:lang w:val="es-ES"/>
        </w:rPr>
        <w:t xml:space="preserve">Que el día </w:t>
      </w:r>
      <w:r w:rsidRPr="00DC5445">
        <w:rPr>
          <w:rFonts w:ascii="Arial" w:hAnsi="Arial" w:cs="Arial"/>
          <w:b/>
          <w:color w:val="FF0000"/>
        </w:rPr>
        <w:t xml:space="preserve">(insertar), </w:t>
      </w:r>
      <w:r w:rsidRPr="00DC5445">
        <w:rPr>
          <w:rFonts w:ascii="Arial" w:hAnsi="Arial" w:cs="Arial"/>
          <w:color w:val="FF0000"/>
        </w:rPr>
        <w:t xml:space="preserve">esta dependencia profirió emplazamiento para corregir No. </w:t>
      </w:r>
      <w:r w:rsidRPr="00DC5445">
        <w:rPr>
          <w:rFonts w:ascii="Arial" w:hAnsi="Arial" w:cs="Arial"/>
          <w:b/>
          <w:color w:val="FF0000"/>
        </w:rPr>
        <w:t>(insertar)</w:t>
      </w:r>
      <w:r w:rsidRPr="00DC5445">
        <w:rPr>
          <w:rFonts w:ascii="Arial" w:hAnsi="Arial" w:cs="Arial"/>
          <w:color w:val="FF0000"/>
        </w:rPr>
        <w:t>, en el cual se informó al contribuyente/agente de retención la existencia de indicios de inexactitud en la declaración, y se le conminó para que corrigiera su declaración</w:t>
      </w:r>
      <w:r w:rsidR="000F34E7" w:rsidRPr="00DC5445">
        <w:rPr>
          <w:rFonts w:ascii="Arial" w:hAnsi="Arial" w:cs="Arial"/>
          <w:color w:val="FF0000"/>
        </w:rPr>
        <w:t xml:space="preserve"> en los términos de</w:t>
      </w:r>
      <w:r w:rsidR="00DC5445" w:rsidRPr="00DC5445">
        <w:rPr>
          <w:rFonts w:ascii="Arial" w:hAnsi="Arial" w:cs="Arial"/>
          <w:color w:val="FF0000"/>
        </w:rPr>
        <w:t xml:space="preserve"> </w:t>
      </w:r>
      <w:r w:rsidR="000F34E7" w:rsidRPr="00DC5445">
        <w:rPr>
          <w:rFonts w:ascii="Arial" w:hAnsi="Arial" w:cs="Arial"/>
          <w:color w:val="FF0000"/>
        </w:rPr>
        <w:t>l</w:t>
      </w:r>
      <w:r w:rsidR="00DC5445" w:rsidRPr="00DC5445">
        <w:rPr>
          <w:rFonts w:ascii="Arial" w:hAnsi="Arial" w:cs="Arial"/>
          <w:color w:val="FF0000"/>
        </w:rPr>
        <w:t>os</w:t>
      </w:r>
      <w:r w:rsidR="000F34E7" w:rsidRPr="00DC5445">
        <w:rPr>
          <w:rFonts w:ascii="Arial" w:hAnsi="Arial" w:cs="Arial"/>
          <w:color w:val="FF0000"/>
        </w:rPr>
        <w:t xml:space="preserve"> artículo</w:t>
      </w:r>
      <w:r w:rsidR="00DC5445" w:rsidRPr="00DC5445">
        <w:rPr>
          <w:rFonts w:ascii="Arial" w:hAnsi="Arial" w:cs="Arial"/>
          <w:color w:val="FF0000"/>
        </w:rPr>
        <w:t>s</w:t>
      </w:r>
      <w:r w:rsidR="000F34E7" w:rsidRPr="00DC5445">
        <w:rPr>
          <w:rFonts w:ascii="Arial" w:hAnsi="Arial" w:cs="Arial"/>
          <w:color w:val="FF0000"/>
        </w:rPr>
        <w:t xml:space="preserve"> 221</w:t>
      </w:r>
      <w:r w:rsidR="00DC5445" w:rsidRPr="00DC5445">
        <w:rPr>
          <w:rFonts w:ascii="Arial" w:hAnsi="Arial" w:cs="Arial"/>
          <w:color w:val="FF0000"/>
        </w:rPr>
        <w:t xml:space="preserve"> y 351 </w:t>
      </w:r>
      <w:r w:rsidRPr="00DC5445">
        <w:rPr>
          <w:rFonts w:ascii="Arial" w:hAnsi="Arial" w:cs="Arial"/>
          <w:color w:val="FF0000"/>
        </w:rPr>
        <w:t xml:space="preserve">del E.T.M., o presentara las objeciones a que diera lugar, </w:t>
      </w:r>
      <w:r w:rsidRPr="00DC5445">
        <w:rPr>
          <w:rFonts w:ascii="Arial" w:hAnsi="Arial" w:cs="Arial"/>
          <w:color w:val="FF0000"/>
          <w:lang w:eastAsia="es-CO"/>
        </w:rPr>
        <w:t xml:space="preserve">en aras del respeto a los postulados constitucionales del derecho de defensa y contradicción. </w:t>
      </w:r>
    </w:p>
    <w:p w14:paraId="3E31F09E" w14:textId="77777777" w:rsidR="00CE6D3C" w:rsidRPr="00DC5445" w:rsidRDefault="00CE6D3C" w:rsidP="00CE6D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FF0000"/>
          <w:lang w:val="es-ES"/>
        </w:rPr>
      </w:pPr>
    </w:p>
    <w:p w14:paraId="1CE8A555" w14:textId="01149024" w:rsidR="00CE6D3C" w:rsidRPr="000528AA" w:rsidRDefault="00CE6D3C" w:rsidP="00CE6D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color w:val="FF0000"/>
          <w:lang w:val="es-ES"/>
        </w:rPr>
      </w:pPr>
      <w:r w:rsidRPr="00DC5445">
        <w:rPr>
          <w:rFonts w:ascii="Arial" w:hAnsi="Arial" w:cs="Arial"/>
          <w:color w:val="FF0000"/>
          <w:lang w:val="es-ES"/>
        </w:rPr>
        <w:t xml:space="preserve">Que </w:t>
      </w:r>
      <w:r w:rsidR="00DC5445">
        <w:rPr>
          <w:rFonts w:ascii="Arial" w:hAnsi="Arial" w:cs="Arial"/>
          <w:color w:val="FF0000"/>
          <w:lang w:val="es-ES"/>
        </w:rPr>
        <w:t>vencido e</w:t>
      </w:r>
      <w:r w:rsidRPr="00DC5445">
        <w:rPr>
          <w:rFonts w:ascii="Arial" w:hAnsi="Arial" w:cs="Arial"/>
          <w:color w:val="FF0000"/>
          <w:lang w:val="es-ES"/>
        </w:rPr>
        <w:t xml:space="preserve">l término otorgado en el emplazamiento para corregir, el </w:t>
      </w:r>
      <w:r w:rsidRPr="00DC5445">
        <w:rPr>
          <w:rFonts w:ascii="Arial" w:hAnsi="Arial" w:cs="Arial"/>
          <w:color w:val="FF0000"/>
        </w:rPr>
        <w:t xml:space="preserve">contribuyente/agente de retención </w:t>
      </w:r>
      <w:r w:rsidRPr="00DC5445">
        <w:rPr>
          <w:rFonts w:ascii="Arial" w:hAnsi="Arial" w:cs="Arial"/>
          <w:color w:val="FF0000"/>
          <w:lang w:val="es-ES"/>
        </w:rPr>
        <w:t xml:space="preserve"> </w:t>
      </w:r>
      <w:r w:rsidRPr="00DC5445">
        <w:rPr>
          <w:rFonts w:ascii="Arial" w:hAnsi="Arial" w:cs="Arial"/>
          <w:b/>
          <w:color w:val="FF0000"/>
        </w:rPr>
        <w:t>(insertar)</w:t>
      </w:r>
      <w:r w:rsidRPr="00DC5445">
        <w:rPr>
          <w:rFonts w:ascii="Arial" w:hAnsi="Arial" w:cs="Arial"/>
          <w:color w:val="FF0000"/>
          <w:lang w:val="es-ES"/>
        </w:rPr>
        <w:t>, no corrigió su declaración privada ni presentó objeciones (si las presentó, deberá indicar los argumentos y sustentar la posición de la administración frente a estos</w:t>
      </w:r>
      <w:r w:rsidRPr="000528AA">
        <w:rPr>
          <w:rFonts w:ascii="Arial" w:hAnsi="Arial" w:cs="Arial"/>
          <w:b/>
          <w:bCs/>
          <w:color w:val="FF0000"/>
          <w:lang w:val="es-ES"/>
        </w:rPr>
        <w:t>)</w:t>
      </w:r>
      <w:r w:rsidR="000528AA" w:rsidRPr="000528AA">
        <w:rPr>
          <w:rFonts w:ascii="Arial" w:hAnsi="Arial" w:cs="Arial"/>
          <w:b/>
          <w:bCs/>
          <w:color w:val="FF0000"/>
          <w:lang w:val="es-ES"/>
        </w:rPr>
        <w:t xml:space="preserve"> ESTOS DOS PÁRRAFOS EN CASO QUE SE HAYA EXPEDIDO EMPLAZAMIENTO PARA CORREGIR</w:t>
      </w:r>
    </w:p>
    <w:p w14:paraId="1BDF2AF9" w14:textId="77777777" w:rsidR="00CA451E" w:rsidRDefault="00CA451E" w:rsidP="00CA45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FF0000"/>
          <w:lang w:val="es-ES"/>
        </w:rPr>
      </w:pPr>
    </w:p>
    <w:p w14:paraId="1D89FD9B" w14:textId="77777777" w:rsidR="00CE6D3C" w:rsidRPr="00144D88" w:rsidRDefault="00CE6D3C" w:rsidP="00CA45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FF0000"/>
          <w:lang w:val="es-ES"/>
        </w:rPr>
      </w:pPr>
    </w:p>
    <w:p w14:paraId="5B804F39" w14:textId="2779624D" w:rsidR="00CA451E" w:rsidRPr="00144D88" w:rsidRDefault="00CA451E" w:rsidP="00CA45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144D88">
        <w:rPr>
          <w:rFonts w:ascii="Arial" w:hAnsi="Arial" w:cs="Arial"/>
          <w:lang w:val="es-ES"/>
        </w:rPr>
        <w:t xml:space="preserve">Que el día </w:t>
      </w:r>
      <w:r w:rsidRPr="00144D88">
        <w:rPr>
          <w:rFonts w:ascii="Arial" w:hAnsi="Arial" w:cs="Arial"/>
          <w:b/>
        </w:rPr>
        <w:t>(insertar)</w:t>
      </w:r>
      <w:r w:rsidRPr="00144D88">
        <w:rPr>
          <w:rFonts w:ascii="Arial" w:hAnsi="Arial" w:cs="Arial"/>
        </w:rPr>
        <w:t xml:space="preserve"> se profirió Requerimiento Especial No. </w:t>
      </w:r>
      <w:r w:rsidRPr="00144D88">
        <w:rPr>
          <w:rFonts w:ascii="Arial" w:hAnsi="Arial" w:cs="Arial"/>
          <w:b/>
        </w:rPr>
        <w:t>(insertar)</w:t>
      </w:r>
      <w:r w:rsidRPr="00144D88">
        <w:rPr>
          <w:rFonts w:ascii="Arial" w:hAnsi="Arial" w:cs="Arial"/>
        </w:rPr>
        <w:t>, en el cual se propuso la modificación de la declaración</w:t>
      </w:r>
      <w:r w:rsidR="00C53EF1">
        <w:rPr>
          <w:rFonts w:ascii="Arial" w:hAnsi="Arial" w:cs="Arial"/>
        </w:rPr>
        <w:t xml:space="preserve"> privada</w:t>
      </w:r>
      <w:r w:rsidRPr="00144D88">
        <w:rPr>
          <w:rFonts w:ascii="Arial" w:hAnsi="Arial" w:cs="Arial"/>
        </w:rPr>
        <w:t xml:space="preserve"> de</w:t>
      </w:r>
      <w:r w:rsidR="000528AA">
        <w:rPr>
          <w:rFonts w:ascii="Arial" w:hAnsi="Arial" w:cs="Arial"/>
        </w:rPr>
        <w:t xml:space="preserve"> </w:t>
      </w:r>
      <w:r w:rsidRPr="00144D88">
        <w:rPr>
          <w:rFonts w:ascii="Arial" w:hAnsi="Arial" w:cs="Arial"/>
        </w:rPr>
        <w:t>Industria y Comercio</w:t>
      </w:r>
      <w:r w:rsidR="000528AA">
        <w:rPr>
          <w:rFonts w:ascii="Arial" w:hAnsi="Arial" w:cs="Arial"/>
        </w:rPr>
        <w:t>/Retención de Industria y Comercio</w:t>
      </w:r>
      <w:r w:rsidRPr="00144D88">
        <w:rPr>
          <w:rFonts w:ascii="Arial" w:hAnsi="Arial" w:cs="Arial"/>
        </w:rPr>
        <w:t xml:space="preserve"> y </w:t>
      </w:r>
      <w:r w:rsidR="00C53EF1">
        <w:rPr>
          <w:rFonts w:ascii="Arial" w:hAnsi="Arial" w:cs="Arial"/>
        </w:rPr>
        <w:t>la imposición de</w:t>
      </w:r>
      <w:r w:rsidRPr="00144D88">
        <w:rPr>
          <w:rFonts w:ascii="Arial" w:hAnsi="Arial" w:cs="Arial"/>
        </w:rPr>
        <w:t xml:space="preserve"> la sanción por inexactitud </w:t>
      </w:r>
      <w:r w:rsidR="00226983">
        <w:rPr>
          <w:rFonts w:ascii="Arial" w:hAnsi="Arial" w:cs="Arial"/>
        </w:rPr>
        <w:t>en los términos del artículo 222</w:t>
      </w:r>
      <w:r w:rsidRPr="00144D88">
        <w:rPr>
          <w:rFonts w:ascii="Arial" w:hAnsi="Arial" w:cs="Arial"/>
        </w:rPr>
        <w:t xml:space="preserve"> del E.T.M. </w:t>
      </w:r>
    </w:p>
    <w:p w14:paraId="646C2375" w14:textId="77777777" w:rsidR="00CA451E" w:rsidRPr="00144D88" w:rsidRDefault="00CA451E" w:rsidP="00CA45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14:paraId="239932F8" w14:textId="699558CC" w:rsidR="00CA451E" w:rsidRPr="00144D88" w:rsidRDefault="00CA451E" w:rsidP="00CA45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FF0000"/>
          <w:lang w:val="es-ES"/>
        </w:rPr>
      </w:pPr>
      <w:r w:rsidRPr="00144D88">
        <w:rPr>
          <w:rFonts w:ascii="Arial" w:hAnsi="Arial" w:cs="Arial"/>
          <w:lang w:val="es-ES"/>
        </w:rPr>
        <w:t xml:space="preserve">Que el </w:t>
      </w:r>
      <w:r w:rsidR="00CE6D3C">
        <w:rPr>
          <w:rFonts w:ascii="Arial" w:hAnsi="Arial" w:cs="Arial"/>
          <w:color w:val="FF0000"/>
        </w:rPr>
        <w:t>contribuyente/agente de retención</w:t>
      </w:r>
      <w:r w:rsidRPr="00144D88">
        <w:rPr>
          <w:rFonts w:ascii="Arial" w:hAnsi="Arial" w:cs="Arial"/>
          <w:lang w:val="es-ES"/>
        </w:rPr>
        <w:t xml:space="preserve"> no presentó respuesta al Requerimiento Especial dentro del término </w:t>
      </w:r>
      <w:r w:rsidR="000528AA">
        <w:rPr>
          <w:rFonts w:ascii="Arial" w:hAnsi="Arial" w:cs="Arial"/>
          <w:lang w:val="es-ES"/>
        </w:rPr>
        <w:t>establecido para tal efecto y tampoco corrigió la declaración privada</w:t>
      </w:r>
      <w:r w:rsidRPr="00144D88">
        <w:rPr>
          <w:rFonts w:ascii="Arial" w:hAnsi="Arial" w:cs="Arial"/>
          <w:lang w:val="es-ES"/>
        </w:rPr>
        <w:t xml:space="preserve">. </w:t>
      </w:r>
      <w:r w:rsidRPr="00144D88">
        <w:rPr>
          <w:rFonts w:ascii="Arial" w:hAnsi="Arial" w:cs="Arial"/>
          <w:color w:val="FF0000"/>
          <w:lang w:val="es-ES"/>
        </w:rPr>
        <w:t>(si las presentó, deberá indicar los argumentos y sustentar la posición de la administración frente a estos)</w:t>
      </w:r>
    </w:p>
    <w:p w14:paraId="47452A69" w14:textId="77777777" w:rsidR="00CA451E" w:rsidRPr="00144D88" w:rsidRDefault="00CA451E" w:rsidP="00CA45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FF0000"/>
          <w:lang w:val="es-ES"/>
        </w:rPr>
      </w:pPr>
    </w:p>
    <w:p w14:paraId="5BC6690C" w14:textId="4633DDD1" w:rsidR="00C53EF1" w:rsidRDefault="00C53EF1" w:rsidP="00CA45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  <w:r w:rsidRPr="00671EA4">
        <w:rPr>
          <w:rFonts w:ascii="Arial" w:hAnsi="Arial" w:cs="Arial"/>
          <w:lang w:val="es-ES"/>
        </w:rPr>
        <w:t xml:space="preserve">Que </w:t>
      </w:r>
      <w:r>
        <w:rPr>
          <w:rFonts w:ascii="Arial" w:hAnsi="Arial" w:cs="Arial"/>
          <w:lang w:val="es-ES"/>
        </w:rPr>
        <w:t xml:space="preserve">por lo anterior, </w:t>
      </w:r>
      <w:r w:rsidRPr="00671EA4">
        <w:rPr>
          <w:rFonts w:ascii="Arial" w:hAnsi="Arial" w:cs="Arial"/>
          <w:lang w:val="es-ES"/>
        </w:rPr>
        <w:t xml:space="preserve">la </w:t>
      </w:r>
      <w:r>
        <w:rPr>
          <w:rFonts w:ascii="Arial" w:hAnsi="Arial" w:cs="Arial"/>
          <w:lang w:val="es-ES"/>
        </w:rPr>
        <w:t>O</w:t>
      </w:r>
      <w:r w:rsidRPr="00671EA4">
        <w:rPr>
          <w:rFonts w:ascii="Arial" w:hAnsi="Arial" w:cs="Arial"/>
          <w:lang w:val="es-ES"/>
        </w:rPr>
        <w:t xml:space="preserve">ficina de Fiscalización, Control y Cobro </w:t>
      </w:r>
      <w:r>
        <w:rPr>
          <w:rFonts w:ascii="Arial" w:hAnsi="Arial" w:cs="Arial"/>
          <w:lang w:val="es-ES"/>
        </w:rPr>
        <w:t>Persuasivo debe continuar con el proceso tributario iniciado, a través de la expedición de Liquidación Oficial de Revisión por medio de la cual se modifica la declaración privada de</w:t>
      </w:r>
      <w:r w:rsidR="00CE6D3C">
        <w:rPr>
          <w:rFonts w:ascii="Arial" w:hAnsi="Arial" w:cs="Arial"/>
          <w:lang w:val="es-ES"/>
        </w:rPr>
        <w:t xml:space="preserve">l </w:t>
      </w:r>
      <w:r w:rsidR="00CE6D3C" w:rsidRPr="00CE6D3C">
        <w:rPr>
          <w:rFonts w:ascii="Arial" w:hAnsi="Arial" w:cs="Arial"/>
          <w:color w:val="FF0000"/>
          <w:lang w:val="es-ES"/>
        </w:rPr>
        <w:t>impuesto/retención</w:t>
      </w:r>
      <w:r>
        <w:rPr>
          <w:rFonts w:ascii="Arial" w:hAnsi="Arial" w:cs="Arial"/>
          <w:lang w:val="es-ES"/>
        </w:rPr>
        <w:t xml:space="preserve"> Industria y Comercio </w:t>
      </w:r>
      <w:r w:rsidRPr="00671EA4">
        <w:rPr>
          <w:rFonts w:ascii="Arial" w:hAnsi="Arial" w:cs="Arial"/>
          <w:lang w:val="es-ES"/>
        </w:rPr>
        <w:t>con radicado No.</w:t>
      </w:r>
      <w:r w:rsidRPr="00671EA4">
        <w:rPr>
          <w:rFonts w:ascii="Arial" w:hAnsi="Arial" w:cs="Arial"/>
          <w:b/>
        </w:rPr>
        <w:t xml:space="preserve"> (insertar)</w:t>
      </w:r>
      <w:r w:rsidRPr="00671EA4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correspondiente </w:t>
      </w:r>
      <w:r w:rsidR="00CE6D3C">
        <w:rPr>
          <w:rFonts w:ascii="Arial" w:hAnsi="Arial" w:cs="Arial"/>
        </w:rPr>
        <w:t xml:space="preserve">al </w:t>
      </w:r>
      <w:r w:rsidR="00473FDB">
        <w:rPr>
          <w:rFonts w:ascii="Arial" w:hAnsi="Arial" w:cs="Arial"/>
        </w:rPr>
        <w:t>periodo gravable/bimestre (insertar)</w:t>
      </w:r>
      <w:r w:rsidR="00CE6D3C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s-ES"/>
        </w:rPr>
        <w:t xml:space="preserve">dando cumplimiento a lo dispuesto en el </w:t>
      </w:r>
      <w:r w:rsidR="00CE6D3C">
        <w:rPr>
          <w:rFonts w:ascii="Arial" w:hAnsi="Arial" w:cs="Arial"/>
          <w:lang w:eastAsia="es-CO"/>
        </w:rPr>
        <w:t>Estatuto Tributario Municipal</w:t>
      </w:r>
      <w:r>
        <w:rPr>
          <w:rFonts w:ascii="Arial" w:hAnsi="Arial" w:cs="Arial"/>
          <w:lang w:val="es-ES"/>
        </w:rPr>
        <w:t>, debido a que e</w:t>
      </w:r>
      <w:r w:rsidRPr="00671EA4">
        <w:rPr>
          <w:rFonts w:ascii="Arial" w:hAnsi="Arial" w:cs="Arial"/>
          <w:lang w:val="es-ES"/>
        </w:rPr>
        <w:t xml:space="preserve">l contribuyente </w:t>
      </w:r>
      <w:r w:rsidRPr="00671EA4">
        <w:rPr>
          <w:rFonts w:ascii="Arial" w:hAnsi="Arial" w:cs="Arial"/>
          <w:b/>
        </w:rPr>
        <w:t>(insertar</w:t>
      </w:r>
      <w:r>
        <w:rPr>
          <w:rFonts w:ascii="Arial" w:hAnsi="Arial" w:cs="Arial"/>
          <w:b/>
        </w:rPr>
        <w:t>)</w:t>
      </w:r>
      <w:r w:rsidRPr="00671EA4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incurrió en</w:t>
      </w:r>
      <w:r w:rsidRPr="00671EA4">
        <w:rPr>
          <w:rFonts w:ascii="Arial" w:hAnsi="Arial" w:cs="Arial"/>
          <w:lang w:val="es-ES"/>
        </w:rPr>
        <w:t xml:space="preserve"> conductas</w:t>
      </w:r>
      <w:r>
        <w:rPr>
          <w:rFonts w:ascii="Arial" w:hAnsi="Arial" w:cs="Arial"/>
          <w:lang w:val="es-ES"/>
        </w:rPr>
        <w:t xml:space="preserve"> que generaron inexactitud en su declaración privada, </w:t>
      </w:r>
      <w:r w:rsidRPr="00671EA4">
        <w:rPr>
          <w:rFonts w:ascii="Arial" w:hAnsi="Arial" w:cs="Arial"/>
          <w:lang w:val="es-ES"/>
        </w:rPr>
        <w:t xml:space="preserve">las cuales se </w:t>
      </w:r>
      <w:r>
        <w:rPr>
          <w:rFonts w:ascii="Arial" w:hAnsi="Arial" w:cs="Arial"/>
          <w:lang w:val="es-ES"/>
        </w:rPr>
        <w:t>exponen</w:t>
      </w:r>
      <w:r w:rsidRPr="00671EA4">
        <w:rPr>
          <w:rFonts w:ascii="Arial" w:hAnsi="Arial" w:cs="Arial"/>
          <w:lang w:val="es-ES"/>
        </w:rPr>
        <w:t xml:space="preserve"> a continuación:</w:t>
      </w:r>
    </w:p>
    <w:p w14:paraId="7F749CE2" w14:textId="77777777" w:rsidR="00C53EF1" w:rsidRDefault="00C53EF1" w:rsidP="00CA45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tbl>
      <w:tblPr>
        <w:tblW w:w="992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9"/>
        <w:gridCol w:w="4953"/>
      </w:tblGrid>
      <w:tr w:rsidR="00CA451E" w:rsidRPr="00144D88" w14:paraId="0F426D54" w14:textId="77777777" w:rsidTr="00CE6D3C">
        <w:trPr>
          <w:trHeight w:val="261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6D7B" w14:textId="77777777" w:rsidR="00CA451E" w:rsidRPr="00144D88" w:rsidRDefault="00CA451E" w:rsidP="004D1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144D88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ACTUACIÓN ERRÓNEA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B6AA" w14:textId="77777777" w:rsidR="00CA451E" w:rsidRPr="00144D88" w:rsidRDefault="00CA451E" w:rsidP="004D1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144D88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APLICACIÓN CORRECTA</w:t>
            </w:r>
          </w:p>
        </w:tc>
      </w:tr>
      <w:tr w:rsidR="00CA451E" w:rsidRPr="00144D88" w14:paraId="1C562009" w14:textId="77777777" w:rsidTr="00CE6D3C">
        <w:trPr>
          <w:trHeight w:val="269"/>
        </w:trPr>
        <w:tc>
          <w:tcPr>
            <w:tcW w:w="4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F3A1" w14:textId="2F65D491" w:rsidR="00CA451E" w:rsidRPr="00144D88" w:rsidRDefault="00CA451E" w:rsidP="00CE6D3C">
            <w:pPr>
              <w:spacing w:after="0" w:line="240" w:lineRule="auto"/>
              <w:jc w:val="both"/>
              <w:rPr>
                <w:rFonts w:ascii="Arial" w:eastAsia="Times New Roman" w:hAnsi="Arial"/>
                <w:color w:val="FF0000"/>
                <w:lang w:val="es-ES_tradnl" w:eastAsia="es-ES"/>
              </w:rPr>
            </w:pPr>
            <w:r w:rsidRPr="00144D88">
              <w:rPr>
                <w:rFonts w:ascii="Arial" w:eastAsia="Times New Roman" w:hAnsi="Arial"/>
                <w:color w:val="FF0000"/>
                <w:lang w:val="es-ES_tradnl" w:eastAsia="es-ES"/>
              </w:rPr>
              <w:t xml:space="preserve">Explicar de forma sustentada y clara y con apoyo probatorio, la inexactitud. Recuerde que, a diferencia del </w:t>
            </w:r>
            <w:r w:rsidR="000528AA">
              <w:rPr>
                <w:rFonts w:ascii="Arial" w:eastAsia="Times New Roman" w:hAnsi="Arial"/>
                <w:color w:val="FF0000"/>
                <w:lang w:val="es-ES_tradnl" w:eastAsia="es-ES"/>
              </w:rPr>
              <w:t>requerimiento especial</w:t>
            </w:r>
            <w:r w:rsidRPr="00144D88">
              <w:rPr>
                <w:rFonts w:ascii="Arial" w:eastAsia="Times New Roman" w:hAnsi="Arial"/>
                <w:color w:val="FF0000"/>
                <w:lang w:val="es-ES_tradnl" w:eastAsia="es-ES"/>
              </w:rPr>
              <w:t xml:space="preserve">, no se debe </w:t>
            </w:r>
            <w:r w:rsidR="000528AA">
              <w:rPr>
                <w:rFonts w:ascii="Arial" w:eastAsia="Times New Roman" w:hAnsi="Arial"/>
                <w:color w:val="FF0000"/>
                <w:lang w:val="es-ES_tradnl" w:eastAsia="es-ES"/>
              </w:rPr>
              <w:t xml:space="preserve">hacer referencia </w:t>
            </w:r>
            <w:r w:rsidRPr="00144D88">
              <w:rPr>
                <w:rFonts w:ascii="Arial" w:eastAsia="Times New Roman" w:hAnsi="Arial"/>
                <w:color w:val="FF0000"/>
                <w:lang w:val="es-ES_tradnl" w:eastAsia="es-ES"/>
              </w:rPr>
              <w:t xml:space="preserve">a </w:t>
            </w:r>
            <w:r w:rsidR="000528AA">
              <w:rPr>
                <w:rFonts w:ascii="Arial" w:eastAsia="Times New Roman" w:hAnsi="Arial"/>
                <w:color w:val="FF0000"/>
                <w:lang w:val="es-ES_tradnl" w:eastAsia="es-ES"/>
              </w:rPr>
              <w:t>“</w:t>
            </w:r>
            <w:r w:rsidRPr="00144D88">
              <w:rPr>
                <w:rFonts w:ascii="Arial" w:eastAsia="Times New Roman" w:hAnsi="Arial"/>
                <w:color w:val="FF0000"/>
                <w:lang w:val="es-ES_tradnl" w:eastAsia="es-ES"/>
              </w:rPr>
              <w:t>presunta</w:t>
            </w:r>
            <w:r w:rsidR="000528AA">
              <w:rPr>
                <w:rFonts w:ascii="Arial" w:eastAsia="Times New Roman" w:hAnsi="Arial"/>
                <w:color w:val="FF0000"/>
                <w:lang w:val="es-ES_tradnl" w:eastAsia="es-ES"/>
              </w:rPr>
              <w:t>”</w:t>
            </w:r>
            <w:r w:rsidRPr="00144D88">
              <w:rPr>
                <w:rFonts w:ascii="Arial" w:eastAsia="Times New Roman" w:hAnsi="Arial"/>
                <w:color w:val="FF0000"/>
                <w:lang w:val="es-ES_tradnl" w:eastAsia="es-ES"/>
              </w:rPr>
              <w:t xml:space="preserve"> inexactitud.  </w:t>
            </w:r>
          </w:p>
        </w:tc>
        <w:tc>
          <w:tcPr>
            <w:tcW w:w="4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1F3D" w14:textId="26A076EC" w:rsidR="00CA451E" w:rsidRPr="00144D88" w:rsidRDefault="00CA451E" w:rsidP="00CE6D3C">
            <w:pPr>
              <w:pStyle w:val="Default"/>
              <w:jc w:val="both"/>
              <w:rPr>
                <w:rFonts w:ascii="Arial" w:eastAsia="Times New Roman" w:hAnsi="Arial"/>
                <w:color w:val="FF0000"/>
                <w:sz w:val="22"/>
                <w:szCs w:val="22"/>
                <w:lang w:val="es-ES_tradnl"/>
              </w:rPr>
            </w:pPr>
            <w:r w:rsidRPr="00144D88">
              <w:rPr>
                <w:rFonts w:ascii="Arial" w:eastAsia="Times New Roman" w:hAnsi="Arial"/>
                <w:color w:val="FF0000"/>
                <w:sz w:val="22"/>
                <w:szCs w:val="22"/>
                <w:lang w:val="es-ES_tradnl"/>
              </w:rPr>
              <w:t xml:space="preserve">Explicar cómo debe declarar o qué debe corregir, e indicar que deberá liquidarse las sanciones correspondientes. </w:t>
            </w:r>
          </w:p>
        </w:tc>
      </w:tr>
      <w:tr w:rsidR="00CA451E" w:rsidRPr="00144D88" w14:paraId="6CEBA3D0" w14:textId="77777777" w:rsidTr="00CE6D3C">
        <w:trPr>
          <w:trHeight w:val="269"/>
        </w:trPr>
        <w:tc>
          <w:tcPr>
            <w:tcW w:w="4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BE94" w14:textId="77777777" w:rsidR="00CA451E" w:rsidRPr="00144D88" w:rsidRDefault="00CA451E" w:rsidP="004D1F20">
            <w:pPr>
              <w:spacing w:after="0" w:line="240" w:lineRule="auto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4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0E48" w14:textId="77777777" w:rsidR="00CA451E" w:rsidRPr="00144D88" w:rsidRDefault="00CA451E" w:rsidP="004D1F20">
            <w:pPr>
              <w:spacing w:after="0" w:line="240" w:lineRule="auto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A451E" w:rsidRPr="00144D88" w14:paraId="110D194E" w14:textId="77777777" w:rsidTr="00CE6D3C">
        <w:trPr>
          <w:trHeight w:val="269"/>
        </w:trPr>
        <w:tc>
          <w:tcPr>
            <w:tcW w:w="4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6397" w14:textId="77777777" w:rsidR="00CA451E" w:rsidRPr="00144D88" w:rsidRDefault="00CA451E" w:rsidP="004D1F20">
            <w:pPr>
              <w:spacing w:after="0" w:line="240" w:lineRule="auto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4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699B" w14:textId="77777777" w:rsidR="00CA451E" w:rsidRPr="00144D88" w:rsidRDefault="00CA451E" w:rsidP="004D1F20">
            <w:pPr>
              <w:spacing w:after="0" w:line="240" w:lineRule="auto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A451E" w:rsidRPr="00144D88" w14:paraId="68B5E32A" w14:textId="77777777" w:rsidTr="00CE6D3C">
        <w:trPr>
          <w:trHeight w:val="269"/>
        </w:trPr>
        <w:tc>
          <w:tcPr>
            <w:tcW w:w="4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8F71" w14:textId="77777777" w:rsidR="00CA451E" w:rsidRPr="00144D88" w:rsidRDefault="00CA451E" w:rsidP="004D1F20">
            <w:pPr>
              <w:spacing w:after="0" w:line="240" w:lineRule="auto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4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AE2D" w14:textId="77777777" w:rsidR="00CA451E" w:rsidRPr="00144D88" w:rsidRDefault="00CA451E" w:rsidP="004D1F20">
            <w:pPr>
              <w:spacing w:after="0" w:line="240" w:lineRule="auto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A451E" w:rsidRPr="00144D88" w14:paraId="37D77B50" w14:textId="77777777" w:rsidTr="00CE6D3C">
        <w:trPr>
          <w:trHeight w:val="269"/>
        </w:trPr>
        <w:tc>
          <w:tcPr>
            <w:tcW w:w="4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B4E6" w14:textId="77777777" w:rsidR="00CA451E" w:rsidRPr="00144D88" w:rsidRDefault="00CA451E" w:rsidP="004D1F20">
            <w:pPr>
              <w:spacing w:after="0" w:line="240" w:lineRule="auto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4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B1F3" w14:textId="77777777" w:rsidR="00CA451E" w:rsidRPr="00144D88" w:rsidRDefault="00CA451E" w:rsidP="004D1F20">
            <w:pPr>
              <w:spacing w:after="0" w:line="240" w:lineRule="auto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A451E" w:rsidRPr="00144D88" w14:paraId="1ABD562F" w14:textId="77777777" w:rsidTr="00CE6D3C">
        <w:trPr>
          <w:trHeight w:val="269"/>
        </w:trPr>
        <w:tc>
          <w:tcPr>
            <w:tcW w:w="4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8334" w14:textId="77777777" w:rsidR="00CA451E" w:rsidRPr="00144D88" w:rsidRDefault="00CA451E" w:rsidP="004D1F20">
            <w:pPr>
              <w:spacing w:after="0" w:line="240" w:lineRule="auto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4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453F" w14:textId="77777777" w:rsidR="00CA451E" w:rsidRPr="00144D88" w:rsidRDefault="00CA451E" w:rsidP="004D1F20">
            <w:pPr>
              <w:spacing w:after="0" w:line="240" w:lineRule="auto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A451E" w:rsidRPr="00144D88" w14:paraId="29C8274E" w14:textId="77777777" w:rsidTr="00CE6D3C">
        <w:trPr>
          <w:trHeight w:val="269"/>
        </w:trPr>
        <w:tc>
          <w:tcPr>
            <w:tcW w:w="4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09CF" w14:textId="77777777" w:rsidR="00CA451E" w:rsidRPr="00144D88" w:rsidRDefault="00CA451E" w:rsidP="004D1F20">
            <w:pPr>
              <w:spacing w:after="0" w:line="240" w:lineRule="auto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4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4801" w14:textId="77777777" w:rsidR="00CA451E" w:rsidRPr="00144D88" w:rsidRDefault="00CA451E" w:rsidP="004D1F20">
            <w:pPr>
              <w:spacing w:after="0" w:line="240" w:lineRule="auto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A451E" w:rsidRPr="00144D88" w14:paraId="71C6E241" w14:textId="77777777" w:rsidTr="00CE6D3C">
        <w:trPr>
          <w:trHeight w:val="269"/>
        </w:trPr>
        <w:tc>
          <w:tcPr>
            <w:tcW w:w="4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A61C" w14:textId="77777777" w:rsidR="00CA451E" w:rsidRPr="00144D88" w:rsidRDefault="00CA451E" w:rsidP="004D1F20">
            <w:pPr>
              <w:spacing w:after="0" w:line="240" w:lineRule="auto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4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8B04" w14:textId="77777777" w:rsidR="00CA451E" w:rsidRPr="00144D88" w:rsidRDefault="00CA451E" w:rsidP="004D1F20">
            <w:pPr>
              <w:spacing w:after="0" w:line="240" w:lineRule="auto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</w:tbl>
    <w:p w14:paraId="75E2D497" w14:textId="77777777" w:rsidR="00CA451E" w:rsidRPr="00144D88" w:rsidRDefault="00CA451E" w:rsidP="00CA45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14:paraId="1A02A429" w14:textId="508C05BC" w:rsidR="00CA451E" w:rsidRPr="00144D88" w:rsidRDefault="00CA451E" w:rsidP="00CA45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  <w:r w:rsidRPr="00144D88">
        <w:rPr>
          <w:rFonts w:ascii="Arial" w:hAnsi="Arial" w:cs="Arial"/>
          <w:lang w:val="es-ES"/>
        </w:rPr>
        <w:t xml:space="preserve">Que con base en el análisis anterior, la Oficina de Fiscalización, Control y Cobro Persuasivo, en cumplimiento de sus </w:t>
      </w:r>
      <w:r w:rsidR="000528AA">
        <w:rPr>
          <w:rFonts w:ascii="Arial" w:hAnsi="Arial" w:cs="Arial"/>
          <w:lang w:val="es-ES"/>
        </w:rPr>
        <w:t>facultades</w:t>
      </w:r>
      <w:r w:rsidRPr="00144D88">
        <w:rPr>
          <w:rFonts w:ascii="Arial" w:hAnsi="Arial" w:cs="Arial"/>
          <w:lang w:val="es-ES"/>
        </w:rPr>
        <w:t xml:space="preserve">, </w:t>
      </w:r>
      <w:r w:rsidR="000528AA">
        <w:rPr>
          <w:rFonts w:ascii="Arial" w:hAnsi="Arial" w:cs="Arial"/>
          <w:lang w:val="es-ES"/>
        </w:rPr>
        <w:t>procede a</w:t>
      </w:r>
      <w:r w:rsidR="00EF427D">
        <w:rPr>
          <w:rFonts w:ascii="Arial" w:hAnsi="Arial" w:cs="Arial"/>
          <w:lang w:val="es-ES"/>
        </w:rPr>
        <w:t xml:space="preserve"> modificar la declaración privada presentada por el contribuyente e</w:t>
      </w:r>
      <w:r w:rsidRPr="00144D88">
        <w:rPr>
          <w:rFonts w:ascii="Arial" w:hAnsi="Arial" w:cs="Arial"/>
          <w:lang w:val="es-ES"/>
        </w:rPr>
        <w:t xml:space="preserve"> imponer la sanción por inexacti</w:t>
      </w:r>
      <w:r w:rsidR="00B42AC8">
        <w:rPr>
          <w:rFonts w:ascii="Arial" w:hAnsi="Arial" w:cs="Arial"/>
          <w:lang w:val="es-ES"/>
        </w:rPr>
        <w:t xml:space="preserve">tud prescrita en el artículo 222 </w:t>
      </w:r>
      <w:r w:rsidRPr="00144D88">
        <w:rPr>
          <w:rFonts w:ascii="Arial" w:hAnsi="Arial" w:cs="Arial"/>
          <w:lang w:val="es-ES"/>
        </w:rPr>
        <w:t xml:space="preserve">del </w:t>
      </w:r>
      <w:r w:rsidR="001B0208">
        <w:rPr>
          <w:rFonts w:ascii="Arial" w:hAnsi="Arial" w:cs="Arial"/>
          <w:lang w:val="es-ES"/>
        </w:rPr>
        <w:t>Acuerdo 023 de 2021</w:t>
      </w:r>
      <w:r w:rsidRPr="00144D88">
        <w:rPr>
          <w:rFonts w:ascii="Arial" w:hAnsi="Arial" w:cs="Arial"/>
          <w:lang w:val="es-ES"/>
        </w:rPr>
        <w:t>, el cual señala:</w:t>
      </w:r>
    </w:p>
    <w:p w14:paraId="726083BF" w14:textId="77777777" w:rsidR="00CA451E" w:rsidRPr="00144D88" w:rsidRDefault="00CA451E" w:rsidP="00CA45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p w14:paraId="1295B1FF" w14:textId="77777777" w:rsidR="00254FB1" w:rsidRPr="00254FB1" w:rsidRDefault="00254FB1" w:rsidP="001B0208">
      <w:pPr>
        <w:pStyle w:val="Descripcin"/>
        <w:spacing w:after="0"/>
        <w:ind w:left="170"/>
        <w:jc w:val="both"/>
        <w:rPr>
          <w:rFonts w:ascii="Arial" w:eastAsia="Calibri" w:hAnsi="Arial" w:cs="Arial"/>
          <w:iCs w:val="0"/>
          <w:color w:val="auto"/>
          <w:sz w:val="20"/>
          <w:szCs w:val="20"/>
        </w:rPr>
      </w:pPr>
      <w:r w:rsidRPr="00254FB1">
        <w:rPr>
          <w:rFonts w:ascii="Arial" w:eastAsia="Calibri" w:hAnsi="Arial" w:cs="Arial"/>
          <w:b/>
          <w:iCs w:val="0"/>
          <w:color w:val="auto"/>
          <w:sz w:val="20"/>
          <w:szCs w:val="20"/>
        </w:rPr>
        <w:t xml:space="preserve">ARTÍCULO </w:t>
      </w:r>
      <w:r w:rsidRPr="00254FB1">
        <w:rPr>
          <w:rFonts w:ascii="Arial" w:eastAsia="Calibri" w:hAnsi="Arial" w:cs="Arial"/>
          <w:b/>
          <w:iCs w:val="0"/>
          <w:color w:val="auto"/>
          <w:sz w:val="20"/>
          <w:szCs w:val="20"/>
        </w:rPr>
        <w:fldChar w:fldCharType="begin"/>
      </w:r>
      <w:r w:rsidRPr="00254FB1">
        <w:rPr>
          <w:rFonts w:ascii="Arial" w:eastAsia="Calibri" w:hAnsi="Arial" w:cs="Arial"/>
          <w:b/>
          <w:iCs w:val="0"/>
          <w:color w:val="auto"/>
          <w:sz w:val="20"/>
          <w:szCs w:val="20"/>
        </w:rPr>
        <w:instrText xml:space="preserve"> SEQ ARTÍCULO \* ARABIC </w:instrText>
      </w:r>
      <w:r w:rsidRPr="00254FB1">
        <w:rPr>
          <w:rFonts w:ascii="Arial" w:eastAsia="Calibri" w:hAnsi="Arial" w:cs="Arial"/>
          <w:b/>
          <w:iCs w:val="0"/>
          <w:color w:val="auto"/>
          <w:sz w:val="20"/>
          <w:szCs w:val="20"/>
        </w:rPr>
        <w:fldChar w:fldCharType="separate"/>
      </w:r>
      <w:r w:rsidRPr="00254FB1">
        <w:rPr>
          <w:rFonts w:ascii="Arial" w:eastAsia="Calibri" w:hAnsi="Arial" w:cs="Arial"/>
          <w:b/>
          <w:iCs w:val="0"/>
          <w:color w:val="auto"/>
          <w:sz w:val="20"/>
          <w:szCs w:val="20"/>
        </w:rPr>
        <w:t>222</w:t>
      </w:r>
      <w:r w:rsidRPr="00254FB1">
        <w:rPr>
          <w:rFonts w:ascii="Arial" w:eastAsia="Calibri" w:hAnsi="Arial" w:cs="Arial"/>
          <w:b/>
          <w:iCs w:val="0"/>
          <w:color w:val="auto"/>
          <w:sz w:val="20"/>
          <w:szCs w:val="20"/>
        </w:rPr>
        <w:fldChar w:fldCharType="end"/>
      </w:r>
      <w:r w:rsidRPr="00254FB1">
        <w:rPr>
          <w:rFonts w:ascii="Arial" w:eastAsia="Calibri" w:hAnsi="Arial" w:cs="Arial"/>
          <w:b/>
          <w:iCs w:val="0"/>
          <w:color w:val="auto"/>
          <w:sz w:val="20"/>
          <w:szCs w:val="20"/>
        </w:rPr>
        <w:t xml:space="preserve">. SANCIÓN POR INEXACTITUD. </w:t>
      </w:r>
      <w:r w:rsidRPr="00254FB1">
        <w:rPr>
          <w:rFonts w:ascii="Arial" w:eastAsia="Calibri" w:hAnsi="Arial" w:cs="Arial"/>
          <w:iCs w:val="0"/>
          <w:color w:val="auto"/>
          <w:sz w:val="20"/>
          <w:szCs w:val="20"/>
        </w:rPr>
        <w:t xml:space="preserve">Constituye inexactitud sancionable en las declaraciones tributarias, siempre que se derive un menor impuesto o valor a pagar, o un mayor saldo a favor para el contribuyente, agente retenedor o responsable, por la realización de alguna de las siguientes conductas: </w:t>
      </w:r>
    </w:p>
    <w:p w14:paraId="13DA3039" w14:textId="77777777" w:rsidR="00254FB1" w:rsidRPr="00254FB1" w:rsidRDefault="00254FB1" w:rsidP="00254FB1">
      <w:pPr>
        <w:pStyle w:val="Descripcin"/>
        <w:spacing w:after="0"/>
        <w:jc w:val="both"/>
        <w:rPr>
          <w:rFonts w:ascii="Arial" w:eastAsia="Calibri" w:hAnsi="Arial" w:cs="Arial"/>
          <w:iCs w:val="0"/>
          <w:color w:val="auto"/>
          <w:sz w:val="20"/>
          <w:szCs w:val="20"/>
        </w:rPr>
      </w:pPr>
    </w:p>
    <w:p w14:paraId="3478B11B" w14:textId="77777777" w:rsidR="00254FB1" w:rsidRPr="00254FB1" w:rsidRDefault="00254FB1" w:rsidP="00254FB1">
      <w:pPr>
        <w:pStyle w:val="Descripcin"/>
        <w:numPr>
          <w:ilvl w:val="0"/>
          <w:numId w:val="9"/>
        </w:numPr>
        <w:spacing w:after="0"/>
        <w:ind w:left="426" w:hanging="284"/>
        <w:jc w:val="both"/>
        <w:rPr>
          <w:rFonts w:ascii="Arial" w:eastAsia="Calibri" w:hAnsi="Arial" w:cs="Arial"/>
          <w:iCs w:val="0"/>
          <w:color w:val="auto"/>
          <w:sz w:val="20"/>
          <w:szCs w:val="20"/>
        </w:rPr>
      </w:pPr>
      <w:r w:rsidRPr="00254FB1">
        <w:rPr>
          <w:rFonts w:ascii="Arial" w:eastAsia="Calibri" w:hAnsi="Arial" w:cs="Arial"/>
          <w:iCs w:val="0"/>
          <w:color w:val="auto"/>
          <w:sz w:val="20"/>
          <w:szCs w:val="20"/>
        </w:rPr>
        <w:t xml:space="preserve">La omisión de ingresos o impuestos generados por las operaciones gravadas, de bienes, activos o actuaciones susceptibles de gravamen. </w:t>
      </w:r>
    </w:p>
    <w:p w14:paraId="152F2DB5" w14:textId="77777777" w:rsidR="00254FB1" w:rsidRPr="00254FB1" w:rsidRDefault="00254FB1" w:rsidP="00254FB1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4DF92483" w14:textId="77777777" w:rsidR="00254FB1" w:rsidRPr="00254FB1" w:rsidRDefault="00254FB1" w:rsidP="00254FB1">
      <w:pPr>
        <w:pStyle w:val="Descripcin"/>
        <w:numPr>
          <w:ilvl w:val="0"/>
          <w:numId w:val="9"/>
        </w:numPr>
        <w:spacing w:after="0"/>
        <w:ind w:left="426" w:hanging="284"/>
        <w:jc w:val="both"/>
        <w:rPr>
          <w:rFonts w:ascii="Arial" w:eastAsia="Calibri" w:hAnsi="Arial" w:cs="Arial"/>
          <w:iCs w:val="0"/>
          <w:color w:val="auto"/>
          <w:sz w:val="20"/>
          <w:szCs w:val="20"/>
        </w:rPr>
      </w:pPr>
      <w:r w:rsidRPr="00254FB1">
        <w:rPr>
          <w:rFonts w:ascii="Arial" w:eastAsia="Calibri" w:hAnsi="Arial" w:cs="Arial"/>
          <w:iCs w:val="0"/>
          <w:color w:val="auto"/>
          <w:sz w:val="20"/>
          <w:szCs w:val="20"/>
        </w:rPr>
        <w:t>No incluir en la declaración de retención la totalidad de retenciones que han debido efectuarse o el efectuarlas y no declararlas, o efectuarlas por un valor inferior.</w:t>
      </w:r>
    </w:p>
    <w:p w14:paraId="69FA926C" w14:textId="77777777" w:rsidR="00254FB1" w:rsidRPr="00254FB1" w:rsidRDefault="00254FB1" w:rsidP="00254FB1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4CD03B76" w14:textId="77777777" w:rsidR="00254FB1" w:rsidRPr="00254FB1" w:rsidRDefault="00254FB1" w:rsidP="00254FB1">
      <w:pPr>
        <w:pStyle w:val="Descripcin"/>
        <w:numPr>
          <w:ilvl w:val="0"/>
          <w:numId w:val="9"/>
        </w:numPr>
        <w:spacing w:after="0"/>
        <w:ind w:left="426" w:hanging="284"/>
        <w:jc w:val="both"/>
        <w:rPr>
          <w:rFonts w:ascii="Arial" w:eastAsia="Calibri" w:hAnsi="Arial" w:cs="Arial"/>
          <w:iCs w:val="0"/>
          <w:color w:val="auto"/>
          <w:sz w:val="20"/>
          <w:szCs w:val="20"/>
        </w:rPr>
      </w:pPr>
      <w:r w:rsidRPr="00254FB1">
        <w:rPr>
          <w:rFonts w:ascii="Arial" w:eastAsia="Calibri" w:hAnsi="Arial" w:cs="Arial"/>
          <w:iCs w:val="0"/>
          <w:color w:val="auto"/>
          <w:sz w:val="20"/>
          <w:szCs w:val="20"/>
        </w:rPr>
        <w:t xml:space="preserve">La inclusión de descuentos, exenciones, exclusiones, retenciones, anticipos y demás valores inexistentes, improcedentes o inexactos. </w:t>
      </w:r>
    </w:p>
    <w:p w14:paraId="6B85EBDD" w14:textId="77777777" w:rsidR="00254FB1" w:rsidRPr="00254FB1" w:rsidRDefault="00254FB1" w:rsidP="00254FB1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0BB680DD" w14:textId="77777777" w:rsidR="00254FB1" w:rsidRPr="00254FB1" w:rsidRDefault="00254FB1" w:rsidP="00254FB1">
      <w:pPr>
        <w:pStyle w:val="Descripcin"/>
        <w:numPr>
          <w:ilvl w:val="0"/>
          <w:numId w:val="9"/>
        </w:numPr>
        <w:spacing w:after="0"/>
        <w:ind w:left="426" w:hanging="284"/>
        <w:jc w:val="both"/>
        <w:rPr>
          <w:rFonts w:ascii="Arial" w:eastAsia="Calibri" w:hAnsi="Arial" w:cs="Arial"/>
          <w:iCs w:val="0"/>
          <w:color w:val="auto"/>
          <w:sz w:val="20"/>
          <w:szCs w:val="20"/>
        </w:rPr>
      </w:pPr>
      <w:r w:rsidRPr="00254FB1">
        <w:rPr>
          <w:rFonts w:ascii="Arial" w:eastAsia="Calibri" w:hAnsi="Arial" w:cs="Arial"/>
          <w:iCs w:val="0"/>
          <w:color w:val="auto"/>
          <w:sz w:val="20"/>
          <w:szCs w:val="20"/>
        </w:rPr>
        <w:t>La utilización en las declaraciones tributarias de datos o factores falsos, equivocados, incorrectos, desfigurados, alterados, errados, simulados o modificados artificialmente.</w:t>
      </w:r>
    </w:p>
    <w:p w14:paraId="737A5042" w14:textId="77777777" w:rsidR="00254FB1" w:rsidRPr="00254FB1" w:rsidRDefault="00254FB1" w:rsidP="00254FB1">
      <w:pPr>
        <w:pStyle w:val="Sinespaciado"/>
        <w:jc w:val="both"/>
        <w:rPr>
          <w:rFonts w:ascii="Arial" w:eastAsia="Calibri" w:hAnsi="Arial" w:cs="Arial"/>
          <w:i/>
          <w:sz w:val="20"/>
          <w:szCs w:val="20"/>
        </w:rPr>
      </w:pPr>
    </w:p>
    <w:p w14:paraId="3665FA19" w14:textId="77777777" w:rsidR="00254FB1" w:rsidRPr="00254FB1" w:rsidRDefault="00254FB1" w:rsidP="001B0208">
      <w:pPr>
        <w:autoSpaceDE w:val="0"/>
        <w:autoSpaceDN w:val="0"/>
        <w:adjustRightInd w:val="0"/>
        <w:spacing w:after="0" w:line="240" w:lineRule="auto"/>
        <w:ind w:left="170"/>
        <w:jc w:val="both"/>
        <w:rPr>
          <w:rFonts w:ascii="Arial" w:hAnsi="Arial" w:cs="Arial"/>
          <w:i/>
          <w:sz w:val="20"/>
          <w:szCs w:val="20"/>
        </w:rPr>
      </w:pPr>
      <w:r w:rsidRPr="00254FB1">
        <w:rPr>
          <w:rFonts w:ascii="Arial" w:hAnsi="Arial" w:cs="Arial"/>
          <w:i/>
          <w:sz w:val="20"/>
          <w:szCs w:val="20"/>
        </w:rPr>
        <w:t>La sanción por inexactitud será equivalente al cien por ciento (100%) de la diferencia entre el saldo a pagar y/o saldo a favor, según el caso, determinado en el requerimiento especial o en la liquidación oficial y el declarado por el contribuyente, agente retenedor o responsable</w:t>
      </w:r>
    </w:p>
    <w:p w14:paraId="01387052" w14:textId="328C5FA4" w:rsidR="00254FB1" w:rsidRPr="001B0208" w:rsidRDefault="001B0208" w:rsidP="00254FB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Cs/>
          <w:sz w:val="20"/>
          <w:szCs w:val="20"/>
        </w:rPr>
        <w:t>(…)</w:t>
      </w:r>
    </w:p>
    <w:p w14:paraId="2A29D3A9" w14:textId="77777777" w:rsidR="00CA451E" w:rsidRPr="00144D88" w:rsidRDefault="00CA451E" w:rsidP="00CA45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14:paraId="678F2081" w14:textId="01DDDE9D" w:rsidR="00EF427D" w:rsidRPr="00671EA4" w:rsidRDefault="00EF427D" w:rsidP="00EF42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  <w:r w:rsidRPr="00671EA4">
        <w:rPr>
          <w:rFonts w:ascii="Arial" w:hAnsi="Arial" w:cs="Arial"/>
          <w:lang w:val="es-ES"/>
        </w:rPr>
        <w:t>Que</w:t>
      </w:r>
      <w:r>
        <w:rPr>
          <w:rFonts w:ascii="Arial" w:hAnsi="Arial" w:cs="Arial"/>
          <w:lang w:val="es-ES"/>
        </w:rPr>
        <w:t xml:space="preserve"> ante la inexactitud en que incurrió el </w:t>
      </w:r>
      <w:r w:rsidR="00CE6D3C">
        <w:rPr>
          <w:rFonts w:ascii="Arial" w:hAnsi="Arial" w:cs="Arial"/>
          <w:color w:val="FF0000"/>
        </w:rPr>
        <w:t>contribuyente/agente de retención</w:t>
      </w:r>
      <w:r w:rsidR="00CE6D3C">
        <w:rPr>
          <w:rFonts w:ascii="Arial" w:hAnsi="Arial" w:cs="Arial"/>
        </w:rPr>
        <w:t xml:space="preserve"> </w:t>
      </w:r>
      <w:r w:rsidRPr="00671EA4">
        <w:rPr>
          <w:rFonts w:ascii="Arial" w:hAnsi="Arial" w:cs="Arial"/>
          <w:lang w:val="es-ES"/>
        </w:rPr>
        <w:t xml:space="preserve">en la declaración </w:t>
      </w:r>
      <w:r w:rsidR="001B0208">
        <w:rPr>
          <w:rFonts w:ascii="Arial" w:hAnsi="Arial" w:cs="Arial"/>
          <w:lang w:val="es-ES"/>
        </w:rPr>
        <w:t>privada del periodo gravable/bimestre</w:t>
      </w:r>
      <w:r>
        <w:rPr>
          <w:rFonts w:ascii="Arial" w:hAnsi="Arial" w:cs="Arial"/>
          <w:lang w:val="es-ES"/>
        </w:rPr>
        <w:t>, consistente en (</w:t>
      </w:r>
      <w:r w:rsidRPr="002D7A6D">
        <w:rPr>
          <w:rFonts w:ascii="Arial" w:hAnsi="Arial" w:cs="Arial"/>
          <w:color w:val="FF0000"/>
          <w:lang w:val="es-ES"/>
        </w:rPr>
        <w:t>indicar la razón de la inexactitud</w:t>
      </w:r>
      <w:r>
        <w:rPr>
          <w:rFonts w:ascii="Arial" w:hAnsi="Arial" w:cs="Arial"/>
          <w:lang w:val="es-ES"/>
        </w:rPr>
        <w:t xml:space="preserve">), </w:t>
      </w:r>
      <w:r w:rsidRPr="00671EA4">
        <w:rPr>
          <w:rFonts w:ascii="Arial" w:hAnsi="Arial" w:cs="Arial"/>
          <w:lang w:val="es-ES"/>
        </w:rPr>
        <w:t xml:space="preserve">la Oficina de Fiscalización, Control y Cobro Persuasivo </w:t>
      </w:r>
      <w:r>
        <w:rPr>
          <w:rFonts w:ascii="Arial" w:hAnsi="Arial" w:cs="Arial"/>
          <w:lang w:val="es-ES"/>
        </w:rPr>
        <w:t>debe imponer la sanción por inexactitud, en los siguientes términos</w:t>
      </w:r>
      <w:r w:rsidRPr="00671EA4">
        <w:rPr>
          <w:rFonts w:ascii="Arial" w:hAnsi="Arial" w:cs="Arial"/>
          <w:lang w:val="es-ES"/>
        </w:rPr>
        <w:t>:</w:t>
      </w:r>
    </w:p>
    <w:p w14:paraId="0A1D8089" w14:textId="77777777" w:rsidR="00CA451E" w:rsidRPr="00144D88" w:rsidRDefault="00CA451E" w:rsidP="00CA45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14:paraId="28D8B507" w14:textId="3C75E1FC" w:rsidR="00CA451E" w:rsidRPr="00144D88" w:rsidRDefault="00CA451E" w:rsidP="00CA45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lang w:val="es-ES"/>
        </w:rPr>
      </w:pPr>
      <w:r w:rsidRPr="00144D88">
        <w:rPr>
          <w:rFonts w:ascii="Arial" w:hAnsi="Arial" w:cs="Arial"/>
          <w:i/>
          <w:lang w:val="es-ES"/>
        </w:rPr>
        <w:tab/>
      </w:r>
      <w:r w:rsidR="001B0208" w:rsidRPr="001B0208">
        <w:rPr>
          <w:rFonts w:ascii="Arial" w:hAnsi="Arial" w:cs="Arial"/>
          <w:i/>
          <w:lang w:val="es-ES"/>
        </w:rPr>
        <w:t xml:space="preserve">Valor a pagar </w:t>
      </w:r>
      <w:r w:rsidRPr="001B0208">
        <w:rPr>
          <w:rFonts w:ascii="Arial" w:hAnsi="Arial" w:cs="Arial"/>
          <w:i/>
          <w:iCs/>
          <w:lang w:val="es-ES"/>
        </w:rPr>
        <w:t xml:space="preserve">liquidado </w:t>
      </w:r>
      <w:r w:rsidRPr="00144D88">
        <w:rPr>
          <w:rFonts w:ascii="Arial" w:hAnsi="Arial" w:cs="Arial"/>
          <w:i/>
          <w:iCs/>
          <w:lang w:val="es-ES"/>
        </w:rPr>
        <w:t xml:space="preserve">oficialmente – </w:t>
      </w:r>
      <w:r w:rsidRPr="00144D88">
        <w:rPr>
          <w:rFonts w:ascii="Arial" w:hAnsi="Arial" w:cs="Arial"/>
          <w:i/>
          <w:lang w:val="es-ES"/>
        </w:rPr>
        <w:t>$</w:t>
      </w:r>
      <w:r w:rsidRPr="00144D88">
        <w:rPr>
          <w:rFonts w:ascii="Arial" w:hAnsi="Arial" w:cs="Arial"/>
          <w:b/>
        </w:rPr>
        <w:t xml:space="preserve"> (insertar)</w:t>
      </w:r>
    </w:p>
    <w:p w14:paraId="1CA59C4C" w14:textId="623269A2" w:rsidR="00CA451E" w:rsidRPr="00144D88" w:rsidRDefault="00CA451E" w:rsidP="00CA451E">
      <w:pPr>
        <w:spacing w:after="0" w:line="240" w:lineRule="auto"/>
        <w:ind w:firstLine="708"/>
        <w:jc w:val="both"/>
        <w:rPr>
          <w:rFonts w:ascii="Arial" w:eastAsia="PMingLiU" w:hAnsi="Arial" w:cs="Arial"/>
          <w:snapToGrid w:val="0"/>
          <w:lang w:val="es-ES" w:eastAsia="es-MX"/>
        </w:rPr>
      </w:pPr>
      <w:r w:rsidRPr="00144D88">
        <w:rPr>
          <w:rFonts w:ascii="Arial" w:hAnsi="Arial" w:cs="Arial"/>
          <w:i/>
          <w:iCs/>
          <w:lang w:val="es-ES"/>
        </w:rPr>
        <w:t xml:space="preserve">Menos </w:t>
      </w:r>
      <w:r w:rsidR="001B0208">
        <w:rPr>
          <w:rFonts w:ascii="Arial" w:hAnsi="Arial" w:cs="Arial"/>
          <w:i/>
          <w:iCs/>
          <w:lang w:val="es-ES"/>
        </w:rPr>
        <w:t xml:space="preserve">valor a pagar </w:t>
      </w:r>
      <w:r w:rsidRPr="00144D88">
        <w:rPr>
          <w:rFonts w:ascii="Arial" w:hAnsi="Arial" w:cs="Arial"/>
          <w:i/>
          <w:iCs/>
          <w:lang w:val="es-ES"/>
        </w:rPr>
        <w:t xml:space="preserve">determinado </w:t>
      </w:r>
      <w:r w:rsidR="001B0208">
        <w:rPr>
          <w:rFonts w:ascii="Arial" w:hAnsi="Arial" w:cs="Arial"/>
          <w:i/>
          <w:iCs/>
          <w:lang w:val="es-ES"/>
        </w:rPr>
        <w:t xml:space="preserve">por el contribuyente </w:t>
      </w:r>
      <w:r w:rsidRPr="00144D88">
        <w:rPr>
          <w:rFonts w:ascii="Arial" w:hAnsi="Arial" w:cs="Arial"/>
          <w:i/>
          <w:iCs/>
          <w:lang w:val="es-ES"/>
        </w:rPr>
        <w:t xml:space="preserve">en la </w:t>
      </w:r>
      <w:r w:rsidR="001B0208">
        <w:rPr>
          <w:rFonts w:ascii="Arial" w:hAnsi="Arial" w:cs="Arial"/>
          <w:i/>
          <w:iCs/>
          <w:lang w:val="es-ES"/>
        </w:rPr>
        <w:t xml:space="preserve">declaración </w:t>
      </w:r>
      <w:r w:rsidRPr="00144D88">
        <w:rPr>
          <w:rFonts w:ascii="Arial" w:hAnsi="Arial" w:cs="Arial"/>
          <w:i/>
          <w:iCs/>
          <w:lang w:val="es-ES"/>
        </w:rPr>
        <w:t xml:space="preserve">privada – </w:t>
      </w:r>
      <w:r w:rsidRPr="00144D88">
        <w:rPr>
          <w:rFonts w:ascii="Arial" w:eastAsia="PMingLiU" w:hAnsi="Arial" w:cs="Arial"/>
          <w:snapToGrid w:val="0"/>
          <w:lang w:val="es-ES" w:eastAsia="es-MX"/>
        </w:rPr>
        <w:t>$</w:t>
      </w:r>
      <w:r w:rsidRPr="00144D88">
        <w:rPr>
          <w:rFonts w:ascii="Arial" w:hAnsi="Arial" w:cs="Arial"/>
          <w:b/>
        </w:rPr>
        <w:t xml:space="preserve"> (insertar)</w:t>
      </w:r>
    </w:p>
    <w:p w14:paraId="1869BF6B" w14:textId="33ACF807" w:rsidR="00CA451E" w:rsidRPr="00144D88" w:rsidRDefault="00CA451E" w:rsidP="00CA451E">
      <w:pPr>
        <w:spacing w:after="0" w:line="240" w:lineRule="auto"/>
        <w:ind w:firstLine="708"/>
        <w:jc w:val="both"/>
        <w:rPr>
          <w:rFonts w:ascii="Arial" w:hAnsi="Arial" w:cs="Arial"/>
          <w:i/>
          <w:lang w:val="es-ES"/>
        </w:rPr>
      </w:pPr>
      <w:r w:rsidRPr="00144D88">
        <w:rPr>
          <w:rFonts w:ascii="Arial" w:hAnsi="Arial" w:cs="Arial"/>
          <w:i/>
          <w:iCs/>
          <w:lang w:val="es-ES"/>
        </w:rPr>
        <w:t>Base para el cálculo de la sanción por inexactitud</w:t>
      </w:r>
      <w:r w:rsidR="001B0208">
        <w:rPr>
          <w:rFonts w:ascii="Arial" w:hAnsi="Arial" w:cs="Arial"/>
          <w:i/>
          <w:iCs/>
          <w:lang w:val="es-ES"/>
        </w:rPr>
        <w:t xml:space="preserve"> (diferencia entre valores a pagar)</w:t>
      </w:r>
      <w:r w:rsidRPr="00144D88">
        <w:rPr>
          <w:rFonts w:ascii="Arial" w:hAnsi="Arial" w:cs="Arial"/>
          <w:i/>
          <w:iCs/>
          <w:lang w:val="es-ES"/>
        </w:rPr>
        <w:t xml:space="preserve"> - </w:t>
      </w:r>
      <w:r w:rsidRPr="00144D88">
        <w:rPr>
          <w:rFonts w:ascii="Arial" w:eastAsia="PMingLiU" w:hAnsi="Arial" w:cs="Arial"/>
          <w:i/>
          <w:snapToGrid w:val="0"/>
          <w:lang w:val="es-ES" w:eastAsia="es-MX"/>
        </w:rPr>
        <w:t>$</w:t>
      </w:r>
      <w:r w:rsidRPr="00144D88">
        <w:rPr>
          <w:rFonts w:ascii="Arial" w:hAnsi="Arial" w:cs="Arial"/>
          <w:b/>
        </w:rPr>
        <w:t xml:space="preserve"> (insertar)</w:t>
      </w:r>
    </w:p>
    <w:p w14:paraId="2BE11B01" w14:textId="77777777" w:rsidR="00CA451E" w:rsidRPr="00144D88" w:rsidRDefault="00CA451E" w:rsidP="00CA4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144D88">
        <w:rPr>
          <w:rFonts w:ascii="Arial" w:hAnsi="Arial" w:cs="Arial"/>
          <w:i/>
          <w:iCs/>
          <w:lang w:val="es-ES"/>
        </w:rPr>
        <w:t xml:space="preserve">Sanción (Base por 100%) – </w:t>
      </w:r>
      <w:r w:rsidRPr="00144D88">
        <w:rPr>
          <w:rFonts w:ascii="Arial" w:hAnsi="Arial" w:cs="Arial"/>
          <w:b/>
          <w:i/>
          <w:iCs/>
          <w:lang w:val="es-ES"/>
        </w:rPr>
        <w:t>($</w:t>
      </w:r>
      <w:r w:rsidRPr="00144D88">
        <w:rPr>
          <w:rFonts w:ascii="Arial" w:hAnsi="Arial" w:cs="Arial"/>
          <w:b/>
        </w:rPr>
        <w:t>(insertar)*100%) =$(insertar)</w:t>
      </w:r>
    </w:p>
    <w:p w14:paraId="75D5B280" w14:textId="1B68E348" w:rsidR="00CA451E" w:rsidRPr="00144D88" w:rsidRDefault="00CA451E" w:rsidP="00CA451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44D88">
        <w:rPr>
          <w:rFonts w:ascii="Arial" w:hAnsi="Arial" w:cs="Arial"/>
          <w:sz w:val="22"/>
          <w:szCs w:val="22"/>
        </w:rPr>
        <w:t>Que por ser una sanción inferior a la sanción mínima</w:t>
      </w:r>
      <w:r w:rsidR="001D661E">
        <w:rPr>
          <w:rFonts w:ascii="Arial" w:hAnsi="Arial" w:cs="Arial"/>
          <w:sz w:val="22"/>
          <w:szCs w:val="22"/>
        </w:rPr>
        <w:t xml:space="preserve"> contemplada en el artículo 212 </w:t>
      </w:r>
      <w:r w:rsidRPr="00144D88">
        <w:rPr>
          <w:rFonts w:ascii="Arial" w:hAnsi="Arial" w:cs="Arial"/>
          <w:sz w:val="22"/>
          <w:szCs w:val="22"/>
        </w:rPr>
        <w:t xml:space="preserve">del E.T.M. se aplicará esta última, es decir, el valor de las </w:t>
      </w:r>
      <w:r w:rsidR="001D661E">
        <w:rPr>
          <w:rFonts w:ascii="Arial" w:hAnsi="Arial" w:cs="Arial"/>
          <w:sz w:val="22"/>
          <w:szCs w:val="22"/>
        </w:rPr>
        <w:t>4</w:t>
      </w:r>
      <w:r w:rsidRPr="00144D88">
        <w:rPr>
          <w:rFonts w:ascii="Arial" w:hAnsi="Arial" w:cs="Arial"/>
          <w:sz w:val="22"/>
          <w:szCs w:val="22"/>
        </w:rPr>
        <w:t xml:space="preserve"> U.V.T., tal y como lo señala de manera textual este artículo: </w:t>
      </w:r>
      <w:r w:rsidRPr="00144D88">
        <w:rPr>
          <w:rFonts w:ascii="Arial" w:hAnsi="Arial" w:cs="Arial"/>
          <w:color w:val="FF0000"/>
          <w:sz w:val="22"/>
          <w:szCs w:val="22"/>
        </w:rPr>
        <w:t>(esto siempre y cuando aplique)</w:t>
      </w:r>
    </w:p>
    <w:p w14:paraId="3F8E4B74" w14:textId="32201DBF" w:rsidR="001D661E" w:rsidRPr="001D661E" w:rsidRDefault="001D661E" w:rsidP="001D661E">
      <w:pPr>
        <w:pStyle w:val="Descripcin"/>
        <w:spacing w:after="0"/>
        <w:jc w:val="both"/>
        <w:rPr>
          <w:rFonts w:ascii="Arial" w:eastAsia="Calibri" w:hAnsi="Arial" w:cs="Arial"/>
          <w:bCs/>
          <w:iCs w:val="0"/>
          <w:color w:val="auto"/>
          <w:sz w:val="20"/>
          <w:szCs w:val="20"/>
        </w:rPr>
      </w:pPr>
      <w:r>
        <w:rPr>
          <w:rFonts w:ascii="Arial" w:eastAsia="Calibri" w:hAnsi="Arial" w:cs="Arial"/>
          <w:b/>
          <w:bCs/>
          <w:iCs w:val="0"/>
          <w:color w:val="auto"/>
          <w:sz w:val="20"/>
          <w:szCs w:val="20"/>
        </w:rPr>
        <w:t>“</w:t>
      </w:r>
      <w:r w:rsidRPr="001D661E">
        <w:rPr>
          <w:rFonts w:ascii="Arial" w:eastAsia="Calibri" w:hAnsi="Arial" w:cs="Arial"/>
          <w:b/>
          <w:bCs/>
          <w:iCs w:val="0"/>
          <w:color w:val="auto"/>
          <w:sz w:val="20"/>
          <w:szCs w:val="20"/>
        </w:rPr>
        <w:t xml:space="preserve">ARTÍCULO </w:t>
      </w:r>
      <w:r w:rsidRPr="001D661E">
        <w:rPr>
          <w:rFonts w:ascii="Arial" w:eastAsia="Calibri" w:hAnsi="Arial" w:cs="Arial"/>
          <w:b/>
          <w:bCs/>
          <w:iCs w:val="0"/>
          <w:color w:val="auto"/>
          <w:sz w:val="20"/>
          <w:szCs w:val="20"/>
        </w:rPr>
        <w:fldChar w:fldCharType="begin"/>
      </w:r>
      <w:r w:rsidRPr="001D661E">
        <w:rPr>
          <w:rFonts w:ascii="Arial" w:eastAsia="Calibri" w:hAnsi="Arial" w:cs="Arial"/>
          <w:b/>
          <w:bCs/>
          <w:iCs w:val="0"/>
          <w:color w:val="auto"/>
          <w:sz w:val="20"/>
          <w:szCs w:val="20"/>
        </w:rPr>
        <w:instrText xml:space="preserve"> SEQ ARTÍCULO \* ARABIC </w:instrText>
      </w:r>
      <w:r w:rsidRPr="001D661E">
        <w:rPr>
          <w:rFonts w:ascii="Arial" w:eastAsia="Calibri" w:hAnsi="Arial" w:cs="Arial"/>
          <w:b/>
          <w:bCs/>
          <w:iCs w:val="0"/>
          <w:color w:val="auto"/>
          <w:sz w:val="20"/>
          <w:szCs w:val="20"/>
        </w:rPr>
        <w:fldChar w:fldCharType="separate"/>
      </w:r>
      <w:r w:rsidRPr="001D661E">
        <w:rPr>
          <w:rFonts w:ascii="Arial" w:eastAsia="Calibri" w:hAnsi="Arial" w:cs="Arial"/>
          <w:b/>
          <w:bCs/>
          <w:iCs w:val="0"/>
          <w:color w:val="auto"/>
          <w:sz w:val="20"/>
          <w:szCs w:val="20"/>
        </w:rPr>
        <w:t>212</w:t>
      </w:r>
      <w:r w:rsidRPr="001D661E">
        <w:rPr>
          <w:rFonts w:ascii="Arial" w:eastAsia="Calibri" w:hAnsi="Arial" w:cs="Arial"/>
          <w:b/>
          <w:bCs/>
          <w:iCs w:val="0"/>
          <w:color w:val="auto"/>
          <w:sz w:val="20"/>
          <w:szCs w:val="20"/>
        </w:rPr>
        <w:fldChar w:fldCharType="end"/>
      </w:r>
      <w:r w:rsidRPr="001D661E">
        <w:rPr>
          <w:rFonts w:ascii="Arial" w:eastAsia="Calibri" w:hAnsi="Arial" w:cs="Arial"/>
          <w:b/>
          <w:bCs/>
          <w:iCs w:val="0"/>
          <w:color w:val="auto"/>
          <w:sz w:val="20"/>
          <w:szCs w:val="20"/>
        </w:rPr>
        <w:t>. SANCIÓN MÍNIMA.</w:t>
      </w:r>
      <w:r w:rsidRPr="00962A29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D661E">
        <w:rPr>
          <w:rFonts w:ascii="Arial" w:eastAsia="Calibri" w:hAnsi="Arial" w:cs="Arial"/>
          <w:bCs/>
          <w:iCs w:val="0"/>
          <w:color w:val="auto"/>
          <w:sz w:val="20"/>
          <w:szCs w:val="20"/>
        </w:rPr>
        <w:t xml:space="preserve">El valor mínimo de cualquier sanción, incluidas las sanciones reducidas, ya sea que deba liquidarla la persona o entidad sometida a ella, o la administración municipal, será equivalente a 4 UVT. </w:t>
      </w:r>
    </w:p>
    <w:p w14:paraId="50F16F97" w14:textId="77777777" w:rsidR="001D661E" w:rsidRPr="001D661E" w:rsidRDefault="001D661E" w:rsidP="001D661E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5952D483" w14:textId="50257589" w:rsidR="001D661E" w:rsidRPr="001D661E" w:rsidRDefault="001D661E" w:rsidP="001D661E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1D661E">
        <w:rPr>
          <w:rFonts w:ascii="Arial" w:hAnsi="Arial" w:cs="Arial"/>
          <w:bCs/>
          <w:i/>
          <w:sz w:val="20"/>
          <w:szCs w:val="20"/>
        </w:rPr>
        <w:t xml:space="preserve">Lo dispuesto en este artículo no será aplicable a los intereses de mora, ni a la sanción por matrícula extemporánea establecida en el </w:t>
      </w:r>
      <w:r w:rsidRPr="001D661E">
        <w:rPr>
          <w:rFonts w:ascii="Arial" w:hAnsi="Arial" w:cs="Arial"/>
          <w:bCs/>
          <w:i/>
          <w:sz w:val="20"/>
          <w:szCs w:val="20"/>
        </w:rPr>
        <w:fldChar w:fldCharType="begin"/>
      </w:r>
      <w:r w:rsidRPr="001D661E">
        <w:rPr>
          <w:rFonts w:ascii="Arial" w:hAnsi="Arial" w:cs="Arial"/>
          <w:bCs/>
          <w:i/>
          <w:sz w:val="20"/>
          <w:szCs w:val="20"/>
        </w:rPr>
        <w:instrText xml:space="preserve"> REF _Ref79517377 \h  \* MERGEFORMAT </w:instrText>
      </w:r>
      <w:r w:rsidRPr="001D661E">
        <w:rPr>
          <w:rFonts w:ascii="Arial" w:hAnsi="Arial" w:cs="Arial"/>
          <w:bCs/>
          <w:i/>
          <w:sz w:val="20"/>
          <w:szCs w:val="20"/>
        </w:rPr>
      </w:r>
      <w:r w:rsidRPr="001D661E"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1D661E">
        <w:rPr>
          <w:rFonts w:ascii="Arial" w:hAnsi="Arial" w:cs="Arial"/>
          <w:bCs/>
          <w:i/>
          <w:sz w:val="20"/>
          <w:szCs w:val="20"/>
        </w:rPr>
        <w:t>ARTÍCULO 226</w:t>
      </w:r>
      <w:r w:rsidRPr="001D661E"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i/>
          <w:sz w:val="20"/>
          <w:szCs w:val="20"/>
        </w:rPr>
        <w:t>.”</w:t>
      </w:r>
    </w:p>
    <w:p w14:paraId="08E7CC1E" w14:textId="77777777" w:rsidR="001D661E" w:rsidRPr="00CE6D3C" w:rsidRDefault="001D661E" w:rsidP="00CE6D3C">
      <w:pPr>
        <w:spacing w:line="0" w:lineRule="atLeast"/>
        <w:ind w:left="567"/>
        <w:jc w:val="both"/>
        <w:rPr>
          <w:rFonts w:ascii="Arial" w:hAnsi="Arial" w:cs="Arial"/>
          <w:bCs/>
          <w:i/>
          <w:sz w:val="20"/>
          <w:szCs w:val="20"/>
        </w:rPr>
      </w:pPr>
    </w:p>
    <w:p w14:paraId="5C424627" w14:textId="77777777" w:rsidR="00003615" w:rsidRPr="00AD54B4" w:rsidRDefault="00003615" w:rsidP="000036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  <w:r w:rsidRPr="00AD54B4">
        <w:rPr>
          <w:rFonts w:ascii="Arial" w:hAnsi="Arial" w:cs="Arial"/>
          <w:lang w:val="es-ES"/>
        </w:rPr>
        <w:t>Que por lo expuesto anteriormente, la Oficina de Fiscalización, Control y Cobro Persuasivo,</w:t>
      </w:r>
    </w:p>
    <w:p w14:paraId="757C6305" w14:textId="77777777" w:rsidR="00F30A4A" w:rsidRPr="00144D88" w:rsidRDefault="00F30A4A" w:rsidP="00064A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EF9B98" w14:textId="77777777" w:rsidR="009B4119" w:rsidRPr="00144D88" w:rsidRDefault="009B4119" w:rsidP="00064A80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144D88">
        <w:rPr>
          <w:rFonts w:ascii="Arial" w:hAnsi="Arial" w:cs="Arial"/>
          <w:b/>
          <w:lang w:val="es-ES"/>
        </w:rPr>
        <w:t>RESUELVE</w:t>
      </w:r>
    </w:p>
    <w:p w14:paraId="6630FBE5" w14:textId="77777777" w:rsidR="00F30A4A" w:rsidRPr="00144D88" w:rsidRDefault="00F30A4A" w:rsidP="00064A80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PMingLiU" w:hAnsi="Arial" w:cs="Arial"/>
          <w:b/>
          <w:snapToGrid w:val="0"/>
          <w:lang w:val="es-ES" w:eastAsia="es-MX"/>
        </w:rPr>
      </w:pPr>
    </w:p>
    <w:p w14:paraId="0898410A" w14:textId="16B0B17E" w:rsidR="00EF427D" w:rsidRDefault="009B4119" w:rsidP="009B4119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PMingLiU" w:hAnsi="Arial" w:cs="Arial"/>
          <w:snapToGrid w:val="0"/>
          <w:szCs w:val="24"/>
          <w:lang w:val="es-ES" w:eastAsia="es-MX"/>
        </w:rPr>
      </w:pPr>
      <w:r w:rsidRPr="00144D88">
        <w:rPr>
          <w:rFonts w:ascii="Arial" w:eastAsia="PMingLiU" w:hAnsi="Arial" w:cs="Arial"/>
          <w:b/>
          <w:snapToGrid w:val="0"/>
          <w:lang w:val="es-ES" w:eastAsia="es-MX"/>
        </w:rPr>
        <w:t>ARTÍCULO PRIMERO</w:t>
      </w:r>
      <w:r w:rsidRPr="00144D88">
        <w:rPr>
          <w:rFonts w:ascii="Arial" w:eastAsia="PMingLiU" w:hAnsi="Arial" w:cs="Arial"/>
          <w:snapToGrid w:val="0"/>
          <w:lang w:val="es-ES" w:eastAsia="es-MX"/>
        </w:rPr>
        <w:t xml:space="preserve">. </w:t>
      </w:r>
      <w:r w:rsidRPr="00003615">
        <w:rPr>
          <w:rFonts w:ascii="Arial" w:eastAsia="PMingLiU" w:hAnsi="Arial" w:cs="Arial"/>
          <w:b/>
          <w:snapToGrid w:val="0"/>
          <w:lang w:val="es-ES" w:eastAsia="es-MX"/>
        </w:rPr>
        <w:t>P</w:t>
      </w:r>
      <w:r w:rsidR="00EF427D">
        <w:rPr>
          <w:rFonts w:ascii="Arial" w:eastAsia="PMingLiU" w:hAnsi="Arial" w:cs="Arial"/>
          <w:b/>
          <w:snapToGrid w:val="0"/>
          <w:lang w:val="es-ES" w:eastAsia="es-MX"/>
        </w:rPr>
        <w:t>RACTICAR</w:t>
      </w:r>
      <w:r w:rsidRPr="00003615">
        <w:rPr>
          <w:rFonts w:ascii="Arial" w:eastAsia="PMingLiU" w:hAnsi="Arial" w:cs="Arial"/>
          <w:b/>
          <w:snapToGrid w:val="0"/>
          <w:lang w:val="es-ES" w:eastAsia="es-MX"/>
        </w:rPr>
        <w:t xml:space="preserve"> </w:t>
      </w:r>
      <w:r w:rsidR="00DE0595" w:rsidRPr="00003615">
        <w:rPr>
          <w:rFonts w:ascii="Arial" w:eastAsia="PMingLiU" w:hAnsi="Arial" w:cs="Arial"/>
          <w:b/>
          <w:snapToGrid w:val="0"/>
          <w:lang w:val="es-ES" w:eastAsia="es-MX"/>
        </w:rPr>
        <w:t>LIQUIDACIÓN OFICIAL DE REVISIÓN</w:t>
      </w:r>
      <w:r w:rsidR="00DE0595" w:rsidRPr="00144D88">
        <w:rPr>
          <w:rFonts w:ascii="Arial" w:eastAsia="PMingLiU" w:hAnsi="Arial" w:cs="Arial"/>
          <w:snapToGrid w:val="0"/>
          <w:lang w:val="es-ES" w:eastAsia="es-MX"/>
        </w:rPr>
        <w:t xml:space="preserve"> </w:t>
      </w:r>
      <w:r w:rsidR="00EF427D" w:rsidRPr="008B6838">
        <w:rPr>
          <w:rFonts w:ascii="Arial" w:eastAsia="PMingLiU" w:hAnsi="Arial" w:cs="Arial"/>
          <w:snapToGrid w:val="0"/>
          <w:szCs w:val="24"/>
          <w:lang w:val="es-ES" w:eastAsia="es-MX"/>
        </w:rPr>
        <w:t>por medio de</w:t>
      </w:r>
      <w:r w:rsidR="00EF427D">
        <w:rPr>
          <w:rFonts w:ascii="Arial" w:eastAsia="PMingLiU" w:hAnsi="Arial" w:cs="Arial"/>
          <w:snapToGrid w:val="0"/>
          <w:szCs w:val="24"/>
          <w:lang w:val="es-ES" w:eastAsia="es-MX"/>
        </w:rPr>
        <w:t xml:space="preserve"> </w:t>
      </w:r>
      <w:r w:rsidR="00EF427D" w:rsidRPr="008B6838">
        <w:rPr>
          <w:rFonts w:ascii="Arial" w:eastAsia="PMingLiU" w:hAnsi="Arial" w:cs="Arial"/>
          <w:snapToGrid w:val="0"/>
          <w:szCs w:val="24"/>
          <w:lang w:val="es-ES" w:eastAsia="es-MX"/>
        </w:rPr>
        <w:t>l</w:t>
      </w:r>
      <w:r w:rsidR="00EF427D">
        <w:rPr>
          <w:rFonts w:ascii="Arial" w:eastAsia="PMingLiU" w:hAnsi="Arial" w:cs="Arial"/>
          <w:snapToGrid w:val="0"/>
          <w:szCs w:val="24"/>
          <w:lang w:val="es-ES" w:eastAsia="es-MX"/>
        </w:rPr>
        <w:t>a</w:t>
      </w:r>
      <w:r w:rsidR="00EF427D" w:rsidRPr="008B6838">
        <w:rPr>
          <w:rFonts w:ascii="Arial" w:eastAsia="PMingLiU" w:hAnsi="Arial" w:cs="Arial"/>
          <w:snapToGrid w:val="0"/>
          <w:szCs w:val="24"/>
          <w:lang w:val="es-ES" w:eastAsia="es-MX"/>
        </w:rPr>
        <w:t xml:space="preserve"> cual se </w:t>
      </w:r>
      <w:r w:rsidR="00EF427D">
        <w:rPr>
          <w:rFonts w:ascii="Arial" w:eastAsia="PMingLiU" w:hAnsi="Arial" w:cs="Arial"/>
          <w:snapToGrid w:val="0"/>
          <w:szCs w:val="24"/>
          <w:lang w:val="es-ES" w:eastAsia="es-MX"/>
        </w:rPr>
        <w:t xml:space="preserve">modifica </w:t>
      </w:r>
      <w:r w:rsidR="00EF427D" w:rsidRPr="008B6838">
        <w:rPr>
          <w:rFonts w:ascii="Arial" w:eastAsia="PMingLiU" w:hAnsi="Arial" w:cs="Arial"/>
          <w:snapToGrid w:val="0"/>
          <w:szCs w:val="24"/>
          <w:lang w:val="es-ES" w:eastAsia="es-MX"/>
        </w:rPr>
        <w:t xml:space="preserve">la declaración privada del </w:t>
      </w:r>
      <w:r w:rsidR="00EF427D" w:rsidRPr="00CE6D3C">
        <w:rPr>
          <w:rFonts w:ascii="Arial" w:eastAsia="PMingLiU" w:hAnsi="Arial" w:cs="Arial"/>
          <w:snapToGrid w:val="0"/>
          <w:color w:val="FF0000"/>
          <w:szCs w:val="24"/>
          <w:lang w:val="es-ES" w:eastAsia="es-MX"/>
        </w:rPr>
        <w:t>impuesto</w:t>
      </w:r>
      <w:r w:rsidR="00CE6D3C" w:rsidRPr="00CE6D3C">
        <w:rPr>
          <w:rFonts w:ascii="Arial" w:eastAsia="PMingLiU" w:hAnsi="Arial" w:cs="Arial"/>
          <w:snapToGrid w:val="0"/>
          <w:color w:val="FF0000"/>
          <w:szCs w:val="24"/>
          <w:lang w:val="es-ES" w:eastAsia="es-MX"/>
        </w:rPr>
        <w:t>/retención</w:t>
      </w:r>
      <w:r w:rsidR="00EF427D" w:rsidRPr="008B6838">
        <w:rPr>
          <w:rFonts w:ascii="Arial" w:eastAsia="PMingLiU" w:hAnsi="Arial" w:cs="Arial"/>
          <w:snapToGrid w:val="0"/>
          <w:szCs w:val="24"/>
          <w:lang w:val="es-ES" w:eastAsia="es-MX"/>
        </w:rPr>
        <w:t xml:space="preserve"> de Industria y Comercio correspondiente </w:t>
      </w:r>
      <w:r w:rsidR="00CE6D3C">
        <w:rPr>
          <w:rFonts w:ascii="Arial" w:hAnsi="Arial" w:cs="Arial"/>
        </w:rPr>
        <w:t xml:space="preserve">al </w:t>
      </w:r>
      <w:r w:rsidR="00473FDB">
        <w:rPr>
          <w:rFonts w:ascii="Arial" w:hAnsi="Arial" w:cs="Arial"/>
        </w:rPr>
        <w:t>periodo gravable/bimestre (insertar)</w:t>
      </w:r>
      <w:r w:rsidR="00EF427D" w:rsidRPr="008B6838">
        <w:rPr>
          <w:rFonts w:ascii="Arial" w:eastAsia="Times New Roman" w:hAnsi="Arial" w:cs="Arial"/>
          <w:b/>
          <w:i/>
          <w:szCs w:val="24"/>
          <w:lang w:val="es-MX" w:eastAsia="es-CO"/>
        </w:rPr>
        <w:t xml:space="preserve">, </w:t>
      </w:r>
      <w:r w:rsidR="00EF427D" w:rsidRPr="008B6838">
        <w:rPr>
          <w:rFonts w:ascii="Arial" w:eastAsia="Times New Roman" w:hAnsi="Arial" w:cs="Arial"/>
          <w:szCs w:val="24"/>
          <w:lang w:val="es-MX" w:eastAsia="es-CO"/>
        </w:rPr>
        <w:t xml:space="preserve">presentada por el </w:t>
      </w:r>
      <w:r w:rsidR="00CE6D3C">
        <w:rPr>
          <w:rFonts w:ascii="Arial" w:hAnsi="Arial" w:cs="Arial"/>
          <w:color w:val="FF0000"/>
        </w:rPr>
        <w:t>contribuyente/agente de retención</w:t>
      </w:r>
      <w:r w:rsidR="00EF427D" w:rsidRPr="008B6838">
        <w:rPr>
          <w:rFonts w:ascii="Arial" w:eastAsia="PMingLiU" w:hAnsi="Arial" w:cs="Arial"/>
          <w:snapToGrid w:val="0"/>
          <w:szCs w:val="24"/>
          <w:lang w:val="es-ES" w:eastAsia="es-MX"/>
        </w:rPr>
        <w:t xml:space="preserve"> </w:t>
      </w:r>
      <w:r w:rsidR="00EF427D" w:rsidRPr="008B6838">
        <w:rPr>
          <w:rFonts w:ascii="Arial" w:hAnsi="Arial" w:cs="Arial"/>
          <w:b/>
          <w:szCs w:val="24"/>
        </w:rPr>
        <w:t>(insertar)</w:t>
      </w:r>
      <w:r w:rsidR="00EF427D" w:rsidRPr="008B6838">
        <w:rPr>
          <w:rFonts w:ascii="Arial" w:hAnsi="Arial" w:cs="Arial"/>
          <w:szCs w:val="24"/>
          <w:lang w:val="es-ES"/>
        </w:rPr>
        <w:t xml:space="preserve">, identificado con NIT </w:t>
      </w:r>
      <w:r w:rsidR="00EF427D" w:rsidRPr="008B6838">
        <w:rPr>
          <w:rFonts w:ascii="Arial" w:hAnsi="Arial" w:cs="Arial"/>
          <w:b/>
          <w:szCs w:val="24"/>
        </w:rPr>
        <w:t>(insertar)</w:t>
      </w:r>
      <w:r w:rsidR="00EF427D" w:rsidRPr="008B6838">
        <w:rPr>
          <w:rFonts w:ascii="Arial" w:eastAsia="PMingLiU" w:hAnsi="Arial" w:cs="Arial"/>
          <w:b/>
          <w:snapToGrid w:val="0"/>
          <w:szCs w:val="24"/>
          <w:lang w:val="es-ES" w:eastAsia="es-MX"/>
        </w:rPr>
        <w:t>,</w:t>
      </w:r>
      <w:r w:rsidR="00EF427D" w:rsidRPr="008B6838">
        <w:rPr>
          <w:rFonts w:ascii="Arial" w:eastAsia="PMingLiU" w:hAnsi="Arial" w:cs="Arial"/>
          <w:snapToGrid w:val="0"/>
          <w:szCs w:val="24"/>
          <w:lang w:val="es-ES" w:eastAsia="es-MX"/>
        </w:rPr>
        <w:t xml:space="preserve"> de conformidad con lo expuesto en </w:t>
      </w:r>
      <w:r w:rsidR="001B0208">
        <w:rPr>
          <w:rFonts w:ascii="Arial" w:eastAsia="PMingLiU" w:hAnsi="Arial" w:cs="Arial"/>
          <w:snapToGrid w:val="0"/>
          <w:szCs w:val="24"/>
          <w:lang w:val="es-ES" w:eastAsia="es-MX"/>
        </w:rPr>
        <w:t>la parte motiva</w:t>
      </w:r>
      <w:r w:rsidR="00EF427D" w:rsidRPr="008B6838">
        <w:rPr>
          <w:rFonts w:ascii="Arial" w:eastAsia="PMingLiU" w:hAnsi="Arial" w:cs="Arial"/>
          <w:snapToGrid w:val="0"/>
          <w:szCs w:val="24"/>
          <w:lang w:val="es-ES" w:eastAsia="es-MX"/>
        </w:rPr>
        <w:t xml:space="preserve">, la cual quedará así: </w:t>
      </w:r>
    </w:p>
    <w:p w14:paraId="29227661" w14:textId="77777777" w:rsidR="00DE0595" w:rsidRDefault="00DE0595" w:rsidP="009B4119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PMingLiU" w:hAnsi="Arial" w:cs="Arial"/>
          <w:snapToGrid w:val="0"/>
          <w:lang w:val="es-ES" w:eastAsia="es-MX"/>
        </w:rPr>
      </w:pPr>
    </w:p>
    <w:p w14:paraId="5B3C9DE1" w14:textId="77777777" w:rsidR="00CE6D3C" w:rsidRPr="00DF43FC" w:rsidRDefault="00CE6D3C" w:rsidP="00CE6D3C">
      <w:pPr>
        <w:jc w:val="both"/>
        <w:rPr>
          <w:rFonts w:ascii="Arial" w:hAnsi="Arial" w:cs="Arial"/>
          <w:color w:val="FF0000"/>
        </w:rPr>
      </w:pPr>
      <w:r w:rsidRPr="00931522">
        <w:rPr>
          <w:rFonts w:ascii="Arial" w:eastAsia="PMingLiU" w:hAnsi="Arial" w:cs="Arial"/>
          <w:snapToGrid w:val="0"/>
          <w:color w:val="FF0000"/>
          <w:lang w:val="es-ES" w:eastAsia="es-MX"/>
        </w:rPr>
        <w:t>(</w:t>
      </w:r>
      <w:r w:rsidRPr="00806E4A">
        <w:rPr>
          <w:rFonts w:ascii="Arial" w:hAnsi="Arial" w:cs="Arial"/>
          <w:color w:val="FF0000"/>
        </w:rPr>
        <w:t xml:space="preserve">incluir la </w:t>
      </w:r>
      <w:r w:rsidRPr="00DF43FC">
        <w:rPr>
          <w:rFonts w:ascii="Arial" w:hAnsi="Arial" w:cs="Arial"/>
          <w:color w:val="FF0000"/>
        </w:rPr>
        <w:t>liquidación de acuerdo si es impuesto o retención)</w:t>
      </w:r>
    </w:p>
    <w:tbl>
      <w:tblPr>
        <w:tblpPr w:leftFromText="141" w:rightFromText="141" w:vertAnchor="text" w:horzAnchor="margin" w:tblpY="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1118"/>
        <w:gridCol w:w="1396"/>
        <w:gridCol w:w="2374"/>
        <w:gridCol w:w="2936"/>
      </w:tblGrid>
      <w:tr w:rsidR="00CE6D3C" w:rsidRPr="00671EA4" w14:paraId="4D7B5E9A" w14:textId="77777777" w:rsidTr="00A74439">
        <w:trPr>
          <w:trHeight w:val="240"/>
        </w:trPr>
        <w:tc>
          <w:tcPr>
            <w:tcW w:w="9918" w:type="dxa"/>
            <w:gridSpan w:val="5"/>
            <w:hideMark/>
          </w:tcPr>
          <w:p w14:paraId="756AC209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/>
                <w:bCs/>
                <w:lang w:val="es-ES"/>
              </w:rPr>
              <w:t>Liquidación del Impuesto de Industria y Comercio y Complementario de Avisos y Tableros</w:t>
            </w:r>
          </w:p>
          <w:p w14:paraId="1BA2BEB8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/>
                <w:bCs/>
                <w:lang w:val="es-ES"/>
              </w:rPr>
              <w:t xml:space="preserve">Año Gravable </w:t>
            </w:r>
            <w:r w:rsidRPr="00671EA4">
              <w:rPr>
                <w:rFonts w:ascii="Arial" w:hAnsi="Arial" w:cs="Arial"/>
                <w:b/>
                <w:i/>
                <w:lang w:val="es-MX"/>
              </w:rPr>
              <w:t>(INSERTAR)</w:t>
            </w:r>
          </w:p>
        </w:tc>
      </w:tr>
      <w:tr w:rsidR="00CE6D3C" w:rsidRPr="00671EA4" w14:paraId="5946F094" w14:textId="77777777" w:rsidTr="00A74439">
        <w:trPr>
          <w:trHeight w:val="267"/>
        </w:trPr>
        <w:tc>
          <w:tcPr>
            <w:tcW w:w="9918" w:type="dxa"/>
            <w:gridSpan w:val="5"/>
            <w:hideMark/>
          </w:tcPr>
          <w:p w14:paraId="10E917E9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/>
                <w:bCs/>
                <w:lang w:val="es-ES"/>
              </w:rPr>
              <w:t>Determinación de la base anual</w:t>
            </w:r>
          </w:p>
        </w:tc>
      </w:tr>
      <w:tr w:rsidR="00CE6D3C" w:rsidRPr="00671EA4" w14:paraId="57C19A17" w14:textId="77777777" w:rsidTr="00A74439">
        <w:trPr>
          <w:trHeight w:val="372"/>
        </w:trPr>
        <w:tc>
          <w:tcPr>
            <w:tcW w:w="6982" w:type="dxa"/>
            <w:gridSpan w:val="4"/>
            <w:hideMark/>
          </w:tcPr>
          <w:p w14:paraId="11883AAE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/>
                <w:bCs/>
                <w:lang w:val="es-ES"/>
              </w:rPr>
              <w:t>Total de ingresos ordinarios y extraordinarios del período en todo el país</w:t>
            </w:r>
          </w:p>
        </w:tc>
        <w:tc>
          <w:tcPr>
            <w:tcW w:w="2936" w:type="dxa"/>
            <w:hideMark/>
          </w:tcPr>
          <w:p w14:paraId="323FE1AE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$</w:t>
            </w:r>
          </w:p>
        </w:tc>
      </w:tr>
      <w:tr w:rsidR="00CE6D3C" w:rsidRPr="00671EA4" w14:paraId="6007FAAA" w14:textId="77777777" w:rsidTr="00A74439">
        <w:trPr>
          <w:trHeight w:val="174"/>
        </w:trPr>
        <w:tc>
          <w:tcPr>
            <w:tcW w:w="6982" w:type="dxa"/>
            <w:gridSpan w:val="4"/>
            <w:hideMark/>
          </w:tcPr>
          <w:p w14:paraId="394141F1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(-) Ingresos fuera de Itagüí</w:t>
            </w:r>
          </w:p>
        </w:tc>
        <w:tc>
          <w:tcPr>
            <w:tcW w:w="2936" w:type="dxa"/>
            <w:hideMark/>
          </w:tcPr>
          <w:p w14:paraId="178B8F5F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E6D3C" w:rsidRPr="00671EA4" w14:paraId="6464529D" w14:textId="77777777" w:rsidTr="00A74439">
        <w:trPr>
          <w:trHeight w:val="186"/>
        </w:trPr>
        <w:tc>
          <w:tcPr>
            <w:tcW w:w="6982" w:type="dxa"/>
            <w:gridSpan w:val="4"/>
            <w:hideMark/>
          </w:tcPr>
          <w:p w14:paraId="2D282CB7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Total ingresos ordinarios y extraordinarios en Itagüí</w:t>
            </w:r>
          </w:p>
        </w:tc>
        <w:tc>
          <w:tcPr>
            <w:tcW w:w="2936" w:type="dxa"/>
            <w:hideMark/>
          </w:tcPr>
          <w:p w14:paraId="794843F7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E6D3C" w:rsidRPr="00671EA4" w14:paraId="6C13F3E9" w14:textId="77777777" w:rsidTr="00A74439">
        <w:trPr>
          <w:trHeight w:val="174"/>
        </w:trPr>
        <w:tc>
          <w:tcPr>
            <w:tcW w:w="6982" w:type="dxa"/>
            <w:gridSpan w:val="4"/>
            <w:hideMark/>
          </w:tcPr>
          <w:p w14:paraId="77C242D9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(-) Ingresos por devoluciones, rebajas, descuentos</w:t>
            </w:r>
          </w:p>
        </w:tc>
        <w:tc>
          <w:tcPr>
            <w:tcW w:w="2936" w:type="dxa"/>
            <w:hideMark/>
          </w:tcPr>
          <w:p w14:paraId="728B7BA9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E6D3C" w:rsidRPr="00671EA4" w14:paraId="4C8FB29B" w14:textId="77777777" w:rsidTr="00A74439">
        <w:trPr>
          <w:trHeight w:val="186"/>
        </w:trPr>
        <w:tc>
          <w:tcPr>
            <w:tcW w:w="6982" w:type="dxa"/>
            <w:gridSpan w:val="4"/>
            <w:hideMark/>
          </w:tcPr>
          <w:p w14:paraId="548112AD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(-) Ingresos por exportaciones y venta de activos fijos</w:t>
            </w:r>
          </w:p>
        </w:tc>
        <w:tc>
          <w:tcPr>
            <w:tcW w:w="2936" w:type="dxa"/>
            <w:hideMark/>
          </w:tcPr>
          <w:p w14:paraId="76B65960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E6D3C" w:rsidRPr="00671EA4" w14:paraId="311168F9" w14:textId="77777777" w:rsidTr="00A74439">
        <w:trPr>
          <w:trHeight w:val="186"/>
        </w:trPr>
        <w:tc>
          <w:tcPr>
            <w:tcW w:w="6982" w:type="dxa"/>
            <w:gridSpan w:val="4"/>
          </w:tcPr>
          <w:p w14:paraId="3FC3D287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(-) Ingresos por otras actividades excluidas o no sujetas</w:t>
            </w:r>
          </w:p>
        </w:tc>
        <w:tc>
          <w:tcPr>
            <w:tcW w:w="2936" w:type="dxa"/>
          </w:tcPr>
          <w:p w14:paraId="5670664D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E6D3C" w:rsidRPr="00671EA4" w14:paraId="75B1FCBC" w14:textId="77777777" w:rsidTr="00A74439">
        <w:trPr>
          <w:trHeight w:val="174"/>
        </w:trPr>
        <w:tc>
          <w:tcPr>
            <w:tcW w:w="6982" w:type="dxa"/>
            <w:gridSpan w:val="4"/>
          </w:tcPr>
          <w:p w14:paraId="03F4D980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(-) Ingresos por otras actividades exentas en Itagüí</w:t>
            </w:r>
          </w:p>
        </w:tc>
        <w:tc>
          <w:tcPr>
            <w:tcW w:w="2936" w:type="dxa"/>
          </w:tcPr>
          <w:p w14:paraId="6348AA16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E6D3C" w:rsidRPr="00671EA4" w14:paraId="48827334" w14:textId="77777777" w:rsidTr="00A74439">
        <w:trPr>
          <w:trHeight w:val="186"/>
        </w:trPr>
        <w:tc>
          <w:tcPr>
            <w:tcW w:w="6982" w:type="dxa"/>
            <w:gridSpan w:val="4"/>
          </w:tcPr>
          <w:p w14:paraId="4839A3F8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/>
                <w:bCs/>
                <w:lang w:val="es-ES"/>
              </w:rPr>
              <w:t>Total ingresos gravables</w:t>
            </w:r>
          </w:p>
        </w:tc>
        <w:tc>
          <w:tcPr>
            <w:tcW w:w="2936" w:type="dxa"/>
          </w:tcPr>
          <w:p w14:paraId="66543BAE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b/>
                <w:lang w:val="es-ES"/>
              </w:rPr>
              <w:t>$</w:t>
            </w:r>
          </w:p>
        </w:tc>
      </w:tr>
      <w:tr w:rsidR="00CE6D3C" w:rsidRPr="00671EA4" w14:paraId="0BD53C4D" w14:textId="77777777" w:rsidTr="00A74439">
        <w:trPr>
          <w:trHeight w:val="174"/>
        </w:trPr>
        <w:tc>
          <w:tcPr>
            <w:tcW w:w="9918" w:type="dxa"/>
            <w:gridSpan w:val="5"/>
            <w:vAlign w:val="center"/>
            <w:hideMark/>
          </w:tcPr>
          <w:p w14:paraId="4F8A686F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/>
                <w:bCs/>
                <w:lang w:val="es-ES"/>
              </w:rPr>
              <w:t>Discriminación de ingresos gravados y actividades desarrolladas en Itagüí</w:t>
            </w:r>
          </w:p>
        </w:tc>
      </w:tr>
      <w:tr w:rsidR="00CE6D3C" w:rsidRPr="00671EA4" w14:paraId="015DBFE0" w14:textId="77777777" w:rsidTr="00A74439">
        <w:trPr>
          <w:trHeight w:val="372"/>
        </w:trPr>
        <w:tc>
          <w:tcPr>
            <w:tcW w:w="2094" w:type="dxa"/>
            <w:hideMark/>
          </w:tcPr>
          <w:p w14:paraId="0E76FE83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Actividades gravadas</w:t>
            </w:r>
          </w:p>
        </w:tc>
        <w:tc>
          <w:tcPr>
            <w:tcW w:w="1118" w:type="dxa"/>
            <w:hideMark/>
          </w:tcPr>
          <w:p w14:paraId="060EA556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Código</w:t>
            </w:r>
          </w:p>
        </w:tc>
        <w:tc>
          <w:tcPr>
            <w:tcW w:w="1396" w:type="dxa"/>
            <w:hideMark/>
          </w:tcPr>
          <w:p w14:paraId="7AE97B20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Ingresos gravados</w:t>
            </w:r>
          </w:p>
        </w:tc>
        <w:tc>
          <w:tcPr>
            <w:tcW w:w="2374" w:type="dxa"/>
            <w:hideMark/>
          </w:tcPr>
          <w:p w14:paraId="6A25853D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Tarifa</w:t>
            </w:r>
          </w:p>
        </w:tc>
        <w:tc>
          <w:tcPr>
            <w:tcW w:w="2936" w:type="dxa"/>
            <w:hideMark/>
          </w:tcPr>
          <w:p w14:paraId="3C7576DD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Impuesto de Industria y Comercio</w:t>
            </w:r>
          </w:p>
        </w:tc>
      </w:tr>
      <w:tr w:rsidR="00CE6D3C" w:rsidRPr="00671EA4" w14:paraId="3CE2B1D2" w14:textId="77777777" w:rsidTr="00A74439">
        <w:trPr>
          <w:trHeight w:val="174"/>
        </w:trPr>
        <w:tc>
          <w:tcPr>
            <w:tcW w:w="2094" w:type="dxa"/>
            <w:hideMark/>
          </w:tcPr>
          <w:p w14:paraId="0496A1B6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18" w:type="dxa"/>
            <w:hideMark/>
          </w:tcPr>
          <w:p w14:paraId="21C6727A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396" w:type="dxa"/>
            <w:hideMark/>
          </w:tcPr>
          <w:p w14:paraId="55226980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374" w:type="dxa"/>
            <w:hideMark/>
          </w:tcPr>
          <w:p w14:paraId="24363060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936" w:type="dxa"/>
            <w:hideMark/>
          </w:tcPr>
          <w:p w14:paraId="4DEA9F00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E6D3C" w:rsidRPr="00671EA4" w14:paraId="2BC834A4" w14:textId="77777777" w:rsidTr="00A74439">
        <w:trPr>
          <w:trHeight w:val="186"/>
        </w:trPr>
        <w:tc>
          <w:tcPr>
            <w:tcW w:w="2094" w:type="dxa"/>
          </w:tcPr>
          <w:p w14:paraId="5FCC9190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18" w:type="dxa"/>
          </w:tcPr>
          <w:p w14:paraId="45F93E11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396" w:type="dxa"/>
          </w:tcPr>
          <w:p w14:paraId="05CEFC94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374" w:type="dxa"/>
          </w:tcPr>
          <w:p w14:paraId="70BC6A8B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936" w:type="dxa"/>
          </w:tcPr>
          <w:p w14:paraId="075039DB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E6D3C" w:rsidRPr="00671EA4" w14:paraId="4EB37A26" w14:textId="77777777" w:rsidTr="00A74439">
        <w:trPr>
          <w:trHeight w:val="361"/>
        </w:trPr>
        <w:tc>
          <w:tcPr>
            <w:tcW w:w="3212" w:type="dxa"/>
            <w:gridSpan w:val="2"/>
          </w:tcPr>
          <w:p w14:paraId="3A984641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b/>
                <w:lang w:val="es-ES"/>
              </w:rPr>
              <w:t>Total ingresos gravados en Itagüí</w:t>
            </w:r>
          </w:p>
        </w:tc>
        <w:tc>
          <w:tcPr>
            <w:tcW w:w="1396" w:type="dxa"/>
          </w:tcPr>
          <w:p w14:paraId="7ECBFACF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374" w:type="dxa"/>
          </w:tcPr>
          <w:p w14:paraId="7261D72D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b/>
                <w:lang w:val="es-ES"/>
              </w:rPr>
              <w:t xml:space="preserve">Total impuesto </w:t>
            </w:r>
          </w:p>
        </w:tc>
        <w:tc>
          <w:tcPr>
            <w:tcW w:w="2936" w:type="dxa"/>
          </w:tcPr>
          <w:p w14:paraId="2E88BC7B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b/>
                <w:lang w:val="es-ES"/>
              </w:rPr>
              <w:t>$</w:t>
            </w:r>
          </w:p>
        </w:tc>
      </w:tr>
      <w:tr w:rsidR="00CE6D3C" w:rsidRPr="00671EA4" w14:paraId="553B8AD8" w14:textId="77777777" w:rsidTr="00A74439">
        <w:trPr>
          <w:trHeight w:val="252"/>
        </w:trPr>
        <w:tc>
          <w:tcPr>
            <w:tcW w:w="6982" w:type="dxa"/>
            <w:gridSpan w:val="4"/>
            <w:vAlign w:val="center"/>
            <w:hideMark/>
          </w:tcPr>
          <w:p w14:paraId="5661D7E0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Total Impuesto anual de Industria y Comercio y Avisos</w:t>
            </w:r>
          </w:p>
        </w:tc>
        <w:tc>
          <w:tcPr>
            <w:tcW w:w="2936" w:type="dxa"/>
            <w:vAlign w:val="center"/>
            <w:hideMark/>
          </w:tcPr>
          <w:p w14:paraId="02A37E93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E6D3C" w:rsidRPr="00671EA4" w14:paraId="0726F500" w14:textId="77777777" w:rsidTr="00A74439">
        <w:trPr>
          <w:trHeight w:val="252"/>
        </w:trPr>
        <w:tc>
          <w:tcPr>
            <w:tcW w:w="9918" w:type="dxa"/>
            <w:gridSpan w:val="5"/>
            <w:vAlign w:val="center"/>
          </w:tcPr>
          <w:p w14:paraId="684A5836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b/>
                <w:lang w:val="es-ES"/>
              </w:rPr>
              <w:t>Liquidación del Impuesto</w:t>
            </w:r>
          </w:p>
        </w:tc>
      </w:tr>
      <w:tr w:rsidR="00CE6D3C" w:rsidRPr="00671EA4" w14:paraId="43AA7230" w14:textId="77777777" w:rsidTr="00A74439">
        <w:trPr>
          <w:trHeight w:val="186"/>
        </w:trPr>
        <w:tc>
          <w:tcPr>
            <w:tcW w:w="6982" w:type="dxa"/>
            <w:gridSpan w:val="4"/>
            <w:hideMark/>
          </w:tcPr>
          <w:p w14:paraId="7C91AB42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Total impuesto de industria y comercio</w:t>
            </w:r>
          </w:p>
        </w:tc>
        <w:tc>
          <w:tcPr>
            <w:tcW w:w="2936" w:type="dxa"/>
            <w:hideMark/>
          </w:tcPr>
          <w:p w14:paraId="7B63EDE5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E6D3C" w:rsidRPr="00671EA4" w14:paraId="7E2636B3" w14:textId="77777777" w:rsidTr="00A74439">
        <w:trPr>
          <w:trHeight w:val="174"/>
        </w:trPr>
        <w:tc>
          <w:tcPr>
            <w:tcW w:w="6982" w:type="dxa"/>
            <w:gridSpan w:val="4"/>
          </w:tcPr>
          <w:p w14:paraId="7CEB68FC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Impuesto de avisos y tableros (15% impuesto a cargo)</w:t>
            </w:r>
          </w:p>
        </w:tc>
        <w:tc>
          <w:tcPr>
            <w:tcW w:w="2936" w:type="dxa"/>
          </w:tcPr>
          <w:p w14:paraId="6E278BAC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E6D3C" w:rsidRPr="00671EA4" w14:paraId="3E18B93F" w14:textId="77777777" w:rsidTr="00A74439">
        <w:trPr>
          <w:trHeight w:val="186"/>
        </w:trPr>
        <w:tc>
          <w:tcPr>
            <w:tcW w:w="6982" w:type="dxa"/>
            <w:gridSpan w:val="4"/>
          </w:tcPr>
          <w:p w14:paraId="1B0D5C8D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Sobretasa bomberil</w:t>
            </w:r>
          </w:p>
        </w:tc>
        <w:tc>
          <w:tcPr>
            <w:tcW w:w="2936" w:type="dxa"/>
          </w:tcPr>
          <w:p w14:paraId="6AA459DF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E6D3C" w:rsidRPr="00671EA4" w14:paraId="316FD1D1" w14:textId="77777777" w:rsidTr="00A74439">
        <w:trPr>
          <w:trHeight w:val="174"/>
        </w:trPr>
        <w:tc>
          <w:tcPr>
            <w:tcW w:w="6982" w:type="dxa"/>
            <w:gridSpan w:val="4"/>
          </w:tcPr>
          <w:p w14:paraId="55877BAE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/>
                <w:bCs/>
                <w:lang w:val="es-ES"/>
              </w:rPr>
              <w:t>Total impuesto a cargo</w:t>
            </w:r>
          </w:p>
        </w:tc>
        <w:tc>
          <w:tcPr>
            <w:tcW w:w="2936" w:type="dxa"/>
          </w:tcPr>
          <w:p w14:paraId="49A09B3A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E6D3C" w:rsidRPr="00671EA4" w14:paraId="5273AF40" w14:textId="77777777" w:rsidTr="00A74439">
        <w:trPr>
          <w:trHeight w:val="186"/>
        </w:trPr>
        <w:tc>
          <w:tcPr>
            <w:tcW w:w="6982" w:type="dxa"/>
            <w:gridSpan w:val="4"/>
          </w:tcPr>
          <w:p w14:paraId="29D11F49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(-) Retenciones</w:t>
            </w:r>
          </w:p>
        </w:tc>
        <w:tc>
          <w:tcPr>
            <w:tcW w:w="2936" w:type="dxa"/>
          </w:tcPr>
          <w:p w14:paraId="56A9FD9F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E6D3C" w:rsidRPr="00671EA4" w14:paraId="56188F51" w14:textId="77777777" w:rsidTr="00A74439">
        <w:trPr>
          <w:trHeight w:val="174"/>
        </w:trPr>
        <w:tc>
          <w:tcPr>
            <w:tcW w:w="6982" w:type="dxa"/>
            <w:gridSpan w:val="4"/>
          </w:tcPr>
          <w:p w14:paraId="3B171912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 xml:space="preserve">(-) </w:t>
            </w:r>
            <w:proofErr w:type="spellStart"/>
            <w:r w:rsidRPr="00671EA4">
              <w:rPr>
                <w:rFonts w:ascii="Arial" w:hAnsi="Arial" w:cs="Arial"/>
                <w:bCs/>
                <w:lang w:val="es-ES"/>
              </w:rPr>
              <w:t>Autoretenciones</w:t>
            </w:r>
            <w:proofErr w:type="spellEnd"/>
          </w:p>
        </w:tc>
        <w:tc>
          <w:tcPr>
            <w:tcW w:w="2936" w:type="dxa"/>
          </w:tcPr>
          <w:p w14:paraId="002993D2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E6D3C" w:rsidRPr="00671EA4" w14:paraId="494EB745" w14:textId="77777777" w:rsidTr="00A74439">
        <w:trPr>
          <w:trHeight w:val="372"/>
        </w:trPr>
        <w:tc>
          <w:tcPr>
            <w:tcW w:w="6982" w:type="dxa"/>
            <w:gridSpan w:val="4"/>
          </w:tcPr>
          <w:p w14:paraId="073F00D4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color w:val="FF0000"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 xml:space="preserve">Sanciones </w:t>
            </w:r>
            <w:r w:rsidRPr="00671EA4">
              <w:rPr>
                <w:rFonts w:ascii="Arial" w:hAnsi="Arial" w:cs="Arial"/>
                <w:bCs/>
                <w:color w:val="FF0000"/>
                <w:lang w:val="es-ES"/>
              </w:rPr>
              <w:t>(SANCIONES DIFERENTES A LA INEXACTITUD, v.gr. sanción por extemporaneidad actualizada)</w:t>
            </w:r>
          </w:p>
        </w:tc>
        <w:tc>
          <w:tcPr>
            <w:tcW w:w="2936" w:type="dxa"/>
          </w:tcPr>
          <w:p w14:paraId="170F842F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E6D3C" w:rsidRPr="00671EA4" w14:paraId="56339D21" w14:textId="77777777" w:rsidTr="00A74439">
        <w:trPr>
          <w:trHeight w:val="361"/>
        </w:trPr>
        <w:tc>
          <w:tcPr>
            <w:tcW w:w="6982" w:type="dxa"/>
            <w:gridSpan w:val="4"/>
            <w:hideMark/>
          </w:tcPr>
          <w:p w14:paraId="6BD9B4BF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/>
                <w:bCs/>
                <w:lang w:val="es-ES"/>
              </w:rPr>
              <w:t>TOTAL ANUAL A PAGAR POR INDUSTRIA Y COMERCIO Y AVISOS Y TABLEROS</w:t>
            </w:r>
          </w:p>
        </w:tc>
        <w:tc>
          <w:tcPr>
            <w:tcW w:w="2936" w:type="dxa"/>
            <w:hideMark/>
          </w:tcPr>
          <w:p w14:paraId="19F7E5B2" w14:textId="77777777" w:rsidR="00CE6D3C" w:rsidRPr="00671EA4" w:rsidRDefault="00CE6D3C" w:rsidP="00CE6D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b/>
                <w:lang w:val="es-ES"/>
              </w:rPr>
              <w:t>$</w:t>
            </w:r>
          </w:p>
        </w:tc>
      </w:tr>
    </w:tbl>
    <w:p w14:paraId="3F81B21B" w14:textId="77777777" w:rsidR="00CE6D3C" w:rsidRPr="00671EA4" w:rsidRDefault="00CE6D3C" w:rsidP="00CE6D3C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PMingLiU" w:hAnsi="Arial" w:cs="Arial"/>
          <w:snapToGrid w:val="0"/>
          <w:lang w:val="es-ES" w:eastAsia="es-MX"/>
        </w:rPr>
      </w:pPr>
    </w:p>
    <w:p w14:paraId="06D1A8EA" w14:textId="77777777" w:rsidR="00CE6D3C" w:rsidRDefault="00CE6D3C" w:rsidP="00CE6D3C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PMingLiU" w:hAnsi="Arial" w:cs="Arial"/>
          <w:snapToGrid w:val="0"/>
          <w:lang w:val="es-ES" w:eastAsia="es-MX"/>
        </w:rPr>
      </w:pPr>
    </w:p>
    <w:p w14:paraId="3449C584" w14:textId="77777777" w:rsidR="00CE6D3C" w:rsidRPr="00671EA4" w:rsidRDefault="00CE6D3C" w:rsidP="00CE6D3C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PMingLiU" w:hAnsi="Arial" w:cs="Arial"/>
          <w:snapToGrid w:val="0"/>
          <w:lang w:val="es-ES" w:eastAsia="es-MX"/>
        </w:rPr>
      </w:pPr>
    </w:p>
    <w:tbl>
      <w:tblPr>
        <w:tblW w:w="986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3163"/>
      </w:tblGrid>
      <w:tr w:rsidR="00CE6D3C" w:rsidRPr="0018648C" w14:paraId="4CAD2E67" w14:textId="77777777" w:rsidTr="00A74439">
        <w:trPr>
          <w:trHeight w:val="300"/>
        </w:trPr>
        <w:tc>
          <w:tcPr>
            <w:tcW w:w="9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2EC0" w14:textId="77777777" w:rsidR="00CE6D3C" w:rsidRPr="0018648C" w:rsidRDefault="00CE6D3C" w:rsidP="00637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18648C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 xml:space="preserve">DECLARACIÓN BIMESTRAL </w:t>
            </w:r>
            <w:r w:rsidRPr="0018648C">
              <w:rPr>
                <w:rFonts w:ascii="Arial" w:hAnsi="Arial" w:cs="Arial"/>
                <w:b/>
              </w:rPr>
              <w:t>(insertar)</w:t>
            </w:r>
            <w:r w:rsidRPr="0018648C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 xml:space="preserve"> - AÑO </w:t>
            </w:r>
            <w:r w:rsidRPr="0018648C">
              <w:rPr>
                <w:rFonts w:ascii="Arial" w:hAnsi="Arial" w:cs="Arial"/>
                <w:b/>
              </w:rPr>
              <w:t>(insertar)</w:t>
            </w:r>
            <w:r w:rsidRPr="0018648C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 xml:space="preserve"> DE RETENCIÓN DE INDUSTRIA Y COMERCIO </w:t>
            </w:r>
          </w:p>
        </w:tc>
      </w:tr>
      <w:tr w:rsidR="00CE6D3C" w:rsidRPr="0018648C" w14:paraId="06EBE69F" w14:textId="77777777" w:rsidTr="00A74439">
        <w:trPr>
          <w:trHeight w:val="300"/>
        </w:trPr>
        <w:tc>
          <w:tcPr>
            <w:tcW w:w="9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F72B" w14:textId="77777777" w:rsidR="00CE6D3C" w:rsidRPr="0018648C" w:rsidRDefault="00CE6D3C" w:rsidP="00637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18648C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RETENCIONES PRACTICADAS</w:t>
            </w:r>
          </w:p>
        </w:tc>
      </w:tr>
      <w:tr w:rsidR="00CE6D3C" w:rsidRPr="0018648C" w14:paraId="3F6665BB" w14:textId="77777777" w:rsidTr="00A74439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0581" w14:textId="77777777" w:rsidR="00CE6D3C" w:rsidRPr="0018648C" w:rsidRDefault="00CE6D3C" w:rsidP="00637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es-ES"/>
              </w:rPr>
            </w:pPr>
            <w:r w:rsidRPr="0018648C">
              <w:rPr>
                <w:rFonts w:ascii="Arial" w:eastAsia="Times New Roman" w:hAnsi="Arial" w:cs="Arial"/>
                <w:color w:val="000000"/>
                <w:lang w:val="es-ES_tradnl" w:eastAsia="es-ES"/>
              </w:rPr>
              <w:t>Actividad industrial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EF1FE" w14:textId="77777777" w:rsidR="00CE6D3C" w:rsidRPr="0018648C" w:rsidRDefault="00CE6D3C" w:rsidP="00637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</w:tr>
      <w:tr w:rsidR="00CE6D3C" w:rsidRPr="0018648C" w14:paraId="2BFA8820" w14:textId="77777777" w:rsidTr="00A74439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8336" w14:textId="77777777" w:rsidR="00CE6D3C" w:rsidRPr="0018648C" w:rsidRDefault="00CE6D3C" w:rsidP="00637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es-ES"/>
              </w:rPr>
            </w:pPr>
            <w:r w:rsidRPr="0018648C">
              <w:rPr>
                <w:rFonts w:ascii="Arial" w:eastAsia="Times New Roman" w:hAnsi="Arial" w:cs="Arial"/>
                <w:color w:val="000000"/>
                <w:lang w:val="es-ES_tradnl" w:eastAsia="es-ES"/>
              </w:rPr>
              <w:t>Actividad comercial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8502" w14:textId="77777777" w:rsidR="00CE6D3C" w:rsidRPr="0018648C" w:rsidRDefault="00CE6D3C" w:rsidP="00637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_tradnl" w:eastAsia="es-ES"/>
              </w:rPr>
            </w:pPr>
          </w:p>
        </w:tc>
      </w:tr>
      <w:tr w:rsidR="00CE6D3C" w:rsidRPr="0018648C" w14:paraId="10DF163F" w14:textId="77777777" w:rsidTr="00A74439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0AC4" w14:textId="77777777" w:rsidR="00CE6D3C" w:rsidRPr="0018648C" w:rsidRDefault="00CE6D3C" w:rsidP="00637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es-ES"/>
              </w:rPr>
            </w:pPr>
            <w:r w:rsidRPr="0018648C">
              <w:rPr>
                <w:rFonts w:ascii="Arial" w:eastAsia="Times New Roman" w:hAnsi="Arial" w:cs="Arial"/>
                <w:color w:val="000000"/>
                <w:lang w:val="es-ES_tradnl" w:eastAsia="es-ES"/>
              </w:rPr>
              <w:t>Actividad de servicios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AE490" w14:textId="77777777" w:rsidR="00CE6D3C" w:rsidRPr="0018648C" w:rsidRDefault="00CE6D3C" w:rsidP="00637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val="es-ES_tradnl" w:eastAsia="es-ES"/>
              </w:rPr>
            </w:pPr>
          </w:p>
        </w:tc>
      </w:tr>
      <w:tr w:rsidR="00CE6D3C" w:rsidRPr="0018648C" w14:paraId="63AD678A" w14:textId="77777777" w:rsidTr="00A74439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2FA0" w14:textId="77777777" w:rsidR="00CE6D3C" w:rsidRPr="0018648C" w:rsidRDefault="00CE6D3C" w:rsidP="00637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es-ES"/>
              </w:rPr>
            </w:pPr>
            <w:r w:rsidRPr="0018648C">
              <w:rPr>
                <w:rFonts w:ascii="Arial" w:eastAsia="Times New Roman" w:hAnsi="Arial" w:cs="Arial"/>
                <w:color w:val="000000"/>
                <w:lang w:val="es-ES_tradnl" w:eastAsia="es-ES"/>
              </w:rPr>
              <w:t xml:space="preserve">Por actividad financiera (y/o pagos con tarjetas débito o crédito) 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0E492" w14:textId="77777777" w:rsidR="00CE6D3C" w:rsidRPr="0018648C" w:rsidRDefault="00CE6D3C" w:rsidP="00637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_tradnl" w:eastAsia="es-ES"/>
              </w:rPr>
            </w:pPr>
          </w:p>
        </w:tc>
      </w:tr>
      <w:tr w:rsidR="00CE6D3C" w:rsidRPr="0018648C" w14:paraId="6C23538A" w14:textId="77777777" w:rsidTr="00A74439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034F" w14:textId="77777777" w:rsidR="00CE6D3C" w:rsidRPr="0018648C" w:rsidRDefault="00CE6D3C" w:rsidP="00637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es-ES"/>
              </w:rPr>
            </w:pPr>
            <w:r w:rsidRPr="0018648C">
              <w:rPr>
                <w:rFonts w:ascii="Arial" w:eastAsia="Times New Roman" w:hAnsi="Arial" w:cs="Arial"/>
                <w:color w:val="000000"/>
                <w:lang w:val="es-ES_tradnl" w:eastAsia="es-ES"/>
              </w:rPr>
              <w:t>Autorretenciones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DAFF0" w14:textId="77777777" w:rsidR="00CE6D3C" w:rsidRPr="0018648C" w:rsidRDefault="00CE6D3C" w:rsidP="00637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_tradnl" w:eastAsia="es-ES"/>
              </w:rPr>
            </w:pPr>
          </w:p>
        </w:tc>
      </w:tr>
      <w:tr w:rsidR="00CE6D3C" w:rsidRPr="0018648C" w14:paraId="09397AE0" w14:textId="77777777" w:rsidTr="00A74439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EAB" w14:textId="77777777" w:rsidR="00CE6D3C" w:rsidRPr="0018648C" w:rsidRDefault="00CE6D3C" w:rsidP="00637F4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_tradnl" w:eastAsia="es-ES"/>
              </w:rPr>
            </w:pPr>
            <w:r w:rsidRPr="0018648C">
              <w:rPr>
                <w:rFonts w:ascii="Arial" w:eastAsia="Times New Roman" w:hAnsi="Arial" w:cs="Arial"/>
                <w:b/>
                <w:color w:val="000000"/>
                <w:lang w:val="es-ES_tradnl" w:eastAsia="es-ES"/>
              </w:rPr>
              <w:t>Total retenciones del período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4193" w14:textId="77777777" w:rsidR="00CE6D3C" w:rsidRPr="0018648C" w:rsidRDefault="00CE6D3C" w:rsidP="00637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</w:tr>
      <w:tr w:rsidR="00CE6D3C" w:rsidRPr="0018648C" w14:paraId="4F9D09B0" w14:textId="77777777" w:rsidTr="00A74439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8803" w14:textId="77777777" w:rsidR="00CE6D3C" w:rsidRPr="0018648C" w:rsidRDefault="00CE6D3C" w:rsidP="00637F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ES_tradnl" w:eastAsia="es-ES"/>
              </w:rPr>
            </w:pPr>
            <w:r w:rsidRPr="0018648C">
              <w:rPr>
                <w:rFonts w:ascii="Arial" w:eastAsia="Times New Roman" w:hAnsi="Arial" w:cs="Arial"/>
                <w:bCs/>
                <w:color w:val="000000"/>
                <w:lang w:val="es-ES_tradnl" w:eastAsia="es-ES"/>
              </w:rPr>
              <w:t>Sanción por extemporaneidad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D47A" w14:textId="77777777" w:rsidR="00CE6D3C" w:rsidRPr="0018648C" w:rsidRDefault="00CE6D3C" w:rsidP="00637F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val="es-ES_tradnl" w:eastAsia="es-ES"/>
              </w:rPr>
            </w:pPr>
          </w:p>
        </w:tc>
      </w:tr>
      <w:tr w:rsidR="00CE6D3C" w:rsidRPr="0018648C" w14:paraId="2492F55A" w14:textId="77777777" w:rsidTr="00A74439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975B6" w14:textId="77777777" w:rsidR="00CE6D3C" w:rsidRPr="0018648C" w:rsidRDefault="00CE6D3C" w:rsidP="00637F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ES_tradnl" w:eastAsia="es-ES"/>
              </w:rPr>
            </w:pPr>
            <w:r w:rsidRPr="0018648C">
              <w:rPr>
                <w:rFonts w:ascii="Arial" w:eastAsia="Times New Roman" w:hAnsi="Arial" w:cs="Arial"/>
                <w:bCs/>
                <w:color w:val="000000"/>
                <w:lang w:val="es-ES_tradnl" w:eastAsia="es-ES"/>
              </w:rPr>
              <w:t>Sanción por inexactitud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999C" w14:textId="77777777" w:rsidR="00CE6D3C" w:rsidRPr="0018648C" w:rsidRDefault="00CE6D3C" w:rsidP="00637F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val="es-ES_tradnl" w:eastAsia="es-ES"/>
              </w:rPr>
            </w:pPr>
          </w:p>
        </w:tc>
      </w:tr>
      <w:tr w:rsidR="00CE6D3C" w:rsidRPr="0018648C" w14:paraId="6DACD78E" w14:textId="77777777" w:rsidTr="00A74439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44F4" w14:textId="77777777" w:rsidR="00CE6D3C" w:rsidRPr="0018648C" w:rsidRDefault="00CE6D3C" w:rsidP="00637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18648C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TOTAL RETENCIONES Y SANCIONES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11483" w14:textId="77777777" w:rsidR="00CE6D3C" w:rsidRPr="0018648C" w:rsidRDefault="00CE6D3C" w:rsidP="00637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</w:tr>
    </w:tbl>
    <w:p w14:paraId="1AD646FE" w14:textId="77777777" w:rsidR="00CE6D3C" w:rsidRDefault="00CE6D3C" w:rsidP="009B4119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PMingLiU" w:hAnsi="Arial" w:cs="Arial"/>
          <w:b/>
          <w:snapToGrid w:val="0"/>
          <w:lang w:val="es-ES" w:eastAsia="es-MX"/>
        </w:rPr>
      </w:pPr>
    </w:p>
    <w:p w14:paraId="79B618CC" w14:textId="2A89BAA9" w:rsidR="009B4119" w:rsidRPr="00144D88" w:rsidRDefault="009B4119" w:rsidP="009B4119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PMingLiU" w:hAnsi="Arial" w:cs="Arial"/>
          <w:snapToGrid w:val="0"/>
          <w:lang w:val="es-ES" w:eastAsia="es-MX"/>
        </w:rPr>
      </w:pPr>
      <w:r w:rsidRPr="00144D88">
        <w:rPr>
          <w:rFonts w:ascii="Arial" w:eastAsia="PMingLiU" w:hAnsi="Arial" w:cs="Arial"/>
          <w:b/>
          <w:snapToGrid w:val="0"/>
          <w:lang w:val="es-ES" w:eastAsia="es-MX"/>
        </w:rPr>
        <w:t>ARTÍCULO SEGUNDO</w:t>
      </w:r>
      <w:r w:rsidR="00385331" w:rsidRPr="00144D88">
        <w:rPr>
          <w:rFonts w:ascii="Arial" w:eastAsia="PMingLiU" w:hAnsi="Arial" w:cs="Arial"/>
          <w:snapToGrid w:val="0"/>
          <w:lang w:val="es-ES" w:eastAsia="es-MX"/>
        </w:rPr>
        <w:t xml:space="preserve">. </w:t>
      </w:r>
      <w:r w:rsidR="00EF427D" w:rsidRPr="00003615">
        <w:rPr>
          <w:rFonts w:ascii="Arial" w:eastAsia="PMingLiU" w:hAnsi="Arial" w:cs="Arial"/>
          <w:b/>
          <w:snapToGrid w:val="0"/>
          <w:lang w:val="es-ES" w:eastAsia="es-MX"/>
        </w:rPr>
        <w:t xml:space="preserve">IMPONER </w:t>
      </w:r>
      <w:r w:rsidR="00DE0595" w:rsidRPr="00003615">
        <w:rPr>
          <w:rFonts w:ascii="Arial" w:eastAsia="PMingLiU" w:hAnsi="Arial" w:cs="Arial"/>
          <w:b/>
          <w:snapToGrid w:val="0"/>
          <w:lang w:val="es-ES" w:eastAsia="es-MX"/>
        </w:rPr>
        <w:t>SANCIÓN POR INEXACTITUD</w:t>
      </w:r>
      <w:r w:rsidR="00DE0595" w:rsidRPr="00144D88">
        <w:rPr>
          <w:rFonts w:ascii="Arial" w:eastAsia="PMingLiU" w:hAnsi="Arial" w:cs="Arial"/>
          <w:snapToGrid w:val="0"/>
          <w:lang w:val="es-ES" w:eastAsia="es-MX"/>
        </w:rPr>
        <w:t xml:space="preserve"> </w:t>
      </w:r>
      <w:r w:rsidR="005B3054" w:rsidRPr="00144D88">
        <w:rPr>
          <w:rFonts w:ascii="Arial" w:eastAsia="PMingLiU" w:hAnsi="Arial" w:cs="Arial"/>
          <w:snapToGrid w:val="0"/>
          <w:lang w:val="es-ES" w:eastAsia="es-MX"/>
        </w:rPr>
        <w:t xml:space="preserve">al </w:t>
      </w:r>
      <w:r w:rsidR="00CE6D3C">
        <w:rPr>
          <w:rFonts w:ascii="Arial" w:hAnsi="Arial" w:cs="Arial"/>
          <w:color w:val="FF0000"/>
        </w:rPr>
        <w:t>contribuyente/agente de retención</w:t>
      </w:r>
      <w:r w:rsidR="00DE0595" w:rsidRPr="00144D88">
        <w:rPr>
          <w:rFonts w:ascii="Arial" w:hAnsi="Arial" w:cs="Arial"/>
          <w:b/>
          <w:lang w:val="es-ES"/>
        </w:rPr>
        <w:t xml:space="preserve"> (insertar)</w:t>
      </w:r>
      <w:r w:rsidR="0077658F" w:rsidRPr="00144D88">
        <w:rPr>
          <w:rFonts w:ascii="Arial" w:hAnsi="Arial" w:cs="Arial"/>
          <w:b/>
          <w:lang w:val="es-ES"/>
        </w:rPr>
        <w:t xml:space="preserve">, </w:t>
      </w:r>
      <w:r w:rsidR="0077658F" w:rsidRPr="00144D88">
        <w:rPr>
          <w:rFonts w:ascii="Arial" w:hAnsi="Arial" w:cs="Arial"/>
          <w:lang w:val="es-ES"/>
        </w:rPr>
        <w:t>identificado con NIT</w:t>
      </w:r>
      <w:r w:rsidR="003039CA" w:rsidRPr="00144D88">
        <w:rPr>
          <w:rFonts w:ascii="Arial" w:hAnsi="Arial" w:cs="Arial"/>
          <w:lang w:val="es-ES"/>
        </w:rPr>
        <w:t xml:space="preserve"> </w:t>
      </w:r>
      <w:r w:rsidR="00DE0595" w:rsidRPr="00144D88">
        <w:rPr>
          <w:rFonts w:ascii="Arial" w:hAnsi="Arial" w:cs="Arial"/>
          <w:b/>
        </w:rPr>
        <w:t xml:space="preserve">(insertar), </w:t>
      </w:r>
      <w:r w:rsidR="00EF427D">
        <w:rPr>
          <w:rFonts w:ascii="Arial" w:hAnsi="Arial" w:cs="Arial"/>
        </w:rPr>
        <w:t xml:space="preserve">con motivo de las inconsistencias detectadas en </w:t>
      </w:r>
      <w:r w:rsidRPr="00144D88">
        <w:rPr>
          <w:rFonts w:ascii="Arial" w:eastAsia="PMingLiU" w:hAnsi="Arial" w:cs="Arial"/>
          <w:snapToGrid w:val="0"/>
          <w:lang w:eastAsia="es-MX"/>
        </w:rPr>
        <w:t>la declaración de</w:t>
      </w:r>
      <w:r w:rsidR="00CE6D3C">
        <w:rPr>
          <w:rFonts w:ascii="Arial" w:eastAsia="PMingLiU" w:hAnsi="Arial" w:cs="Arial"/>
          <w:snapToGrid w:val="0"/>
          <w:lang w:eastAsia="es-MX"/>
        </w:rPr>
        <w:t xml:space="preserve">l </w:t>
      </w:r>
      <w:r w:rsidR="00CE6D3C" w:rsidRPr="00CE6D3C">
        <w:rPr>
          <w:rFonts w:ascii="Arial" w:eastAsia="PMingLiU" w:hAnsi="Arial" w:cs="Arial"/>
          <w:snapToGrid w:val="0"/>
          <w:color w:val="FF0000"/>
          <w:lang w:eastAsia="es-MX"/>
        </w:rPr>
        <w:t>impuesto/retención</w:t>
      </w:r>
      <w:r w:rsidRPr="00144D88">
        <w:rPr>
          <w:rFonts w:ascii="Arial" w:eastAsia="PMingLiU" w:hAnsi="Arial" w:cs="Arial"/>
          <w:snapToGrid w:val="0"/>
          <w:lang w:eastAsia="es-MX"/>
        </w:rPr>
        <w:t xml:space="preserve"> Industria y Comercio para </w:t>
      </w:r>
      <w:r w:rsidR="00CE6D3C">
        <w:rPr>
          <w:rFonts w:ascii="Arial" w:eastAsia="PMingLiU" w:hAnsi="Arial" w:cs="Arial"/>
          <w:snapToGrid w:val="0"/>
          <w:lang w:eastAsia="es-MX"/>
        </w:rPr>
        <w:t>e</w:t>
      </w:r>
      <w:r w:rsidR="00CE6D3C">
        <w:rPr>
          <w:rFonts w:ascii="Arial" w:hAnsi="Arial" w:cs="Arial"/>
        </w:rPr>
        <w:t xml:space="preserve">l </w:t>
      </w:r>
      <w:r w:rsidR="00473FDB">
        <w:rPr>
          <w:rFonts w:ascii="Arial" w:hAnsi="Arial" w:cs="Arial"/>
        </w:rPr>
        <w:t>periodo gravable/bimestre (insertar)</w:t>
      </w:r>
      <w:r w:rsidR="00CE6D3C">
        <w:rPr>
          <w:rFonts w:ascii="Arial" w:hAnsi="Arial" w:cs="Arial"/>
        </w:rPr>
        <w:t>,</w:t>
      </w:r>
      <w:r w:rsidRPr="00144D88">
        <w:rPr>
          <w:rFonts w:ascii="Arial" w:eastAsia="PMingLiU" w:hAnsi="Arial" w:cs="Arial"/>
          <w:snapToGrid w:val="0"/>
          <w:lang w:val="es-ES" w:eastAsia="es-MX"/>
        </w:rPr>
        <w:t xml:space="preserve"> por valor </w:t>
      </w:r>
      <w:r w:rsidR="00DF44E1" w:rsidRPr="00144D88">
        <w:rPr>
          <w:rFonts w:ascii="Arial" w:eastAsia="PMingLiU" w:hAnsi="Arial" w:cs="Arial"/>
          <w:snapToGrid w:val="0"/>
          <w:lang w:val="es-ES" w:eastAsia="es-MX"/>
        </w:rPr>
        <w:t xml:space="preserve">de </w:t>
      </w:r>
      <w:r w:rsidR="00DE0595" w:rsidRPr="00144D88">
        <w:rPr>
          <w:rFonts w:ascii="Arial" w:eastAsia="PMingLiU" w:hAnsi="Arial" w:cs="Arial"/>
          <w:b/>
          <w:snapToGrid w:val="0"/>
          <w:lang w:val="es-ES" w:eastAsia="es-MX"/>
        </w:rPr>
        <w:t>(</w:t>
      </w:r>
      <w:r w:rsidR="006A61C3" w:rsidRPr="00144D88">
        <w:rPr>
          <w:rFonts w:ascii="Arial" w:eastAsia="PMingLiU" w:hAnsi="Arial" w:cs="Arial"/>
          <w:b/>
          <w:snapToGrid w:val="0"/>
          <w:lang w:val="es-ES" w:eastAsia="es-MX"/>
        </w:rPr>
        <w:t>VALOR EN LETRAS Y NÚMEROS</w:t>
      </w:r>
      <w:r w:rsidR="003E33BE" w:rsidRPr="00144D88">
        <w:rPr>
          <w:rFonts w:ascii="Arial" w:eastAsia="PMingLiU" w:hAnsi="Arial" w:cs="Arial"/>
          <w:b/>
          <w:snapToGrid w:val="0"/>
          <w:lang w:val="es-ES" w:eastAsia="es-MX"/>
        </w:rPr>
        <w:t>)</w:t>
      </w:r>
      <w:r w:rsidR="00193255" w:rsidRPr="00144D88">
        <w:rPr>
          <w:rFonts w:ascii="Arial" w:eastAsia="PMingLiU" w:hAnsi="Arial" w:cs="Arial"/>
          <w:b/>
          <w:snapToGrid w:val="0"/>
          <w:lang w:val="es-ES" w:eastAsia="es-MX"/>
        </w:rPr>
        <w:t xml:space="preserve"> </w:t>
      </w:r>
      <w:r w:rsidRPr="00144D88">
        <w:rPr>
          <w:rFonts w:ascii="Arial" w:eastAsia="PMingLiU" w:hAnsi="Arial" w:cs="Arial"/>
          <w:snapToGrid w:val="0"/>
          <w:lang w:val="es-ES" w:eastAsia="es-MX"/>
        </w:rPr>
        <w:t xml:space="preserve">de conformidad con </w:t>
      </w:r>
      <w:r w:rsidR="00A062A4" w:rsidRPr="00144D88">
        <w:rPr>
          <w:rFonts w:ascii="Arial" w:eastAsia="PMingLiU" w:hAnsi="Arial" w:cs="Arial"/>
          <w:snapToGrid w:val="0"/>
          <w:lang w:val="es-ES" w:eastAsia="es-MX"/>
        </w:rPr>
        <w:t>lo expuesto en la p</w:t>
      </w:r>
      <w:r w:rsidR="006A61C3" w:rsidRPr="00144D88">
        <w:rPr>
          <w:rFonts w:ascii="Arial" w:eastAsia="PMingLiU" w:hAnsi="Arial" w:cs="Arial"/>
          <w:snapToGrid w:val="0"/>
          <w:lang w:val="es-ES" w:eastAsia="es-MX"/>
        </w:rPr>
        <w:t>arte motiva del p</w:t>
      </w:r>
      <w:r w:rsidR="000C2F50" w:rsidRPr="00144D88">
        <w:rPr>
          <w:rFonts w:ascii="Arial" w:eastAsia="PMingLiU" w:hAnsi="Arial" w:cs="Arial"/>
          <w:snapToGrid w:val="0"/>
          <w:lang w:val="es-ES" w:eastAsia="es-MX"/>
        </w:rPr>
        <w:t>resente Acto Administrativo</w:t>
      </w:r>
      <w:r w:rsidR="006A61C3" w:rsidRPr="00144D88">
        <w:rPr>
          <w:rFonts w:ascii="Arial" w:eastAsia="PMingLiU" w:hAnsi="Arial" w:cs="Arial"/>
          <w:snapToGrid w:val="0"/>
          <w:lang w:val="es-ES" w:eastAsia="es-MX"/>
        </w:rPr>
        <w:t>.</w:t>
      </w:r>
      <w:r w:rsidR="002E2215" w:rsidRPr="00144D88">
        <w:rPr>
          <w:rFonts w:ascii="Arial" w:eastAsia="PMingLiU" w:hAnsi="Arial" w:cs="Arial"/>
          <w:snapToGrid w:val="0"/>
          <w:lang w:val="es-ES" w:eastAsia="es-MX"/>
        </w:rPr>
        <w:t xml:space="preserve"> </w:t>
      </w:r>
      <w:r w:rsidR="00193255" w:rsidRPr="00144D88">
        <w:rPr>
          <w:rFonts w:ascii="Arial" w:eastAsia="PMingLiU" w:hAnsi="Arial" w:cs="Arial"/>
          <w:snapToGrid w:val="0"/>
          <w:lang w:val="es-ES" w:eastAsia="es-MX"/>
        </w:rPr>
        <w:t xml:space="preserve"> </w:t>
      </w:r>
    </w:p>
    <w:p w14:paraId="59E24AC3" w14:textId="77777777" w:rsidR="00090B17" w:rsidRPr="00144D88" w:rsidRDefault="00090B17" w:rsidP="009B4119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PMingLiU" w:hAnsi="Arial" w:cs="Arial"/>
          <w:b/>
          <w:snapToGrid w:val="0"/>
          <w:lang w:val="es-ES" w:eastAsia="es-MX"/>
        </w:rPr>
      </w:pPr>
    </w:p>
    <w:p w14:paraId="595AF008" w14:textId="49FCD36B" w:rsidR="00090B17" w:rsidRPr="00144D88" w:rsidRDefault="00332A86" w:rsidP="009B4119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PMingLiU" w:hAnsi="Arial" w:cs="Arial"/>
          <w:snapToGrid w:val="0"/>
          <w:lang w:val="es-ES" w:eastAsia="es-MX"/>
        </w:rPr>
      </w:pPr>
      <w:r w:rsidRPr="00144D88">
        <w:rPr>
          <w:rFonts w:ascii="Arial" w:eastAsia="PMingLiU" w:hAnsi="Arial" w:cs="Arial"/>
          <w:b/>
          <w:snapToGrid w:val="0"/>
          <w:lang w:val="es-ES" w:eastAsia="es-MX"/>
        </w:rPr>
        <w:t>ARTÍCU</w:t>
      </w:r>
      <w:r w:rsidR="003E33BE" w:rsidRPr="00144D88">
        <w:rPr>
          <w:rFonts w:ascii="Arial" w:eastAsia="PMingLiU" w:hAnsi="Arial" w:cs="Arial"/>
          <w:b/>
          <w:snapToGrid w:val="0"/>
          <w:lang w:val="es-ES" w:eastAsia="es-MX"/>
        </w:rPr>
        <w:t>LO TERCERO</w:t>
      </w:r>
      <w:r w:rsidR="003E33BE" w:rsidRPr="00144D88">
        <w:rPr>
          <w:rFonts w:ascii="Arial" w:eastAsia="PMingLiU" w:hAnsi="Arial" w:cs="Arial"/>
          <w:snapToGrid w:val="0"/>
          <w:lang w:val="es-ES" w:eastAsia="es-MX"/>
        </w:rPr>
        <w:t xml:space="preserve">. El total liquidado al </w:t>
      </w:r>
      <w:r w:rsidR="00EA19D6">
        <w:rPr>
          <w:rFonts w:ascii="Arial" w:hAnsi="Arial" w:cs="Arial"/>
          <w:color w:val="FF0000"/>
        </w:rPr>
        <w:t>contribuyente/agente de retención</w:t>
      </w:r>
      <w:r w:rsidR="003E33BE" w:rsidRPr="00144D88">
        <w:rPr>
          <w:rFonts w:ascii="Arial" w:eastAsia="PMingLiU" w:hAnsi="Arial" w:cs="Arial"/>
          <w:snapToGrid w:val="0"/>
          <w:lang w:val="es-ES" w:eastAsia="es-MX"/>
        </w:rPr>
        <w:t xml:space="preserve"> inclui</w:t>
      </w:r>
      <w:r w:rsidR="00CC51DD" w:rsidRPr="00144D88">
        <w:rPr>
          <w:rFonts w:ascii="Arial" w:eastAsia="PMingLiU" w:hAnsi="Arial" w:cs="Arial"/>
          <w:snapToGrid w:val="0"/>
          <w:lang w:val="es-ES" w:eastAsia="es-MX"/>
        </w:rPr>
        <w:t xml:space="preserve">da la sanción por inexactitud,  </w:t>
      </w:r>
      <w:r w:rsidR="007D113C" w:rsidRPr="00144D88">
        <w:rPr>
          <w:rFonts w:ascii="Arial" w:eastAsia="PMingLiU" w:hAnsi="Arial" w:cs="Arial"/>
          <w:snapToGrid w:val="0"/>
          <w:lang w:val="es-ES" w:eastAsia="es-MX"/>
        </w:rPr>
        <w:t>es de</w:t>
      </w:r>
      <w:r w:rsidR="006A61C3" w:rsidRPr="00144D88">
        <w:rPr>
          <w:rFonts w:ascii="Arial" w:eastAsia="PMingLiU" w:hAnsi="Arial" w:cs="Arial"/>
          <w:snapToGrid w:val="0"/>
          <w:lang w:val="es-ES" w:eastAsia="es-MX"/>
        </w:rPr>
        <w:t xml:space="preserve"> (</w:t>
      </w:r>
      <w:r w:rsidR="006A61C3" w:rsidRPr="00144D88">
        <w:rPr>
          <w:rFonts w:ascii="Arial" w:eastAsia="PMingLiU" w:hAnsi="Arial" w:cs="Arial"/>
          <w:b/>
          <w:snapToGrid w:val="0"/>
          <w:lang w:val="es-ES" w:eastAsia="es-MX"/>
        </w:rPr>
        <w:t>VALOR EN LETRAS Y NÚMEROS</w:t>
      </w:r>
      <w:r w:rsidR="006A61C3" w:rsidRPr="00144D88">
        <w:rPr>
          <w:rFonts w:ascii="Arial" w:eastAsia="PMingLiU" w:hAnsi="Arial" w:cs="Arial"/>
          <w:snapToGrid w:val="0"/>
          <w:lang w:val="es-ES" w:eastAsia="es-MX"/>
        </w:rPr>
        <w:t>)</w:t>
      </w:r>
    </w:p>
    <w:p w14:paraId="10B750E7" w14:textId="77777777" w:rsidR="006A61C3" w:rsidRPr="00144D88" w:rsidRDefault="006A61C3" w:rsidP="009B4119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PMingLiU" w:hAnsi="Arial" w:cs="Arial"/>
          <w:b/>
          <w:snapToGrid w:val="0"/>
          <w:lang w:val="es-ES" w:eastAsia="es-MX"/>
        </w:rPr>
      </w:pPr>
    </w:p>
    <w:p w14:paraId="2B0A866E" w14:textId="2F654E0A" w:rsidR="00DD7607" w:rsidRPr="00144D88" w:rsidRDefault="00870B90" w:rsidP="009244E5">
      <w:pPr>
        <w:jc w:val="both"/>
        <w:rPr>
          <w:rFonts w:ascii="Arial" w:eastAsia="PMingLiU" w:hAnsi="Arial" w:cs="Arial"/>
          <w:snapToGrid w:val="0"/>
          <w:lang w:val="es-ES" w:eastAsia="es-MX"/>
        </w:rPr>
      </w:pPr>
      <w:r w:rsidRPr="00144D88">
        <w:rPr>
          <w:rFonts w:ascii="Arial" w:eastAsia="PMingLiU" w:hAnsi="Arial" w:cs="Arial"/>
          <w:b/>
          <w:snapToGrid w:val="0"/>
          <w:lang w:val="es-ES" w:eastAsia="es-MX"/>
        </w:rPr>
        <w:t>ARTÍCULO CUAR</w:t>
      </w:r>
      <w:r w:rsidR="005416C7" w:rsidRPr="00144D88">
        <w:rPr>
          <w:rFonts w:ascii="Arial" w:eastAsia="PMingLiU" w:hAnsi="Arial" w:cs="Arial"/>
          <w:b/>
          <w:snapToGrid w:val="0"/>
          <w:lang w:val="es-ES" w:eastAsia="es-MX"/>
        </w:rPr>
        <w:t>TO</w:t>
      </w:r>
      <w:r w:rsidR="009B4119" w:rsidRPr="00144D88">
        <w:rPr>
          <w:rFonts w:ascii="Arial" w:eastAsia="PMingLiU" w:hAnsi="Arial" w:cs="Arial"/>
          <w:snapToGrid w:val="0"/>
          <w:lang w:val="es-ES" w:eastAsia="es-MX"/>
        </w:rPr>
        <w:t xml:space="preserve">. </w:t>
      </w:r>
      <w:r w:rsidR="00090B17" w:rsidRPr="00144D88">
        <w:rPr>
          <w:rFonts w:ascii="Arial" w:eastAsia="PMingLiU" w:hAnsi="Arial" w:cs="Arial"/>
          <w:snapToGrid w:val="0"/>
          <w:lang w:val="es-ES" w:eastAsia="es-MX"/>
        </w:rPr>
        <w:t xml:space="preserve">Informar al </w:t>
      </w:r>
      <w:r w:rsidR="00EA19D6">
        <w:rPr>
          <w:rFonts w:ascii="Arial" w:hAnsi="Arial" w:cs="Arial"/>
          <w:color w:val="FF0000"/>
        </w:rPr>
        <w:t>contribuyente/agente de retención</w:t>
      </w:r>
      <w:r w:rsidR="00EA19D6">
        <w:rPr>
          <w:rFonts w:ascii="Arial" w:hAnsi="Arial" w:cs="Arial"/>
        </w:rPr>
        <w:t xml:space="preserve"> </w:t>
      </w:r>
      <w:r w:rsidR="00090B17" w:rsidRPr="00144D88">
        <w:rPr>
          <w:rFonts w:ascii="Arial" w:eastAsia="PMingLiU" w:hAnsi="Arial" w:cs="Arial"/>
          <w:snapToGrid w:val="0"/>
          <w:lang w:val="es-ES" w:eastAsia="es-MX"/>
        </w:rPr>
        <w:t xml:space="preserve"> </w:t>
      </w:r>
      <w:r w:rsidR="006A61C3" w:rsidRPr="00144D88">
        <w:rPr>
          <w:rFonts w:ascii="Arial" w:hAnsi="Arial" w:cs="Arial"/>
          <w:b/>
          <w:lang w:val="es-ES"/>
        </w:rPr>
        <w:t>(insertar)</w:t>
      </w:r>
      <w:r w:rsidR="002A2634" w:rsidRPr="00144D88">
        <w:rPr>
          <w:rFonts w:ascii="Arial" w:hAnsi="Arial" w:cs="Arial"/>
          <w:b/>
          <w:lang w:val="es-ES"/>
        </w:rPr>
        <w:t xml:space="preserve">, </w:t>
      </w:r>
      <w:r w:rsidR="002A2634" w:rsidRPr="00144D88">
        <w:rPr>
          <w:rFonts w:ascii="Arial" w:hAnsi="Arial" w:cs="Arial"/>
          <w:lang w:val="es-ES"/>
        </w:rPr>
        <w:t>identificado con NIT</w:t>
      </w:r>
      <w:r w:rsidR="00CC51DD" w:rsidRPr="00144D88">
        <w:rPr>
          <w:rFonts w:ascii="Arial" w:hAnsi="Arial" w:cs="Arial"/>
          <w:lang w:val="es-ES"/>
        </w:rPr>
        <w:t xml:space="preserve"> </w:t>
      </w:r>
      <w:r w:rsidR="006A61C3" w:rsidRPr="00144D88">
        <w:rPr>
          <w:rFonts w:ascii="Arial" w:hAnsi="Arial" w:cs="Arial"/>
          <w:b/>
        </w:rPr>
        <w:t xml:space="preserve"> (insertar) </w:t>
      </w:r>
      <w:r w:rsidR="00DD7607" w:rsidRPr="00144D88">
        <w:rPr>
          <w:rFonts w:ascii="Arial" w:eastAsia="PMingLiU" w:hAnsi="Arial" w:cs="Arial"/>
          <w:snapToGrid w:val="0"/>
          <w:lang w:val="es-ES" w:eastAsia="es-MX"/>
        </w:rPr>
        <w:t xml:space="preserve">que contra la presente </w:t>
      </w:r>
      <w:r w:rsidR="00630238" w:rsidRPr="00144D88">
        <w:rPr>
          <w:rFonts w:ascii="Arial" w:eastAsia="PMingLiU" w:hAnsi="Arial" w:cs="Arial"/>
          <w:snapToGrid w:val="0"/>
          <w:lang w:val="es-ES" w:eastAsia="es-MX"/>
        </w:rPr>
        <w:t xml:space="preserve">liquidación de </w:t>
      </w:r>
      <w:r w:rsidR="00DD7607" w:rsidRPr="00144D88">
        <w:rPr>
          <w:rFonts w:ascii="Arial" w:eastAsia="PMingLiU" w:hAnsi="Arial" w:cs="Arial"/>
          <w:snapToGrid w:val="0"/>
          <w:lang w:val="es-ES" w:eastAsia="es-MX"/>
        </w:rPr>
        <w:t xml:space="preserve"> </w:t>
      </w:r>
      <w:r w:rsidR="00630238" w:rsidRPr="00144D88">
        <w:rPr>
          <w:rFonts w:ascii="Arial" w:eastAsia="PMingLiU" w:hAnsi="Arial" w:cs="Arial"/>
          <w:snapToGrid w:val="0"/>
          <w:lang w:val="es-ES" w:eastAsia="es-MX"/>
        </w:rPr>
        <w:t xml:space="preserve">revisión </w:t>
      </w:r>
      <w:r w:rsidR="00DD7607" w:rsidRPr="00144D88">
        <w:rPr>
          <w:rFonts w:ascii="Arial" w:eastAsia="PMingLiU" w:hAnsi="Arial" w:cs="Arial"/>
          <w:snapToGrid w:val="0"/>
          <w:lang w:val="es-ES" w:eastAsia="es-MX"/>
        </w:rPr>
        <w:t xml:space="preserve"> procede el </w:t>
      </w:r>
      <w:r w:rsidR="00630238" w:rsidRPr="00144D88">
        <w:rPr>
          <w:rFonts w:ascii="Arial" w:eastAsia="PMingLiU" w:hAnsi="Arial" w:cs="Arial"/>
          <w:snapToGrid w:val="0"/>
          <w:lang w:val="es-ES" w:eastAsia="es-MX"/>
        </w:rPr>
        <w:t>recurso</w:t>
      </w:r>
      <w:r w:rsidR="00DD7607" w:rsidRPr="00144D88">
        <w:rPr>
          <w:rFonts w:ascii="Arial" w:eastAsia="PMingLiU" w:hAnsi="Arial" w:cs="Arial"/>
          <w:snapToGrid w:val="0"/>
          <w:lang w:val="es-ES" w:eastAsia="es-MX"/>
        </w:rPr>
        <w:t xml:space="preserve"> de reconsideración, </w:t>
      </w:r>
      <w:r w:rsidR="00E92F28" w:rsidRPr="007715B1">
        <w:rPr>
          <w:rFonts w:ascii="Arial" w:hAnsi="Arial" w:cs="Arial"/>
        </w:rPr>
        <w:t>dentro de los dos (2) meses siguientes a su notificación,</w:t>
      </w:r>
      <w:r w:rsidR="00E92F28" w:rsidRPr="00164BCB">
        <w:rPr>
          <w:rFonts w:ascii="Arial" w:hAnsi="Arial" w:cs="Arial"/>
        </w:rPr>
        <w:t xml:space="preserve"> </w:t>
      </w:r>
      <w:r w:rsidR="00E92F28" w:rsidRPr="0085165F">
        <w:rPr>
          <w:rFonts w:ascii="Arial" w:hAnsi="Arial" w:cs="Arial"/>
        </w:rPr>
        <w:t xml:space="preserve">según lo dispuesto en </w:t>
      </w:r>
      <w:r w:rsidR="00E92F28">
        <w:rPr>
          <w:rFonts w:ascii="Arial" w:hAnsi="Arial" w:cs="Arial"/>
        </w:rPr>
        <w:t xml:space="preserve">los artículos 278 literal D y 292, y con el cumplimiento de los requisitos dispuestos en el artículo 386 </w:t>
      </w:r>
      <w:r w:rsidR="00E92F28" w:rsidRPr="0085165F">
        <w:rPr>
          <w:rFonts w:ascii="Arial" w:hAnsi="Arial" w:cs="Arial"/>
          <w:lang w:val="es-MX"/>
        </w:rPr>
        <w:t xml:space="preserve">del </w:t>
      </w:r>
      <w:r w:rsidR="00E92F28">
        <w:rPr>
          <w:rFonts w:ascii="Arial" w:hAnsi="Arial" w:cs="Arial"/>
          <w:lang w:eastAsia="es-CO"/>
        </w:rPr>
        <w:t xml:space="preserve"> Acuerdo 023 de 2021</w:t>
      </w:r>
      <w:r w:rsidR="00760F5A" w:rsidRPr="00144D88">
        <w:rPr>
          <w:rFonts w:ascii="Arial" w:eastAsia="PMingLiU" w:hAnsi="Arial" w:cs="Arial"/>
          <w:snapToGrid w:val="0"/>
          <w:lang w:val="es-ES" w:eastAsia="es-MX"/>
        </w:rPr>
        <w:t xml:space="preserve">, </w:t>
      </w:r>
      <w:r w:rsidR="002D536D">
        <w:rPr>
          <w:rFonts w:ascii="Arial" w:eastAsia="PMingLiU" w:hAnsi="Arial" w:cs="Arial"/>
          <w:lang w:eastAsia="es-MX"/>
        </w:rPr>
        <w:t xml:space="preserve">el cual deberá presentarse de forma virtual por la página web de la alcaldía del Municipio de Itagüí </w:t>
      </w:r>
      <w:hyperlink w:history="1">
        <w:r w:rsidR="002D536D">
          <w:rPr>
            <w:rStyle w:val="Hipervnculo"/>
            <w:rFonts w:ascii="Arial" w:eastAsia="PMingLiU" w:hAnsi="Arial" w:cs="Arial"/>
            <w:lang w:eastAsia="es-MX"/>
          </w:rPr>
          <w:t>www.itagui.gov.co</w:t>
        </w:r>
      </w:hyperlink>
      <w:r w:rsidR="002D536D">
        <w:rPr>
          <w:rFonts w:ascii="Arial" w:eastAsia="PMingLiU" w:hAnsi="Arial" w:cs="Arial"/>
          <w:lang w:eastAsia="es-MX"/>
        </w:rPr>
        <w:t xml:space="preserve"> en el botón de RADICACIÓN WEB link </w:t>
      </w:r>
      <w:hyperlink w:history="1">
        <w:r w:rsidR="002D536D">
          <w:rPr>
            <w:rStyle w:val="Hipervnculo"/>
            <w:rFonts w:ascii="Arial" w:eastAsia="PMingLiU" w:hAnsi="Arial" w:cs="Arial"/>
            <w:lang w:eastAsia="es-MX"/>
          </w:rPr>
          <w:t>https://aplicaciones.itagui.gov.co/sisged/radicacionweb/sisgedweb</w:t>
        </w:r>
      </w:hyperlink>
      <w:r w:rsidR="002D536D">
        <w:rPr>
          <w:rFonts w:ascii="Arial" w:eastAsia="PMingLiU" w:hAnsi="Arial" w:cs="Arial"/>
          <w:lang w:eastAsia="es-MX"/>
        </w:rPr>
        <w:t>, o de forma presencial en la Unidad de Correspondencia ubicada en el primer piso del Centro Administrativo Municipal de Itagüí (CAMI) Carrera 51 No. 51 –</w:t>
      </w:r>
      <w:r w:rsidR="00D72C6B">
        <w:rPr>
          <w:rFonts w:ascii="Arial" w:eastAsia="PMingLiU" w:hAnsi="Arial" w:cs="Arial"/>
          <w:lang w:eastAsia="es-MX"/>
        </w:rPr>
        <w:t xml:space="preserve"> 55, teléfono 6043737676. </w:t>
      </w:r>
      <w:r w:rsidR="00D6391A">
        <w:rPr>
          <w:rFonts w:ascii="Arial" w:hAnsi="Arial" w:cs="Arial"/>
        </w:rPr>
        <w:t>La respuesta enviada a través de un medio diferente a los señalados anteriormente, no será tenida en cuenta por la administración municipal, por incumplir con los mecanismos de radicación autorizados por la Alcaldía de Itagüí.</w:t>
      </w:r>
    </w:p>
    <w:p w14:paraId="4DD3E9E0" w14:textId="3FBAF7E7" w:rsidR="009B4119" w:rsidRPr="00144D88" w:rsidRDefault="00870B90" w:rsidP="007D113C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PMingLiU" w:hAnsi="Arial" w:cs="Arial"/>
          <w:snapToGrid w:val="0"/>
          <w:lang w:val="es-ES" w:eastAsia="es-MX"/>
        </w:rPr>
      </w:pPr>
      <w:r w:rsidRPr="00144D88">
        <w:rPr>
          <w:rFonts w:ascii="Arial" w:eastAsia="PMingLiU" w:hAnsi="Arial" w:cs="Arial"/>
          <w:b/>
          <w:snapToGrid w:val="0"/>
          <w:lang w:val="es-ES" w:eastAsia="es-MX"/>
        </w:rPr>
        <w:t>ARTÍCULO QUIN</w:t>
      </w:r>
      <w:r w:rsidR="005416C7" w:rsidRPr="00144D88">
        <w:rPr>
          <w:rFonts w:ascii="Arial" w:eastAsia="PMingLiU" w:hAnsi="Arial" w:cs="Arial"/>
          <w:b/>
          <w:snapToGrid w:val="0"/>
          <w:lang w:val="es-ES" w:eastAsia="es-MX"/>
        </w:rPr>
        <w:t>TO</w:t>
      </w:r>
      <w:r w:rsidR="009B4119" w:rsidRPr="00144D88">
        <w:rPr>
          <w:rFonts w:ascii="Arial" w:eastAsia="PMingLiU" w:hAnsi="Arial" w:cs="Arial"/>
          <w:b/>
          <w:snapToGrid w:val="0"/>
          <w:lang w:val="es-ES" w:eastAsia="es-MX"/>
        </w:rPr>
        <w:t>.</w:t>
      </w:r>
      <w:r w:rsidR="00DD7607" w:rsidRPr="00144D88">
        <w:rPr>
          <w:rFonts w:ascii="Arial" w:eastAsia="PMingLiU" w:hAnsi="Arial" w:cs="Arial"/>
          <w:b/>
          <w:snapToGrid w:val="0"/>
          <w:lang w:val="es-ES" w:eastAsia="es-MX"/>
        </w:rPr>
        <w:t xml:space="preserve"> </w:t>
      </w:r>
      <w:r w:rsidR="00DD7607" w:rsidRPr="00144D88">
        <w:rPr>
          <w:rFonts w:ascii="Arial" w:eastAsia="PMingLiU" w:hAnsi="Arial" w:cs="Arial"/>
          <w:snapToGrid w:val="0"/>
          <w:lang w:val="es-ES" w:eastAsia="es-MX"/>
        </w:rPr>
        <w:t xml:space="preserve">Informar al </w:t>
      </w:r>
      <w:r w:rsidR="00EA19D6">
        <w:rPr>
          <w:rFonts w:ascii="Arial" w:hAnsi="Arial" w:cs="Arial"/>
          <w:color w:val="FF0000"/>
        </w:rPr>
        <w:t>contribuyente/agente de retención</w:t>
      </w:r>
      <w:r w:rsidR="00EA19D6">
        <w:rPr>
          <w:rFonts w:ascii="Arial" w:hAnsi="Arial" w:cs="Arial"/>
        </w:rPr>
        <w:t xml:space="preserve"> </w:t>
      </w:r>
      <w:r w:rsidR="006A61C3" w:rsidRPr="00144D88">
        <w:rPr>
          <w:rFonts w:ascii="Arial" w:hAnsi="Arial" w:cs="Arial"/>
          <w:b/>
          <w:lang w:val="es-ES"/>
        </w:rPr>
        <w:t>(insertar)</w:t>
      </w:r>
      <w:r w:rsidR="002A2634" w:rsidRPr="00144D88">
        <w:rPr>
          <w:rFonts w:ascii="Arial" w:hAnsi="Arial" w:cs="Arial"/>
          <w:b/>
          <w:lang w:val="es-ES"/>
        </w:rPr>
        <w:t xml:space="preserve">, </w:t>
      </w:r>
      <w:r w:rsidR="002A2634" w:rsidRPr="00144D88">
        <w:rPr>
          <w:rFonts w:ascii="Arial" w:hAnsi="Arial" w:cs="Arial"/>
          <w:lang w:val="es-ES"/>
        </w:rPr>
        <w:t>identificado con NIT</w:t>
      </w:r>
      <w:r w:rsidR="00CC51DD" w:rsidRPr="00144D88">
        <w:rPr>
          <w:rFonts w:ascii="Arial" w:hAnsi="Arial" w:cs="Arial"/>
          <w:lang w:val="es-ES"/>
        </w:rPr>
        <w:t xml:space="preserve"> </w:t>
      </w:r>
      <w:r w:rsidR="006A61C3" w:rsidRPr="00144D88">
        <w:rPr>
          <w:rFonts w:ascii="Arial" w:hAnsi="Arial" w:cs="Arial"/>
          <w:b/>
        </w:rPr>
        <w:t>(insertar)</w:t>
      </w:r>
      <w:r w:rsidR="00CC51DD" w:rsidRPr="00144D88">
        <w:rPr>
          <w:rFonts w:ascii="Arial" w:hAnsi="Arial" w:cs="Arial"/>
          <w:b/>
        </w:rPr>
        <w:t xml:space="preserve"> </w:t>
      </w:r>
      <w:r w:rsidR="007D113C" w:rsidRPr="00144D88">
        <w:rPr>
          <w:rFonts w:ascii="Arial" w:eastAsia="PMingLiU" w:hAnsi="Arial" w:cs="Arial"/>
          <w:snapToGrid w:val="0"/>
          <w:lang w:val="es-ES" w:eastAsia="es-MX"/>
        </w:rPr>
        <w:t xml:space="preserve">que </w:t>
      </w:r>
      <w:r w:rsidR="007D113C" w:rsidRPr="00144D88">
        <w:rPr>
          <w:rFonts w:ascii="Arial" w:hAnsi="Arial" w:cs="Arial"/>
          <w:lang w:eastAsia="es-CO"/>
        </w:rPr>
        <w:t xml:space="preserve">si dentro del término para interponer el recurso de reconsideración contra la liquidación de revisión, acepta total o parcialmente los hechos planteados en la liquidación, la sanción por inexactitud se reducirá a la mitad de la sanción </w:t>
      </w:r>
      <w:r w:rsidR="00E92F28">
        <w:rPr>
          <w:rFonts w:ascii="Arial" w:hAnsi="Arial" w:cs="Arial"/>
          <w:lang w:eastAsia="es-CO"/>
        </w:rPr>
        <w:t>impuesta</w:t>
      </w:r>
      <w:r w:rsidR="006A61C3" w:rsidRPr="00144D88">
        <w:rPr>
          <w:rFonts w:ascii="Arial" w:hAnsi="Arial" w:cs="Arial"/>
          <w:lang w:eastAsia="es-CO"/>
        </w:rPr>
        <w:t xml:space="preserve">, </w:t>
      </w:r>
      <w:r w:rsidR="007D113C" w:rsidRPr="00144D88">
        <w:rPr>
          <w:rFonts w:ascii="Arial" w:hAnsi="Arial" w:cs="Arial"/>
          <w:lang w:eastAsia="es-CO"/>
        </w:rPr>
        <w:t xml:space="preserve">en relación con los hechos aceptados. </w:t>
      </w:r>
      <w:r w:rsidR="008166B2" w:rsidRPr="00144D88">
        <w:rPr>
          <w:rFonts w:ascii="Arial" w:hAnsi="Arial" w:cs="Arial"/>
          <w:lang w:eastAsia="es-CO"/>
        </w:rPr>
        <w:t xml:space="preserve">Para tal efecto, el </w:t>
      </w:r>
      <w:r w:rsidR="00E92F28">
        <w:rPr>
          <w:rFonts w:ascii="Arial" w:hAnsi="Arial" w:cs="Arial"/>
          <w:lang w:eastAsia="es-CO"/>
        </w:rPr>
        <w:t xml:space="preserve">interesado </w:t>
      </w:r>
      <w:r w:rsidR="008166B2" w:rsidRPr="00144D88">
        <w:rPr>
          <w:rFonts w:ascii="Arial" w:hAnsi="Arial" w:cs="Arial"/>
          <w:lang w:eastAsia="es-CO"/>
        </w:rPr>
        <w:t>deberá corregir su liquidación privada, incluyendo los mayores valores aceptados y la sanción por inexactitud reducida, y adjuntar a la respuesta al requerimiento, copia o fotocopia de la respectiva corrección y de la prueba del pago o acuerdo de pago, de los impuestos, retenciones y sanciones, incluida la de inexactitud reducida,</w:t>
      </w:r>
      <w:r w:rsidR="007D113C" w:rsidRPr="00144D88">
        <w:rPr>
          <w:rFonts w:ascii="Arial" w:hAnsi="Arial" w:cs="Arial"/>
          <w:lang w:eastAsia="es-CO"/>
        </w:rPr>
        <w:t xml:space="preserve"> </w:t>
      </w:r>
      <w:r w:rsidR="007D113C" w:rsidRPr="00144D88">
        <w:rPr>
          <w:rFonts w:ascii="Arial" w:eastAsia="PMingLiU" w:hAnsi="Arial" w:cs="Arial"/>
          <w:snapToGrid w:val="0"/>
          <w:lang w:val="es-ES" w:eastAsia="es-MX"/>
        </w:rPr>
        <w:t>de</w:t>
      </w:r>
      <w:r w:rsidR="00CE1DCF">
        <w:rPr>
          <w:rFonts w:ascii="Arial" w:eastAsia="PMingLiU" w:hAnsi="Arial" w:cs="Arial"/>
          <w:snapToGrid w:val="0"/>
          <w:lang w:val="es-ES" w:eastAsia="es-MX"/>
        </w:rPr>
        <w:t xml:space="preserve"> conformidad con el artículo 363</w:t>
      </w:r>
      <w:r w:rsidR="007D113C" w:rsidRPr="00144D88">
        <w:rPr>
          <w:rFonts w:ascii="Arial" w:eastAsia="PMingLiU" w:hAnsi="Arial" w:cs="Arial"/>
          <w:snapToGrid w:val="0"/>
          <w:lang w:val="es-ES" w:eastAsia="es-MX"/>
        </w:rPr>
        <w:t xml:space="preserve"> del </w:t>
      </w:r>
      <w:r w:rsidR="00EA19D6">
        <w:rPr>
          <w:rFonts w:ascii="Arial" w:hAnsi="Arial" w:cs="Arial"/>
          <w:lang w:eastAsia="es-CO"/>
        </w:rPr>
        <w:t>Estatuto Tributario Municipal</w:t>
      </w:r>
      <w:r w:rsidR="007D113C" w:rsidRPr="00144D88">
        <w:rPr>
          <w:rFonts w:ascii="Arial" w:eastAsia="PMingLiU" w:hAnsi="Arial" w:cs="Arial"/>
          <w:snapToGrid w:val="0"/>
          <w:lang w:val="es-ES" w:eastAsia="es-MX"/>
        </w:rPr>
        <w:t>.</w:t>
      </w:r>
      <w:r w:rsidR="009D1932" w:rsidRPr="00144D88">
        <w:rPr>
          <w:rFonts w:ascii="Arial" w:eastAsia="PMingLiU" w:hAnsi="Arial" w:cs="Arial"/>
          <w:snapToGrid w:val="0"/>
          <w:lang w:val="es-ES" w:eastAsia="es-MX"/>
        </w:rPr>
        <w:t xml:space="preserve"> </w:t>
      </w:r>
    </w:p>
    <w:p w14:paraId="55C00DE4" w14:textId="77777777" w:rsidR="007D113C" w:rsidRPr="00144D88" w:rsidRDefault="007D113C" w:rsidP="007D113C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lang w:eastAsia="es-CO"/>
        </w:rPr>
      </w:pPr>
    </w:p>
    <w:p w14:paraId="7C605E38" w14:textId="41780B9C" w:rsidR="004A2AA5" w:rsidRPr="00651EA8" w:rsidRDefault="00A35C01" w:rsidP="004A2AA5">
      <w:pPr>
        <w:pStyle w:val="Textoindependiente"/>
        <w:tabs>
          <w:tab w:val="left" w:pos="2268"/>
        </w:tabs>
        <w:ind w:right="80"/>
        <w:rPr>
          <w:rFonts w:eastAsia="Calibri" w:cs="Arial"/>
          <w:color w:val="000000"/>
          <w:sz w:val="22"/>
          <w:szCs w:val="22"/>
          <w:lang w:val="es-MX" w:eastAsia="en-US"/>
        </w:rPr>
      </w:pPr>
      <w:r w:rsidRPr="00651EA8">
        <w:rPr>
          <w:rFonts w:eastAsia="PMingLiU" w:cs="Arial"/>
          <w:b/>
          <w:snapToGrid w:val="0"/>
          <w:sz w:val="22"/>
          <w:szCs w:val="22"/>
          <w:lang w:eastAsia="es-MX"/>
        </w:rPr>
        <w:t>ARTÍCULO SEXTO</w:t>
      </w:r>
      <w:r w:rsidR="00DD7607" w:rsidRPr="00651EA8">
        <w:rPr>
          <w:rFonts w:eastAsia="PMingLiU" w:cs="Arial"/>
          <w:b/>
          <w:snapToGrid w:val="0"/>
          <w:sz w:val="22"/>
          <w:szCs w:val="22"/>
          <w:lang w:eastAsia="es-MX"/>
        </w:rPr>
        <w:t xml:space="preserve">. </w:t>
      </w:r>
      <w:r w:rsidR="008166B2" w:rsidRPr="00651EA8">
        <w:rPr>
          <w:rFonts w:eastAsia="Calibri" w:cs="Arial"/>
          <w:color w:val="000000"/>
          <w:sz w:val="22"/>
          <w:szCs w:val="22"/>
          <w:lang w:val="es-MX" w:eastAsia="en-US"/>
        </w:rPr>
        <w:t>Not</w:t>
      </w:r>
      <w:r w:rsidR="008166B2" w:rsidRPr="00651EA8">
        <w:rPr>
          <w:rFonts w:cs="Arial"/>
          <w:sz w:val="22"/>
          <w:szCs w:val="22"/>
        </w:rPr>
        <w:t xml:space="preserve">ifíquese al </w:t>
      </w:r>
      <w:r w:rsidR="00EA19D6" w:rsidRPr="00651EA8">
        <w:rPr>
          <w:rFonts w:cs="Arial"/>
          <w:color w:val="FF0000"/>
          <w:sz w:val="22"/>
          <w:szCs w:val="22"/>
        </w:rPr>
        <w:t>contribuyente/agente de retención</w:t>
      </w:r>
      <w:r w:rsidR="008166B2" w:rsidRPr="00651EA8">
        <w:rPr>
          <w:rFonts w:cs="Arial"/>
          <w:b/>
          <w:color w:val="000000"/>
          <w:sz w:val="22"/>
          <w:szCs w:val="22"/>
        </w:rPr>
        <w:t xml:space="preserve"> </w:t>
      </w:r>
      <w:r w:rsidR="008166B2" w:rsidRPr="00651EA8">
        <w:rPr>
          <w:rFonts w:cs="Arial"/>
          <w:b/>
          <w:sz w:val="22"/>
          <w:szCs w:val="22"/>
        </w:rPr>
        <w:t>(</w:t>
      </w:r>
      <w:r w:rsidR="00EA19D6" w:rsidRPr="00651EA8">
        <w:rPr>
          <w:rFonts w:cs="Arial"/>
          <w:b/>
          <w:sz w:val="22"/>
          <w:szCs w:val="22"/>
        </w:rPr>
        <w:t>insertar</w:t>
      </w:r>
      <w:r w:rsidR="008166B2" w:rsidRPr="00651EA8">
        <w:rPr>
          <w:rFonts w:cs="Arial"/>
          <w:b/>
          <w:sz w:val="22"/>
          <w:szCs w:val="22"/>
        </w:rPr>
        <w:t>)</w:t>
      </w:r>
      <w:r w:rsidR="008166B2" w:rsidRPr="00651EA8">
        <w:rPr>
          <w:rFonts w:cs="Arial"/>
          <w:b/>
          <w:color w:val="000000"/>
          <w:sz w:val="22"/>
          <w:szCs w:val="22"/>
        </w:rPr>
        <w:t>,</w:t>
      </w:r>
      <w:r w:rsidR="008166B2" w:rsidRPr="00651EA8">
        <w:rPr>
          <w:rFonts w:cs="Arial"/>
          <w:sz w:val="22"/>
          <w:szCs w:val="22"/>
        </w:rPr>
        <w:t xml:space="preserve"> identificado con </w:t>
      </w:r>
      <w:r w:rsidR="008166B2" w:rsidRPr="00651EA8">
        <w:rPr>
          <w:rFonts w:cs="Arial"/>
          <w:b/>
          <w:sz w:val="22"/>
          <w:szCs w:val="22"/>
        </w:rPr>
        <w:t>NIT</w:t>
      </w:r>
      <w:r w:rsidR="008166B2" w:rsidRPr="00651EA8">
        <w:rPr>
          <w:rFonts w:cs="Arial"/>
          <w:sz w:val="22"/>
          <w:szCs w:val="22"/>
        </w:rPr>
        <w:t xml:space="preserve"> </w:t>
      </w:r>
      <w:r w:rsidR="008166B2" w:rsidRPr="00651EA8">
        <w:rPr>
          <w:rFonts w:cs="Arial"/>
          <w:b/>
          <w:sz w:val="22"/>
          <w:szCs w:val="22"/>
        </w:rPr>
        <w:t>(insertar)</w:t>
      </w:r>
      <w:r w:rsidR="008166B2" w:rsidRPr="00651EA8">
        <w:rPr>
          <w:rFonts w:cs="Arial"/>
          <w:b/>
          <w:bCs/>
          <w:i/>
          <w:sz w:val="22"/>
          <w:szCs w:val="22"/>
        </w:rPr>
        <w:t xml:space="preserve">, </w:t>
      </w:r>
      <w:r w:rsidR="008166B2" w:rsidRPr="00651EA8">
        <w:rPr>
          <w:rFonts w:cs="Arial"/>
          <w:sz w:val="22"/>
          <w:szCs w:val="22"/>
        </w:rPr>
        <w:t xml:space="preserve">de conformidad </w:t>
      </w:r>
      <w:r w:rsidR="004A2AA5" w:rsidRPr="00651EA8">
        <w:rPr>
          <w:rFonts w:eastAsia="Calibri" w:cs="Arial"/>
          <w:color w:val="000000"/>
          <w:sz w:val="22"/>
          <w:szCs w:val="22"/>
          <w:lang w:val="es-MX" w:eastAsia="en-US"/>
        </w:rPr>
        <w:t xml:space="preserve">de </w:t>
      </w:r>
      <w:bookmarkStart w:id="0" w:name="_GoBack"/>
      <w:bookmarkEnd w:id="0"/>
      <w:r w:rsidR="004A2AA5" w:rsidRPr="00651EA8">
        <w:rPr>
          <w:rFonts w:eastAsia="Calibri" w:cs="Arial"/>
          <w:color w:val="000000"/>
          <w:sz w:val="22"/>
          <w:szCs w:val="22"/>
          <w:lang w:val="es-MX" w:eastAsia="en-US"/>
        </w:rPr>
        <w:t>conformidad con el los artículos 282</w:t>
      </w:r>
      <w:r w:rsidR="00E92F28">
        <w:rPr>
          <w:rFonts w:eastAsia="Calibri" w:cs="Arial"/>
          <w:color w:val="000000"/>
          <w:sz w:val="22"/>
          <w:szCs w:val="22"/>
          <w:lang w:val="es-MX" w:eastAsia="en-US"/>
        </w:rPr>
        <w:t xml:space="preserve"> a 292 d</w:t>
      </w:r>
      <w:r w:rsidR="004A2AA5" w:rsidRPr="00651EA8">
        <w:rPr>
          <w:rFonts w:eastAsia="Calibri" w:cs="Arial"/>
          <w:color w:val="000000"/>
          <w:sz w:val="22"/>
          <w:szCs w:val="22"/>
          <w:lang w:val="es-MX" w:eastAsia="en-US"/>
        </w:rPr>
        <w:t>el Estatuto Tributario Municipal</w:t>
      </w:r>
      <w:r w:rsidR="00E92F28">
        <w:rPr>
          <w:rFonts w:eastAsia="Calibri" w:cs="Arial"/>
          <w:color w:val="000000"/>
          <w:sz w:val="22"/>
          <w:szCs w:val="22"/>
          <w:lang w:val="es-MX" w:eastAsia="en-US"/>
        </w:rPr>
        <w:t>.</w:t>
      </w:r>
    </w:p>
    <w:p w14:paraId="471C1072" w14:textId="77A7D341" w:rsidR="00DD7607" w:rsidRPr="00651EA8" w:rsidRDefault="00DD7607" w:rsidP="004A2AA5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lang w:eastAsia="es-CO"/>
        </w:rPr>
      </w:pPr>
    </w:p>
    <w:p w14:paraId="1AAFCE64" w14:textId="77777777" w:rsidR="00701183" w:rsidRPr="00651EA8" w:rsidRDefault="00701183" w:rsidP="009B4119">
      <w:pPr>
        <w:spacing w:after="0" w:line="240" w:lineRule="auto"/>
        <w:jc w:val="both"/>
        <w:rPr>
          <w:rFonts w:ascii="Arial" w:hAnsi="Arial" w:cs="Arial"/>
          <w:i/>
        </w:rPr>
      </w:pPr>
    </w:p>
    <w:p w14:paraId="658D9829" w14:textId="77777777" w:rsidR="009B4119" w:rsidRPr="00144D88" w:rsidRDefault="003B2666" w:rsidP="009B4119">
      <w:pPr>
        <w:adjustRightInd w:val="0"/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144D88">
        <w:rPr>
          <w:rFonts w:ascii="Arial" w:hAnsi="Arial" w:cs="Arial"/>
          <w:b/>
          <w:lang w:val="es-ES"/>
        </w:rPr>
        <w:t>NOTIFÍQUESE</w:t>
      </w:r>
      <w:r w:rsidR="009B4119" w:rsidRPr="00144D88">
        <w:rPr>
          <w:rFonts w:ascii="Arial" w:hAnsi="Arial" w:cs="Arial"/>
          <w:b/>
          <w:lang w:val="es-ES"/>
        </w:rPr>
        <w:t xml:space="preserve"> Y </w:t>
      </w:r>
      <w:r w:rsidRPr="00144D88">
        <w:rPr>
          <w:rFonts w:ascii="Arial" w:hAnsi="Arial" w:cs="Arial"/>
          <w:b/>
          <w:lang w:val="es-ES"/>
        </w:rPr>
        <w:t>CÚMPLASE</w:t>
      </w:r>
    </w:p>
    <w:p w14:paraId="71D108D3" w14:textId="77777777" w:rsidR="00701183" w:rsidRPr="00144D88" w:rsidRDefault="00701183" w:rsidP="009B4119">
      <w:pPr>
        <w:spacing w:after="0" w:line="240" w:lineRule="auto"/>
        <w:rPr>
          <w:rFonts w:ascii="Arial" w:hAnsi="Arial" w:cs="Arial"/>
          <w:b/>
          <w:lang w:val="es-ES"/>
        </w:rPr>
      </w:pPr>
    </w:p>
    <w:p w14:paraId="7B4C8A4C" w14:textId="77777777" w:rsidR="00BB0CF4" w:rsidRPr="00144D88" w:rsidRDefault="00BB0CF4" w:rsidP="009B4119">
      <w:pPr>
        <w:spacing w:after="0" w:line="240" w:lineRule="auto"/>
        <w:rPr>
          <w:rFonts w:ascii="Arial" w:hAnsi="Arial" w:cs="Arial"/>
          <w:b/>
          <w:lang w:val="es-ES"/>
        </w:rPr>
      </w:pPr>
    </w:p>
    <w:p w14:paraId="42628B5B" w14:textId="77777777" w:rsidR="00A56176" w:rsidRPr="00144D88" w:rsidRDefault="006A61C3" w:rsidP="009B4119">
      <w:pPr>
        <w:spacing w:after="0" w:line="240" w:lineRule="auto"/>
        <w:jc w:val="center"/>
        <w:outlineLvl w:val="0"/>
        <w:rPr>
          <w:rFonts w:ascii="Arial" w:hAnsi="Arial" w:cs="Arial"/>
          <w:lang w:val="es-ES"/>
        </w:rPr>
      </w:pPr>
      <w:r w:rsidRPr="00144D88">
        <w:rPr>
          <w:rFonts w:ascii="Arial" w:hAnsi="Arial" w:cs="Arial"/>
          <w:b/>
        </w:rPr>
        <w:t>(INSERTAR)</w:t>
      </w:r>
    </w:p>
    <w:p w14:paraId="598904BD" w14:textId="1ED34173" w:rsidR="009B4119" w:rsidRPr="00A5007F" w:rsidRDefault="008014D5" w:rsidP="009B4119">
      <w:pPr>
        <w:spacing w:after="0" w:line="240" w:lineRule="auto"/>
        <w:jc w:val="center"/>
        <w:outlineLvl w:val="0"/>
        <w:rPr>
          <w:rFonts w:ascii="Arial" w:hAnsi="Arial" w:cs="Arial"/>
          <w:b/>
          <w:lang w:val="es-ES"/>
        </w:rPr>
      </w:pPr>
      <w:r w:rsidRPr="00A5007F">
        <w:rPr>
          <w:rFonts w:ascii="Arial" w:hAnsi="Arial" w:cs="Arial"/>
          <w:b/>
          <w:lang w:val="es-ES"/>
        </w:rPr>
        <w:t xml:space="preserve">Jefe </w:t>
      </w:r>
      <w:r w:rsidR="009B4119" w:rsidRPr="00A5007F">
        <w:rPr>
          <w:rFonts w:ascii="Arial" w:hAnsi="Arial" w:cs="Arial"/>
          <w:b/>
          <w:lang w:val="es-ES"/>
        </w:rPr>
        <w:t>Oficina de Fiscalización, Control y Cobro Persuasivo</w:t>
      </w:r>
    </w:p>
    <w:p w14:paraId="7887A8F7" w14:textId="77777777" w:rsidR="009B4119" w:rsidRPr="00144D88" w:rsidRDefault="009B4119" w:rsidP="009B4119">
      <w:pPr>
        <w:spacing w:after="0" w:line="240" w:lineRule="auto"/>
        <w:rPr>
          <w:rFonts w:ascii="Arial" w:hAnsi="Arial" w:cs="Arial"/>
          <w:lang w:val="es-ES"/>
        </w:rPr>
      </w:pPr>
    </w:p>
    <w:p w14:paraId="0769F190" w14:textId="77777777" w:rsidR="00630238" w:rsidRPr="00144D88" w:rsidRDefault="00630238" w:rsidP="009B4119">
      <w:pPr>
        <w:spacing w:after="0" w:line="240" w:lineRule="auto"/>
        <w:rPr>
          <w:rFonts w:ascii="Arial" w:hAnsi="Arial" w:cs="Arial"/>
          <w:lang w:val="es-ES"/>
        </w:rPr>
      </w:pPr>
    </w:p>
    <w:p w14:paraId="0664CF19" w14:textId="77777777" w:rsidR="00630238" w:rsidRPr="00144D88" w:rsidRDefault="00BB0CF4" w:rsidP="00BB0CF4">
      <w:pPr>
        <w:tabs>
          <w:tab w:val="left" w:pos="1335"/>
        </w:tabs>
        <w:spacing w:after="0" w:line="240" w:lineRule="auto"/>
        <w:rPr>
          <w:rFonts w:ascii="Arial" w:hAnsi="Arial" w:cs="Arial"/>
          <w:lang w:val="es-ES"/>
        </w:rPr>
      </w:pPr>
      <w:r w:rsidRPr="00144D88">
        <w:rPr>
          <w:rFonts w:ascii="Arial" w:hAnsi="Arial" w:cs="Arial"/>
          <w:lang w:val="es-ES"/>
        </w:rPr>
        <w:tab/>
      </w:r>
    </w:p>
    <w:p w14:paraId="6469A4E2" w14:textId="77777777" w:rsidR="006A61C3" w:rsidRPr="00144D88" w:rsidRDefault="006A61C3" w:rsidP="00EA19D6">
      <w:pPr>
        <w:spacing w:after="0" w:line="240" w:lineRule="auto"/>
        <w:ind w:right="618"/>
        <w:rPr>
          <w:rFonts w:ascii="Arial" w:hAnsi="Arial" w:cs="Arial"/>
          <w:b/>
          <w:sz w:val="18"/>
          <w:szCs w:val="18"/>
        </w:rPr>
      </w:pPr>
      <w:r w:rsidRPr="00144D88">
        <w:rPr>
          <w:rFonts w:ascii="Arial" w:hAnsi="Arial" w:cs="Arial"/>
          <w:b/>
          <w:sz w:val="18"/>
          <w:szCs w:val="18"/>
        </w:rPr>
        <w:t>Fiscalizador:</w:t>
      </w:r>
      <w:r w:rsidRPr="00144D88">
        <w:rPr>
          <w:rFonts w:ascii="Arial" w:hAnsi="Arial" w:cs="Arial"/>
          <w:b/>
          <w:sz w:val="18"/>
          <w:szCs w:val="18"/>
        </w:rPr>
        <w:tab/>
      </w:r>
      <w:r w:rsidRPr="00144D88">
        <w:rPr>
          <w:rFonts w:ascii="Arial" w:hAnsi="Arial" w:cs="Arial"/>
          <w:b/>
          <w:sz w:val="18"/>
          <w:szCs w:val="18"/>
        </w:rPr>
        <w:tab/>
      </w:r>
      <w:r w:rsidRPr="00144D88">
        <w:rPr>
          <w:rFonts w:ascii="Arial" w:hAnsi="Arial" w:cs="Arial"/>
          <w:b/>
          <w:sz w:val="18"/>
          <w:szCs w:val="18"/>
        </w:rPr>
        <w:tab/>
      </w:r>
      <w:r w:rsidRPr="00144D88">
        <w:rPr>
          <w:rFonts w:ascii="Arial" w:hAnsi="Arial" w:cs="Arial"/>
          <w:b/>
          <w:sz w:val="18"/>
          <w:szCs w:val="18"/>
        </w:rPr>
        <w:tab/>
      </w:r>
      <w:r w:rsidRPr="00144D88">
        <w:rPr>
          <w:rFonts w:ascii="Arial" w:hAnsi="Arial" w:cs="Arial"/>
          <w:b/>
          <w:sz w:val="18"/>
          <w:szCs w:val="18"/>
        </w:rPr>
        <w:tab/>
      </w:r>
      <w:r w:rsidRPr="00144D88">
        <w:rPr>
          <w:rFonts w:ascii="Arial" w:hAnsi="Arial" w:cs="Arial"/>
          <w:b/>
          <w:sz w:val="18"/>
          <w:szCs w:val="18"/>
        </w:rPr>
        <w:tab/>
      </w:r>
      <w:r w:rsidRPr="00144D88">
        <w:rPr>
          <w:rFonts w:ascii="Arial" w:hAnsi="Arial" w:cs="Arial"/>
          <w:b/>
          <w:sz w:val="18"/>
          <w:szCs w:val="18"/>
        </w:rPr>
        <w:tab/>
      </w:r>
      <w:r w:rsidRPr="00144D88">
        <w:rPr>
          <w:rFonts w:ascii="Arial" w:hAnsi="Arial" w:cs="Arial"/>
          <w:b/>
          <w:sz w:val="18"/>
          <w:szCs w:val="18"/>
        </w:rPr>
        <w:tab/>
        <w:t xml:space="preserve"> </w:t>
      </w:r>
    </w:p>
    <w:p w14:paraId="43E751C9" w14:textId="77777777" w:rsidR="006A61C3" w:rsidRPr="00144D88" w:rsidRDefault="006A61C3" w:rsidP="00EA19D6">
      <w:pPr>
        <w:spacing w:after="0" w:line="240" w:lineRule="auto"/>
        <w:ind w:right="618"/>
        <w:rPr>
          <w:rFonts w:ascii="Arial" w:hAnsi="Arial" w:cs="Arial"/>
          <w:sz w:val="18"/>
          <w:szCs w:val="18"/>
        </w:rPr>
      </w:pPr>
      <w:r w:rsidRPr="00144D88">
        <w:rPr>
          <w:rFonts w:ascii="Arial" w:hAnsi="Arial" w:cs="Arial"/>
          <w:sz w:val="18"/>
          <w:szCs w:val="18"/>
        </w:rPr>
        <w:t xml:space="preserve">Profesional universitario                                  </w:t>
      </w:r>
      <w:r w:rsidRPr="00144D88">
        <w:rPr>
          <w:rFonts w:ascii="Arial" w:hAnsi="Arial" w:cs="Arial"/>
          <w:sz w:val="18"/>
          <w:szCs w:val="18"/>
        </w:rPr>
        <w:tab/>
      </w:r>
      <w:r w:rsidRPr="00144D88">
        <w:rPr>
          <w:rFonts w:ascii="Arial" w:hAnsi="Arial" w:cs="Arial"/>
          <w:sz w:val="18"/>
          <w:szCs w:val="18"/>
        </w:rPr>
        <w:tab/>
        <w:t xml:space="preserve">      </w:t>
      </w:r>
      <w:r w:rsidRPr="00144D88">
        <w:rPr>
          <w:rFonts w:ascii="Arial" w:hAnsi="Arial" w:cs="Arial"/>
          <w:sz w:val="18"/>
          <w:szCs w:val="18"/>
        </w:rPr>
        <w:tab/>
      </w:r>
    </w:p>
    <w:p w14:paraId="1C396423" w14:textId="77777777" w:rsidR="006A61C3" w:rsidRPr="00144D88" w:rsidRDefault="006A61C3" w:rsidP="00EA19D6">
      <w:pPr>
        <w:spacing w:after="0" w:line="240" w:lineRule="auto"/>
        <w:ind w:right="618"/>
        <w:rPr>
          <w:rFonts w:ascii="Arial" w:hAnsi="Arial" w:cs="Arial"/>
          <w:sz w:val="18"/>
          <w:szCs w:val="18"/>
        </w:rPr>
      </w:pPr>
      <w:r w:rsidRPr="00144D88">
        <w:rPr>
          <w:rFonts w:ascii="Arial" w:hAnsi="Arial" w:cs="Arial"/>
          <w:sz w:val="18"/>
          <w:szCs w:val="18"/>
        </w:rPr>
        <w:t>Oficina de Fiscalización, Control y Cobro Persuasivo</w:t>
      </w:r>
    </w:p>
    <w:p w14:paraId="60C35D91" w14:textId="77777777" w:rsidR="006A61C3" w:rsidRPr="00144D88" w:rsidRDefault="006A61C3" w:rsidP="00EA19D6">
      <w:pPr>
        <w:spacing w:after="0" w:line="240" w:lineRule="auto"/>
        <w:ind w:right="618"/>
        <w:rPr>
          <w:rFonts w:ascii="Arial" w:hAnsi="Arial" w:cs="Arial"/>
          <w:sz w:val="18"/>
          <w:szCs w:val="18"/>
        </w:rPr>
      </w:pPr>
    </w:p>
    <w:p w14:paraId="41E96F20" w14:textId="77777777" w:rsidR="006A61C3" w:rsidRPr="00A5007F" w:rsidRDefault="006A61C3" w:rsidP="00EA19D6">
      <w:pPr>
        <w:spacing w:after="0" w:line="240" w:lineRule="auto"/>
        <w:ind w:right="618"/>
        <w:rPr>
          <w:rFonts w:ascii="Arial" w:hAnsi="Arial" w:cs="Arial"/>
          <w:b/>
          <w:sz w:val="18"/>
          <w:szCs w:val="18"/>
        </w:rPr>
      </w:pPr>
      <w:r w:rsidRPr="00A5007F">
        <w:rPr>
          <w:rFonts w:ascii="Arial" w:hAnsi="Arial" w:cs="Arial"/>
          <w:b/>
          <w:sz w:val="18"/>
          <w:szCs w:val="18"/>
        </w:rPr>
        <w:t xml:space="preserve">Proyectó: </w:t>
      </w:r>
    </w:p>
    <w:p w14:paraId="7438A1D1" w14:textId="02B6A757" w:rsidR="00D7544B" w:rsidRPr="00A74439" w:rsidRDefault="006A61C3" w:rsidP="00A74439">
      <w:pPr>
        <w:spacing w:after="0" w:line="240" w:lineRule="auto"/>
        <w:ind w:right="618"/>
        <w:rPr>
          <w:rFonts w:ascii="Arial" w:hAnsi="Arial" w:cs="Arial"/>
          <w:b/>
          <w:sz w:val="18"/>
          <w:szCs w:val="18"/>
        </w:rPr>
      </w:pPr>
      <w:r w:rsidRPr="00A5007F">
        <w:rPr>
          <w:rFonts w:ascii="Arial" w:hAnsi="Arial" w:cs="Arial"/>
          <w:b/>
          <w:sz w:val="18"/>
          <w:szCs w:val="18"/>
        </w:rPr>
        <w:t xml:space="preserve">Revisó: </w:t>
      </w:r>
    </w:p>
    <w:sectPr w:rsidR="00D7544B" w:rsidRPr="00A74439" w:rsidSect="0041609B">
      <w:headerReference w:type="default" r:id="rId8"/>
      <w:footerReference w:type="default" r:id="rId9"/>
      <w:pgSz w:w="12240" w:h="18720" w:code="14"/>
      <w:pgMar w:top="1134" w:right="1134" w:bottom="1134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0486E" w14:textId="77777777" w:rsidR="009B5B7F" w:rsidRDefault="009B5B7F" w:rsidP="009422F0">
      <w:pPr>
        <w:spacing w:after="0" w:line="240" w:lineRule="auto"/>
      </w:pPr>
      <w:r>
        <w:separator/>
      </w:r>
    </w:p>
  </w:endnote>
  <w:endnote w:type="continuationSeparator" w:id="0">
    <w:p w14:paraId="3DC17B04" w14:textId="77777777" w:rsidR="009B5B7F" w:rsidRDefault="009B5B7F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99708" w14:textId="029E5CE1" w:rsidR="00A74439" w:rsidRPr="00A74439" w:rsidRDefault="00A74439" w:rsidP="00A74439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CC58DD">
      <w:rPr>
        <w:rFonts w:ascii="Arial" w:hAnsi="Arial" w:cs="Arial"/>
        <w:b/>
        <w:sz w:val="20"/>
        <w:szCs w:val="20"/>
      </w:rPr>
      <w:t xml:space="preserve">Página </w:t>
    </w:r>
    <w:r w:rsidRPr="00CC58DD">
      <w:rPr>
        <w:rFonts w:ascii="Arial" w:hAnsi="Arial" w:cs="Arial"/>
        <w:b/>
        <w:sz w:val="20"/>
        <w:szCs w:val="20"/>
      </w:rPr>
      <w:fldChar w:fldCharType="begin"/>
    </w:r>
    <w:r w:rsidRPr="00CC58DD">
      <w:rPr>
        <w:rFonts w:ascii="Arial" w:hAnsi="Arial" w:cs="Arial"/>
        <w:b/>
        <w:sz w:val="20"/>
        <w:szCs w:val="20"/>
      </w:rPr>
      <w:instrText xml:space="preserve"> PAGE </w:instrText>
    </w:r>
    <w:r w:rsidRPr="00CC58DD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5</w:t>
    </w:r>
    <w:r w:rsidRPr="00CC58DD">
      <w:rPr>
        <w:rFonts w:ascii="Arial" w:hAnsi="Arial" w:cs="Arial"/>
        <w:b/>
        <w:sz w:val="20"/>
        <w:szCs w:val="20"/>
      </w:rPr>
      <w:fldChar w:fldCharType="end"/>
    </w:r>
    <w:r w:rsidRPr="00CC58DD">
      <w:rPr>
        <w:rFonts w:ascii="Arial" w:hAnsi="Arial" w:cs="Arial"/>
        <w:b/>
        <w:sz w:val="20"/>
        <w:szCs w:val="20"/>
      </w:rPr>
      <w:t xml:space="preserve"> de </w:t>
    </w:r>
    <w:r w:rsidRPr="00CC58DD">
      <w:rPr>
        <w:rFonts w:ascii="Arial" w:hAnsi="Arial" w:cs="Arial"/>
        <w:b/>
        <w:sz w:val="20"/>
        <w:szCs w:val="20"/>
      </w:rPr>
      <w:fldChar w:fldCharType="begin"/>
    </w:r>
    <w:r w:rsidRPr="00CC58DD">
      <w:rPr>
        <w:rFonts w:ascii="Arial" w:hAnsi="Arial" w:cs="Arial"/>
        <w:b/>
        <w:sz w:val="20"/>
        <w:szCs w:val="20"/>
      </w:rPr>
      <w:instrText xml:space="preserve"> NUMPAGES </w:instrText>
    </w:r>
    <w:r w:rsidRPr="00CC58DD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5</w:t>
    </w:r>
    <w:r w:rsidRPr="00CC58DD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97A73" w14:textId="77777777" w:rsidR="009B5B7F" w:rsidRDefault="009B5B7F" w:rsidP="009422F0">
      <w:pPr>
        <w:spacing w:after="0" w:line="240" w:lineRule="auto"/>
      </w:pPr>
      <w:r>
        <w:separator/>
      </w:r>
    </w:p>
  </w:footnote>
  <w:footnote w:type="continuationSeparator" w:id="0">
    <w:p w14:paraId="1A1B0728" w14:textId="77777777" w:rsidR="009B5B7F" w:rsidRDefault="009B5B7F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4529E" w14:textId="77777777" w:rsidR="00A74439" w:rsidRPr="00A74439" w:rsidRDefault="00A74439" w:rsidP="00A74439">
    <w:pPr>
      <w:spacing w:after="0" w:line="240" w:lineRule="auto"/>
      <w:rPr>
        <w:rFonts w:ascii="Arial" w:eastAsia="Times New Roman" w:hAnsi="Arial" w:cs="Arial"/>
        <w:sz w:val="20"/>
        <w:szCs w:val="20"/>
        <w:lang w:val="es-ES" w:eastAsia="es-ES"/>
      </w:rPr>
    </w:pPr>
  </w:p>
  <w:p w14:paraId="5746635E" w14:textId="77777777" w:rsidR="00A74439" w:rsidRPr="00A74439" w:rsidRDefault="00A74439" w:rsidP="00A74439">
    <w:pPr>
      <w:spacing w:after="0" w:line="240" w:lineRule="auto"/>
      <w:rPr>
        <w:rFonts w:ascii="Arial" w:eastAsia="Times New Roman" w:hAnsi="Arial" w:cs="Arial"/>
        <w:sz w:val="20"/>
        <w:szCs w:val="20"/>
        <w:lang w:val="es-ES" w:eastAsia="es-ES"/>
      </w:rPr>
    </w:pPr>
  </w:p>
  <w:p w14:paraId="676345A6" w14:textId="77777777" w:rsidR="00A74439" w:rsidRPr="00A74439" w:rsidRDefault="00A74439" w:rsidP="00A74439">
    <w:pPr>
      <w:spacing w:after="0" w:line="240" w:lineRule="auto"/>
      <w:rPr>
        <w:rFonts w:ascii="Arial" w:eastAsia="Times New Roman" w:hAnsi="Arial" w:cs="Arial"/>
        <w:sz w:val="20"/>
        <w:szCs w:val="20"/>
        <w:lang w:val="es-ES" w:eastAsia="es-ES"/>
      </w:rPr>
    </w:pPr>
  </w:p>
  <w:p w14:paraId="6673DBA0" w14:textId="77777777" w:rsidR="00A74439" w:rsidRPr="00A74439" w:rsidRDefault="00A74439" w:rsidP="00A74439">
    <w:pPr>
      <w:spacing w:after="0" w:line="240" w:lineRule="auto"/>
      <w:rPr>
        <w:rFonts w:ascii="Arial" w:eastAsia="Times New Roman" w:hAnsi="Arial" w:cs="Arial"/>
        <w:sz w:val="20"/>
        <w:szCs w:val="20"/>
        <w:lang w:val="es-ES" w:eastAsia="es-ES"/>
      </w:rPr>
    </w:pPr>
  </w:p>
  <w:p w14:paraId="425F0376" w14:textId="77777777" w:rsidR="00A74439" w:rsidRPr="00A74439" w:rsidRDefault="00A74439" w:rsidP="00A74439">
    <w:pPr>
      <w:spacing w:after="0" w:line="240" w:lineRule="auto"/>
      <w:rPr>
        <w:rFonts w:ascii="Arial" w:eastAsia="Times New Roman" w:hAnsi="Arial" w:cs="Arial"/>
        <w:sz w:val="20"/>
        <w:szCs w:val="20"/>
        <w:lang w:val="es-ES" w:eastAsia="es-ES"/>
      </w:rPr>
    </w:pPr>
  </w:p>
  <w:tbl>
    <w:tblPr>
      <w:tblW w:w="99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7"/>
      <w:gridCol w:w="4710"/>
      <w:gridCol w:w="2735"/>
    </w:tblGrid>
    <w:tr w:rsidR="008E21DB" w14:paraId="6989E97A" w14:textId="77777777" w:rsidTr="00A74439">
      <w:trPr>
        <w:cantSplit/>
        <w:trHeight w:val="416"/>
      </w:trPr>
      <w:tc>
        <w:tcPr>
          <w:tcW w:w="251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43D7C6" w14:textId="131E36A9" w:rsidR="008E21DB" w:rsidRDefault="00A74439" w:rsidP="008E21DB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0923B6EF" wp14:editId="3A2D9184">
                <wp:extent cx="1000125" cy="777875"/>
                <wp:effectExtent l="0" t="0" r="9525" b="3175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8" cy="788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B98FAF" w14:textId="77777777" w:rsidR="008E21DB" w:rsidRPr="00ED7069" w:rsidRDefault="008E21DB" w:rsidP="008E21DB">
          <w:pPr>
            <w:pStyle w:val="Cuadrculamedia21"/>
            <w:jc w:val="center"/>
            <w:rPr>
              <w:rFonts w:ascii="Arial" w:hAnsi="Arial" w:cs="Arial"/>
              <w:b/>
              <w:noProof/>
              <w:sz w:val="24"/>
              <w:szCs w:val="24"/>
              <w:lang w:eastAsia="es-CO"/>
            </w:rPr>
          </w:pPr>
          <w:r w:rsidRPr="00ED7069">
            <w:rPr>
              <w:rFonts w:ascii="Arial" w:hAnsi="Arial" w:cs="Arial"/>
              <w:b/>
              <w:noProof/>
              <w:sz w:val="24"/>
              <w:szCs w:val="24"/>
              <w:lang w:eastAsia="es-CO"/>
            </w:rPr>
            <w:t xml:space="preserve">RESOLUCIÓN LIQUIDACIÓN OFICIAL DE REVISIÓN </w:t>
          </w:r>
        </w:p>
      </w:tc>
      <w:tc>
        <w:tcPr>
          <w:tcW w:w="27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04D015" w14:textId="110B7091" w:rsidR="008E21DB" w:rsidRPr="007225AE" w:rsidRDefault="008E21DB" w:rsidP="008E21DB">
          <w:pPr>
            <w:pStyle w:val="Encabezado"/>
            <w:rPr>
              <w:rFonts w:ascii="Arial" w:hAnsi="Arial" w:cs="Arial"/>
              <w:b/>
            </w:rPr>
          </w:pPr>
          <w:r w:rsidRPr="007225AE">
            <w:rPr>
              <w:rFonts w:ascii="Arial" w:hAnsi="Arial" w:cs="Arial"/>
              <w:b/>
            </w:rPr>
            <w:t>Código: FO-HM-13</w:t>
          </w:r>
        </w:p>
      </w:tc>
    </w:tr>
    <w:tr w:rsidR="008E21DB" w14:paraId="25748824" w14:textId="77777777" w:rsidTr="00A74439">
      <w:trPr>
        <w:trHeight w:val="279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CED937" w14:textId="77777777" w:rsidR="008E21DB" w:rsidRDefault="008E21DB" w:rsidP="008E21DB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700267" w14:textId="77777777" w:rsidR="008E21DB" w:rsidRPr="00ED7069" w:rsidRDefault="008E21DB" w:rsidP="008E21DB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7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AA1113" w14:textId="7AA8E943" w:rsidR="008E21DB" w:rsidRPr="007225AE" w:rsidRDefault="008E21DB" w:rsidP="008E21DB">
          <w:pPr>
            <w:pStyle w:val="Encabezado"/>
            <w:rPr>
              <w:rFonts w:ascii="Arial" w:hAnsi="Arial" w:cs="Arial"/>
              <w:b/>
            </w:rPr>
          </w:pPr>
          <w:r w:rsidRPr="007225AE">
            <w:rPr>
              <w:rFonts w:ascii="Arial" w:hAnsi="Arial" w:cs="Arial"/>
              <w:b/>
            </w:rPr>
            <w:t>Versión: 0</w:t>
          </w:r>
          <w:r w:rsidR="00171250">
            <w:rPr>
              <w:rFonts w:ascii="Arial" w:hAnsi="Arial" w:cs="Arial"/>
              <w:b/>
            </w:rPr>
            <w:t>3</w:t>
          </w:r>
        </w:p>
      </w:tc>
    </w:tr>
    <w:tr w:rsidR="008E21DB" w14:paraId="345CCEF7" w14:textId="77777777" w:rsidTr="008E21DB">
      <w:trPr>
        <w:trHeight w:val="4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978FFE" w14:textId="77777777" w:rsidR="008E21DB" w:rsidRDefault="008E21DB" w:rsidP="008E21DB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7BBE9F" w14:textId="77777777" w:rsidR="008E21DB" w:rsidRPr="00ED7069" w:rsidRDefault="008E21DB" w:rsidP="008E21DB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7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2374E1" w14:textId="77777777" w:rsidR="008E21DB" w:rsidRPr="007225AE" w:rsidRDefault="008E21DB" w:rsidP="008E21DB">
          <w:pPr>
            <w:pStyle w:val="Encabezado"/>
            <w:rPr>
              <w:rFonts w:ascii="Arial" w:hAnsi="Arial" w:cs="Arial"/>
              <w:b/>
            </w:rPr>
          </w:pPr>
          <w:r w:rsidRPr="007225AE">
            <w:rPr>
              <w:rFonts w:ascii="Arial" w:hAnsi="Arial" w:cs="Arial"/>
              <w:b/>
            </w:rPr>
            <w:t xml:space="preserve">Fecha de Actualización: </w:t>
          </w:r>
        </w:p>
        <w:p w14:paraId="7BD80EA8" w14:textId="493CDD9F" w:rsidR="008E21DB" w:rsidRPr="007225AE" w:rsidRDefault="00171250" w:rsidP="008E21DB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17</w:t>
          </w:r>
          <w:r w:rsidR="008E21DB" w:rsidRPr="007225AE">
            <w:rPr>
              <w:rFonts w:ascii="Arial" w:hAnsi="Arial" w:cs="Arial"/>
              <w:b/>
            </w:rPr>
            <w:t>/</w:t>
          </w:r>
          <w:r>
            <w:rPr>
              <w:rFonts w:ascii="Arial" w:hAnsi="Arial" w:cs="Arial"/>
              <w:b/>
            </w:rPr>
            <w:t>05</w:t>
          </w:r>
          <w:r w:rsidR="008E21DB" w:rsidRPr="007225AE">
            <w:rPr>
              <w:rFonts w:ascii="Arial" w:hAnsi="Arial" w:cs="Arial"/>
              <w:b/>
            </w:rPr>
            <w:t>/202</w:t>
          </w:r>
          <w:r>
            <w:rPr>
              <w:rFonts w:ascii="Arial" w:hAnsi="Arial" w:cs="Arial"/>
              <w:b/>
            </w:rPr>
            <w:t>2</w:t>
          </w:r>
        </w:p>
      </w:tc>
    </w:tr>
  </w:tbl>
  <w:p w14:paraId="677CA25F" w14:textId="77777777" w:rsidR="000C2F50" w:rsidRPr="009F5013" w:rsidRDefault="000C2F50" w:rsidP="009F50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26A5E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F365EB"/>
    <w:multiLevelType w:val="hybridMultilevel"/>
    <w:tmpl w:val="1554B3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47C49"/>
    <w:multiLevelType w:val="hybridMultilevel"/>
    <w:tmpl w:val="CB5E5A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342B0"/>
    <w:multiLevelType w:val="hybridMultilevel"/>
    <w:tmpl w:val="D14E43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A3037"/>
    <w:multiLevelType w:val="hybridMultilevel"/>
    <w:tmpl w:val="1554B3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52871"/>
    <w:multiLevelType w:val="hybridMultilevel"/>
    <w:tmpl w:val="27D8D7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140CC"/>
    <w:multiLevelType w:val="hybridMultilevel"/>
    <w:tmpl w:val="48EE3B94"/>
    <w:lvl w:ilvl="0" w:tplc="240A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5E33C50"/>
    <w:multiLevelType w:val="hybridMultilevel"/>
    <w:tmpl w:val="3D241D76"/>
    <w:lvl w:ilvl="0" w:tplc="01EAD35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A2B50"/>
    <w:multiLevelType w:val="hybridMultilevel"/>
    <w:tmpl w:val="740093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F0"/>
    <w:rsid w:val="00003615"/>
    <w:rsid w:val="00007A0D"/>
    <w:rsid w:val="000132AD"/>
    <w:rsid w:val="000247E0"/>
    <w:rsid w:val="00024864"/>
    <w:rsid w:val="000256DE"/>
    <w:rsid w:val="00033B05"/>
    <w:rsid w:val="00041F3C"/>
    <w:rsid w:val="00044AE6"/>
    <w:rsid w:val="000528AA"/>
    <w:rsid w:val="00052DDC"/>
    <w:rsid w:val="00053661"/>
    <w:rsid w:val="00062D58"/>
    <w:rsid w:val="00064A80"/>
    <w:rsid w:val="00072B2C"/>
    <w:rsid w:val="00076741"/>
    <w:rsid w:val="00080DFE"/>
    <w:rsid w:val="000838EF"/>
    <w:rsid w:val="0008437E"/>
    <w:rsid w:val="000862F2"/>
    <w:rsid w:val="00090B17"/>
    <w:rsid w:val="00092E5A"/>
    <w:rsid w:val="000970A2"/>
    <w:rsid w:val="00097DA3"/>
    <w:rsid w:val="000A051C"/>
    <w:rsid w:val="000A1EAB"/>
    <w:rsid w:val="000A2F5A"/>
    <w:rsid w:val="000B38AC"/>
    <w:rsid w:val="000C23E8"/>
    <w:rsid w:val="000C2F50"/>
    <w:rsid w:val="000C3F1A"/>
    <w:rsid w:val="000E133E"/>
    <w:rsid w:val="000E1C25"/>
    <w:rsid w:val="000E4534"/>
    <w:rsid w:val="000F34E7"/>
    <w:rsid w:val="000F3E57"/>
    <w:rsid w:val="000F718F"/>
    <w:rsid w:val="000F7405"/>
    <w:rsid w:val="00104F90"/>
    <w:rsid w:val="001159F3"/>
    <w:rsid w:val="0011733C"/>
    <w:rsid w:val="00124535"/>
    <w:rsid w:val="00126C70"/>
    <w:rsid w:val="00132FC9"/>
    <w:rsid w:val="00137F8E"/>
    <w:rsid w:val="001411C8"/>
    <w:rsid w:val="00142299"/>
    <w:rsid w:val="00144D88"/>
    <w:rsid w:val="001455A0"/>
    <w:rsid w:val="00171250"/>
    <w:rsid w:val="00173876"/>
    <w:rsid w:val="00174441"/>
    <w:rsid w:val="00184DD5"/>
    <w:rsid w:val="00187CEA"/>
    <w:rsid w:val="00190422"/>
    <w:rsid w:val="00193255"/>
    <w:rsid w:val="00195AFC"/>
    <w:rsid w:val="001A0227"/>
    <w:rsid w:val="001B0208"/>
    <w:rsid w:val="001B767A"/>
    <w:rsid w:val="001C07A7"/>
    <w:rsid w:val="001D661E"/>
    <w:rsid w:val="001E0AED"/>
    <w:rsid w:val="001E1310"/>
    <w:rsid w:val="001E4BB6"/>
    <w:rsid w:val="001E699C"/>
    <w:rsid w:val="001F13FE"/>
    <w:rsid w:val="001F3DB3"/>
    <w:rsid w:val="001F4C21"/>
    <w:rsid w:val="002013F6"/>
    <w:rsid w:val="002050B6"/>
    <w:rsid w:val="00213CCD"/>
    <w:rsid w:val="00220C8A"/>
    <w:rsid w:val="00226983"/>
    <w:rsid w:val="00230171"/>
    <w:rsid w:val="00241D27"/>
    <w:rsid w:val="00246A9D"/>
    <w:rsid w:val="002514F5"/>
    <w:rsid w:val="00254FB1"/>
    <w:rsid w:val="00270CB5"/>
    <w:rsid w:val="00271595"/>
    <w:rsid w:val="00273722"/>
    <w:rsid w:val="0027426B"/>
    <w:rsid w:val="002751F4"/>
    <w:rsid w:val="00277D79"/>
    <w:rsid w:val="0028012A"/>
    <w:rsid w:val="00283728"/>
    <w:rsid w:val="0028553B"/>
    <w:rsid w:val="002875E0"/>
    <w:rsid w:val="00294B99"/>
    <w:rsid w:val="002974E2"/>
    <w:rsid w:val="00297B38"/>
    <w:rsid w:val="002A2634"/>
    <w:rsid w:val="002A5733"/>
    <w:rsid w:val="002B103E"/>
    <w:rsid w:val="002C3B53"/>
    <w:rsid w:val="002C472F"/>
    <w:rsid w:val="002C6FF0"/>
    <w:rsid w:val="002C721F"/>
    <w:rsid w:val="002D00C2"/>
    <w:rsid w:val="002D18C1"/>
    <w:rsid w:val="002D3017"/>
    <w:rsid w:val="002D536D"/>
    <w:rsid w:val="002D64E5"/>
    <w:rsid w:val="002D7B5B"/>
    <w:rsid w:val="002E2215"/>
    <w:rsid w:val="002E5076"/>
    <w:rsid w:val="002F0066"/>
    <w:rsid w:val="002F41D9"/>
    <w:rsid w:val="0030245D"/>
    <w:rsid w:val="003039CA"/>
    <w:rsid w:val="00310AEE"/>
    <w:rsid w:val="00313072"/>
    <w:rsid w:val="00314596"/>
    <w:rsid w:val="0032152B"/>
    <w:rsid w:val="00326BFC"/>
    <w:rsid w:val="00326F14"/>
    <w:rsid w:val="00332471"/>
    <w:rsid w:val="00332A86"/>
    <w:rsid w:val="0033522C"/>
    <w:rsid w:val="00351D12"/>
    <w:rsid w:val="00352733"/>
    <w:rsid w:val="00385331"/>
    <w:rsid w:val="003871E7"/>
    <w:rsid w:val="003909F3"/>
    <w:rsid w:val="00391227"/>
    <w:rsid w:val="0039489A"/>
    <w:rsid w:val="003A1122"/>
    <w:rsid w:val="003B2666"/>
    <w:rsid w:val="003C414E"/>
    <w:rsid w:val="003C4817"/>
    <w:rsid w:val="003D01FD"/>
    <w:rsid w:val="003D29E6"/>
    <w:rsid w:val="003E33BE"/>
    <w:rsid w:val="003E5C7C"/>
    <w:rsid w:val="003F4DBC"/>
    <w:rsid w:val="00401128"/>
    <w:rsid w:val="0040291F"/>
    <w:rsid w:val="0040298B"/>
    <w:rsid w:val="00405789"/>
    <w:rsid w:val="00407FF0"/>
    <w:rsid w:val="0041266F"/>
    <w:rsid w:val="0041609B"/>
    <w:rsid w:val="00420B3F"/>
    <w:rsid w:val="00421402"/>
    <w:rsid w:val="004223E7"/>
    <w:rsid w:val="004321A4"/>
    <w:rsid w:val="00435614"/>
    <w:rsid w:val="004475EA"/>
    <w:rsid w:val="00450102"/>
    <w:rsid w:val="004662A6"/>
    <w:rsid w:val="00466927"/>
    <w:rsid w:val="00467BEC"/>
    <w:rsid w:val="00473FDB"/>
    <w:rsid w:val="004858E0"/>
    <w:rsid w:val="00490E9D"/>
    <w:rsid w:val="00494B7C"/>
    <w:rsid w:val="004964B4"/>
    <w:rsid w:val="004A2AA5"/>
    <w:rsid w:val="004A3724"/>
    <w:rsid w:val="004B2E98"/>
    <w:rsid w:val="004B4FD9"/>
    <w:rsid w:val="004C389C"/>
    <w:rsid w:val="004D071A"/>
    <w:rsid w:val="004D1F20"/>
    <w:rsid w:val="004E02AD"/>
    <w:rsid w:val="004E3593"/>
    <w:rsid w:val="0050043E"/>
    <w:rsid w:val="0050293F"/>
    <w:rsid w:val="00505997"/>
    <w:rsid w:val="005210BA"/>
    <w:rsid w:val="005245E9"/>
    <w:rsid w:val="00533DCE"/>
    <w:rsid w:val="005416C7"/>
    <w:rsid w:val="00546C3D"/>
    <w:rsid w:val="0055121E"/>
    <w:rsid w:val="00556D2D"/>
    <w:rsid w:val="005614A8"/>
    <w:rsid w:val="00563F61"/>
    <w:rsid w:val="0056728A"/>
    <w:rsid w:val="005759D5"/>
    <w:rsid w:val="005838B0"/>
    <w:rsid w:val="0058652E"/>
    <w:rsid w:val="00587AD3"/>
    <w:rsid w:val="00591F46"/>
    <w:rsid w:val="00593AC2"/>
    <w:rsid w:val="00595C1B"/>
    <w:rsid w:val="005A0A21"/>
    <w:rsid w:val="005A23D0"/>
    <w:rsid w:val="005B06BC"/>
    <w:rsid w:val="005B3054"/>
    <w:rsid w:val="005C0811"/>
    <w:rsid w:val="005C66B2"/>
    <w:rsid w:val="005E3338"/>
    <w:rsid w:val="005E777B"/>
    <w:rsid w:val="005F63EE"/>
    <w:rsid w:val="006032D6"/>
    <w:rsid w:val="006032FD"/>
    <w:rsid w:val="006067A7"/>
    <w:rsid w:val="0061310A"/>
    <w:rsid w:val="00622AA4"/>
    <w:rsid w:val="00622EC3"/>
    <w:rsid w:val="00626E90"/>
    <w:rsid w:val="00627692"/>
    <w:rsid w:val="00630238"/>
    <w:rsid w:val="00651EA8"/>
    <w:rsid w:val="00660F28"/>
    <w:rsid w:val="0066190F"/>
    <w:rsid w:val="00666685"/>
    <w:rsid w:val="00672EDB"/>
    <w:rsid w:val="00673006"/>
    <w:rsid w:val="00673075"/>
    <w:rsid w:val="00673814"/>
    <w:rsid w:val="00673B8D"/>
    <w:rsid w:val="00680984"/>
    <w:rsid w:val="00683635"/>
    <w:rsid w:val="00685531"/>
    <w:rsid w:val="006864F9"/>
    <w:rsid w:val="006A2280"/>
    <w:rsid w:val="006A3E5C"/>
    <w:rsid w:val="006A61C3"/>
    <w:rsid w:val="006B0B67"/>
    <w:rsid w:val="006B3C7D"/>
    <w:rsid w:val="006C78BE"/>
    <w:rsid w:val="006D0EC3"/>
    <w:rsid w:val="006D6E0E"/>
    <w:rsid w:val="006D7346"/>
    <w:rsid w:val="006E4A0E"/>
    <w:rsid w:val="006F12B1"/>
    <w:rsid w:val="006F25B5"/>
    <w:rsid w:val="006F35BB"/>
    <w:rsid w:val="006F5EF1"/>
    <w:rsid w:val="006F6DC8"/>
    <w:rsid w:val="00701183"/>
    <w:rsid w:val="007113BC"/>
    <w:rsid w:val="0071186E"/>
    <w:rsid w:val="0071477B"/>
    <w:rsid w:val="007163AD"/>
    <w:rsid w:val="007225AE"/>
    <w:rsid w:val="00743B8A"/>
    <w:rsid w:val="00744D65"/>
    <w:rsid w:val="007461EA"/>
    <w:rsid w:val="00746721"/>
    <w:rsid w:val="00746816"/>
    <w:rsid w:val="00753ED1"/>
    <w:rsid w:val="00760F5A"/>
    <w:rsid w:val="00765C73"/>
    <w:rsid w:val="00767891"/>
    <w:rsid w:val="0077254B"/>
    <w:rsid w:val="0077658F"/>
    <w:rsid w:val="00776E41"/>
    <w:rsid w:val="00777BF4"/>
    <w:rsid w:val="007852A5"/>
    <w:rsid w:val="00785F67"/>
    <w:rsid w:val="00786612"/>
    <w:rsid w:val="007924E2"/>
    <w:rsid w:val="00796F77"/>
    <w:rsid w:val="007B24E4"/>
    <w:rsid w:val="007B30EC"/>
    <w:rsid w:val="007C2031"/>
    <w:rsid w:val="007C2921"/>
    <w:rsid w:val="007C6191"/>
    <w:rsid w:val="007D113C"/>
    <w:rsid w:val="007D3CEB"/>
    <w:rsid w:val="007E00A6"/>
    <w:rsid w:val="007E11C4"/>
    <w:rsid w:val="007E51B0"/>
    <w:rsid w:val="007E5F33"/>
    <w:rsid w:val="007F0549"/>
    <w:rsid w:val="007F4756"/>
    <w:rsid w:val="008014D5"/>
    <w:rsid w:val="008044D1"/>
    <w:rsid w:val="00804EE7"/>
    <w:rsid w:val="0081220E"/>
    <w:rsid w:val="008166B2"/>
    <w:rsid w:val="00820787"/>
    <w:rsid w:val="00834872"/>
    <w:rsid w:val="00845A23"/>
    <w:rsid w:val="008620AE"/>
    <w:rsid w:val="00865AF8"/>
    <w:rsid w:val="008707D7"/>
    <w:rsid w:val="008707F9"/>
    <w:rsid w:val="00870B90"/>
    <w:rsid w:val="00875829"/>
    <w:rsid w:val="00876452"/>
    <w:rsid w:val="00876B0A"/>
    <w:rsid w:val="00882FF7"/>
    <w:rsid w:val="00883D72"/>
    <w:rsid w:val="008879A4"/>
    <w:rsid w:val="00887E89"/>
    <w:rsid w:val="0089132C"/>
    <w:rsid w:val="00895F14"/>
    <w:rsid w:val="008A181D"/>
    <w:rsid w:val="008A4E26"/>
    <w:rsid w:val="008A71B9"/>
    <w:rsid w:val="008B1A48"/>
    <w:rsid w:val="008B27A2"/>
    <w:rsid w:val="008B3FD5"/>
    <w:rsid w:val="008B5EFE"/>
    <w:rsid w:val="008B65FF"/>
    <w:rsid w:val="008C0161"/>
    <w:rsid w:val="008C6E5C"/>
    <w:rsid w:val="008E21DB"/>
    <w:rsid w:val="008F0E65"/>
    <w:rsid w:val="008F23E5"/>
    <w:rsid w:val="00904161"/>
    <w:rsid w:val="009051DB"/>
    <w:rsid w:val="009059CB"/>
    <w:rsid w:val="0090739D"/>
    <w:rsid w:val="00911D18"/>
    <w:rsid w:val="00917E31"/>
    <w:rsid w:val="0092285E"/>
    <w:rsid w:val="009244E5"/>
    <w:rsid w:val="00940866"/>
    <w:rsid w:val="009422F0"/>
    <w:rsid w:val="00946478"/>
    <w:rsid w:val="0094710B"/>
    <w:rsid w:val="00965139"/>
    <w:rsid w:val="0097425F"/>
    <w:rsid w:val="00976518"/>
    <w:rsid w:val="009938EC"/>
    <w:rsid w:val="009946A6"/>
    <w:rsid w:val="00996080"/>
    <w:rsid w:val="00997F85"/>
    <w:rsid w:val="009A1286"/>
    <w:rsid w:val="009A5D1A"/>
    <w:rsid w:val="009A6C5A"/>
    <w:rsid w:val="009B2FFE"/>
    <w:rsid w:val="009B4119"/>
    <w:rsid w:val="009B4454"/>
    <w:rsid w:val="009B5B7F"/>
    <w:rsid w:val="009B5D4F"/>
    <w:rsid w:val="009B7A40"/>
    <w:rsid w:val="009C4398"/>
    <w:rsid w:val="009D1932"/>
    <w:rsid w:val="009D55D8"/>
    <w:rsid w:val="009E2F3C"/>
    <w:rsid w:val="009E6922"/>
    <w:rsid w:val="009F2B8B"/>
    <w:rsid w:val="009F5013"/>
    <w:rsid w:val="00A01725"/>
    <w:rsid w:val="00A02FEC"/>
    <w:rsid w:val="00A0576A"/>
    <w:rsid w:val="00A058D7"/>
    <w:rsid w:val="00A062A4"/>
    <w:rsid w:val="00A31C16"/>
    <w:rsid w:val="00A35C01"/>
    <w:rsid w:val="00A5007F"/>
    <w:rsid w:val="00A52873"/>
    <w:rsid w:val="00A53FE2"/>
    <w:rsid w:val="00A56176"/>
    <w:rsid w:val="00A609E2"/>
    <w:rsid w:val="00A74439"/>
    <w:rsid w:val="00A814FD"/>
    <w:rsid w:val="00A905B9"/>
    <w:rsid w:val="00A909A8"/>
    <w:rsid w:val="00A954F0"/>
    <w:rsid w:val="00AA26AC"/>
    <w:rsid w:val="00AB03FB"/>
    <w:rsid w:val="00AB3463"/>
    <w:rsid w:val="00AB495D"/>
    <w:rsid w:val="00AB49C0"/>
    <w:rsid w:val="00AB4C09"/>
    <w:rsid w:val="00AB7280"/>
    <w:rsid w:val="00AB7513"/>
    <w:rsid w:val="00AC4199"/>
    <w:rsid w:val="00AD3607"/>
    <w:rsid w:val="00AE35CB"/>
    <w:rsid w:val="00AE5797"/>
    <w:rsid w:val="00B03BF5"/>
    <w:rsid w:val="00B1117C"/>
    <w:rsid w:val="00B11EE8"/>
    <w:rsid w:val="00B12AB8"/>
    <w:rsid w:val="00B13F57"/>
    <w:rsid w:val="00B2362B"/>
    <w:rsid w:val="00B31E51"/>
    <w:rsid w:val="00B34C5C"/>
    <w:rsid w:val="00B42AC8"/>
    <w:rsid w:val="00B433C3"/>
    <w:rsid w:val="00B44DF2"/>
    <w:rsid w:val="00B451C8"/>
    <w:rsid w:val="00B4611F"/>
    <w:rsid w:val="00B479EB"/>
    <w:rsid w:val="00B52CFC"/>
    <w:rsid w:val="00B56DC8"/>
    <w:rsid w:val="00B623A0"/>
    <w:rsid w:val="00B65980"/>
    <w:rsid w:val="00B71322"/>
    <w:rsid w:val="00B72975"/>
    <w:rsid w:val="00B76835"/>
    <w:rsid w:val="00B76E6C"/>
    <w:rsid w:val="00B81E2B"/>
    <w:rsid w:val="00B822B1"/>
    <w:rsid w:val="00B83197"/>
    <w:rsid w:val="00B85E53"/>
    <w:rsid w:val="00B928F0"/>
    <w:rsid w:val="00BA1137"/>
    <w:rsid w:val="00BA48F8"/>
    <w:rsid w:val="00BA63CB"/>
    <w:rsid w:val="00BB0CF4"/>
    <w:rsid w:val="00BB1F14"/>
    <w:rsid w:val="00BB6F64"/>
    <w:rsid w:val="00BC6996"/>
    <w:rsid w:val="00BC75F2"/>
    <w:rsid w:val="00BD0346"/>
    <w:rsid w:val="00BD1CB7"/>
    <w:rsid w:val="00BD3E33"/>
    <w:rsid w:val="00BD74F5"/>
    <w:rsid w:val="00BE0C03"/>
    <w:rsid w:val="00BE58A7"/>
    <w:rsid w:val="00BE59DD"/>
    <w:rsid w:val="00BE6E1D"/>
    <w:rsid w:val="00BE794C"/>
    <w:rsid w:val="00BF3C65"/>
    <w:rsid w:val="00BF63D8"/>
    <w:rsid w:val="00BF7BA3"/>
    <w:rsid w:val="00C03E3E"/>
    <w:rsid w:val="00C04EB5"/>
    <w:rsid w:val="00C273F8"/>
    <w:rsid w:val="00C33B05"/>
    <w:rsid w:val="00C34B4E"/>
    <w:rsid w:val="00C4031E"/>
    <w:rsid w:val="00C41AEB"/>
    <w:rsid w:val="00C4497D"/>
    <w:rsid w:val="00C45A64"/>
    <w:rsid w:val="00C5082F"/>
    <w:rsid w:val="00C50918"/>
    <w:rsid w:val="00C53EF1"/>
    <w:rsid w:val="00C6656B"/>
    <w:rsid w:val="00C85F51"/>
    <w:rsid w:val="00C863E3"/>
    <w:rsid w:val="00C86CDA"/>
    <w:rsid w:val="00C87C50"/>
    <w:rsid w:val="00C934D1"/>
    <w:rsid w:val="00CA2FCD"/>
    <w:rsid w:val="00CA451E"/>
    <w:rsid w:val="00CA5B78"/>
    <w:rsid w:val="00CA73AE"/>
    <w:rsid w:val="00CA7D8A"/>
    <w:rsid w:val="00CB3762"/>
    <w:rsid w:val="00CB51D2"/>
    <w:rsid w:val="00CB70F1"/>
    <w:rsid w:val="00CC14C3"/>
    <w:rsid w:val="00CC51DD"/>
    <w:rsid w:val="00CC52F3"/>
    <w:rsid w:val="00CC5716"/>
    <w:rsid w:val="00CC5AE4"/>
    <w:rsid w:val="00CD04BC"/>
    <w:rsid w:val="00CD1AFB"/>
    <w:rsid w:val="00CE06D6"/>
    <w:rsid w:val="00CE10DC"/>
    <w:rsid w:val="00CE1362"/>
    <w:rsid w:val="00CE1DCF"/>
    <w:rsid w:val="00CE257C"/>
    <w:rsid w:val="00CE6D3C"/>
    <w:rsid w:val="00CE70B2"/>
    <w:rsid w:val="00CE77ED"/>
    <w:rsid w:val="00CF2259"/>
    <w:rsid w:val="00D034F0"/>
    <w:rsid w:val="00D0554C"/>
    <w:rsid w:val="00D061D0"/>
    <w:rsid w:val="00D16AA4"/>
    <w:rsid w:val="00D21C70"/>
    <w:rsid w:val="00D2488A"/>
    <w:rsid w:val="00D24F44"/>
    <w:rsid w:val="00D36D05"/>
    <w:rsid w:val="00D410D5"/>
    <w:rsid w:val="00D56595"/>
    <w:rsid w:val="00D62559"/>
    <w:rsid w:val="00D6391A"/>
    <w:rsid w:val="00D64ABE"/>
    <w:rsid w:val="00D67F1F"/>
    <w:rsid w:val="00D70935"/>
    <w:rsid w:val="00D72C6B"/>
    <w:rsid w:val="00D7544B"/>
    <w:rsid w:val="00D76239"/>
    <w:rsid w:val="00D82063"/>
    <w:rsid w:val="00D95034"/>
    <w:rsid w:val="00DA4423"/>
    <w:rsid w:val="00DB0610"/>
    <w:rsid w:val="00DC1F28"/>
    <w:rsid w:val="00DC3B20"/>
    <w:rsid w:val="00DC4900"/>
    <w:rsid w:val="00DC5445"/>
    <w:rsid w:val="00DD1A01"/>
    <w:rsid w:val="00DD1EEB"/>
    <w:rsid w:val="00DD27EF"/>
    <w:rsid w:val="00DD7607"/>
    <w:rsid w:val="00DE0595"/>
    <w:rsid w:val="00DE0E27"/>
    <w:rsid w:val="00DE1D8A"/>
    <w:rsid w:val="00DE7782"/>
    <w:rsid w:val="00DE785B"/>
    <w:rsid w:val="00DE7B04"/>
    <w:rsid w:val="00DF3DCF"/>
    <w:rsid w:val="00DF44E1"/>
    <w:rsid w:val="00DF720E"/>
    <w:rsid w:val="00DF75E1"/>
    <w:rsid w:val="00E000D7"/>
    <w:rsid w:val="00E02355"/>
    <w:rsid w:val="00E10840"/>
    <w:rsid w:val="00E154B1"/>
    <w:rsid w:val="00E2515B"/>
    <w:rsid w:val="00E35DB5"/>
    <w:rsid w:val="00E434CB"/>
    <w:rsid w:val="00E43B4B"/>
    <w:rsid w:val="00E46C71"/>
    <w:rsid w:val="00E504FE"/>
    <w:rsid w:val="00E60C7F"/>
    <w:rsid w:val="00E6459E"/>
    <w:rsid w:val="00E65B48"/>
    <w:rsid w:val="00E66B90"/>
    <w:rsid w:val="00E701D8"/>
    <w:rsid w:val="00E72B00"/>
    <w:rsid w:val="00E76461"/>
    <w:rsid w:val="00E844C0"/>
    <w:rsid w:val="00E90FEB"/>
    <w:rsid w:val="00E91890"/>
    <w:rsid w:val="00E91C1D"/>
    <w:rsid w:val="00E92F28"/>
    <w:rsid w:val="00EA19D6"/>
    <w:rsid w:val="00EB0294"/>
    <w:rsid w:val="00EB16B8"/>
    <w:rsid w:val="00EB46B3"/>
    <w:rsid w:val="00EC62CD"/>
    <w:rsid w:val="00EC66B3"/>
    <w:rsid w:val="00ED7069"/>
    <w:rsid w:val="00EE2BC2"/>
    <w:rsid w:val="00EE34E0"/>
    <w:rsid w:val="00EE469E"/>
    <w:rsid w:val="00EE68ED"/>
    <w:rsid w:val="00EF427D"/>
    <w:rsid w:val="00F17921"/>
    <w:rsid w:val="00F21926"/>
    <w:rsid w:val="00F26413"/>
    <w:rsid w:val="00F30A4A"/>
    <w:rsid w:val="00F33A02"/>
    <w:rsid w:val="00F4003E"/>
    <w:rsid w:val="00F44FDC"/>
    <w:rsid w:val="00F60282"/>
    <w:rsid w:val="00F67C39"/>
    <w:rsid w:val="00F67D87"/>
    <w:rsid w:val="00F70F04"/>
    <w:rsid w:val="00F77D92"/>
    <w:rsid w:val="00F8093E"/>
    <w:rsid w:val="00F94170"/>
    <w:rsid w:val="00F95A17"/>
    <w:rsid w:val="00F968D4"/>
    <w:rsid w:val="00FA41B1"/>
    <w:rsid w:val="00FA426C"/>
    <w:rsid w:val="00FA7FF4"/>
    <w:rsid w:val="00FB24BB"/>
    <w:rsid w:val="00FC36ED"/>
    <w:rsid w:val="00FD641E"/>
    <w:rsid w:val="00FE260A"/>
    <w:rsid w:val="00FE5525"/>
    <w:rsid w:val="00F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DE4B04"/>
  <w15:docId w15:val="{3DDE5BFE-CD05-4821-AA7A-E28451E6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2F0"/>
  </w:style>
  <w:style w:type="paragraph" w:styleId="Piedepgina">
    <w:name w:val="footer"/>
    <w:basedOn w:val="Normal"/>
    <w:link w:val="PiedepginaCar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4119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DF3D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3DC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F3DC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DF3DC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DF3DCF"/>
    <w:rPr>
      <w:b/>
      <w:bCs/>
      <w:lang w:eastAsia="en-US"/>
    </w:rPr>
  </w:style>
  <w:style w:type="table" w:styleId="Tablaconcuadrcula">
    <w:name w:val="Table Grid"/>
    <w:basedOn w:val="Tablanormal"/>
    <w:uiPriority w:val="59"/>
    <w:rsid w:val="00BD1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Normal"/>
    <w:rsid w:val="00BC75F2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q">
    <w:name w:val="q"/>
    <w:basedOn w:val="Normal"/>
    <w:rsid w:val="00BC75F2"/>
    <w:pPr>
      <w:spacing w:before="100" w:beforeAutospacing="1" w:after="0" w:line="240" w:lineRule="auto"/>
      <w:ind w:left="480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f1">
    <w:name w:val="f1"/>
    <w:rsid w:val="00BC75F2"/>
    <w:rPr>
      <w:color w:val="0000FF"/>
      <w:sz w:val="30"/>
      <w:szCs w:val="30"/>
    </w:rPr>
  </w:style>
  <w:style w:type="character" w:customStyle="1" w:styleId="a1">
    <w:name w:val="a1"/>
    <w:rsid w:val="00BC75F2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d1">
    <w:name w:val="d1"/>
    <w:rsid w:val="00BC75F2"/>
    <w:rPr>
      <w:color w:val="0000FF"/>
    </w:rPr>
  </w:style>
  <w:style w:type="character" w:customStyle="1" w:styleId="b1">
    <w:name w:val="b1"/>
    <w:rsid w:val="00BC75F2"/>
    <w:rPr>
      <w:color w:val="000000"/>
    </w:rPr>
  </w:style>
  <w:style w:type="paragraph" w:customStyle="1" w:styleId="Cuadrculamedia21">
    <w:name w:val="Cuadrícula media 21"/>
    <w:uiPriority w:val="1"/>
    <w:qFormat/>
    <w:rsid w:val="009F5013"/>
    <w:rPr>
      <w:rFonts w:eastAsia="Batang" w:cs="Calibri"/>
      <w:sz w:val="22"/>
      <w:szCs w:val="22"/>
      <w:lang w:val="es-ES"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B11EE8"/>
    <w:pPr>
      <w:ind w:left="720"/>
      <w:contextualSpacing/>
    </w:pPr>
  </w:style>
  <w:style w:type="paragraph" w:customStyle="1" w:styleId="yiv5272870741msolistparagraph">
    <w:name w:val="yiv5272870741msolistparagraph"/>
    <w:basedOn w:val="Normal"/>
    <w:rsid w:val="005B3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yiv5272870741msonormal">
    <w:name w:val="yiv5272870741msonormal"/>
    <w:basedOn w:val="Normal"/>
    <w:rsid w:val="005B3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1F3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041F3C"/>
    <w:rPr>
      <w:lang w:val="es-CO" w:eastAsia="en-US"/>
    </w:rPr>
  </w:style>
  <w:style w:type="character" w:styleId="Refdenotaalpie">
    <w:name w:val="footnote reference"/>
    <w:uiPriority w:val="99"/>
    <w:semiHidden/>
    <w:unhideWhenUsed/>
    <w:rsid w:val="00041F3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A45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">
    <w:name w:val="Hyperlink"/>
    <w:semiHidden/>
    <w:unhideWhenUsed/>
    <w:rsid w:val="002D536D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254FB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254FB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unhideWhenUsed/>
    <w:qFormat/>
    <w:rsid w:val="00254FB1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rsid w:val="004A2AA5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4A2AA5"/>
    <w:rPr>
      <w:rFonts w:ascii="Arial" w:eastAsia="Times New Roman" w:hAnsi="Arial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92DE-B280-4AC5-A4BB-F8993F72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2132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Yaned Adiela Guisao Lopez</cp:lastModifiedBy>
  <cp:revision>3</cp:revision>
  <cp:lastPrinted>2016-08-04T15:32:00Z</cp:lastPrinted>
  <dcterms:created xsi:type="dcterms:W3CDTF">2022-06-13T20:00:00Z</dcterms:created>
  <dcterms:modified xsi:type="dcterms:W3CDTF">2024-07-24T16:53:00Z</dcterms:modified>
</cp:coreProperties>
</file>