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A44CD3" w14:textId="77777777" w:rsidR="00BF0C17" w:rsidRDefault="00BF0C17" w:rsidP="00BF0C17">
      <w:pPr>
        <w:spacing w:line="0" w:lineRule="atLeast"/>
        <w:jc w:val="center"/>
        <w:rPr>
          <w:rFonts w:ascii="Arial" w:hAnsi="Arial" w:cs="Arial"/>
          <w:b/>
          <w:sz w:val="20"/>
          <w:szCs w:val="20"/>
          <w:lang w:eastAsia="es-CO"/>
        </w:rPr>
      </w:pPr>
    </w:p>
    <w:tbl>
      <w:tblPr>
        <w:tblStyle w:val="Tablaconcuadrcula"/>
        <w:tblW w:w="0" w:type="auto"/>
        <w:tblLook w:val="04A0" w:firstRow="1" w:lastRow="0" w:firstColumn="1" w:lastColumn="0" w:noHBand="0" w:noVBand="1"/>
      </w:tblPr>
      <w:tblGrid>
        <w:gridCol w:w="3114"/>
        <w:gridCol w:w="709"/>
        <w:gridCol w:w="1984"/>
        <w:gridCol w:w="653"/>
        <w:gridCol w:w="1473"/>
        <w:gridCol w:w="2031"/>
      </w:tblGrid>
      <w:tr w:rsidR="00BF0C17" w14:paraId="567A9AA3" w14:textId="77777777" w:rsidTr="00BF0C17">
        <w:tc>
          <w:tcPr>
            <w:tcW w:w="9964" w:type="dxa"/>
            <w:gridSpan w:val="6"/>
            <w:tcBorders>
              <w:top w:val="single" w:sz="4" w:space="0" w:color="auto"/>
              <w:left w:val="single" w:sz="4" w:space="0" w:color="auto"/>
              <w:bottom w:val="single" w:sz="4" w:space="0" w:color="auto"/>
              <w:right w:val="single" w:sz="4" w:space="0" w:color="auto"/>
            </w:tcBorders>
          </w:tcPr>
          <w:p w14:paraId="64F64324" w14:textId="6CF057FB" w:rsidR="00BF0C17" w:rsidRDefault="00BF0C17" w:rsidP="0072348D">
            <w:pPr>
              <w:spacing w:line="0" w:lineRule="atLeast"/>
              <w:jc w:val="center"/>
              <w:rPr>
                <w:rFonts w:ascii="Arial" w:hAnsi="Arial" w:cs="Arial"/>
                <w:b/>
                <w:sz w:val="20"/>
                <w:szCs w:val="20"/>
                <w:lang w:eastAsia="es-CO"/>
              </w:rPr>
            </w:pPr>
            <w:r>
              <w:rPr>
                <w:rFonts w:ascii="Arial" w:hAnsi="Arial" w:cs="Arial"/>
                <w:b/>
                <w:sz w:val="20"/>
                <w:szCs w:val="20"/>
                <w:lang w:eastAsia="es-CO"/>
              </w:rPr>
              <w:t>CONCEPTO: &lt;IMPUESTO DE INDUSTRIA Y COMERCIO/RETENCIÓN EN LA FUENTE DE INDUSTRIA Y COMERCIO&gt;</w:t>
            </w:r>
          </w:p>
        </w:tc>
      </w:tr>
      <w:tr w:rsidR="00BF0C17" w14:paraId="579D8CD6" w14:textId="77777777" w:rsidTr="00BF0C17">
        <w:tc>
          <w:tcPr>
            <w:tcW w:w="3114" w:type="dxa"/>
            <w:tcBorders>
              <w:top w:val="single" w:sz="4" w:space="0" w:color="auto"/>
              <w:left w:val="single" w:sz="4" w:space="0" w:color="auto"/>
              <w:bottom w:val="single" w:sz="4" w:space="0" w:color="auto"/>
              <w:right w:val="single" w:sz="4" w:space="0" w:color="auto"/>
            </w:tcBorders>
            <w:hideMark/>
          </w:tcPr>
          <w:p w14:paraId="388B41E5" w14:textId="77777777" w:rsidR="00BF0C17" w:rsidRDefault="00BF0C17">
            <w:pPr>
              <w:spacing w:line="0" w:lineRule="atLeast"/>
              <w:rPr>
                <w:rFonts w:ascii="Arial" w:hAnsi="Arial" w:cs="Arial"/>
                <w:b/>
                <w:sz w:val="20"/>
                <w:szCs w:val="20"/>
                <w:lang w:eastAsia="es-CO"/>
              </w:rPr>
            </w:pPr>
            <w:r>
              <w:rPr>
                <w:rFonts w:ascii="Arial" w:hAnsi="Arial" w:cs="Arial"/>
                <w:b/>
                <w:sz w:val="20"/>
                <w:szCs w:val="20"/>
                <w:lang w:eastAsia="es-CO"/>
              </w:rPr>
              <w:t>PERIODO(S) GRAVABLE(S)/BIMESTRE</w:t>
            </w:r>
          </w:p>
          <w:p w14:paraId="516BD07F" w14:textId="77777777" w:rsidR="00BF0C17" w:rsidRDefault="00BF0C17">
            <w:pPr>
              <w:spacing w:line="0" w:lineRule="atLeast"/>
              <w:rPr>
                <w:rFonts w:ascii="Arial" w:hAnsi="Arial" w:cs="Arial"/>
                <w:sz w:val="20"/>
                <w:szCs w:val="20"/>
                <w:lang w:eastAsia="es-CO"/>
              </w:rPr>
            </w:pPr>
            <w:r>
              <w:rPr>
                <w:rFonts w:ascii="Arial" w:hAnsi="Arial" w:cs="Arial"/>
                <w:sz w:val="20"/>
                <w:szCs w:val="20"/>
                <w:lang w:eastAsia="es-CO"/>
              </w:rPr>
              <w:t>insertar</w:t>
            </w:r>
          </w:p>
        </w:tc>
        <w:tc>
          <w:tcPr>
            <w:tcW w:w="3346" w:type="dxa"/>
            <w:gridSpan w:val="3"/>
            <w:tcBorders>
              <w:top w:val="single" w:sz="4" w:space="0" w:color="auto"/>
              <w:left w:val="single" w:sz="4" w:space="0" w:color="auto"/>
              <w:bottom w:val="single" w:sz="4" w:space="0" w:color="auto"/>
              <w:right w:val="single" w:sz="4" w:space="0" w:color="auto"/>
            </w:tcBorders>
            <w:hideMark/>
          </w:tcPr>
          <w:p w14:paraId="302A7DF7" w14:textId="77777777" w:rsidR="00BF0C17" w:rsidRDefault="00BF0C17">
            <w:pPr>
              <w:spacing w:line="0" w:lineRule="atLeast"/>
              <w:rPr>
                <w:rFonts w:ascii="Arial" w:hAnsi="Arial" w:cs="Arial"/>
                <w:sz w:val="20"/>
                <w:szCs w:val="20"/>
                <w:lang w:eastAsia="es-CO"/>
              </w:rPr>
            </w:pPr>
            <w:r>
              <w:rPr>
                <w:rFonts w:ascii="Arial" w:hAnsi="Arial" w:cs="Arial"/>
                <w:b/>
                <w:sz w:val="20"/>
                <w:szCs w:val="20"/>
                <w:lang w:eastAsia="es-CO"/>
              </w:rPr>
              <w:t>AUTO</w:t>
            </w:r>
            <w:r>
              <w:rPr>
                <w:rFonts w:ascii="Arial" w:hAnsi="Arial" w:cs="Arial"/>
                <w:sz w:val="20"/>
                <w:szCs w:val="20"/>
                <w:lang w:eastAsia="es-CO"/>
              </w:rPr>
              <w:t xml:space="preserve"> </w:t>
            </w:r>
          </w:p>
          <w:p w14:paraId="692F40CC" w14:textId="77777777" w:rsidR="00BF0C17" w:rsidRDefault="00BF0C17">
            <w:pPr>
              <w:spacing w:line="0" w:lineRule="atLeast"/>
              <w:rPr>
                <w:rFonts w:ascii="Arial" w:hAnsi="Arial" w:cs="Arial"/>
                <w:sz w:val="20"/>
                <w:szCs w:val="20"/>
                <w:lang w:eastAsia="es-CO"/>
              </w:rPr>
            </w:pPr>
            <w:r>
              <w:rPr>
                <w:rFonts w:ascii="Arial" w:hAnsi="Arial" w:cs="Arial"/>
                <w:sz w:val="20"/>
                <w:szCs w:val="20"/>
                <w:lang w:eastAsia="es-CO"/>
              </w:rPr>
              <w:t>insertar</w:t>
            </w:r>
          </w:p>
        </w:tc>
        <w:tc>
          <w:tcPr>
            <w:tcW w:w="3504" w:type="dxa"/>
            <w:gridSpan w:val="2"/>
            <w:tcBorders>
              <w:top w:val="single" w:sz="4" w:space="0" w:color="auto"/>
              <w:left w:val="single" w:sz="4" w:space="0" w:color="auto"/>
              <w:bottom w:val="single" w:sz="4" w:space="0" w:color="auto"/>
              <w:right w:val="single" w:sz="4" w:space="0" w:color="auto"/>
            </w:tcBorders>
            <w:hideMark/>
          </w:tcPr>
          <w:p w14:paraId="54D5CAAB" w14:textId="77777777" w:rsidR="00BF0C17" w:rsidRDefault="00BF0C17">
            <w:pPr>
              <w:spacing w:line="0" w:lineRule="atLeast"/>
              <w:rPr>
                <w:rFonts w:ascii="Arial" w:hAnsi="Arial" w:cs="Arial"/>
                <w:b/>
                <w:sz w:val="20"/>
                <w:szCs w:val="20"/>
                <w:lang w:eastAsia="es-CO"/>
              </w:rPr>
            </w:pPr>
            <w:r>
              <w:rPr>
                <w:rFonts w:ascii="Arial" w:hAnsi="Arial" w:cs="Arial"/>
                <w:b/>
                <w:sz w:val="20"/>
                <w:szCs w:val="20"/>
                <w:lang w:eastAsia="es-CO"/>
              </w:rPr>
              <w:t>FECHA AUTO</w:t>
            </w:r>
          </w:p>
          <w:p w14:paraId="28CCE5ED" w14:textId="77777777" w:rsidR="00BF0C17" w:rsidRDefault="00BF0C17">
            <w:pPr>
              <w:spacing w:line="0" w:lineRule="atLeast"/>
              <w:rPr>
                <w:rFonts w:ascii="Arial" w:hAnsi="Arial" w:cs="Arial"/>
                <w:b/>
                <w:sz w:val="20"/>
                <w:szCs w:val="20"/>
                <w:lang w:eastAsia="es-CO"/>
              </w:rPr>
            </w:pPr>
            <w:r>
              <w:rPr>
                <w:rFonts w:ascii="Arial" w:hAnsi="Arial" w:cs="Arial"/>
                <w:sz w:val="20"/>
                <w:szCs w:val="20"/>
                <w:lang w:eastAsia="es-CO"/>
              </w:rPr>
              <w:t>insertar</w:t>
            </w:r>
          </w:p>
        </w:tc>
      </w:tr>
      <w:tr w:rsidR="00BF0C17" w14:paraId="5B2237CF" w14:textId="77777777" w:rsidTr="00BF0C17">
        <w:tc>
          <w:tcPr>
            <w:tcW w:w="3114" w:type="dxa"/>
            <w:tcBorders>
              <w:top w:val="single" w:sz="4" w:space="0" w:color="auto"/>
              <w:left w:val="single" w:sz="4" w:space="0" w:color="auto"/>
              <w:bottom w:val="single" w:sz="4" w:space="0" w:color="auto"/>
              <w:right w:val="single" w:sz="4" w:space="0" w:color="auto"/>
            </w:tcBorders>
            <w:hideMark/>
          </w:tcPr>
          <w:p w14:paraId="5230E27B" w14:textId="77777777" w:rsidR="00BF0C17" w:rsidRDefault="00BF0C17">
            <w:pPr>
              <w:spacing w:line="0" w:lineRule="atLeast"/>
              <w:rPr>
                <w:rFonts w:ascii="Arial" w:hAnsi="Arial" w:cs="Arial"/>
                <w:b/>
                <w:sz w:val="20"/>
                <w:szCs w:val="20"/>
                <w:lang w:eastAsia="es-CO"/>
              </w:rPr>
            </w:pPr>
            <w:r>
              <w:rPr>
                <w:rFonts w:ascii="Arial" w:hAnsi="Arial" w:cs="Arial"/>
                <w:b/>
                <w:sz w:val="20"/>
                <w:szCs w:val="20"/>
                <w:lang w:eastAsia="es-CO"/>
              </w:rPr>
              <w:t>CC/NIT</w:t>
            </w:r>
          </w:p>
          <w:p w14:paraId="386D6260" w14:textId="77777777" w:rsidR="00BF0C17" w:rsidRDefault="00BF0C17">
            <w:pPr>
              <w:spacing w:line="0" w:lineRule="atLeast"/>
              <w:rPr>
                <w:rFonts w:ascii="Arial" w:hAnsi="Arial" w:cs="Arial"/>
                <w:b/>
                <w:sz w:val="20"/>
                <w:szCs w:val="20"/>
                <w:lang w:eastAsia="es-CO"/>
              </w:rPr>
            </w:pPr>
            <w:r>
              <w:rPr>
                <w:rFonts w:ascii="Arial" w:hAnsi="Arial" w:cs="Arial"/>
                <w:sz w:val="20"/>
                <w:szCs w:val="20"/>
                <w:lang w:eastAsia="es-CO"/>
              </w:rPr>
              <w:t>insertar</w:t>
            </w:r>
          </w:p>
        </w:tc>
        <w:tc>
          <w:tcPr>
            <w:tcW w:w="6850" w:type="dxa"/>
            <w:gridSpan w:val="5"/>
            <w:tcBorders>
              <w:top w:val="single" w:sz="4" w:space="0" w:color="auto"/>
              <w:left w:val="single" w:sz="4" w:space="0" w:color="auto"/>
              <w:bottom w:val="single" w:sz="4" w:space="0" w:color="auto"/>
              <w:right w:val="single" w:sz="4" w:space="0" w:color="auto"/>
            </w:tcBorders>
            <w:hideMark/>
          </w:tcPr>
          <w:p w14:paraId="5763C09C" w14:textId="77777777" w:rsidR="00BF0C17" w:rsidRDefault="00BF0C17">
            <w:pPr>
              <w:spacing w:line="0" w:lineRule="atLeast"/>
              <w:rPr>
                <w:rFonts w:ascii="Arial" w:hAnsi="Arial" w:cs="Arial"/>
                <w:b/>
                <w:sz w:val="20"/>
                <w:szCs w:val="20"/>
                <w:lang w:eastAsia="es-CO"/>
              </w:rPr>
            </w:pPr>
            <w:r>
              <w:rPr>
                <w:rFonts w:ascii="Arial" w:hAnsi="Arial" w:cs="Arial"/>
                <w:b/>
                <w:sz w:val="20"/>
                <w:szCs w:val="20"/>
                <w:lang w:eastAsia="es-CO"/>
              </w:rPr>
              <w:t>NOMBRE/RAZÓN SOCIAL</w:t>
            </w:r>
          </w:p>
          <w:p w14:paraId="28E1024E" w14:textId="77777777" w:rsidR="00BF0C17" w:rsidRDefault="00BF0C17">
            <w:pPr>
              <w:spacing w:line="0" w:lineRule="atLeast"/>
              <w:rPr>
                <w:rFonts w:ascii="Arial" w:hAnsi="Arial" w:cs="Arial"/>
                <w:b/>
                <w:sz w:val="20"/>
                <w:szCs w:val="20"/>
                <w:lang w:eastAsia="es-CO"/>
              </w:rPr>
            </w:pPr>
            <w:r>
              <w:rPr>
                <w:rFonts w:ascii="Arial" w:hAnsi="Arial" w:cs="Arial"/>
                <w:sz w:val="20"/>
                <w:szCs w:val="20"/>
                <w:lang w:eastAsia="es-CO"/>
              </w:rPr>
              <w:t>insertar</w:t>
            </w:r>
          </w:p>
        </w:tc>
      </w:tr>
      <w:tr w:rsidR="00BF0C17" w14:paraId="7E588C34" w14:textId="77777777" w:rsidTr="00BF0C17">
        <w:tc>
          <w:tcPr>
            <w:tcW w:w="3823" w:type="dxa"/>
            <w:gridSpan w:val="2"/>
            <w:tcBorders>
              <w:top w:val="single" w:sz="4" w:space="0" w:color="auto"/>
              <w:left w:val="single" w:sz="4" w:space="0" w:color="auto"/>
              <w:bottom w:val="single" w:sz="4" w:space="0" w:color="auto"/>
              <w:right w:val="single" w:sz="4" w:space="0" w:color="auto"/>
            </w:tcBorders>
            <w:hideMark/>
          </w:tcPr>
          <w:p w14:paraId="4AC3F95C" w14:textId="77777777" w:rsidR="00BF0C17" w:rsidRDefault="00BF0C17">
            <w:pPr>
              <w:spacing w:line="0" w:lineRule="atLeast"/>
              <w:rPr>
                <w:rFonts w:ascii="Arial" w:hAnsi="Arial" w:cs="Arial"/>
                <w:b/>
                <w:sz w:val="20"/>
                <w:szCs w:val="20"/>
                <w:lang w:eastAsia="es-CO"/>
              </w:rPr>
            </w:pPr>
            <w:r>
              <w:rPr>
                <w:rFonts w:ascii="Arial" w:hAnsi="Arial" w:cs="Arial"/>
                <w:b/>
                <w:sz w:val="20"/>
                <w:szCs w:val="20"/>
                <w:lang w:eastAsia="es-CO"/>
              </w:rPr>
              <w:t xml:space="preserve">DIRECCIÓN </w:t>
            </w:r>
          </w:p>
          <w:p w14:paraId="5B420D3F" w14:textId="77777777" w:rsidR="00BF0C17" w:rsidRDefault="00BF0C17">
            <w:pPr>
              <w:spacing w:line="0" w:lineRule="atLeast"/>
              <w:rPr>
                <w:rFonts w:ascii="Arial" w:hAnsi="Arial" w:cs="Arial"/>
                <w:b/>
                <w:sz w:val="20"/>
                <w:szCs w:val="20"/>
                <w:lang w:eastAsia="es-CO"/>
              </w:rPr>
            </w:pPr>
            <w:r>
              <w:rPr>
                <w:rFonts w:ascii="Arial" w:hAnsi="Arial" w:cs="Arial"/>
                <w:sz w:val="20"/>
                <w:szCs w:val="20"/>
                <w:lang w:eastAsia="es-CO"/>
              </w:rPr>
              <w:t>insertar</w:t>
            </w:r>
          </w:p>
        </w:tc>
        <w:tc>
          <w:tcPr>
            <w:tcW w:w="1984" w:type="dxa"/>
            <w:tcBorders>
              <w:top w:val="single" w:sz="4" w:space="0" w:color="auto"/>
              <w:left w:val="single" w:sz="4" w:space="0" w:color="auto"/>
              <w:bottom w:val="single" w:sz="4" w:space="0" w:color="auto"/>
              <w:right w:val="single" w:sz="4" w:space="0" w:color="auto"/>
            </w:tcBorders>
            <w:hideMark/>
          </w:tcPr>
          <w:p w14:paraId="10030707" w14:textId="77777777" w:rsidR="00BF0C17" w:rsidRDefault="00BF0C17">
            <w:pPr>
              <w:spacing w:line="0" w:lineRule="atLeast"/>
              <w:rPr>
                <w:rFonts w:ascii="Arial" w:hAnsi="Arial" w:cs="Arial"/>
                <w:b/>
                <w:sz w:val="20"/>
                <w:szCs w:val="20"/>
                <w:lang w:eastAsia="es-CO"/>
              </w:rPr>
            </w:pPr>
            <w:r>
              <w:rPr>
                <w:rFonts w:ascii="Arial" w:hAnsi="Arial" w:cs="Arial"/>
                <w:b/>
                <w:sz w:val="20"/>
                <w:szCs w:val="20"/>
                <w:lang w:eastAsia="es-CO"/>
              </w:rPr>
              <w:t>TELÉFONO</w:t>
            </w:r>
          </w:p>
          <w:p w14:paraId="5F31428D" w14:textId="77777777" w:rsidR="00BF0C17" w:rsidRDefault="00BF0C17">
            <w:pPr>
              <w:spacing w:line="0" w:lineRule="atLeast"/>
              <w:rPr>
                <w:rFonts w:ascii="Arial" w:hAnsi="Arial" w:cs="Arial"/>
                <w:b/>
                <w:sz w:val="20"/>
                <w:szCs w:val="20"/>
                <w:lang w:eastAsia="es-CO"/>
              </w:rPr>
            </w:pPr>
            <w:r>
              <w:rPr>
                <w:rFonts w:ascii="Arial" w:hAnsi="Arial" w:cs="Arial"/>
                <w:sz w:val="20"/>
                <w:szCs w:val="20"/>
                <w:lang w:eastAsia="es-CO"/>
              </w:rPr>
              <w:t>insertar</w:t>
            </w:r>
          </w:p>
        </w:tc>
        <w:tc>
          <w:tcPr>
            <w:tcW w:w="2126" w:type="dxa"/>
            <w:gridSpan w:val="2"/>
            <w:tcBorders>
              <w:top w:val="single" w:sz="4" w:space="0" w:color="auto"/>
              <w:left w:val="single" w:sz="4" w:space="0" w:color="auto"/>
              <w:bottom w:val="single" w:sz="4" w:space="0" w:color="auto"/>
              <w:right w:val="single" w:sz="4" w:space="0" w:color="auto"/>
            </w:tcBorders>
            <w:hideMark/>
          </w:tcPr>
          <w:p w14:paraId="7FD2FF19" w14:textId="77777777" w:rsidR="00BF0C17" w:rsidRDefault="00BF0C17">
            <w:pPr>
              <w:spacing w:line="0" w:lineRule="atLeast"/>
              <w:rPr>
                <w:rFonts w:ascii="Arial" w:hAnsi="Arial" w:cs="Arial"/>
                <w:b/>
                <w:sz w:val="20"/>
                <w:szCs w:val="20"/>
                <w:lang w:eastAsia="es-CO"/>
              </w:rPr>
            </w:pPr>
            <w:r>
              <w:rPr>
                <w:rFonts w:ascii="Arial" w:hAnsi="Arial" w:cs="Arial"/>
                <w:b/>
                <w:sz w:val="20"/>
                <w:szCs w:val="20"/>
                <w:lang w:eastAsia="es-CO"/>
              </w:rPr>
              <w:t>DEPARTAMENTO</w:t>
            </w:r>
          </w:p>
          <w:p w14:paraId="5C916727" w14:textId="77777777" w:rsidR="00BF0C17" w:rsidRDefault="00BF0C17">
            <w:pPr>
              <w:spacing w:line="0" w:lineRule="atLeast"/>
              <w:rPr>
                <w:rFonts w:ascii="Arial" w:hAnsi="Arial" w:cs="Arial"/>
                <w:b/>
                <w:sz w:val="20"/>
                <w:szCs w:val="20"/>
                <w:lang w:eastAsia="es-CO"/>
              </w:rPr>
            </w:pPr>
            <w:r>
              <w:rPr>
                <w:rFonts w:ascii="Arial" w:hAnsi="Arial" w:cs="Arial"/>
                <w:sz w:val="20"/>
                <w:szCs w:val="20"/>
                <w:lang w:eastAsia="es-CO"/>
              </w:rPr>
              <w:t>insertar</w:t>
            </w:r>
          </w:p>
        </w:tc>
        <w:tc>
          <w:tcPr>
            <w:tcW w:w="2031" w:type="dxa"/>
            <w:tcBorders>
              <w:top w:val="single" w:sz="4" w:space="0" w:color="auto"/>
              <w:left w:val="single" w:sz="4" w:space="0" w:color="auto"/>
              <w:bottom w:val="single" w:sz="4" w:space="0" w:color="auto"/>
              <w:right w:val="single" w:sz="4" w:space="0" w:color="auto"/>
            </w:tcBorders>
            <w:hideMark/>
          </w:tcPr>
          <w:p w14:paraId="512F33C9" w14:textId="77777777" w:rsidR="00BF0C17" w:rsidRDefault="00BF0C17">
            <w:pPr>
              <w:spacing w:line="0" w:lineRule="atLeast"/>
              <w:rPr>
                <w:rFonts w:ascii="Arial" w:hAnsi="Arial" w:cs="Arial"/>
                <w:b/>
                <w:sz w:val="20"/>
                <w:szCs w:val="20"/>
                <w:lang w:eastAsia="es-CO"/>
              </w:rPr>
            </w:pPr>
            <w:r>
              <w:rPr>
                <w:rFonts w:ascii="Arial" w:hAnsi="Arial" w:cs="Arial"/>
                <w:b/>
                <w:sz w:val="20"/>
                <w:szCs w:val="20"/>
                <w:lang w:eastAsia="es-CO"/>
              </w:rPr>
              <w:t>MUNICIPIO</w:t>
            </w:r>
          </w:p>
          <w:p w14:paraId="1AE28016" w14:textId="77777777" w:rsidR="00BF0C17" w:rsidRDefault="00BF0C17">
            <w:pPr>
              <w:spacing w:line="0" w:lineRule="atLeast"/>
              <w:rPr>
                <w:rFonts w:ascii="Arial" w:hAnsi="Arial" w:cs="Arial"/>
                <w:sz w:val="20"/>
                <w:szCs w:val="20"/>
                <w:lang w:eastAsia="es-CO"/>
              </w:rPr>
            </w:pPr>
            <w:r>
              <w:rPr>
                <w:rFonts w:ascii="Arial" w:hAnsi="Arial" w:cs="Arial"/>
                <w:sz w:val="20"/>
                <w:szCs w:val="20"/>
                <w:lang w:eastAsia="es-CO"/>
              </w:rPr>
              <w:t>Insertar</w:t>
            </w:r>
          </w:p>
        </w:tc>
      </w:tr>
      <w:tr w:rsidR="00BF0C17" w14:paraId="0CB68B82" w14:textId="77777777" w:rsidTr="00BF0C17">
        <w:tc>
          <w:tcPr>
            <w:tcW w:w="9964" w:type="dxa"/>
            <w:gridSpan w:val="6"/>
            <w:tcBorders>
              <w:top w:val="single" w:sz="4" w:space="0" w:color="auto"/>
              <w:left w:val="single" w:sz="4" w:space="0" w:color="auto"/>
              <w:bottom w:val="single" w:sz="4" w:space="0" w:color="auto"/>
              <w:right w:val="single" w:sz="4" w:space="0" w:color="auto"/>
            </w:tcBorders>
            <w:hideMark/>
          </w:tcPr>
          <w:p w14:paraId="26079A48" w14:textId="700960C4" w:rsidR="00BF0C17" w:rsidRDefault="00BF0C17" w:rsidP="00690C0F">
            <w:pPr>
              <w:spacing w:line="0" w:lineRule="atLeast"/>
              <w:jc w:val="center"/>
              <w:rPr>
                <w:rFonts w:ascii="Arial" w:hAnsi="Arial" w:cs="Arial"/>
                <w:b/>
                <w:sz w:val="20"/>
                <w:szCs w:val="20"/>
                <w:lang w:eastAsia="es-CO"/>
              </w:rPr>
            </w:pPr>
            <w:r>
              <w:rPr>
                <w:rFonts w:ascii="Arial" w:hAnsi="Arial" w:cs="Arial"/>
                <w:b/>
                <w:i/>
                <w:sz w:val="20"/>
                <w:szCs w:val="20"/>
                <w:lang w:eastAsia="es-CO"/>
              </w:rPr>
              <w:t xml:space="preserve">“Por medio del cual se </w:t>
            </w:r>
            <w:r w:rsidR="00690C0F">
              <w:rPr>
                <w:rFonts w:ascii="Arial" w:hAnsi="Arial" w:cs="Arial"/>
                <w:b/>
                <w:i/>
                <w:sz w:val="20"/>
                <w:szCs w:val="20"/>
                <w:lang w:eastAsia="es-CO"/>
              </w:rPr>
              <w:t>formula un emplazamiento previo para declarar</w:t>
            </w:r>
            <w:r>
              <w:rPr>
                <w:rFonts w:ascii="Arial" w:hAnsi="Arial" w:cs="Arial"/>
                <w:b/>
                <w:i/>
                <w:sz w:val="20"/>
                <w:szCs w:val="20"/>
                <w:lang w:eastAsia="es-CO"/>
              </w:rPr>
              <w:t>”</w:t>
            </w:r>
          </w:p>
        </w:tc>
      </w:tr>
    </w:tbl>
    <w:p w14:paraId="3041A979" w14:textId="77777777" w:rsidR="0018475D" w:rsidRPr="00E93D2C" w:rsidRDefault="0018475D" w:rsidP="005C1782">
      <w:pPr>
        <w:spacing w:after="0" w:line="0" w:lineRule="atLeast"/>
        <w:jc w:val="both"/>
        <w:rPr>
          <w:rFonts w:ascii="Arial" w:hAnsi="Arial" w:cs="Arial"/>
        </w:rPr>
      </w:pPr>
    </w:p>
    <w:p w14:paraId="555CA8D2" w14:textId="77777777" w:rsidR="00FF0697" w:rsidRDefault="00FF0697" w:rsidP="00FF0697">
      <w:pPr>
        <w:spacing w:after="0" w:line="240" w:lineRule="auto"/>
        <w:jc w:val="both"/>
        <w:rPr>
          <w:rFonts w:ascii="Arial" w:hAnsi="Arial" w:cs="Arial"/>
        </w:rPr>
      </w:pPr>
    </w:p>
    <w:p w14:paraId="7742FC93" w14:textId="77777777" w:rsidR="004D5844" w:rsidRDefault="00FF0697" w:rsidP="00FF0697">
      <w:pPr>
        <w:spacing w:after="0" w:line="240" w:lineRule="auto"/>
        <w:jc w:val="both"/>
        <w:rPr>
          <w:rFonts w:ascii="Arial" w:hAnsi="Arial" w:cs="Arial"/>
        </w:rPr>
      </w:pPr>
      <w:r w:rsidRPr="000817CC">
        <w:rPr>
          <w:rFonts w:ascii="Arial" w:hAnsi="Arial" w:cs="Arial"/>
        </w:rPr>
        <w:t xml:space="preserve">La Oficina de Fiscalización, Control y Cobro Persuasivo del Municipio de Itagüí, en uso de las atribuciones legales, especialmente las conferidas por los artículos 280, 300, 338, 339, 340, 345, 366 a 372 del </w:t>
      </w:r>
      <w:r w:rsidRPr="000817CC">
        <w:rPr>
          <w:rFonts w:ascii="Arial" w:hAnsi="Arial" w:cs="Arial"/>
          <w:lang w:eastAsia="es-CO"/>
        </w:rPr>
        <w:t xml:space="preserve">Estatuto Tributario Municipal </w:t>
      </w:r>
      <w:r w:rsidR="004D5844">
        <w:rPr>
          <w:rFonts w:ascii="Arial" w:hAnsi="Arial" w:cs="Arial"/>
          <w:lang w:eastAsia="es-CO"/>
        </w:rPr>
        <w:t>-</w:t>
      </w:r>
      <w:r w:rsidRPr="000817CC">
        <w:rPr>
          <w:rFonts w:ascii="Arial" w:hAnsi="Arial" w:cs="Arial"/>
          <w:lang w:eastAsia="es-CO"/>
        </w:rPr>
        <w:t xml:space="preserve"> Acuerdo </w:t>
      </w:r>
      <w:r w:rsidR="004D5844">
        <w:rPr>
          <w:rFonts w:ascii="Arial" w:hAnsi="Arial" w:cs="Arial"/>
          <w:lang w:eastAsia="es-CO"/>
        </w:rPr>
        <w:t>0</w:t>
      </w:r>
      <w:r w:rsidRPr="000817CC">
        <w:rPr>
          <w:rFonts w:ascii="Arial" w:hAnsi="Arial" w:cs="Arial"/>
          <w:lang w:eastAsia="es-CO"/>
        </w:rPr>
        <w:t xml:space="preserve">23 de 2021, </w:t>
      </w:r>
      <w:r w:rsidR="004D5844">
        <w:rPr>
          <w:rFonts w:ascii="Arial" w:hAnsi="Arial" w:cs="Arial"/>
          <w:lang w:eastAsia="es-CO"/>
        </w:rPr>
        <w:t xml:space="preserve">el </w:t>
      </w:r>
      <w:r w:rsidRPr="000817CC">
        <w:rPr>
          <w:rFonts w:ascii="Arial" w:hAnsi="Arial" w:cs="Arial"/>
        </w:rPr>
        <w:t xml:space="preserve">artículo 59 de la Ley 788 de 2002, </w:t>
      </w:r>
      <w:r w:rsidR="00DE61D9">
        <w:rPr>
          <w:rFonts w:ascii="Arial" w:hAnsi="Arial" w:cs="Arial"/>
        </w:rPr>
        <w:t>Decreto Municipal 317 de 2022</w:t>
      </w:r>
      <w:r w:rsidRPr="000817CC">
        <w:rPr>
          <w:rFonts w:ascii="Arial" w:hAnsi="Arial" w:cs="Arial"/>
        </w:rPr>
        <w:t xml:space="preserve">, y demás normas concordantes </w:t>
      </w:r>
      <w:r w:rsidRPr="000817CC">
        <w:rPr>
          <w:rFonts w:ascii="Arial" w:hAnsi="Arial" w:cs="Arial"/>
          <w:lang w:eastAsia="es-CO"/>
        </w:rPr>
        <w:t>que rigen la materia</w:t>
      </w:r>
      <w:r w:rsidRPr="000817CC">
        <w:rPr>
          <w:rFonts w:ascii="Arial" w:hAnsi="Arial" w:cs="Arial"/>
        </w:rPr>
        <w:t xml:space="preserve">, </w:t>
      </w:r>
    </w:p>
    <w:p w14:paraId="3A9A87E8" w14:textId="5BD0E08A" w:rsidR="00FF0697" w:rsidRPr="000817CC" w:rsidRDefault="00FF0697" w:rsidP="00FF0697">
      <w:pPr>
        <w:spacing w:after="0" w:line="240" w:lineRule="auto"/>
        <w:jc w:val="both"/>
        <w:rPr>
          <w:rFonts w:ascii="Arial" w:hAnsi="Arial" w:cs="Arial"/>
        </w:rPr>
      </w:pPr>
      <w:r w:rsidRPr="000817CC">
        <w:rPr>
          <w:rFonts w:ascii="Arial" w:hAnsi="Arial" w:cs="Arial"/>
        </w:rPr>
        <w:t xml:space="preserve"> </w:t>
      </w:r>
    </w:p>
    <w:p w14:paraId="73557802" w14:textId="1F639113" w:rsidR="005C1782" w:rsidRPr="00E93D2C" w:rsidRDefault="009706DD" w:rsidP="009706DD">
      <w:pPr>
        <w:spacing w:after="0" w:line="0" w:lineRule="atLeast"/>
        <w:jc w:val="center"/>
        <w:rPr>
          <w:rFonts w:ascii="Arial" w:hAnsi="Arial" w:cs="Arial"/>
          <w:b/>
        </w:rPr>
      </w:pPr>
      <w:r w:rsidRPr="00E93D2C">
        <w:rPr>
          <w:rFonts w:ascii="Arial" w:hAnsi="Arial" w:cs="Arial"/>
          <w:b/>
        </w:rPr>
        <w:t xml:space="preserve">CONSIDERANDO </w:t>
      </w:r>
    </w:p>
    <w:p w14:paraId="30E9DB0A" w14:textId="77777777" w:rsidR="005C1782" w:rsidRPr="00E93D2C" w:rsidRDefault="005C1782" w:rsidP="005C1782">
      <w:pPr>
        <w:spacing w:after="0" w:line="240" w:lineRule="auto"/>
        <w:jc w:val="both"/>
        <w:rPr>
          <w:rFonts w:ascii="Arial" w:hAnsi="Arial" w:cs="Arial"/>
        </w:rPr>
      </w:pPr>
    </w:p>
    <w:p w14:paraId="1684E148" w14:textId="2CBF255B" w:rsidR="005C1782" w:rsidRDefault="005C1782" w:rsidP="005C1782">
      <w:pPr>
        <w:spacing w:after="0" w:line="240" w:lineRule="auto"/>
        <w:jc w:val="both"/>
        <w:rPr>
          <w:rFonts w:ascii="Arial" w:hAnsi="Arial" w:cs="Arial"/>
        </w:rPr>
      </w:pPr>
      <w:r w:rsidRPr="00E93D2C">
        <w:rPr>
          <w:rFonts w:ascii="Arial" w:hAnsi="Arial" w:cs="Arial"/>
        </w:rPr>
        <w:t xml:space="preserve">Que </w:t>
      </w:r>
      <w:r w:rsidR="002A5CC8" w:rsidRPr="00E93D2C">
        <w:rPr>
          <w:rFonts w:ascii="Arial" w:hAnsi="Arial" w:cs="Arial"/>
        </w:rPr>
        <w:t>de conformidad con lo</w:t>
      </w:r>
      <w:r w:rsidR="00FF0697">
        <w:rPr>
          <w:rFonts w:ascii="Arial" w:hAnsi="Arial" w:cs="Arial"/>
        </w:rPr>
        <w:t xml:space="preserve"> </w:t>
      </w:r>
      <w:r w:rsidR="00FF0697" w:rsidRPr="000817CC">
        <w:rPr>
          <w:rFonts w:ascii="Arial" w:hAnsi="Arial" w:cs="Arial"/>
        </w:rPr>
        <w:t xml:space="preserve">establecido en los artículos 298, 304 y 325 del </w:t>
      </w:r>
      <w:r w:rsidR="00FF0697" w:rsidRPr="000817CC">
        <w:rPr>
          <w:rFonts w:ascii="Arial" w:hAnsi="Arial" w:cs="Arial"/>
          <w:lang w:eastAsia="es-CO"/>
        </w:rPr>
        <w:t>Estatuto Tributario Municipal establecido en el Acuerdo 23 del 09 de diciembre de 2021,</w:t>
      </w:r>
      <w:r w:rsidR="00FF0697" w:rsidRPr="000817CC">
        <w:rPr>
          <w:rFonts w:ascii="Arial" w:hAnsi="Arial" w:cs="Arial"/>
        </w:rPr>
        <w:t xml:space="preserve"> en adelante “E.T.M</w:t>
      </w:r>
      <w:r w:rsidR="00FF0697" w:rsidRPr="000817CC">
        <w:rPr>
          <w:rFonts w:ascii="Arial" w:hAnsi="Arial" w:cs="Arial"/>
          <w:color w:val="000000" w:themeColor="text1"/>
        </w:rPr>
        <w:t>.”</w:t>
      </w:r>
      <w:r w:rsidRPr="00E93D2C">
        <w:rPr>
          <w:rFonts w:ascii="Arial" w:hAnsi="Arial" w:cs="Arial"/>
        </w:rPr>
        <w:t xml:space="preserve">, los </w:t>
      </w:r>
      <w:r w:rsidR="007C4623" w:rsidRPr="00E93D2C">
        <w:rPr>
          <w:rFonts w:ascii="Arial" w:hAnsi="Arial" w:cs="Arial"/>
          <w:color w:val="FF0000"/>
        </w:rPr>
        <w:t>c</w:t>
      </w:r>
      <w:r w:rsidRPr="00E93D2C">
        <w:rPr>
          <w:rFonts w:ascii="Arial" w:hAnsi="Arial" w:cs="Arial"/>
          <w:color w:val="FF0000"/>
        </w:rPr>
        <w:t>ontribuyente</w:t>
      </w:r>
      <w:r w:rsidR="007C4623" w:rsidRPr="00E93D2C">
        <w:rPr>
          <w:rFonts w:ascii="Arial" w:hAnsi="Arial" w:cs="Arial"/>
          <w:color w:val="FF0000"/>
        </w:rPr>
        <w:t>s</w:t>
      </w:r>
      <w:r w:rsidR="00E93D2C" w:rsidRPr="00E93D2C">
        <w:rPr>
          <w:rFonts w:ascii="Arial" w:hAnsi="Arial" w:cs="Arial"/>
          <w:color w:val="FF0000"/>
        </w:rPr>
        <w:t>/agentes de retención</w:t>
      </w:r>
      <w:r w:rsidRPr="00E93D2C">
        <w:rPr>
          <w:rFonts w:ascii="Arial" w:hAnsi="Arial" w:cs="Arial"/>
          <w:color w:val="FF0000"/>
        </w:rPr>
        <w:t xml:space="preserve"> </w:t>
      </w:r>
      <w:r w:rsidR="00E93D2C" w:rsidRPr="00E93D2C">
        <w:rPr>
          <w:rFonts w:ascii="Arial" w:hAnsi="Arial" w:cs="Arial"/>
        </w:rPr>
        <w:t>del</w:t>
      </w:r>
      <w:r w:rsidRPr="00E93D2C">
        <w:rPr>
          <w:rFonts w:ascii="Arial" w:hAnsi="Arial" w:cs="Arial"/>
        </w:rPr>
        <w:t xml:space="preserve"> </w:t>
      </w:r>
      <w:r w:rsidR="002A5CC8" w:rsidRPr="00E93D2C">
        <w:rPr>
          <w:rFonts w:ascii="Arial" w:hAnsi="Arial" w:cs="Arial"/>
        </w:rPr>
        <w:t>i</w:t>
      </w:r>
      <w:r w:rsidRPr="00E93D2C">
        <w:rPr>
          <w:rFonts w:ascii="Arial" w:hAnsi="Arial" w:cs="Arial"/>
        </w:rPr>
        <w:t>mpuesto de Industria y Comercio</w:t>
      </w:r>
      <w:r w:rsidR="007C4623" w:rsidRPr="00E93D2C">
        <w:rPr>
          <w:rFonts w:ascii="Arial" w:hAnsi="Arial" w:cs="Arial"/>
        </w:rPr>
        <w:t xml:space="preserve"> en el Municipio de Itagüí</w:t>
      </w:r>
      <w:r w:rsidRPr="00E93D2C">
        <w:rPr>
          <w:rFonts w:ascii="Arial" w:hAnsi="Arial" w:cs="Arial"/>
        </w:rPr>
        <w:t xml:space="preserve">, están obligados a presentar </w:t>
      </w:r>
      <w:r w:rsidR="00E93D2C">
        <w:rPr>
          <w:rFonts w:ascii="Arial" w:hAnsi="Arial" w:cs="Arial"/>
        </w:rPr>
        <w:t xml:space="preserve">de forma </w:t>
      </w:r>
      <w:r w:rsidR="00E93D2C" w:rsidRPr="00E93D2C">
        <w:rPr>
          <w:rFonts w:ascii="Arial" w:hAnsi="Arial" w:cs="Arial"/>
          <w:color w:val="FF0000"/>
        </w:rPr>
        <w:t xml:space="preserve">anual/bimestral </w:t>
      </w:r>
      <w:r w:rsidR="00E93D2C" w:rsidRPr="00E93D2C">
        <w:rPr>
          <w:rFonts w:ascii="Arial" w:hAnsi="Arial" w:cs="Arial"/>
        </w:rPr>
        <w:t>dentro del período establecido,</w:t>
      </w:r>
      <w:r w:rsidR="007C4623" w:rsidRPr="00E93D2C">
        <w:rPr>
          <w:rFonts w:ascii="Arial" w:hAnsi="Arial" w:cs="Arial"/>
        </w:rPr>
        <w:t xml:space="preserve"> una</w:t>
      </w:r>
      <w:r w:rsidRPr="00E93D2C">
        <w:rPr>
          <w:rFonts w:ascii="Arial" w:hAnsi="Arial" w:cs="Arial"/>
        </w:rPr>
        <w:t xml:space="preserve"> declaración </w:t>
      </w:r>
      <w:r w:rsidR="007C4623" w:rsidRPr="00E93D2C">
        <w:rPr>
          <w:rFonts w:ascii="Arial" w:hAnsi="Arial" w:cs="Arial"/>
        </w:rPr>
        <w:t xml:space="preserve">privada donde determinen el valor del impuesto a cargo en esta jurisdicción durante el </w:t>
      </w:r>
      <w:r w:rsidR="00BF0C17">
        <w:rPr>
          <w:rFonts w:ascii="Arial" w:eastAsia="Calibri" w:hAnsi="Arial" w:cs="Arial"/>
        </w:rPr>
        <w:t>periodo gravable/bimestre (insertar)</w:t>
      </w:r>
      <w:r w:rsidRPr="00E93D2C">
        <w:rPr>
          <w:rFonts w:ascii="Arial" w:hAnsi="Arial" w:cs="Arial"/>
        </w:rPr>
        <w:t xml:space="preserve">.  </w:t>
      </w:r>
    </w:p>
    <w:p w14:paraId="547891A6" w14:textId="77777777" w:rsidR="00FF0697" w:rsidRDefault="00FF0697" w:rsidP="005C1782">
      <w:pPr>
        <w:spacing w:after="0" w:line="240" w:lineRule="auto"/>
        <w:jc w:val="both"/>
        <w:rPr>
          <w:rFonts w:ascii="Arial" w:hAnsi="Arial" w:cs="Arial"/>
        </w:rPr>
      </w:pPr>
    </w:p>
    <w:p w14:paraId="3632C4A1" w14:textId="77777777" w:rsidR="006A333D" w:rsidRPr="000817CC" w:rsidRDefault="006A333D" w:rsidP="006A333D">
      <w:pPr>
        <w:spacing w:after="0" w:line="240" w:lineRule="auto"/>
        <w:ind w:left="426"/>
        <w:jc w:val="both"/>
        <w:rPr>
          <w:rFonts w:ascii="Arial" w:hAnsi="Arial" w:cs="Arial"/>
          <w:i/>
          <w:iCs/>
          <w:sz w:val="20"/>
          <w:szCs w:val="20"/>
        </w:rPr>
      </w:pPr>
      <w:r w:rsidRPr="000817CC">
        <w:rPr>
          <w:rFonts w:ascii="Arial" w:hAnsi="Arial" w:cs="Arial"/>
          <w:b/>
          <w:bCs/>
          <w:i/>
          <w:iCs/>
          <w:sz w:val="20"/>
          <w:szCs w:val="20"/>
        </w:rPr>
        <w:t xml:space="preserve">ARTÍCULO 298. OBLIGACIONES TRIBUTARIAS. </w:t>
      </w:r>
      <w:r w:rsidRPr="000817CC">
        <w:rPr>
          <w:rFonts w:ascii="Arial" w:hAnsi="Arial" w:cs="Arial"/>
          <w:i/>
          <w:iCs/>
          <w:sz w:val="20"/>
          <w:szCs w:val="20"/>
        </w:rPr>
        <w:t>Los contribuyentes, responsables, agentes retenedores, declarantes y terceros, deberán cumplir las siguientes obligaciones en materia tributaria:</w:t>
      </w:r>
    </w:p>
    <w:p w14:paraId="54AE1D9E" w14:textId="77777777" w:rsidR="006A333D" w:rsidRPr="000817CC" w:rsidRDefault="006A333D" w:rsidP="006A333D">
      <w:pPr>
        <w:spacing w:after="0" w:line="240" w:lineRule="auto"/>
        <w:ind w:left="426" w:firstLine="141"/>
        <w:jc w:val="both"/>
        <w:rPr>
          <w:rFonts w:ascii="Arial" w:hAnsi="Arial" w:cs="Arial"/>
          <w:i/>
          <w:iCs/>
          <w:sz w:val="20"/>
          <w:szCs w:val="20"/>
        </w:rPr>
      </w:pPr>
      <w:r w:rsidRPr="000817CC">
        <w:rPr>
          <w:rFonts w:ascii="Arial" w:hAnsi="Arial" w:cs="Arial"/>
          <w:i/>
          <w:iCs/>
          <w:sz w:val="20"/>
          <w:szCs w:val="20"/>
        </w:rPr>
        <w:t>(…)</w:t>
      </w:r>
    </w:p>
    <w:p w14:paraId="36B31B07" w14:textId="77777777" w:rsidR="006A333D" w:rsidRPr="000817CC" w:rsidRDefault="006A333D" w:rsidP="006A333D">
      <w:pPr>
        <w:pStyle w:val="Prrafodelista"/>
        <w:numPr>
          <w:ilvl w:val="0"/>
          <w:numId w:val="3"/>
        </w:numPr>
        <w:spacing w:after="0" w:line="240" w:lineRule="auto"/>
        <w:ind w:left="851" w:hanging="284"/>
        <w:jc w:val="both"/>
        <w:rPr>
          <w:rFonts w:ascii="Arial" w:hAnsi="Arial" w:cs="Arial"/>
          <w:i/>
          <w:iCs/>
          <w:sz w:val="20"/>
          <w:szCs w:val="20"/>
        </w:rPr>
      </w:pPr>
      <w:r w:rsidRPr="000817CC">
        <w:rPr>
          <w:rFonts w:ascii="Arial" w:hAnsi="Arial" w:cs="Arial"/>
          <w:i/>
          <w:iCs/>
          <w:sz w:val="20"/>
          <w:szCs w:val="20"/>
        </w:rPr>
        <w:t>Presentar oportunamente las declaraciones tributarias a las que estén obligados, incluyendo las de Industria y Comercio a cargo de los contribuyentes que incumplen con los requisitos para permanecer en el régimen simplificado o en el régimen SIMPLE, y que por tal motivo ingresan nuevamente al régimen ordinario del impuesto.</w:t>
      </w:r>
    </w:p>
    <w:p w14:paraId="1020B336" w14:textId="77777777" w:rsidR="006A333D" w:rsidRPr="000817CC" w:rsidRDefault="006A333D" w:rsidP="006A333D">
      <w:pPr>
        <w:spacing w:after="0" w:line="240" w:lineRule="auto"/>
        <w:ind w:left="426"/>
        <w:jc w:val="both"/>
        <w:rPr>
          <w:rFonts w:ascii="Arial" w:hAnsi="Arial" w:cs="Arial"/>
          <w:i/>
          <w:iCs/>
          <w:sz w:val="20"/>
          <w:szCs w:val="20"/>
        </w:rPr>
      </w:pPr>
    </w:p>
    <w:p w14:paraId="5187E606" w14:textId="77777777" w:rsidR="006A333D" w:rsidRPr="000817CC" w:rsidRDefault="006A333D" w:rsidP="006A333D">
      <w:pPr>
        <w:spacing w:after="0" w:line="240" w:lineRule="auto"/>
        <w:ind w:left="426"/>
        <w:jc w:val="both"/>
        <w:rPr>
          <w:rFonts w:ascii="Arial" w:hAnsi="Arial" w:cs="Arial"/>
          <w:i/>
          <w:iCs/>
          <w:sz w:val="20"/>
          <w:szCs w:val="20"/>
        </w:rPr>
      </w:pPr>
      <w:r w:rsidRPr="000817CC">
        <w:rPr>
          <w:rFonts w:ascii="Arial" w:hAnsi="Arial" w:cs="Arial"/>
          <w:b/>
          <w:bCs/>
          <w:i/>
          <w:iCs/>
          <w:sz w:val="20"/>
          <w:szCs w:val="20"/>
        </w:rPr>
        <w:t>ARTÍCULO 304. DECLARACIONES TRIBUTARIAS.</w:t>
      </w:r>
      <w:r w:rsidRPr="000817CC">
        <w:rPr>
          <w:rFonts w:ascii="Arial" w:hAnsi="Arial" w:cs="Arial"/>
          <w:i/>
          <w:iCs/>
          <w:sz w:val="20"/>
          <w:szCs w:val="20"/>
        </w:rPr>
        <w:t xml:space="preserve"> Los contribuyentes y responsables de los tributos municipales deberán presentar las siguientes declaraciones, las cuales corresponderán al período o ejercicio que se señala:</w:t>
      </w:r>
    </w:p>
    <w:p w14:paraId="659051FD" w14:textId="77777777" w:rsidR="006A333D" w:rsidRPr="000817CC" w:rsidRDefault="006A333D" w:rsidP="006A333D">
      <w:pPr>
        <w:pStyle w:val="Prrafodelista"/>
        <w:numPr>
          <w:ilvl w:val="0"/>
          <w:numId w:val="2"/>
        </w:numPr>
        <w:spacing w:after="0" w:line="240" w:lineRule="auto"/>
        <w:ind w:left="709" w:hanging="283"/>
        <w:jc w:val="both"/>
        <w:rPr>
          <w:rFonts w:ascii="Arial" w:hAnsi="Arial" w:cs="Arial"/>
          <w:i/>
          <w:iCs/>
          <w:sz w:val="20"/>
          <w:szCs w:val="20"/>
        </w:rPr>
      </w:pPr>
      <w:r w:rsidRPr="000817CC">
        <w:rPr>
          <w:rFonts w:ascii="Arial" w:hAnsi="Arial" w:cs="Arial"/>
          <w:i/>
          <w:iCs/>
          <w:sz w:val="20"/>
          <w:szCs w:val="20"/>
        </w:rPr>
        <w:t>Declaración anual del impuesto de industria y comercio.</w:t>
      </w:r>
    </w:p>
    <w:p w14:paraId="6CA640A2" w14:textId="77777777" w:rsidR="006A333D" w:rsidRPr="000817CC" w:rsidRDefault="006A333D" w:rsidP="006A333D">
      <w:pPr>
        <w:spacing w:after="0" w:line="240" w:lineRule="auto"/>
        <w:ind w:left="426"/>
        <w:jc w:val="both"/>
        <w:rPr>
          <w:rFonts w:ascii="Arial" w:hAnsi="Arial" w:cs="Arial"/>
          <w:i/>
          <w:iCs/>
          <w:sz w:val="20"/>
          <w:szCs w:val="20"/>
        </w:rPr>
      </w:pPr>
      <w:r w:rsidRPr="000817CC">
        <w:rPr>
          <w:rFonts w:ascii="Arial" w:hAnsi="Arial" w:cs="Arial"/>
          <w:i/>
          <w:iCs/>
          <w:sz w:val="20"/>
          <w:szCs w:val="20"/>
        </w:rPr>
        <w:t>(…)</w:t>
      </w:r>
    </w:p>
    <w:p w14:paraId="410A6C01" w14:textId="77777777" w:rsidR="006A333D" w:rsidRPr="000817CC" w:rsidRDefault="006A333D" w:rsidP="006A333D">
      <w:pPr>
        <w:spacing w:after="0" w:line="240" w:lineRule="auto"/>
        <w:ind w:left="426"/>
        <w:jc w:val="both"/>
        <w:rPr>
          <w:rFonts w:ascii="Arial" w:hAnsi="Arial" w:cs="Arial"/>
          <w:i/>
          <w:iCs/>
          <w:sz w:val="20"/>
          <w:szCs w:val="20"/>
        </w:rPr>
      </w:pPr>
    </w:p>
    <w:p w14:paraId="47DE4498" w14:textId="77777777" w:rsidR="006A333D" w:rsidRPr="000817CC" w:rsidRDefault="006A333D" w:rsidP="006A333D">
      <w:pPr>
        <w:spacing w:after="0" w:line="240" w:lineRule="auto"/>
        <w:ind w:left="426"/>
        <w:jc w:val="both"/>
        <w:rPr>
          <w:rFonts w:ascii="Arial" w:hAnsi="Arial" w:cs="Arial"/>
          <w:i/>
          <w:iCs/>
          <w:sz w:val="20"/>
          <w:szCs w:val="20"/>
        </w:rPr>
      </w:pPr>
      <w:r w:rsidRPr="000817CC">
        <w:rPr>
          <w:rFonts w:ascii="Arial" w:hAnsi="Arial" w:cs="Arial"/>
          <w:b/>
          <w:bCs/>
          <w:i/>
          <w:iCs/>
          <w:sz w:val="20"/>
          <w:szCs w:val="20"/>
        </w:rPr>
        <w:t>ARTÍCULO 325. OBLIGADOS A PRESENTAR DECLARACIÓN DEL IMPUESTO DE INDUSTRIA Y COMERCIO.</w:t>
      </w:r>
      <w:r w:rsidRPr="000817CC">
        <w:rPr>
          <w:rFonts w:ascii="Arial" w:hAnsi="Arial" w:cs="Arial"/>
          <w:i/>
          <w:iCs/>
          <w:sz w:val="20"/>
          <w:szCs w:val="20"/>
        </w:rPr>
        <w:t xml:space="preserve"> Están obligados a presentar la declaración anual del impuesto de industria y comercio por cada período, ya sea directamente ante la Secretaría de Hacienda o ante el Gobierno Nacional a través del formulario del impuesto unificado bajo el régimen simple de tributación (SIMPLE), las personas naturales, jurídicas, sociedades de hecho y demás sujetos pasivos, que realicen dentro de la jurisdicción del Municipio de Itagüí las actividades que de conformidad con las normas sustanciales están gravadas o exentas del pago del impuesto.</w:t>
      </w:r>
    </w:p>
    <w:p w14:paraId="34FA5A14" w14:textId="77777777" w:rsidR="006A333D" w:rsidRPr="000817CC" w:rsidRDefault="006A333D" w:rsidP="006A333D">
      <w:pPr>
        <w:spacing w:after="0" w:line="240" w:lineRule="auto"/>
        <w:ind w:left="426"/>
        <w:jc w:val="both"/>
        <w:rPr>
          <w:rFonts w:ascii="Arial" w:hAnsi="Arial" w:cs="Arial"/>
          <w:i/>
          <w:iCs/>
          <w:sz w:val="20"/>
          <w:szCs w:val="20"/>
        </w:rPr>
      </w:pPr>
      <w:r w:rsidRPr="000817CC">
        <w:rPr>
          <w:rFonts w:ascii="Arial" w:hAnsi="Arial" w:cs="Arial"/>
          <w:i/>
          <w:iCs/>
          <w:sz w:val="20"/>
          <w:szCs w:val="20"/>
        </w:rPr>
        <w:t>(…)</w:t>
      </w:r>
    </w:p>
    <w:p w14:paraId="035E8976" w14:textId="77777777" w:rsidR="006A333D" w:rsidRPr="000817CC" w:rsidRDefault="006A333D" w:rsidP="006A333D">
      <w:pPr>
        <w:spacing w:after="0" w:line="240" w:lineRule="auto"/>
        <w:ind w:left="426"/>
        <w:jc w:val="both"/>
        <w:rPr>
          <w:rFonts w:ascii="Arial" w:hAnsi="Arial" w:cs="Arial"/>
          <w:i/>
          <w:iCs/>
          <w:sz w:val="20"/>
          <w:szCs w:val="20"/>
        </w:rPr>
      </w:pPr>
      <w:r w:rsidRPr="000817CC">
        <w:rPr>
          <w:rFonts w:ascii="Arial" w:hAnsi="Arial" w:cs="Arial"/>
          <w:i/>
          <w:iCs/>
          <w:sz w:val="20"/>
          <w:szCs w:val="20"/>
        </w:rPr>
        <w:t>Cuando el contribuyente realice varias actividades sometidas al impuesto de Industria y Comercio, la declaración deberá discriminar los ingresos provenientes de cada una de las actividades con su respectiva tarifa.</w:t>
      </w:r>
    </w:p>
    <w:p w14:paraId="5CCC1F53" w14:textId="77777777" w:rsidR="006A333D" w:rsidRPr="000817CC" w:rsidRDefault="006A333D" w:rsidP="006A333D">
      <w:pPr>
        <w:spacing w:after="0" w:line="240" w:lineRule="auto"/>
        <w:ind w:left="426"/>
        <w:jc w:val="both"/>
        <w:rPr>
          <w:rFonts w:ascii="Arial" w:hAnsi="Arial" w:cs="Arial"/>
          <w:i/>
          <w:iCs/>
          <w:sz w:val="20"/>
          <w:szCs w:val="20"/>
        </w:rPr>
      </w:pPr>
      <w:r w:rsidRPr="000817CC">
        <w:rPr>
          <w:rFonts w:ascii="Arial" w:hAnsi="Arial" w:cs="Arial"/>
          <w:i/>
          <w:iCs/>
          <w:sz w:val="20"/>
          <w:szCs w:val="20"/>
        </w:rPr>
        <w:t>Los contribuyentes inscritos en el RIT, deben presentar la declaración privada de ICA todos los años, aunque no hayan obtenido ingresos gravados en el Municipio durante el periodo gravable.</w:t>
      </w:r>
    </w:p>
    <w:p w14:paraId="1DDA9A7B" w14:textId="77777777" w:rsidR="006A333D" w:rsidRPr="000817CC" w:rsidRDefault="006A333D" w:rsidP="006A333D">
      <w:pPr>
        <w:spacing w:after="0" w:line="240" w:lineRule="auto"/>
        <w:ind w:left="426"/>
        <w:jc w:val="both"/>
        <w:rPr>
          <w:rFonts w:ascii="Arial" w:hAnsi="Arial" w:cs="Arial"/>
          <w:i/>
          <w:iCs/>
          <w:sz w:val="20"/>
          <w:szCs w:val="20"/>
        </w:rPr>
      </w:pPr>
      <w:r w:rsidRPr="000817CC">
        <w:rPr>
          <w:rFonts w:ascii="Arial" w:hAnsi="Arial" w:cs="Arial"/>
          <w:i/>
          <w:iCs/>
          <w:sz w:val="20"/>
          <w:szCs w:val="20"/>
        </w:rPr>
        <w:t>(…)</w:t>
      </w:r>
    </w:p>
    <w:p w14:paraId="666526AA" w14:textId="77777777" w:rsidR="006A333D" w:rsidRPr="000817CC" w:rsidRDefault="006A333D" w:rsidP="006A333D">
      <w:pPr>
        <w:spacing w:after="0" w:line="240" w:lineRule="auto"/>
        <w:jc w:val="both"/>
        <w:rPr>
          <w:rFonts w:ascii="Arial" w:hAnsi="Arial" w:cs="Arial"/>
        </w:rPr>
      </w:pPr>
    </w:p>
    <w:p w14:paraId="1AC27688" w14:textId="77777777" w:rsidR="006A333D" w:rsidRDefault="006A333D" w:rsidP="005C1782">
      <w:pPr>
        <w:spacing w:after="0" w:line="0" w:lineRule="atLeast"/>
        <w:jc w:val="both"/>
        <w:rPr>
          <w:rFonts w:ascii="Arial" w:hAnsi="Arial" w:cs="Arial"/>
          <w:snapToGrid w:val="0"/>
        </w:rPr>
      </w:pPr>
    </w:p>
    <w:p w14:paraId="3149F32F" w14:textId="77777777" w:rsidR="006A333D" w:rsidRDefault="006A333D" w:rsidP="005C1782">
      <w:pPr>
        <w:spacing w:after="0" w:line="0" w:lineRule="atLeast"/>
        <w:jc w:val="both"/>
        <w:rPr>
          <w:rFonts w:ascii="Arial" w:hAnsi="Arial" w:cs="Arial"/>
          <w:snapToGrid w:val="0"/>
        </w:rPr>
      </w:pPr>
    </w:p>
    <w:p w14:paraId="7D031941" w14:textId="77777777" w:rsidR="006A333D" w:rsidRDefault="006A333D" w:rsidP="005C1782">
      <w:pPr>
        <w:spacing w:after="0" w:line="0" w:lineRule="atLeast"/>
        <w:jc w:val="both"/>
        <w:rPr>
          <w:rFonts w:ascii="Arial" w:hAnsi="Arial" w:cs="Arial"/>
          <w:snapToGrid w:val="0"/>
        </w:rPr>
      </w:pPr>
    </w:p>
    <w:p w14:paraId="7AECC1E1" w14:textId="77777777" w:rsidR="006A333D" w:rsidRDefault="006A333D" w:rsidP="005C1782">
      <w:pPr>
        <w:spacing w:after="0" w:line="0" w:lineRule="atLeast"/>
        <w:jc w:val="both"/>
        <w:rPr>
          <w:rFonts w:ascii="Arial" w:hAnsi="Arial" w:cs="Arial"/>
          <w:snapToGrid w:val="0"/>
        </w:rPr>
      </w:pPr>
    </w:p>
    <w:p w14:paraId="67D6CAE6" w14:textId="77777777" w:rsidR="006A333D" w:rsidRPr="00E93D2C" w:rsidRDefault="006A333D" w:rsidP="005C1782">
      <w:pPr>
        <w:spacing w:after="0" w:line="0" w:lineRule="atLeast"/>
        <w:jc w:val="both"/>
        <w:rPr>
          <w:rFonts w:ascii="Arial" w:hAnsi="Arial" w:cs="Arial"/>
          <w:snapToGrid w:val="0"/>
        </w:rPr>
      </w:pPr>
    </w:p>
    <w:p w14:paraId="0C4C8091" w14:textId="3FD35D14" w:rsidR="006A333D" w:rsidRPr="000817CC" w:rsidRDefault="005C1782" w:rsidP="006A333D">
      <w:pPr>
        <w:spacing w:after="0" w:line="0" w:lineRule="atLeast"/>
        <w:jc w:val="both"/>
        <w:rPr>
          <w:rFonts w:ascii="Arial" w:hAnsi="Arial" w:cs="Arial"/>
        </w:rPr>
      </w:pPr>
      <w:r w:rsidRPr="00E93D2C">
        <w:rPr>
          <w:rFonts w:ascii="Arial" w:hAnsi="Arial" w:cs="Arial"/>
        </w:rPr>
        <w:lastRenderedPageBreak/>
        <w:t>Es por lo expuesto</w:t>
      </w:r>
      <w:r w:rsidR="00AE4C3C" w:rsidRPr="00E93D2C">
        <w:rPr>
          <w:rFonts w:ascii="Arial" w:hAnsi="Arial" w:cs="Arial"/>
        </w:rPr>
        <w:t>,</w:t>
      </w:r>
      <w:r w:rsidRPr="00E93D2C">
        <w:rPr>
          <w:rFonts w:ascii="Arial" w:hAnsi="Arial" w:cs="Arial"/>
        </w:rPr>
        <w:t xml:space="preserve"> que esta dependencia emite el presente acto para que en el término perentorio de un </w:t>
      </w:r>
      <w:r w:rsidRPr="00E93D2C">
        <w:rPr>
          <w:rFonts w:ascii="Arial" w:hAnsi="Arial" w:cs="Arial"/>
          <w:b/>
          <w:u w:val="single"/>
        </w:rPr>
        <w:t>(1) mes,</w:t>
      </w:r>
      <w:r w:rsidRPr="00E93D2C">
        <w:rPr>
          <w:rFonts w:ascii="Arial" w:hAnsi="Arial" w:cs="Arial"/>
        </w:rPr>
        <w:t xml:space="preserve"> contado a partir de la notificación de este emplazamiento, cumpla la obligación de presentar la declaración privada de Industria y Comercio y Complementario</w:t>
      </w:r>
      <w:r w:rsidR="00AE4C3C" w:rsidRPr="00E93D2C">
        <w:rPr>
          <w:rFonts w:ascii="Arial" w:hAnsi="Arial" w:cs="Arial"/>
        </w:rPr>
        <w:t>s</w:t>
      </w:r>
      <w:r w:rsidR="001F064B" w:rsidRPr="00E93D2C">
        <w:rPr>
          <w:rFonts w:ascii="Arial" w:hAnsi="Arial" w:cs="Arial"/>
        </w:rPr>
        <w:t xml:space="preserve"> por el </w:t>
      </w:r>
      <w:r w:rsidR="00BF0C17">
        <w:rPr>
          <w:rFonts w:ascii="Arial" w:eastAsia="Calibri" w:hAnsi="Arial" w:cs="Arial"/>
        </w:rPr>
        <w:t xml:space="preserve">periodo gravable/bimestre (insertar) </w:t>
      </w:r>
      <w:r w:rsidRPr="00E93D2C">
        <w:rPr>
          <w:rFonts w:ascii="Arial" w:hAnsi="Arial" w:cs="Arial"/>
        </w:rPr>
        <w:t>y se liquide en la misma declaración la sanción correspondiente</w:t>
      </w:r>
      <w:r w:rsidR="001F064B" w:rsidRPr="00E93D2C">
        <w:rPr>
          <w:rFonts w:ascii="Arial" w:hAnsi="Arial" w:cs="Arial"/>
        </w:rPr>
        <w:t xml:space="preserve">, </w:t>
      </w:r>
      <w:r w:rsidR="006A333D" w:rsidRPr="000817CC">
        <w:rPr>
          <w:rFonts w:ascii="Arial" w:hAnsi="Arial" w:cs="Arial"/>
        </w:rPr>
        <w:t>de acuerdo con el artículo 218 del E.T.M., el cual señala:</w:t>
      </w:r>
    </w:p>
    <w:p w14:paraId="6DECF591" w14:textId="77777777" w:rsidR="006A333D" w:rsidRPr="000817CC" w:rsidRDefault="006A333D" w:rsidP="006A333D">
      <w:pPr>
        <w:spacing w:after="0" w:line="240" w:lineRule="auto"/>
        <w:jc w:val="both"/>
        <w:rPr>
          <w:rFonts w:ascii="Arial" w:hAnsi="Arial" w:cs="Arial"/>
        </w:rPr>
      </w:pPr>
    </w:p>
    <w:p w14:paraId="3695B30A" w14:textId="77777777" w:rsidR="006A333D" w:rsidRPr="000817CC" w:rsidRDefault="006A333D" w:rsidP="006A333D">
      <w:pPr>
        <w:spacing w:after="0" w:line="240" w:lineRule="auto"/>
        <w:ind w:left="426"/>
        <w:jc w:val="both"/>
        <w:rPr>
          <w:rFonts w:ascii="Arial" w:hAnsi="Arial" w:cs="Arial"/>
          <w:i/>
          <w:iCs/>
          <w:sz w:val="20"/>
          <w:szCs w:val="20"/>
        </w:rPr>
      </w:pPr>
      <w:r w:rsidRPr="000817CC">
        <w:rPr>
          <w:rFonts w:ascii="Arial" w:hAnsi="Arial" w:cs="Arial"/>
          <w:b/>
          <w:bCs/>
          <w:i/>
          <w:iCs/>
          <w:sz w:val="20"/>
          <w:szCs w:val="20"/>
        </w:rPr>
        <w:t>ARTÍCULO 218. SANCIÓN POR EXTEMPORANEIDAD EN LA DECLARACION PRIVADA CON POSTERIORIDAD AL EMPLAZAMIENTO.</w:t>
      </w:r>
      <w:r w:rsidRPr="000817CC">
        <w:rPr>
          <w:rFonts w:ascii="Arial" w:hAnsi="Arial" w:cs="Arial"/>
          <w:i/>
          <w:iCs/>
          <w:sz w:val="20"/>
          <w:szCs w:val="20"/>
        </w:rPr>
        <w:t xml:space="preserve"> Los contribuyentes y responsables, que presenten la declaración con posterioridad al emplazamiento para declarar, deberán liquidar y pagar una sanción por extemporaneidad por cada mes o fracción de mes calendario de retardo, equivalente al diez por ciento (10%) del total del impuesto a cargo o retención objeto de la declaración tributaria, sin exceder del doscientos por ciento (200%) del impuesto o retención, según el caso.</w:t>
      </w:r>
    </w:p>
    <w:p w14:paraId="280247BF" w14:textId="77777777" w:rsidR="006A333D" w:rsidRPr="000817CC" w:rsidRDefault="006A333D" w:rsidP="006A333D">
      <w:pPr>
        <w:spacing w:after="0" w:line="240" w:lineRule="auto"/>
        <w:ind w:left="426"/>
        <w:jc w:val="both"/>
        <w:rPr>
          <w:rFonts w:ascii="Arial" w:hAnsi="Arial" w:cs="Arial"/>
          <w:i/>
          <w:iCs/>
          <w:sz w:val="20"/>
          <w:szCs w:val="20"/>
        </w:rPr>
      </w:pPr>
      <w:r w:rsidRPr="000817CC">
        <w:rPr>
          <w:rFonts w:ascii="Arial" w:hAnsi="Arial" w:cs="Arial"/>
          <w:i/>
          <w:iCs/>
          <w:sz w:val="20"/>
          <w:szCs w:val="20"/>
        </w:rPr>
        <w:t>Cuando en la declaración tributaria no resulte impuesto o retención a cargo, la sanción procedente corresponderá a 2 veces la sanción mínima contemplada en el presente Estatuto.</w:t>
      </w:r>
    </w:p>
    <w:p w14:paraId="7A873E4E" w14:textId="77777777" w:rsidR="006A333D" w:rsidRPr="000817CC" w:rsidRDefault="006A333D" w:rsidP="006A333D">
      <w:pPr>
        <w:spacing w:after="0" w:line="240" w:lineRule="auto"/>
        <w:ind w:left="426"/>
        <w:jc w:val="both"/>
        <w:rPr>
          <w:rFonts w:ascii="Arial" w:hAnsi="Arial" w:cs="Arial"/>
          <w:i/>
          <w:iCs/>
          <w:sz w:val="20"/>
          <w:szCs w:val="20"/>
        </w:rPr>
      </w:pPr>
      <w:r w:rsidRPr="000817CC">
        <w:rPr>
          <w:rFonts w:ascii="Arial" w:hAnsi="Arial" w:cs="Arial"/>
          <w:i/>
          <w:iCs/>
          <w:sz w:val="20"/>
          <w:szCs w:val="20"/>
        </w:rPr>
        <w:t>Esta sanción, se cobrará sin perjuicio de los intereses que origine el incumplimiento en el pago del impuesto o retención a cargo del contribuyente o responsable.</w:t>
      </w:r>
    </w:p>
    <w:p w14:paraId="316E20F6" w14:textId="77777777" w:rsidR="006A333D" w:rsidRPr="000817CC" w:rsidRDefault="006A333D" w:rsidP="006A333D">
      <w:pPr>
        <w:spacing w:after="0" w:line="240" w:lineRule="auto"/>
        <w:ind w:left="426"/>
        <w:jc w:val="both"/>
        <w:rPr>
          <w:rFonts w:ascii="Arial" w:hAnsi="Arial" w:cs="Arial"/>
          <w:i/>
          <w:iCs/>
          <w:sz w:val="20"/>
          <w:szCs w:val="20"/>
        </w:rPr>
      </w:pPr>
      <w:r w:rsidRPr="000817CC">
        <w:rPr>
          <w:rFonts w:ascii="Arial" w:hAnsi="Arial" w:cs="Arial"/>
          <w:i/>
          <w:iCs/>
          <w:sz w:val="20"/>
          <w:szCs w:val="20"/>
        </w:rPr>
        <w:t>Cuando la declaración se presente con posterioridad a la notificación del auto que ordene inspección tributaria, también se deberá liquidar y pagar la sanción por extemporaneidad a que se refiere el presente artículo.</w:t>
      </w:r>
    </w:p>
    <w:p w14:paraId="68F34320" w14:textId="77777777" w:rsidR="006A333D" w:rsidRPr="000817CC" w:rsidRDefault="006A333D" w:rsidP="006A333D">
      <w:pPr>
        <w:spacing w:after="0" w:line="240" w:lineRule="auto"/>
        <w:jc w:val="both"/>
        <w:rPr>
          <w:rFonts w:ascii="Arial" w:hAnsi="Arial" w:cs="Arial"/>
        </w:rPr>
      </w:pPr>
    </w:p>
    <w:p w14:paraId="6A850638" w14:textId="77777777" w:rsidR="006A333D" w:rsidRPr="00E93D2C" w:rsidRDefault="006A333D" w:rsidP="005C1782">
      <w:pPr>
        <w:spacing w:after="0" w:line="0" w:lineRule="atLeast"/>
        <w:jc w:val="both"/>
        <w:rPr>
          <w:rFonts w:ascii="Arial" w:hAnsi="Arial" w:cs="Arial"/>
        </w:rPr>
      </w:pPr>
    </w:p>
    <w:p w14:paraId="394B7E3C" w14:textId="77777777" w:rsidR="00872968" w:rsidRDefault="00872968" w:rsidP="00872968">
      <w:pPr>
        <w:spacing w:after="0" w:line="0" w:lineRule="atLeast"/>
        <w:jc w:val="both"/>
        <w:rPr>
          <w:rFonts w:ascii="Arial" w:hAnsi="Arial" w:cs="Arial"/>
        </w:rPr>
      </w:pPr>
      <w:r w:rsidRPr="00E93D2C">
        <w:rPr>
          <w:rFonts w:ascii="Arial" w:hAnsi="Arial" w:cs="Arial"/>
        </w:rPr>
        <w:t xml:space="preserve">La sanción por extemporaneidad se plantea de la siguiente manera: </w:t>
      </w:r>
    </w:p>
    <w:p w14:paraId="18C6A125" w14:textId="77777777" w:rsidR="007014EF" w:rsidRDefault="007014EF" w:rsidP="00872968">
      <w:pPr>
        <w:spacing w:after="0" w:line="0" w:lineRule="atLeast"/>
        <w:jc w:val="both"/>
        <w:rPr>
          <w:rFonts w:ascii="Arial" w:hAnsi="Arial" w:cs="Arial"/>
        </w:rPr>
      </w:pPr>
    </w:p>
    <w:p w14:paraId="1720BADF" w14:textId="77777777" w:rsidR="007014EF" w:rsidRDefault="007014EF" w:rsidP="00872968">
      <w:pPr>
        <w:spacing w:after="0" w:line="0" w:lineRule="atLeast"/>
        <w:jc w:val="both"/>
        <w:rPr>
          <w:rFonts w:ascii="Arial" w:hAnsi="Arial" w:cs="Arial"/>
        </w:rPr>
      </w:pPr>
    </w:p>
    <w:tbl>
      <w:tblPr>
        <w:tblW w:w="975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2693"/>
        <w:gridCol w:w="1560"/>
        <w:gridCol w:w="3940"/>
      </w:tblGrid>
      <w:tr w:rsidR="007014EF" w:rsidRPr="000817CC" w14:paraId="0D35A3D1" w14:textId="77777777" w:rsidTr="003D1337">
        <w:trPr>
          <w:trHeight w:val="20"/>
        </w:trPr>
        <w:tc>
          <w:tcPr>
            <w:tcW w:w="1559" w:type="dxa"/>
            <w:shd w:val="clear" w:color="auto" w:fill="auto"/>
            <w:vAlign w:val="center"/>
          </w:tcPr>
          <w:p w14:paraId="6CBFCCEA" w14:textId="77777777" w:rsidR="007014EF" w:rsidRPr="007014EF" w:rsidRDefault="007014EF" w:rsidP="007014EF">
            <w:pPr>
              <w:spacing w:after="0" w:line="0" w:lineRule="atLeast"/>
              <w:jc w:val="center"/>
              <w:rPr>
                <w:rFonts w:ascii="Arial" w:hAnsi="Arial" w:cs="Arial"/>
              </w:rPr>
            </w:pPr>
            <w:r w:rsidRPr="007014EF">
              <w:rPr>
                <w:rFonts w:ascii="Arial" w:hAnsi="Arial" w:cs="Arial"/>
              </w:rPr>
              <w:t>SUPUESTO</w:t>
            </w:r>
          </w:p>
        </w:tc>
        <w:tc>
          <w:tcPr>
            <w:tcW w:w="2693" w:type="dxa"/>
            <w:shd w:val="clear" w:color="auto" w:fill="auto"/>
            <w:vAlign w:val="center"/>
          </w:tcPr>
          <w:p w14:paraId="15251C5B" w14:textId="77777777" w:rsidR="007014EF" w:rsidRPr="007014EF" w:rsidRDefault="007014EF" w:rsidP="007014EF">
            <w:pPr>
              <w:spacing w:after="0" w:line="0" w:lineRule="atLeast"/>
              <w:jc w:val="center"/>
              <w:rPr>
                <w:rFonts w:ascii="Arial" w:hAnsi="Arial" w:cs="Arial"/>
              </w:rPr>
            </w:pPr>
            <w:r w:rsidRPr="007014EF">
              <w:rPr>
                <w:rFonts w:ascii="Arial" w:hAnsi="Arial" w:cs="Arial"/>
              </w:rPr>
              <w:t>EL HECHO SANCIONATORIO</w:t>
            </w:r>
          </w:p>
        </w:tc>
        <w:tc>
          <w:tcPr>
            <w:tcW w:w="1560" w:type="dxa"/>
            <w:shd w:val="clear" w:color="auto" w:fill="auto"/>
            <w:vAlign w:val="center"/>
          </w:tcPr>
          <w:p w14:paraId="4BBD7F89" w14:textId="77777777" w:rsidR="007014EF" w:rsidRPr="007014EF" w:rsidRDefault="007014EF" w:rsidP="007014EF">
            <w:pPr>
              <w:spacing w:after="0" w:line="0" w:lineRule="atLeast"/>
              <w:jc w:val="center"/>
              <w:rPr>
                <w:rFonts w:ascii="Arial" w:hAnsi="Arial" w:cs="Arial"/>
              </w:rPr>
            </w:pPr>
            <w:r w:rsidRPr="007014EF">
              <w:rPr>
                <w:rFonts w:ascii="Arial" w:hAnsi="Arial" w:cs="Arial"/>
              </w:rPr>
              <w:t>BASE PARA SANCIÓN</w:t>
            </w:r>
          </w:p>
        </w:tc>
        <w:tc>
          <w:tcPr>
            <w:tcW w:w="3940" w:type="dxa"/>
            <w:shd w:val="clear" w:color="auto" w:fill="auto"/>
            <w:vAlign w:val="center"/>
          </w:tcPr>
          <w:p w14:paraId="3FD2989D" w14:textId="77777777" w:rsidR="007014EF" w:rsidRPr="007014EF" w:rsidRDefault="007014EF" w:rsidP="007014EF">
            <w:pPr>
              <w:spacing w:after="0" w:line="0" w:lineRule="atLeast"/>
              <w:jc w:val="center"/>
              <w:rPr>
                <w:rFonts w:ascii="Arial" w:hAnsi="Arial" w:cs="Arial"/>
              </w:rPr>
            </w:pPr>
            <w:r w:rsidRPr="007014EF">
              <w:rPr>
                <w:rFonts w:ascii="Arial" w:hAnsi="Arial" w:cs="Arial"/>
              </w:rPr>
              <w:t>PORCENTAJE</w:t>
            </w:r>
          </w:p>
        </w:tc>
      </w:tr>
      <w:tr w:rsidR="007014EF" w:rsidRPr="000817CC" w14:paraId="06D124B9" w14:textId="77777777" w:rsidTr="003D1337">
        <w:trPr>
          <w:trHeight w:val="20"/>
        </w:trPr>
        <w:tc>
          <w:tcPr>
            <w:tcW w:w="1559" w:type="dxa"/>
            <w:shd w:val="clear" w:color="auto" w:fill="auto"/>
            <w:vAlign w:val="center"/>
          </w:tcPr>
          <w:p w14:paraId="5DDA482A" w14:textId="77777777" w:rsidR="007014EF" w:rsidRPr="007014EF" w:rsidRDefault="007014EF" w:rsidP="007014EF">
            <w:pPr>
              <w:spacing w:after="0" w:line="0" w:lineRule="atLeast"/>
              <w:jc w:val="center"/>
              <w:rPr>
                <w:rFonts w:ascii="Arial" w:hAnsi="Arial" w:cs="Arial"/>
              </w:rPr>
            </w:pPr>
            <w:r w:rsidRPr="007014EF">
              <w:rPr>
                <w:rFonts w:ascii="Arial" w:hAnsi="Arial" w:cs="Arial"/>
              </w:rPr>
              <w:t>DECLARAR</w:t>
            </w:r>
          </w:p>
        </w:tc>
        <w:tc>
          <w:tcPr>
            <w:tcW w:w="2693" w:type="dxa"/>
            <w:shd w:val="clear" w:color="auto" w:fill="auto"/>
            <w:vAlign w:val="center"/>
          </w:tcPr>
          <w:p w14:paraId="1A0F58CA" w14:textId="77777777" w:rsidR="007014EF" w:rsidRPr="007014EF" w:rsidRDefault="007014EF" w:rsidP="007014EF">
            <w:pPr>
              <w:spacing w:after="0" w:line="0" w:lineRule="atLeast"/>
              <w:jc w:val="center"/>
              <w:rPr>
                <w:rFonts w:ascii="Arial" w:hAnsi="Arial" w:cs="Arial"/>
              </w:rPr>
            </w:pPr>
            <w:r w:rsidRPr="007014EF">
              <w:rPr>
                <w:rFonts w:ascii="Arial" w:hAnsi="Arial" w:cs="Arial"/>
              </w:rPr>
              <w:t>ARTÍCULO 218. E.T.M. EXTEMPORANEIDAD</w:t>
            </w:r>
          </w:p>
        </w:tc>
        <w:tc>
          <w:tcPr>
            <w:tcW w:w="1560" w:type="dxa"/>
            <w:shd w:val="clear" w:color="auto" w:fill="auto"/>
            <w:vAlign w:val="center"/>
          </w:tcPr>
          <w:p w14:paraId="59CDF594" w14:textId="77777777" w:rsidR="007014EF" w:rsidRPr="007014EF" w:rsidRDefault="007014EF" w:rsidP="007014EF">
            <w:pPr>
              <w:spacing w:after="0" w:line="0" w:lineRule="atLeast"/>
              <w:jc w:val="center"/>
              <w:rPr>
                <w:rFonts w:ascii="Arial" w:hAnsi="Arial" w:cs="Arial"/>
              </w:rPr>
            </w:pPr>
            <w:r w:rsidRPr="007014EF">
              <w:rPr>
                <w:rFonts w:ascii="Arial" w:hAnsi="Arial" w:cs="Arial"/>
              </w:rPr>
              <w:t>Impuesto a cargo</w:t>
            </w:r>
          </w:p>
        </w:tc>
        <w:tc>
          <w:tcPr>
            <w:tcW w:w="3940" w:type="dxa"/>
            <w:shd w:val="clear" w:color="auto" w:fill="auto"/>
            <w:vAlign w:val="center"/>
          </w:tcPr>
          <w:p w14:paraId="4D531172" w14:textId="77777777" w:rsidR="007014EF" w:rsidRPr="007014EF" w:rsidRDefault="007014EF" w:rsidP="007014EF">
            <w:pPr>
              <w:spacing w:after="0" w:line="0" w:lineRule="atLeast"/>
              <w:jc w:val="center"/>
              <w:rPr>
                <w:rFonts w:ascii="Arial" w:hAnsi="Arial" w:cs="Arial"/>
              </w:rPr>
            </w:pPr>
            <w:r w:rsidRPr="007014EF">
              <w:rPr>
                <w:rFonts w:ascii="Arial" w:hAnsi="Arial" w:cs="Arial"/>
              </w:rPr>
              <w:t>10% por cada mes o fracción de mes calendario de retardo, sin exceder del 200% del impuesto a cargo</w:t>
            </w:r>
          </w:p>
        </w:tc>
      </w:tr>
    </w:tbl>
    <w:p w14:paraId="5DADB9DA" w14:textId="77777777" w:rsidR="007014EF" w:rsidRPr="00E93D2C" w:rsidRDefault="007014EF" w:rsidP="00872968">
      <w:pPr>
        <w:spacing w:after="0" w:line="0" w:lineRule="atLeast"/>
        <w:jc w:val="both"/>
        <w:rPr>
          <w:rFonts w:ascii="Arial" w:hAnsi="Arial" w:cs="Arial"/>
        </w:rPr>
      </w:pPr>
    </w:p>
    <w:p w14:paraId="4B954A2D" w14:textId="77777777" w:rsidR="00872968" w:rsidRDefault="00872968" w:rsidP="00A900DE">
      <w:pPr>
        <w:spacing w:after="0" w:line="0" w:lineRule="atLeast"/>
        <w:jc w:val="both"/>
        <w:rPr>
          <w:rFonts w:ascii="Arial" w:hAnsi="Arial" w:cs="Arial"/>
        </w:rPr>
      </w:pPr>
    </w:p>
    <w:p w14:paraId="151BB159" w14:textId="3D80BBBE" w:rsidR="007014EF" w:rsidRDefault="007014EF" w:rsidP="007014EF">
      <w:pPr>
        <w:spacing w:after="0" w:line="240" w:lineRule="auto"/>
        <w:jc w:val="both"/>
        <w:rPr>
          <w:rFonts w:ascii="Arial" w:hAnsi="Arial" w:cs="Arial"/>
        </w:rPr>
      </w:pPr>
      <w:r w:rsidRPr="000817CC">
        <w:rPr>
          <w:rFonts w:ascii="Arial" w:hAnsi="Arial" w:cs="Arial"/>
        </w:rPr>
        <w:t>Dentro del término anteriormente descrito, también se podrán presentar objeciones e inconformidades contra el presente Acto Administrativo.</w:t>
      </w:r>
    </w:p>
    <w:p w14:paraId="0EAF3F65" w14:textId="77777777" w:rsidR="007014EF" w:rsidRPr="000817CC" w:rsidRDefault="007014EF" w:rsidP="007014EF">
      <w:pPr>
        <w:spacing w:after="0" w:line="240" w:lineRule="auto"/>
        <w:jc w:val="both"/>
        <w:rPr>
          <w:rFonts w:ascii="Arial" w:hAnsi="Arial" w:cs="Arial"/>
        </w:rPr>
      </w:pPr>
    </w:p>
    <w:p w14:paraId="626F5635" w14:textId="77777777" w:rsidR="007014EF" w:rsidRPr="000817CC" w:rsidRDefault="007014EF" w:rsidP="007014EF">
      <w:pPr>
        <w:spacing w:after="0" w:line="240" w:lineRule="auto"/>
        <w:jc w:val="both"/>
        <w:rPr>
          <w:rFonts w:ascii="Arial" w:hAnsi="Arial" w:cs="Arial"/>
        </w:rPr>
      </w:pPr>
      <w:r w:rsidRPr="000817CC">
        <w:rPr>
          <w:rFonts w:ascii="Arial" w:hAnsi="Arial" w:cs="Arial"/>
        </w:rPr>
        <w:t>En caso de no atender lo dispuesto en el Emplazamiento para Declarar, se tendrán como ciertos los hechos acá descritos, y en consecuencia la Oficina de Fiscalización, Control y Cobro Persuasivo continuará con el proceso tributario iniciado, expidiendo Resolución Sanción por no Declarar, que conlleva una sanción más onerosa, la cual se encuentra establecida en el artículo 219 del E.T.M.</w:t>
      </w:r>
    </w:p>
    <w:p w14:paraId="644B15E7" w14:textId="77777777" w:rsidR="007014EF" w:rsidRPr="000817CC" w:rsidRDefault="007014EF" w:rsidP="007014EF">
      <w:pPr>
        <w:spacing w:after="0" w:line="240" w:lineRule="auto"/>
        <w:jc w:val="both"/>
        <w:rPr>
          <w:rFonts w:ascii="Arial" w:hAnsi="Arial" w:cs="Arial"/>
        </w:rPr>
      </w:pPr>
    </w:p>
    <w:p w14:paraId="38609DE9" w14:textId="7EDEC5FF" w:rsidR="007014EF" w:rsidRDefault="007014EF" w:rsidP="007014EF">
      <w:pPr>
        <w:spacing w:after="0" w:line="240" w:lineRule="auto"/>
        <w:jc w:val="both"/>
        <w:rPr>
          <w:rFonts w:ascii="Arial" w:hAnsi="Arial" w:cs="Arial"/>
        </w:rPr>
      </w:pPr>
      <w:r w:rsidRPr="000817CC">
        <w:rPr>
          <w:rFonts w:ascii="Arial" w:hAnsi="Arial" w:cs="Arial"/>
        </w:rPr>
        <w:t>En mérito de lo expuesto, la Oficina de Fiscalización, Control y Cobro Persuasivo,</w:t>
      </w:r>
    </w:p>
    <w:p w14:paraId="4AD1FCB0" w14:textId="77777777" w:rsidR="007014EF" w:rsidRPr="00E93D2C" w:rsidRDefault="007014EF" w:rsidP="00A900DE">
      <w:pPr>
        <w:spacing w:after="0" w:line="0" w:lineRule="atLeast"/>
        <w:jc w:val="both"/>
        <w:rPr>
          <w:rFonts w:ascii="Arial" w:hAnsi="Arial" w:cs="Arial"/>
        </w:rPr>
      </w:pPr>
    </w:p>
    <w:p w14:paraId="6A59ECA3" w14:textId="77777777" w:rsidR="009706DD" w:rsidRPr="00E93D2C" w:rsidRDefault="009706DD" w:rsidP="009706DD">
      <w:pPr>
        <w:spacing w:line="0" w:lineRule="atLeast"/>
        <w:jc w:val="center"/>
        <w:rPr>
          <w:rFonts w:ascii="Arial" w:hAnsi="Arial" w:cs="Arial"/>
          <w:b/>
        </w:rPr>
      </w:pPr>
      <w:r w:rsidRPr="00E93D2C">
        <w:rPr>
          <w:rFonts w:ascii="Arial" w:hAnsi="Arial" w:cs="Arial"/>
          <w:b/>
        </w:rPr>
        <w:t>RESUELVE</w:t>
      </w:r>
    </w:p>
    <w:p w14:paraId="42742AD6" w14:textId="77777777" w:rsidR="009706DD" w:rsidRPr="00E93D2C" w:rsidRDefault="009706DD" w:rsidP="005C1782">
      <w:pPr>
        <w:spacing w:after="0" w:line="0" w:lineRule="atLeast"/>
        <w:jc w:val="both"/>
        <w:rPr>
          <w:rFonts w:ascii="Arial" w:hAnsi="Arial" w:cs="Arial"/>
        </w:rPr>
      </w:pPr>
    </w:p>
    <w:p w14:paraId="3B2A1F7F" w14:textId="3A30D1DD" w:rsidR="009706DD" w:rsidRPr="00E93D2C" w:rsidRDefault="009706DD" w:rsidP="009706DD">
      <w:pPr>
        <w:spacing w:after="0" w:line="0" w:lineRule="atLeast"/>
        <w:jc w:val="both"/>
        <w:rPr>
          <w:rFonts w:ascii="Arial" w:eastAsia="Times New Roman" w:hAnsi="Arial" w:cs="Arial"/>
          <w:lang w:eastAsia="es-CO"/>
        </w:rPr>
      </w:pPr>
      <w:r w:rsidRPr="00E93D2C">
        <w:rPr>
          <w:rFonts w:ascii="Arial" w:hAnsi="Arial" w:cs="Arial"/>
          <w:b/>
        </w:rPr>
        <w:t xml:space="preserve">ARTÍCULO PRIMERO. EMPLAZAR </w:t>
      </w:r>
      <w:r w:rsidRPr="00E93D2C">
        <w:rPr>
          <w:rFonts w:ascii="Arial" w:hAnsi="Arial" w:cs="Arial"/>
        </w:rPr>
        <w:t xml:space="preserve">al </w:t>
      </w:r>
      <w:r w:rsidR="00084493">
        <w:rPr>
          <w:rFonts w:ascii="Arial" w:hAnsi="Arial" w:cs="Arial"/>
          <w:color w:val="FF0000"/>
        </w:rPr>
        <w:t xml:space="preserve">contribuyente/agente de retención </w:t>
      </w:r>
      <w:r w:rsidRPr="00E93D2C">
        <w:rPr>
          <w:rFonts w:ascii="Arial" w:hAnsi="Arial" w:cs="Arial"/>
        </w:rPr>
        <w:t xml:space="preserve">(INSERTAR) identificado con </w:t>
      </w:r>
      <w:r w:rsidRPr="00E93D2C">
        <w:rPr>
          <w:rFonts w:ascii="Arial" w:hAnsi="Arial" w:cs="Arial"/>
          <w:b/>
        </w:rPr>
        <w:t>NIT</w:t>
      </w:r>
      <w:r w:rsidRPr="00E93D2C">
        <w:rPr>
          <w:rFonts w:ascii="Arial" w:hAnsi="Arial" w:cs="Arial"/>
        </w:rPr>
        <w:t xml:space="preserve">. </w:t>
      </w:r>
      <w:r w:rsidRPr="00E93D2C">
        <w:rPr>
          <w:rFonts w:ascii="Arial" w:hAnsi="Arial" w:cs="Arial"/>
          <w:b/>
        </w:rPr>
        <w:t>(insertar)</w:t>
      </w:r>
      <w:r w:rsidRPr="00E93D2C">
        <w:rPr>
          <w:rFonts w:ascii="Arial" w:hAnsi="Arial" w:cs="Arial"/>
        </w:rPr>
        <w:t xml:space="preserve"> para que en el t</w:t>
      </w:r>
      <w:r w:rsidRPr="00E93D2C">
        <w:rPr>
          <w:rFonts w:ascii="Arial" w:eastAsia="Times New Roman" w:hAnsi="Arial" w:cs="Arial"/>
          <w:lang w:eastAsia="es-CO"/>
        </w:rPr>
        <w:t xml:space="preserve">érmino perentorio de un </w:t>
      </w:r>
      <w:r w:rsidRPr="00E93D2C">
        <w:rPr>
          <w:rFonts w:ascii="Arial" w:eastAsia="Times New Roman" w:hAnsi="Arial" w:cs="Arial"/>
          <w:b/>
          <w:u w:val="single"/>
          <w:lang w:eastAsia="es-CO"/>
        </w:rPr>
        <w:t>(1) mes</w:t>
      </w:r>
      <w:r w:rsidRPr="00E93D2C">
        <w:rPr>
          <w:rFonts w:ascii="Arial" w:eastAsia="Times New Roman" w:hAnsi="Arial" w:cs="Arial"/>
          <w:lang w:eastAsia="es-CO"/>
        </w:rPr>
        <w:t xml:space="preserve"> contado a partir de la notificación del presente emplazamiento, presente la declaración </w:t>
      </w:r>
      <w:r w:rsidR="00084493">
        <w:rPr>
          <w:rFonts w:ascii="Arial" w:eastAsia="Times New Roman" w:hAnsi="Arial" w:cs="Arial"/>
          <w:lang w:eastAsia="es-CO"/>
        </w:rPr>
        <w:t>correspondiente al</w:t>
      </w:r>
      <w:r w:rsidR="00084493">
        <w:rPr>
          <w:rFonts w:ascii="Arial" w:hAnsi="Arial" w:cs="Arial"/>
        </w:rPr>
        <w:t xml:space="preserve"> </w:t>
      </w:r>
      <w:r w:rsidR="00BF0C17">
        <w:rPr>
          <w:rFonts w:ascii="Arial" w:eastAsia="Calibri" w:hAnsi="Arial" w:cs="Arial"/>
        </w:rPr>
        <w:t xml:space="preserve">periodo gravable/bimestre (insertar), </w:t>
      </w:r>
      <w:r w:rsidR="00185CFA">
        <w:rPr>
          <w:rFonts w:ascii="Arial" w:hAnsi="Arial" w:cs="Arial"/>
        </w:rPr>
        <w:t>del impuesto de</w:t>
      </w:r>
      <w:r w:rsidR="00185CFA">
        <w:rPr>
          <w:rFonts w:ascii="Arial" w:eastAsia="Times New Roman" w:hAnsi="Arial" w:cs="Arial"/>
          <w:lang w:eastAsia="es-CO"/>
        </w:rPr>
        <w:t xml:space="preserve"> </w:t>
      </w:r>
      <w:r w:rsidRPr="00E93D2C">
        <w:rPr>
          <w:rFonts w:ascii="Arial" w:eastAsia="Times New Roman" w:hAnsi="Arial" w:cs="Arial"/>
          <w:lang w:eastAsia="es-CO"/>
        </w:rPr>
        <w:t>Industria y Comercio correspondiente</w:t>
      </w:r>
      <w:r w:rsidR="003E26D9" w:rsidRPr="00E93D2C">
        <w:rPr>
          <w:rFonts w:ascii="Arial" w:eastAsia="Times New Roman" w:hAnsi="Arial" w:cs="Arial"/>
          <w:lang w:eastAsia="es-CO"/>
        </w:rPr>
        <w:t xml:space="preserve">, la cual deberá presentarse en la Oficina de Fiscalización, Control y Cobro Persuasivo, ubicada en el tercer piso </w:t>
      </w:r>
      <w:r w:rsidR="003E26D9" w:rsidRPr="00E93D2C">
        <w:rPr>
          <w:rFonts w:ascii="Arial" w:hAnsi="Arial" w:cs="Arial"/>
        </w:rPr>
        <w:t>del Centro Administrativo Municipal (CAMI) carrera 51 No. 51 - 55, Itagüí</w:t>
      </w:r>
      <w:r w:rsidR="00185CFA">
        <w:rPr>
          <w:rFonts w:ascii="Arial" w:hAnsi="Arial" w:cs="Arial"/>
        </w:rPr>
        <w:t xml:space="preserve">, o a través de los medios electrónicos dispuestos para ello. </w:t>
      </w:r>
    </w:p>
    <w:p w14:paraId="5A071E61" w14:textId="77777777" w:rsidR="009706DD" w:rsidRPr="00E93D2C" w:rsidRDefault="009706DD" w:rsidP="009706DD">
      <w:pPr>
        <w:spacing w:after="0" w:line="0" w:lineRule="atLeast"/>
        <w:jc w:val="both"/>
        <w:rPr>
          <w:rFonts w:ascii="Arial" w:eastAsia="Times New Roman" w:hAnsi="Arial" w:cs="Arial"/>
          <w:lang w:eastAsia="es-CO"/>
        </w:rPr>
      </w:pPr>
    </w:p>
    <w:p w14:paraId="5E2567DF" w14:textId="1551E075" w:rsidR="009706DD" w:rsidRDefault="009706DD" w:rsidP="009706DD">
      <w:pPr>
        <w:spacing w:after="0" w:line="0" w:lineRule="atLeast"/>
        <w:jc w:val="both"/>
        <w:rPr>
          <w:rFonts w:ascii="Arial" w:hAnsi="Arial" w:cs="Arial"/>
        </w:rPr>
      </w:pPr>
      <w:r w:rsidRPr="00E93D2C">
        <w:rPr>
          <w:rFonts w:ascii="Arial" w:eastAsia="Times New Roman" w:hAnsi="Arial" w:cs="Arial"/>
          <w:b/>
          <w:lang w:eastAsia="es-CO"/>
        </w:rPr>
        <w:t xml:space="preserve">ARTÍCULO SEGUNDO. </w:t>
      </w:r>
      <w:r w:rsidRPr="00E93D2C">
        <w:rPr>
          <w:rFonts w:ascii="Arial" w:eastAsia="Times New Roman" w:hAnsi="Arial" w:cs="Arial"/>
          <w:lang w:eastAsia="es-CO"/>
        </w:rPr>
        <w:t xml:space="preserve">Informar </w:t>
      </w:r>
      <w:r w:rsidRPr="00E93D2C">
        <w:rPr>
          <w:rFonts w:ascii="Arial" w:hAnsi="Arial" w:cs="Arial"/>
        </w:rPr>
        <w:t xml:space="preserve">al </w:t>
      </w:r>
      <w:r w:rsidR="00185CFA">
        <w:rPr>
          <w:rFonts w:ascii="Arial" w:hAnsi="Arial" w:cs="Arial"/>
          <w:color w:val="FF0000"/>
        </w:rPr>
        <w:t>contribuyente/agente de retención</w:t>
      </w:r>
      <w:r w:rsidRPr="00E93D2C">
        <w:rPr>
          <w:rFonts w:ascii="Arial" w:hAnsi="Arial" w:cs="Arial"/>
        </w:rPr>
        <w:t xml:space="preserve"> (INSERTAR) identificado con </w:t>
      </w:r>
      <w:r w:rsidRPr="00E93D2C">
        <w:rPr>
          <w:rFonts w:ascii="Arial" w:hAnsi="Arial" w:cs="Arial"/>
          <w:b/>
        </w:rPr>
        <w:t>NIT</w:t>
      </w:r>
      <w:r w:rsidRPr="00E93D2C">
        <w:rPr>
          <w:rFonts w:ascii="Arial" w:hAnsi="Arial" w:cs="Arial"/>
        </w:rPr>
        <w:t xml:space="preserve">. </w:t>
      </w:r>
      <w:r w:rsidRPr="00E93D2C">
        <w:rPr>
          <w:rFonts w:ascii="Arial" w:hAnsi="Arial" w:cs="Arial"/>
          <w:b/>
        </w:rPr>
        <w:t xml:space="preserve">(insertar) </w:t>
      </w:r>
      <w:r w:rsidRPr="00E93D2C">
        <w:rPr>
          <w:rFonts w:ascii="Arial" w:hAnsi="Arial" w:cs="Arial"/>
        </w:rPr>
        <w:t xml:space="preserve">que dentro </w:t>
      </w:r>
      <w:r w:rsidRPr="00E93D2C">
        <w:rPr>
          <w:rFonts w:ascii="Arial" w:eastAsia="Times New Roman" w:hAnsi="Arial" w:cs="Arial"/>
          <w:lang w:eastAsia="es-CO"/>
        </w:rPr>
        <w:t xml:space="preserve">de un </w:t>
      </w:r>
      <w:r w:rsidRPr="00E93D2C">
        <w:rPr>
          <w:rFonts w:ascii="Arial" w:eastAsia="Times New Roman" w:hAnsi="Arial" w:cs="Arial"/>
          <w:b/>
          <w:u w:val="single"/>
          <w:lang w:eastAsia="es-CO"/>
        </w:rPr>
        <w:t>(1) mes</w:t>
      </w:r>
      <w:r w:rsidRPr="00E93D2C">
        <w:rPr>
          <w:rFonts w:ascii="Arial" w:eastAsia="Times New Roman" w:hAnsi="Arial" w:cs="Arial"/>
          <w:lang w:eastAsia="es-CO"/>
        </w:rPr>
        <w:t xml:space="preserve"> contado a partir de la notificación</w:t>
      </w:r>
      <w:r w:rsidR="00C32699" w:rsidRPr="00E93D2C">
        <w:rPr>
          <w:rFonts w:ascii="Arial" w:eastAsia="Times New Roman" w:hAnsi="Arial" w:cs="Arial"/>
          <w:lang w:eastAsia="es-CO"/>
        </w:rPr>
        <w:t xml:space="preserve"> a</w:t>
      </w:r>
      <w:r w:rsidR="00FC38B5" w:rsidRPr="00E93D2C">
        <w:rPr>
          <w:rFonts w:ascii="Arial" w:eastAsia="Times New Roman" w:hAnsi="Arial" w:cs="Arial"/>
          <w:lang w:eastAsia="es-CO"/>
        </w:rPr>
        <w:t>l</w:t>
      </w:r>
      <w:r w:rsidRPr="00E93D2C">
        <w:rPr>
          <w:rFonts w:ascii="Arial" w:eastAsia="Times New Roman" w:hAnsi="Arial" w:cs="Arial"/>
          <w:lang w:eastAsia="es-CO"/>
        </w:rPr>
        <w:t xml:space="preserve"> presente emplazamiento</w:t>
      </w:r>
      <w:r w:rsidR="00960AC7" w:rsidRPr="00E93D2C">
        <w:rPr>
          <w:rFonts w:ascii="Arial" w:eastAsia="Times New Roman" w:hAnsi="Arial" w:cs="Arial"/>
          <w:lang w:eastAsia="es-CO"/>
        </w:rPr>
        <w:t xml:space="preserve"> previo para declarar</w:t>
      </w:r>
      <w:r w:rsidRPr="00E93D2C">
        <w:rPr>
          <w:rFonts w:ascii="Arial" w:eastAsia="Times New Roman" w:hAnsi="Arial" w:cs="Arial"/>
          <w:lang w:eastAsia="es-CO"/>
        </w:rPr>
        <w:t>, podrá presentar la respuesta al</w:t>
      </w:r>
      <w:r w:rsidR="00960AC7" w:rsidRPr="00E93D2C">
        <w:rPr>
          <w:rFonts w:ascii="Arial" w:eastAsia="Times New Roman" w:hAnsi="Arial" w:cs="Arial"/>
          <w:lang w:eastAsia="es-CO"/>
        </w:rPr>
        <w:t xml:space="preserve"> mismo</w:t>
      </w:r>
      <w:r w:rsidRPr="00E93D2C">
        <w:rPr>
          <w:rFonts w:ascii="Arial" w:eastAsia="Times New Roman" w:hAnsi="Arial" w:cs="Arial"/>
          <w:lang w:eastAsia="es-CO"/>
        </w:rPr>
        <w:t>,</w:t>
      </w:r>
      <w:r w:rsidR="00B03102" w:rsidRPr="00B03102">
        <w:rPr>
          <w:rFonts w:ascii="Arial" w:eastAsia="PMingLiU" w:hAnsi="Arial" w:cs="Arial"/>
          <w:lang w:eastAsia="es-MX"/>
        </w:rPr>
        <w:t xml:space="preserve"> </w:t>
      </w:r>
      <w:r w:rsidR="00B03102">
        <w:rPr>
          <w:rFonts w:ascii="Arial" w:eastAsia="PMingLiU" w:hAnsi="Arial" w:cs="Arial"/>
          <w:lang w:eastAsia="es-MX"/>
        </w:rPr>
        <w:t xml:space="preserve">el cual deberá presentarse de forma virtual por la página web de la alcaldía del Municipio de Itagüí </w:t>
      </w:r>
      <w:hyperlink w:history="1">
        <w:r w:rsidR="00B03102">
          <w:rPr>
            <w:rStyle w:val="Hipervnculo"/>
            <w:rFonts w:ascii="Arial" w:eastAsia="PMingLiU" w:hAnsi="Arial" w:cs="Arial"/>
            <w:lang w:eastAsia="es-MX"/>
          </w:rPr>
          <w:t>www.itagui.gov.co</w:t>
        </w:r>
      </w:hyperlink>
      <w:r w:rsidR="00B03102">
        <w:rPr>
          <w:rFonts w:ascii="Arial" w:eastAsia="PMingLiU" w:hAnsi="Arial" w:cs="Arial"/>
          <w:lang w:eastAsia="es-MX"/>
        </w:rPr>
        <w:t xml:space="preserve"> en el botón de RADICACIÓN WEB link </w:t>
      </w:r>
      <w:hyperlink w:history="1">
        <w:r w:rsidR="00B03102">
          <w:rPr>
            <w:rStyle w:val="Hipervnculo"/>
            <w:rFonts w:ascii="Arial" w:eastAsia="PMingLiU" w:hAnsi="Arial" w:cs="Arial"/>
            <w:lang w:eastAsia="es-MX"/>
          </w:rPr>
          <w:t>https://aplicaciones.itagui.gov.co/sisged/radicacionweb/sisgedweb</w:t>
        </w:r>
      </w:hyperlink>
      <w:r w:rsidR="00B03102">
        <w:rPr>
          <w:rFonts w:ascii="Arial" w:eastAsia="PMingLiU" w:hAnsi="Arial" w:cs="Arial"/>
          <w:lang w:eastAsia="es-MX"/>
        </w:rPr>
        <w:t xml:space="preserve">, o de forma presencial en la Unidad de Correspondencia ubicada en el primer piso del Centro Administrativo Municipal de Itagüí (CAMI) Carrera 51 No. 51 – 55, teléfono </w:t>
      </w:r>
      <w:r w:rsidR="007014EF">
        <w:rPr>
          <w:rFonts w:ascii="Arial" w:eastAsia="PMingLiU" w:hAnsi="Arial" w:cs="Arial"/>
          <w:lang w:eastAsia="es-MX"/>
        </w:rPr>
        <w:t>604</w:t>
      </w:r>
      <w:r w:rsidR="00B03102">
        <w:rPr>
          <w:rFonts w:ascii="Arial" w:eastAsia="PMingLiU" w:hAnsi="Arial" w:cs="Arial"/>
          <w:lang w:eastAsia="es-MX"/>
        </w:rPr>
        <w:t xml:space="preserve">3737676 ext. </w:t>
      </w:r>
      <w:r w:rsidR="007014EF">
        <w:rPr>
          <w:rFonts w:ascii="Arial" w:eastAsia="PMingLiU" w:hAnsi="Arial" w:cs="Arial"/>
          <w:lang w:eastAsia="es-MX"/>
        </w:rPr>
        <w:t>2140</w:t>
      </w:r>
      <w:r w:rsidR="00B03102">
        <w:rPr>
          <w:rFonts w:ascii="Arial" w:eastAsia="PMingLiU" w:hAnsi="Arial" w:cs="Arial"/>
          <w:lang w:eastAsia="es-MX"/>
        </w:rPr>
        <w:t>,</w:t>
      </w:r>
      <w:r w:rsidRPr="00E93D2C">
        <w:rPr>
          <w:rFonts w:ascii="Arial" w:hAnsi="Arial" w:cs="Arial"/>
        </w:rPr>
        <w:t xml:space="preserve"> citando el número del </w:t>
      </w:r>
      <w:r w:rsidR="00EE51D6" w:rsidRPr="00E93D2C">
        <w:rPr>
          <w:rFonts w:ascii="Arial" w:hAnsi="Arial" w:cs="Arial"/>
        </w:rPr>
        <w:t>auto</w:t>
      </w:r>
      <w:r w:rsidR="00960AC7" w:rsidRPr="00E93D2C">
        <w:rPr>
          <w:rFonts w:ascii="Arial" w:hAnsi="Arial" w:cs="Arial"/>
        </w:rPr>
        <w:t xml:space="preserve"> </w:t>
      </w:r>
      <w:r w:rsidRPr="00E93D2C">
        <w:rPr>
          <w:rFonts w:ascii="Arial" w:hAnsi="Arial" w:cs="Arial"/>
        </w:rPr>
        <w:t>y el nombre del funcionario fiscalizador.</w:t>
      </w:r>
    </w:p>
    <w:p w14:paraId="55C3C093" w14:textId="6922A914" w:rsidR="002010EE" w:rsidRDefault="002010EE" w:rsidP="002010EE">
      <w:pPr>
        <w:jc w:val="both"/>
      </w:pPr>
      <w:r>
        <w:rPr>
          <w:rFonts w:ascii="Arial" w:hAnsi="Arial" w:cs="Arial"/>
          <w:lang w:val="es-ES"/>
        </w:rPr>
        <w:lastRenderedPageBreak/>
        <w:t>La respuesta enviada a través de un medio diferente a los señalados anteriormente, no será tenida en cuenta por la administración municipal, por incumplir con los mecanismos de radicación autorizados por la Alcaldía de Itagüí.</w:t>
      </w:r>
    </w:p>
    <w:p w14:paraId="4D7CA537" w14:textId="77777777" w:rsidR="002010EE" w:rsidRPr="00E93D2C" w:rsidRDefault="002010EE" w:rsidP="009706DD">
      <w:pPr>
        <w:spacing w:after="0" w:line="0" w:lineRule="atLeast"/>
        <w:jc w:val="both"/>
        <w:rPr>
          <w:rFonts w:ascii="Arial" w:hAnsi="Arial" w:cs="Arial"/>
        </w:rPr>
      </w:pPr>
    </w:p>
    <w:p w14:paraId="5C0EC0C8" w14:textId="77777777" w:rsidR="009706DD" w:rsidRPr="00E93D2C" w:rsidRDefault="009706DD" w:rsidP="009706DD">
      <w:pPr>
        <w:spacing w:after="0" w:line="0" w:lineRule="atLeast"/>
        <w:jc w:val="both"/>
        <w:rPr>
          <w:rFonts w:ascii="Arial" w:hAnsi="Arial" w:cs="Arial"/>
        </w:rPr>
      </w:pPr>
    </w:p>
    <w:p w14:paraId="3D06B2A4" w14:textId="2B6ABE70" w:rsidR="009706DD" w:rsidRPr="00E93D2C" w:rsidRDefault="009706DD" w:rsidP="009706DD">
      <w:pPr>
        <w:widowControl w:val="0"/>
        <w:spacing w:after="0" w:line="0" w:lineRule="atLeast"/>
        <w:jc w:val="both"/>
        <w:rPr>
          <w:rFonts w:ascii="Arial" w:hAnsi="Arial" w:cs="Arial"/>
        </w:rPr>
      </w:pPr>
      <w:r w:rsidRPr="00E93D2C">
        <w:rPr>
          <w:rFonts w:ascii="Arial" w:hAnsi="Arial" w:cs="Arial"/>
          <w:b/>
        </w:rPr>
        <w:t xml:space="preserve">ARTÍCULO TERCERO. </w:t>
      </w:r>
      <w:r w:rsidRPr="00E93D2C">
        <w:rPr>
          <w:rFonts w:ascii="Arial" w:hAnsi="Arial" w:cs="Arial"/>
        </w:rPr>
        <w:t xml:space="preserve">Contra el presente auto no procede recurso alguno, por tratarse de un acto de </w:t>
      </w:r>
      <w:r w:rsidR="00C32699" w:rsidRPr="00E93D2C">
        <w:rPr>
          <w:rFonts w:ascii="Arial" w:hAnsi="Arial" w:cs="Arial"/>
        </w:rPr>
        <w:t>trámite, de conformidad con el a</w:t>
      </w:r>
      <w:r w:rsidRPr="00E93D2C">
        <w:rPr>
          <w:rFonts w:ascii="Arial" w:hAnsi="Arial" w:cs="Arial"/>
        </w:rPr>
        <w:t>rtículo 75 del C.P.A.C.A.</w:t>
      </w:r>
    </w:p>
    <w:p w14:paraId="45000C54" w14:textId="77777777" w:rsidR="009706DD" w:rsidRPr="00E93D2C" w:rsidRDefault="009706DD" w:rsidP="009706DD">
      <w:pPr>
        <w:widowControl w:val="0"/>
        <w:spacing w:after="0" w:line="0" w:lineRule="atLeast"/>
        <w:jc w:val="both"/>
        <w:rPr>
          <w:rFonts w:ascii="Arial" w:hAnsi="Arial" w:cs="Arial"/>
        </w:rPr>
      </w:pPr>
    </w:p>
    <w:p w14:paraId="07247E52" w14:textId="77777777" w:rsidR="00FF3F18" w:rsidRPr="000817CC" w:rsidRDefault="009706DD" w:rsidP="00FF3F18">
      <w:pPr>
        <w:spacing w:after="0" w:line="240" w:lineRule="auto"/>
        <w:jc w:val="both"/>
        <w:rPr>
          <w:rFonts w:ascii="Arial" w:hAnsi="Arial" w:cs="Arial"/>
          <w:b/>
        </w:rPr>
      </w:pPr>
      <w:r w:rsidRPr="00E93D2C">
        <w:rPr>
          <w:rFonts w:ascii="Arial" w:hAnsi="Arial" w:cs="Arial"/>
          <w:b/>
        </w:rPr>
        <w:t xml:space="preserve">ARTÍCULO CUARTO. </w:t>
      </w:r>
      <w:r w:rsidR="00C32699" w:rsidRPr="00E93D2C">
        <w:rPr>
          <w:rFonts w:ascii="Arial" w:hAnsi="Arial" w:cs="Arial"/>
        </w:rPr>
        <w:t>Notificar a</w:t>
      </w:r>
      <w:r w:rsidRPr="00E93D2C">
        <w:rPr>
          <w:rFonts w:ascii="Arial" w:hAnsi="Arial" w:cs="Arial"/>
        </w:rPr>
        <w:t xml:space="preserve">l contribuyente </w:t>
      </w:r>
      <w:r w:rsidRPr="00E93D2C">
        <w:rPr>
          <w:rFonts w:ascii="Arial" w:hAnsi="Arial" w:cs="Arial"/>
          <w:b/>
        </w:rPr>
        <w:t>(INSERTAR)</w:t>
      </w:r>
      <w:r w:rsidRPr="00E93D2C">
        <w:rPr>
          <w:rFonts w:ascii="Arial" w:hAnsi="Arial" w:cs="Arial"/>
        </w:rPr>
        <w:t xml:space="preserve">, identificado con </w:t>
      </w:r>
      <w:r w:rsidRPr="00E93D2C">
        <w:rPr>
          <w:rFonts w:ascii="Arial" w:hAnsi="Arial" w:cs="Arial"/>
          <w:b/>
        </w:rPr>
        <w:t>NIT</w:t>
      </w:r>
      <w:r w:rsidRPr="00E93D2C">
        <w:rPr>
          <w:rFonts w:ascii="Arial" w:hAnsi="Arial" w:cs="Arial"/>
        </w:rPr>
        <w:t xml:space="preserve">. </w:t>
      </w:r>
      <w:r w:rsidRPr="00E93D2C">
        <w:rPr>
          <w:rFonts w:ascii="Arial" w:hAnsi="Arial" w:cs="Arial"/>
          <w:b/>
        </w:rPr>
        <w:t>(insertar)</w:t>
      </w:r>
      <w:r w:rsidRPr="00E93D2C">
        <w:rPr>
          <w:rFonts w:ascii="Arial" w:hAnsi="Arial" w:cs="Arial"/>
        </w:rPr>
        <w:t xml:space="preserve">, </w:t>
      </w:r>
      <w:r w:rsidR="00FF3F18" w:rsidRPr="000817CC">
        <w:rPr>
          <w:rFonts w:ascii="Arial" w:hAnsi="Arial" w:cs="Arial"/>
        </w:rPr>
        <w:t xml:space="preserve">de conformidad con los artículos 282, 284, 286 y 289 </w:t>
      </w:r>
      <w:r w:rsidR="00FF3F18" w:rsidRPr="000817CC">
        <w:rPr>
          <w:rFonts w:ascii="Arial" w:hAnsi="Arial" w:cs="Arial"/>
          <w:lang w:val="es-MX"/>
        </w:rPr>
        <w:t xml:space="preserve">del </w:t>
      </w:r>
      <w:r w:rsidR="00FF3F18" w:rsidRPr="000817CC">
        <w:rPr>
          <w:rFonts w:ascii="Arial" w:hAnsi="Arial" w:cs="Arial"/>
          <w:lang w:eastAsia="es-CO"/>
        </w:rPr>
        <w:t>Estatuto Tributario Municipal establecido en el Acuerdo 23 del 09 de diciembre de 2021</w:t>
      </w:r>
      <w:r w:rsidR="00FF3F18" w:rsidRPr="000817CC">
        <w:rPr>
          <w:rFonts w:ascii="Arial" w:hAnsi="Arial" w:cs="Arial"/>
        </w:rPr>
        <w:t>.</w:t>
      </w:r>
    </w:p>
    <w:p w14:paraId="2DE5C8AF" w14:textId="3DB941F7" w:rsidR="009706DD" w:rsidRPr="00E93D2C" w:rsidRDefault="009706DD" w:rsidP="009706DD">
      <w:pPr>
        <w:spacing w:after="200" w:line="276" w:lineRule="auto"/>
        <w:jc w:val="both"/>
        <w:outlineLvl w:val="0"/>
        <w:rPr>
          <w:rFonts w:ascii="Arial" w:hAnsi="Arial" w:cs="Arial"/>
          <w:b/>
        </w:rPr>
      </w:pPr>
    </w:p>
    <w:p w14:paraId="71148473" w14:textId="77777777" w:rsidR="009706DD" w:rsidRPr="00E93D2C" w:rsidRDefault="009706DD" w:rsidP="005C1782">
      <w:pPr>
        <w:spacing w:after="0" w:line="0" w:lineRule="atLeast"/>
        <w:jc w:val="both"/>
        <w:rPr>
          <w:rFonts w:ascii="Arial" w:hAnsi="Arial" w:cs="Arial"/>
        </w:rPr>
      </w:pPr>
    </w:p>
    <w:p w14:paraId="5AD35416" w14:textId="77777777" w:rsidR="005C1782" w:rsidRPr="00E93D2C" w:rsidRDefault="005C1782" w:rsidP="005C1782">
      <w:pPr>
        <w:adjustRightInd w:val="0"/>
        <w:spacing w:after="0" w:line="0" w:lineRule="atLeast"/>
        <w:jc w:val="center"/>
        <w:rPr>
          <w:rFonts w:ascii="Arial" w:hAnsi="Arial" w:cs="Arial"/>
          <w:b/>
        </w:rPr>
      </w:pPr>
    </w:p>
    <w:p w14:paraId="4BFB87BA" w14:textId="77777777" w:rsidR="00A900DE" w:rsidRPr="00E93D2C" w:rsidRDefault="00A900DE" w:rsidP="005C1782">
      <w:pPr>
        <w:adjustRightInd w:val="0"/>
        <w:spacing w:after="0" w:line="0" w:lineRule="atLeast"/>
        <w:jc w:val="center"/>
        <w:rPr>
          <w:rFonts w:ascii="Arial" w:hAnsi="Arial" w:cs="Arial"/>
          <w:b/>
        </w:rPr>
      </w:pPr>
    </w:p>
    <w:p w14:paraId="784DB6DE" w14:textId="77777777" w:rsidR="005C1782" w:rsidRPr="00E93D2C" w:rsidRDefault="005C1782" w:rsidP="005C1782">
      <w:pPr>
        <w:adjustRightInd w:val="0"/>
        <w:spacing w:after="0" w:line="0" w:lineRule="atLeast"/>
        <w:jc w:val="center"/>
        <w:rPr>
          <w:rFonts w:ascii="Arial" w:hAnsi="Arial" w:cs="Arial"/>
          <w:b/>
        </w:rPr>
      </w:pPr>
      <w:r w:rsidRPr="00E93D2C">
        <w:rPr>
          <w:rFonts w:ascii="Arial" w:hAnsi="Arial" w:cs="Arial"/>
          <w:b/>
        </w:rPr>
        <w:t>NOTIFÍQUESE Y CÚMPLASE</w:t>
      </w:r>
    </w:p>
    <w:p w14:paraId="586D4B8C" w14:textId="77777777" w:rsidR="005C1782" w:rsidRPr="00E93D2C" w:rsidRDefault="005C1782" w:rsidP="005C1782">
      <w:pPr>
        <w:adjustRightInd w:val="0"/>
        <w:spacing w:after="0" w:line="0" w:lineRule="atLeast"/>
        <w:rPr>
          <w:rFonts w:ascii="Arial" w:hAnsi="Arial" w:cs="Arial"/>
          <w:b/>
        </w:rPr>
      </w:pPr>
    </w:p>
    <w:p w14:paraId="73F81F16" w14:textId="77777777" w:rsidR="005C1782" w:rsidRPr="00E93D2C" w:rsidRDefault="005C1782" w:rsidP="005C1782">
      <w:pPr>
        <w:spacing w:after="0" w:line="0" w:lineRule="atLeast"/>
        <w:jc w:val="center"/>
        <w:outlineLvl w:val="0"/>
        <w:rPr>
          <w:rFonts w:ascii="Arial" w:hAnsi="Arial" w:cs="Arial"/>
          <w:b/>
          <w:noProof/>
          <w:lang w:eastAsia="es-CO"/>
        </w:rPr>
      </w:pPr>
    </w:p>
    <w:p w14:paraId="3B4C6A21" w14:textId="0324E0BD" w:rsidR="003A72D2" w:rsidRPr="00E93D2C" w:rsidRDefault="003A72D2" w:rsidP="005C1782">
      <w:pPr>
        <w:spacing w:after="0"/>
        <w:jc w:val="center"/>
        <w:rPr>
          <w:rFonts w:ascii="Arial" w:hAnsi="Arial" w:cs="Arial"/>
          <w:b/>
          <w:i/>
        </w:rPr>
      </w:pPr>
      <w:r w:rsidRPr="00E93D2C">
        <w:rPr>
          <w:rFonts w:ascii="Arial" w:hAnsi="Arial" w:cs="Arial"/>
          <w:b/>
          <w:i/>
        </w:rPr>
        <w:t>(INSERTAR)</w:t>
      </w:r>
    </w:p>
    <w:p w14:paraId="35830AF3" w14:textId="29A3EEE1" w:rsidR="005C1782" w:rsidRPr="00E93D2C" w:rsidRDefault="00F7411D" w:rsidP="005C1782">
      <w:pPr>
        <w:spacing w:after="0"/>
        <w:jc w:val="center"/>
        <w:rPr>
          <w:rFonts w:ascii="Arial" w:hAnsi="Arial" w:cs="Arial"/>
        </w:rPr>
      </w:pPr>
      <w:r w:rsidRPr="00E93D2C">
        <w:rPr>
          <w:rFonts w:ascii="Arial" w:hAnsi="Arial" w:cs="Arial"/>
        </w:rPr>
        <w:t>Jefe</w:t>
      </w:r>
      <w:r w:rsidR="005C1782" w:rsidRPr="00E93D2C">
        <w:rPr>
          <w:rFonts w:ascii="Arial" w:hAnsi="Arial" w:cs="Arial"/>
        </w:rPr>
        <w:t xml:space="preserve"> Oficina de Fiscalización, Control y Cobro Persuasivo</w:t>
      </w:r>
    </w:p>
    <w:p w14:paraId="7F47D4A8" w14:textId="77777777" w:rsidR="005C1782" w:rsidRPr="00E93D2C" w:rsidRDefault="005C1782" w:rsidP="005C1782">
      <w:pPr>
        <w:spacing w:after="0"/>
        <w:ind w:right="618"/>
        <w:jc w:val="center"/>
        <w:rPr>
          <w:rFonts w:ascii="Arial" w:hAnsi="Arial" w:cs="Arial"/>
        </w:rPr>
      </w:pPr>
    </w:p>
    <w:p w14:paraId="01B61CB5" w14:textId="77777777" w:rsidR="005C1782" w:rsidRPr="00E93D2C" w:rsidRDefault="005C1782" w:rsidP="005C1782">
      <w:pPr>
        <w:spacing w:after="0"/>
        <w:ind w:right="618"/>
        <w:jc w:val="center"/>
        <w:rPr>
          <w:rFonts w:ascii="Arial" w:hAnsi="Arial" w:cs="Arial"/>
        </w:rPr>
      </w:pPr>
    </w:p>
    <w:p w14:paraId="4277FFFB" w14:textId="77777777" w:rsidR="005C1782" w:rsidRPr="00E93D2C" w:rsidRDefault="005C1782" w:rsidP="005C1782">
      <w:pPr>
        <w:spacing w:after="0"/>
        <w:ind w:right="618"/>
        <w:jc w:val="center"/>
        <w:rPr>
          <w:rFonts w:ascii="Arial" w:hAnsi="Arial" w:cs="Arial"/>
        </w:rPr>
      </w:pPr>
    </w:p>
    <w:p w14:paraId="10A40AD1" w14:textId="1BED2DC3" w:rsidR="005C1782" w:rsidRPr="00B03102" w:rsidRDefault="005C1782" w:rsidP="005C1782">
      <w:pPr>
        <w:spacing w:after="0"/>
        <w:ind w:right="618"/>
        <w:rPr>
          <w:rFonts w:ascii="Arial" w:hAnsi="Arial" w:cs="Arial"/>
          <w:b/>
          <w:sz w:val="18"/>
          <w:szCs w:val="18"/>
        </w:rPr>
      </w:pPr>
      <w:r w:rsidRPr="00B03102">
        <w:rPr>
          <w:rFonts w:ascii="Arial" w:hAnsi="Arial" w:cs="Arial"/>
          <w:b/>
          <w:sz w:val="18"/>
          <w:szCs w:val="18"/>
        </w:rPr>
        <w:t>Fiscalizador:</w:t>
      </w:r>
      <w:r w:rsidR="00A900DE" w:rsidRPr="00B03102">
        <w:rPr>
          <w:rFonts w:ascii="Arial" w:hAnsi="Arial" w:cs="Arial"/>
          <w:b/>
          <w:sz w:val="18"/>
          <w:szCs w:val="18"/>
        </w:rPr>
        <w:tab/>
      </w:r>
      <w:r w:rsidR="00185CFA" w:rsidRPr="00B03102">
        <w:rPr>
          <w:rFonts w:ascii="Arial" w:hAnsi="Arial" w:cs="Arial"/>
          <w:b/>
          <w:sz w:val="18"/>
          <w:szCs w:val="18"/>
        </w:rPr>
        <w:t>insertar</w:t>
      </w:r>
      <w:r w:rsidR="00A900DE" w:rsidRPr="00B03102">
        <w:rPr>
          <w:rFonts w:ascii="Arial" w:hAnsi="Arial" w:cs="Arial"/>
          <w:b/>
          <w:sz w:val="18"/>
          <w:szCs w:val="18"/>
        </w:rPr>
        <w:tab/>
      </w:r>
      <w:r w:rsidR="00A900DE" w:rsidRPr="00B03102">
        <w:rPr>
          <w:rFonts w:ascii="Arial" w:hAnsi="Arial" w:cs="Arial"/>
          <w:b/>
          <w:sz w:val="18"/>
          <w:szCs w:val="18"/>
        </w:rPr>
        <w:tab/>
      </w:r>
      <w:r w:rsidR="00A900DE" w:rsidRPr="00B03102">
        <w:rPr>
          <w:rFonts w:ascii="Arial" w:hAnsi="Arial" w:cs="Arial"/>
          <w:b/>
          <w:sz w:val="18"/>
          <w:szCs w:val="18"/>
        </w:rPr>
        <w:tab/>
      </w:r>
      <w:r w:rsidR="00A900DE" w:rsidRPr="00B03102">
        <w:rPr>
          <w:rFonts w:ascii="Arial" w:hAnsi="Arial" w:cs="Arial"/>
          <w:b/>
          <w:sz w:val="18"/>
          <w:szCs w:val="18"/>
        </w:rPr>
        <w:tab/>
      </w:r>
      <w:r w:rsidR="00A900DE" w:rsidRPr="00B03102">
        <w:rPr>
          <w:rFonts w:ascii="Arial" w:hAnsi="Arial" w:cs="Arial"/>
          <w:b/>
          <w:sz w:val="18"/>
          <w:szCs w:val="18"/>
        </w:rPr>
        <w:tab/>
      </w:r>
      <w:r w:rsidR="00A900DE" w:rsidRPr="00B03102">
        <w:rPr>
          <w:rFonts w:ascii="Arial" w:hAnsi="Arial" w:cs="Arial"/>
          <w:b/>
          <w:sz w:val="18"/>
          <w:szCs w:val="18"/>
        </w:rPr>
        <w:tab/>
      </w:r>
      <w:r w:rsidRPr="00B03102">
        <w:rPr>
          <w:rFonts w:ascii="Arial" w:hAnsi="Arial" w:cs="Arial"/>
          <w:b/>
          <w:sz w:val="18"/>
          <w:szCs w:val="18"/>
        </w:rPr>
        <w:tab/>
        <w:t xml:space="preserve"> </w:t>
      </w:r>
    </w:p>
    <w:p w14:paraId="003FBB1D" w14:textId="4D13C262" w:rsidR="005C1782" w:rsidRPr="00B03102" w:rsidRDefault="005C1782" w:rsidP="005C1782">
      <w:pPr>
        <w:spacing w:after="0"/>
        <w:ind w:right="618"/>
        <w:rPr>
          <w:rFonts w:ascii="Arial" w:hAnsi="Arial" w:cs="Arial"/>
          <w:sz w:val="18"/>
          <w:szCs w:val="18"/>
        </w:rPr>
      </w:pPr>
      <w:r w:rsidRPr="00B03102">
        <w:rPr>
          <w:rFonts w:ascii="Arial" w:hAnsi="Arial" w:cs="Arial"/>
          <w:sz w:val="18"/>
          <w:szCs w:val="18"/>
        </w:rPr>
        <w:t xml:space="preserve">Profesional universitario                   </w:t>
      </w:r>
      <w:r w:rsidR="00A900DE" w:rsidRPr="00B03102">
        <w:rPr>
          <w:rFonts w:ascii="Arial" w:hAnsi="Arial" w:cs="Arial"/>
          <w:sz w:val="18"/>
          <w:szCs w:val="18"/>
        </w:rPr>
        <w:t xml:space="preserve">               </w:t>
      </w:r>
      <w:r w:rsidR="00A900DE" w:rsidRPr="00B03102">
        <w:rPr>
          <w:rFonts w:ascii="Arial" w:hAnsi="Arial" w:cs="Arial"/>
          <w:sz w:val="18"/>
          <w:szCs w:val="18"/>
        </w:rPr>
        <w:tab/>
      </w:r>
      <w:r w:rsidR="00A900DE" w:rsidRPr="00B03102">
        <w:rPr>
          <w:rFonts w:ascii="Arial" w:hAnsi="Arial" w:cs="Arial"/>
          <w:sz w:val="18"/>
          <w:szCs w:val="18"/>
        </w:rPr>
        <w:tab/>
        <w:t xml:space="preserve">      </w:t>
      </w:r>
      <w:r w:rsidR="00A900DE" w:rsidRPr="00B03102">
        <w:rPr>
          <w:rFonts w:ascii="Arial" w:hAnsi="Arial" w:cs="Arial"/>
          <w:sz w:val="18"/>
          <w:szCs w:val="18"/>
        </w:rPr>
        <w:tab/>
      </w:r>
    </w:p>
    <w:p w14:paraId="27F9EA14" w14:textId="77777777" w:rsidR="005C1782" w:rsidRPr="00B03102" w:rsidRDefault="005C1782" w:rsidP="005C1782">
      <w:pPr>
        <w:ind w:right="618"/>
        <w:rPr>
          <w:rFonts w:ascii="Arial" w:hAnsi="Arial" w:cs="Arial"/>
          <w:sz w:val="18"/>
          <w:szCs w:val="18"/>
        </w:rPr>
      </w:pPr>
      <w:r w:rsidRPr="00B03102">
        <w:rPr>
          <w:rFonts w:ascii="Arial" w:hAnsi="Arial" w:cs="Arial"/>
          <w:sz w:val="18"/>
          <w:szCs w:val="18"/>
        </w:rPr>
        <w:t>Oficina de Fiscalización, Control y Cobro Persuasivo</w:t>
      </w:r>
    </w:p>
    <w:p w14:paraId="7623E1D6" w14:textId="77777777" w:rsidR="0054420B" w:rsidRPr="00B03102" w:rsidRDefault="0054420B" w:rsidP="005C1782">
      <w:pPr>
        <w:ind w:right="618"/>
        <w:rPr>
          <w:rFonts w:ascii="Arial" w:hAnsi="Arial" w:cs="Arial"/>
          <w:sz w:val="18"/>
          <w:szCs w:val="18"/>
        </w:rPr>
      </w:pPr>
    </w:p>
    <w:p w14:paraId="6DD49535" w14:textId="77777777" w:rsidR="00185CFA" w:rsidRPr="00B03102" w:rsidRDefault="0054420B" w:rsidP="005C1782">
      <w:pPr>
        <w:ind w:right="618"/>
        <w:rPr>
          <w:rFonts w:ascii="Arial" w:hAnsi="Arial" w:cs="Arial"/>
          <w:sz w:val="18"/>
          <w:szCs w:val="18"/>
        </w:rPr>
      </w:pPr>
      <w:r w:rsidRPr="00B03102">
        <w:rPr>
          <w:rFonts w:ascii="Arial" w:hAnsi="Arial" w:cs="Arial"/>
          <w:b/>
          <w:sz w:val="18"/>
          <w:szCs w:val="18"/>
        </w:rPr>
        <w:t>Proyectó:</w:t>
      </w:r>
      <w:r w:rsidRPr="00B03102">
        <w:rPr>
          <w:rFonts w:ascii="Arial" w:hAnsi="Arial" w:cs="Arial"/>
          <w:sz w:val="18"/>
          <w:szCs w:val="18"/>
        </w:rPr>
        <w:t xml:space="preserve"> </w:t>
      </w:r>
      <w:r w:rsidR="00185CFA" w:rsidRPr="00B03102">
        <w:rPr>
          <w:rFonts w:ascii="Arial" w:hAnsi="Arial" w:cs="Arial"/>
          <w:b/>
          <w:sz w:val="18"/>
          <w:szCs w:val="18"/>
        </w:rPr>
        <w:t>insertar</w:t>
      </w:r>
      <w:r w:rsidR="00185CFA" w:rsidRPr="00B03102">
        <w:rPr>
          <w:rFonts w:ascii="Arial" w:hAnsi="Arial" w:cs="Arial"/>
          <w:sz w:val="18"/>
          <w:szCs w:val="18"/>
        </w:rPr>
        <w:t xml:space="preserve"> </w:t>
      </w:r>
    </w:p>
    <w:p w14:paraId="47C71CC6" w14:textId="5E9EAA63" w:rsidR="0054420B" w:rsidRPr="00B03102" w:rsidRDefault="0054420B" w:rsidP="005C1782">
      <w:pPr>
        <w:ind w:right="618"/>
        <w:rPr>
          <w:rFonts w:ascii="Arial" w:hAnsi="Arial" w:cs="Arial"/>
          <w:sz w:val="18"/>
          <w:szCs w:val="18"/>
        </w:rPr>
      </w:pPr>
      <w:r w:rsidRPr="00B03102">
        <w:rPr>
          <w:rFonts w:ascii="Arial" w:hAnsi="Arial" w:cs="Arial"/>
          <w:b/>
          <w:sz w:val="18"/>
          <w:szCs w:val="18"/>
        </w:rPr>
        <w:t>Revisó:</w:t>
      </w:r>
      <w:r w:rsidR="00185CFA" w:rsidRPr="00B03102">
        <w:rPr>
          <w:rFonts w:ascii="Arial" w:hAnsi="Arial" w:cs="Arial"/>
          <w:sz w:val="18"/>
          <w:szCs w:val="18"/>
        </w:rPr>
        <w:t xml:space="preserve"> </w:t>
      </w:r>
      <w:r w:rsidR="00185CFA" w:rsidRPr="00B03102">
        <w:rPr>
          <w:rFonts w:ascii="Arial" w:hAnsi="Arial" w:cs="Arial"/>
          <w:b/>
          <w:sz w:val="18"/>
          <w:szCs w:val="18"/>
        </w:rPr>
        <w:t>insertar</w:t>
      </w:r>
      <w:r w:rsidRPr="00B03102">
        <w:rPr>
          <w:rFonts w:ascii="Arial" w:hAnsi="Arial" w:cs="Arial"/>
          <w:sz w:val="18"/>
          <w:szCs w:val="18"/>
        </w:rPr>
        <w:t xml:space="preserve"> </w:t>
      </w:r>
    </w:p>
    <w:p w14:paraId="437F6C53" w14:textId="77777777" w:rsidR="005C1782" w:rsidRPr="00E93D2C" w:rsidRDefault="005C1782" w:rsidP="005C1782">
      <w:pPr>
        <w:spacing w:after="0"/>
        <w:ind w:left="170"/>
        <w:rPr>
          <w:rFonts w:ascii="Arial" w:hAnsi="Arial" w:cs="Arial"/>
          <w:lang w:val="es-ES"/>
        </w:rPr>
      </w:pPr>
    </w:p>
    <w:p w14:paraId="0A6B9402" w14:textId="32F82EB0" w:rsidR="00351098" w:rsidRPr="00E93D2C" w:rsidRDefault="005D78F6"/>
    <w:sectPr w:rsidR="00351098" w:rsidRPr="00E93D2C" w:rsidSect="00CF56A8">
      <w:headerReference w:type="even" r:id="rId7"/>
      <w:headerReference w:type="default" r:id="rId8"/>
      <w:footerReference w:type="even" r:id="rId9"/>
      <w:footerReference w:type="default" r:id="rId10"/>
      <w:headerReference w:type="first" r:id="rId11"/>
      <w:footerReference w:type="first" r:id="rId12"/>
      <w:pgSz w:w="12240" w:h="18720" w:code="14"/>
      <w:pgMar w:top="1134" w:right="902"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242ED0" w14:textId="77777777" w:rsidR="00506716" w:rsidRDefault="00506716" w:rsidP="005C1782">
      <w:pPr>
        <w:spacing w:after="0" w:line="240" w:lineRule="auto"/>
      </w:pPr>
      <w:r>
        <w:separator/>
      </w:r>
    </w:p>
  </w:endnote>
  <w:endnote w:type="continuationSeparator" w:id="0">
    <w:p w14:paraId="1DDB394A" w14:textId="77777777" w:rsidR="00506716" w:rsidRDefault="00506716" w:rsidP="005C1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887AF" w14:textId="77777777" w:rsidR="005D78F6" w:rsidRDefault="005D78F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76893" w14:textId="77777777" w:rsidR="006D68FF" w:rsidRPr="00B60FCF" w:rsidRDefault="00A02033">
    <w:pPr>
      <w:pStyle w:val="Piedepgina"/>
      <w:jc w:val="right"/>
      <w:rPr>
        <w:rFonts w:ascii="Arial" w:hAnsi="Arial" w:cs="Arial"/>
      </w:rPr>
    </w:pPr>
    <w:r w:rsidRPr="00B60FCF">
      <w:rPr>
        <w:rFonts w:ascii="Arial" w:hAnsi="Arial" w:cs="Arial"/>
        <w:lang w:val="es-ES"/>
      </w:rPr>
      <w:t xml:space="preserve">Página </w:t>
    </w:r>
    <w:r w:rsidRPr="00B60FCF">
      <w:rPr>
        <w:rFonts w:ascii="Arial" w:hAnsi="Arial" w:cs="Arial"/>
        <w:b/>
        <w:bCs/>
      </w:rPr>
      <w:fldChar w:fldCharType="begin"/>
    </w:r>
    <w:r w:rsidRPr="00B60FCF">
      <w:rPr>
        <w:rFonts w:ascii="Arial" w:hAnsi="Arial" w:cs="Arial"/>
        <w:b/>
        <w:bCs/>
      </w:rPr>
      <w:instrText>PAGE</w:instrText>
    </w:r>
    <w:r w:rsidRPr="00B60FCF">
      <w:rPr>
        <w:rFonts w:ascii="Arial" w:hAnsi="Arial" w:cs="Arial"/>
        <w:b/>
        <w:bCs/>
      </w:rPr>
      <w:fldChar w:fldCharType="separate"/>
    </w:r>
    <w:r w:rsidR="005D78F6">
      <w:rPr>
        <w:rFonts w:ascii="Arial" w:hAnsi="Arial" w:cs="Arial"/>
        <w:b/>
        <w:bCs/>
        <w:noProof/>
      </w:rPr>
      <w:t>1</w:t>
    </w:r>
    <w:r w:rsidRPr="00B60FCF">
      <w:rPr>
        <w:rFonts w:ascii="Arial" w:hAnsi="Arial" w:cs="Arial"/>
        <w:b/>
        <w:bCs/>
      </w:rPr>
      <w:fldChar w:fldCharType="end"/>
    </w:r>
    <w:r w:rsidRPr="00B60FCF">
      <w:rPr>
        <w:rFonts w:ascii="Arial" w:hAnsi="Arial" w:cs="Arial"/>
        <w:lang w:val="es-ES"/>
      </w:rPr>
      <w:t xml:space="preserve"> de </w:t>
    </w:r>
    <w:r w:rsidRPr="00B60FCF">
      <w:rPr>
        <w:rFonts w:ascii="Arial" w:hAnsi="Arial" w:cs="Arial"/>
        <w:b/>
        <w:bCs/>
      </w:rPr>
      <w:fldChar w:fldCharType="begin"/>
    </w:r>
    <w:r w:rsidRPr="00B60FCF">
      <w:rPr>
        <w:rFonts w:ascii="Arial" w:hAnsi="Arial" w:cs="Arial"/>
        <w:b/>
        <w:bCs/>
      </w:rPr>
      <w:instrText>NUMPAGES</w:instrText>
    </w:r>
    <w:r w:rsidRPr="00B60FCF">
      <w:rPr>
        <w:rFonts w:ascii="Arial" w:hAnsi="Arial" w:cs="Arial"/>
        <w:b/>
        <w:bCs/>
      </w:rPr>
      <w:fldChar w:fldCharType="separate"/>
    </w:r>
    <w:r w:rsidR="005D78F6">
      <w:rPr>
        <w:rFonts w:ascii="Arial" w:hAnsi="Arial" w:cs="Arial"/>
        <w:b/>
        <w:bCs/>
        <w:noProof/>
      </w:rPr>
      <w:t>3</w:t>
    </w:r>
    <w:r w:rsidRPr="00B60FCF">
      <w:rPr>
        <w:rFonts w:ascii="Arial" w:hAnsi="Arial" w:cs="Arial"/>
        <w:b/>
        <w:bCs/>
      </w:rPr>
      <w:fldChar w:fldCharType="end"/>
    </w:r>
  </w:p>
  <w:p w14:paraId="02D38774" w14:textId="77777777" w:rsidR="006D68FF" w:rsidRDefault="005D78F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60419" w14:textId="77777777" w:rsidR="005D78F6" w:rsidRDefault="005D78F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4898F8" w14:textId="77777777" w:rsidR="00506716" w:rsidRDefault="00506716" w:rsidP="005C1782">
      <w:pPr>
        <w:spacing w:after="0" w:line="240" w:lineRule="auto"/>
      </w:pPr>
      <w:r>
        <w:separator/>
      </w:r>
    </w:p>
  </w:footnote>
  <w:footnote w:type="continuationSeparator" w:id="0">
    <w:p w14:paraId="18152027" w14:textId="77777777" w:rsidR="00506716" w:rsidRDefault="00506716" w:rsidP="005C17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4C8D6" w14:textId="77777777" w:rsidR="005D78F6" w:rsidRDefault="005D78F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4820"/>
      <w:gridCol w:w="2835"/>
    </w:tblGrid>
    <w:tr w:rsidR="005C3A59" w14:paraId="544855EF" w14:textId="77777777" w:rsidTr="005C3A59">
      <w:trPr>
        <w:cantSplit/>
        <w:trHeight w:val="475"/>
      </w:trPr>
      <w:tc>
        <w:tcPr>
          <w:tcW w:w="2376" w:type="dxa"/>
          <w:vMerge w:val="restart"/>
          <w:tcBorders>
            <w:top w:val="single" w:sz="4" w:space="0" w:color="auto"/>
            <w:left w:val="single" w:sz="4" w:space="0" w:color="auto"/>
            <w:bottom w:val="single" w:sz="4" w:space="0" w:color="auto"/>
            <w:right w:val="single" w:sz="4" w:space="0" w:color="auto"/>
          </w:tcBorders>
          <w:vAlign w:val="center"/>
          <w:hideMark/>
        </w:tcPr>
        <w:p w14:paraId="755A18E1" w14:textId="58497643" w:rsidR="005C3A59" w:rsidRDefault="005D78F6" w:rsidP="005C3A59">
          <w:pPr>
            <w:pStyle w:val="Encabezado"/>
            <w:jc w:val="center"/>
            <w:rPr>
              <w:rFonts w:ascii="Arial" w:hAnsi="Arial" w:cs="Arial"/>
              <w:b/>
            </w:rPr>
          </w:pPr>
          <w:r>
            <w:rPr>
              <w:noProof/>
              <w:lang w:eastAsia="es-CO"/>
            </w:rPr>
            <w:drawing>
              <wp:inline distT="0" distB="0" distL="0" distR="0" wp14:anchorId="154AD4FD" wp14:editId="72D9AFEB">
                <wp:extent cx="1000125" cy="777875"/>
                <wp:effectExtent l="0" t="0" r="9525" b="3175"/>
                <wp:docPr id="1" name="Imagen 1" descr="E:\usuario-32275166\Desktop\Logo Institucional\Logo para Formatos Calidad.png"/>
                <wp:cNvGraphicFramePr/>
                <a:graphic xmlns:a="http://schemas.openxmlformats.org/drawingml/2006/main">
                  <a:graphicData uri="http://schemas.openxmlformats.org/drawingml/2006/picture">
                    <pic:pic xmlns:pic="http://schemas.openxmlformats.org/drawingml/2006/picture">
                      <pic:nvPicPr>
                        <pic:cNvPr id="1" name="Imagen 1" descr="E:\usuario-32275166\Desktop\Logo Institucional\Logo para Formatos Calidad.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777875"/>
                        </a:xfrm>
                        <a:prstGeom prst="rect">
                          <a:avLst/>
                        </a:prstGeom>
                        <a:noFill/>
                        <a:ln>
                          <a:noFill/>
                        </a:ln>
                      </pic:spPr>
                    </pic:pic>
                  </a:graphicData>
                </a:graphic>
              </wp:inline>
            </w:drawing>
          </w:r>
          <w:bookmarkStart w:id="0" w:name="_GoBack"/>
          <w:bookmarkEnd w:id="0"/>
        </w:p>
      </w:tc>
      <w:tc>
        <w:tcPr>
          <w:tcW w:w="4820" w:type="dxa"/>
          <w:vMerge w:val="restart"/>
          <w:tcBorders>
            <w:top w:val="single" w:sz="4" w:space="0" w:color="auto"/>
            <w:left w:val="single" w:sz="4" w:space="0" w:color="auto"/>
            <w:bottom w:val="single" w:sz="4" w:space="0" w:color="auto"/>
            <w:right w:val="single" w:sz="4" w:space="0" w:color="auto"/>
          </w:tcBorders>
          <w:vAlign w:val="center"/>
          <w:hideMark/>
        </w:tcPr>
        <w:p w14:paraId="7B26F284" w14:textId="7DA69475" w:rsidR="005C3A59" w:rsidRPr="00AA5263" w:rsidRDefault="005C3A59" w:rsidP="00847A74">
          <w:pPr>
            <w:pStyle w:val="Sinespaciado"/>
            <w:jc w:val="center"/>
            <w:rPr>
              <w:rFonts w:ascii="Arial" w:hAnsi="Arial" w:cs="Arial"/>
              <w:b/>
              <w:noProof/>
              <w:lang w:eastAsia="es-CO"/>
            </w:rPr>
          </w:pPr>
          <w:r>
            <w:rPr>
              <w:rFonts w:ascii="Arial" w:hAnsi="Arial" w:cs="Arial"/>
              <w:b/>
              <w:noProof/>
              <w:lang w:eastAsia="es-CO"/>
            </w:rPr>
            <w:t xml:space="preserve">EMPLAZAMIENTO PREVIO PARA DECLARAR </w:t>
          </w:r>
        </w:p>
      </w:tc>
      <w:tc>
        <w:tcPr>
          <w:tcW w:w="2835" w:type="dxa"/>
          <w:tcBorders>
            <w:top w:val="single" w:sz="4" w:space="0" w:color="auto"/>
            <w:left w:val="single" w:sz="4" w:space="0" w:color="auto"/>
            <w:bottom w:val="single" w:sz="4" w:space="0" w:color="auto"/>
            <w:right w:val="single" w:sz="4" w:space="0" w:color="auto"/>
          </w:tcBorders>
          <w:vAlign w:val="center"/>
        </w:tcPr>
        <w:p w14:paraId="58EB79B9" w14:textId="75C67E9E" w:rsidR="005C3A59" w:rsidRPr="00847A74" w:rsidRDefault="005C3A59" w:rsidP="005C3A59">
          <w:pPr>
            <w:pStyle w:val="Encabezado"/>
            <w:rPr>
              <w:rFonts w:ascii="Arial" w:hAnsi="Arial" w:cs="Arial"/>
              <w:b/>
              <w:sz w:val="20"/>
              <w:szCs w:val="20"/>
            </w:rPr>
          </w:pPr>
          <w:r w:rsidRPr="00847A74">
            <w:rPr>
              <w:rFonts w:ascii="Arial" w:hAnsi="Arial" w:cs="Arial"/>
              <w:b/>
              <w:sz w:val="20"/>
              <w:szCs w:val="20"/>
            </w:rPr>
            <w:t>Código: FO-HM-08</w:t>
          </w:r>
        </w:p>
      </w:tc>
    </w:tr>
    <w:tr w:rsidR="005C3A59" w14:paraId="7B81C3D1" w14:textId="77777777" w:rsidTr="005C3A59">
      <w:trPr>
        <w:trHeight w:val="475"/>
      </w:trPr>
      <w:tc>
        <w:tcPr>
          <w:tcW w:w="2376" w:type="dxa"/>
          <w:vMerge/>
          <w:tcBorders>
            <w:top w:val="single" w:sz="4" w:space="0" w:color="auto"/>
            <w:left w:val="single" w:sz="4" w:space="0" w:color="auto"/>
            <w:bottom w:val="single" w:sz="4" w:space="0" w:color="auto"/>
            <w:right w:val="single" w:sz="4" w:space="0" w:color="auto"/>
          </w:tcBorders>
          <w:vAlign w:val="center"/>
          <w:hideMark/>
        </w:tcPr>
        <w:p w14:paraId="76159CAB" w14:textId="77777777" w:rsidR="005C3A59" w:rsidRDefault="005C3A59" w:rsidP="005C3A59">
          <w:pPr>
            <w:rPr>
              <w:rFonts w:ascii="Arial" w:hAnsi="Arial" w:cs="Arial"/>
              <w:b/>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14:paraId="36284D13" w14:textId="77777777" w:rsidR="005C3A59" w:rsidRPr="00AA5263" w:rsidRDefault="005C3A59" w:rsidP="005C3A59">
          <w:pPr>
            <w:rPr>
              <w:rFonts w:ascii="Arial" w:hAnsi="Arial" w:cs="Arial"/>
              <w:b/>
            </w:rPr>
          </w:pPr>
        </w:p>
      </w:tc>
      <w:tc>
        <w:tcPr>
          <w:tcW w:w="2835" w:type="dxa"/>
          <w:tcBorders>
            <w:top w:val="single" w:sz="4" w:space="0" w:color="auto"/>
            <w:left w:val="single" w:sz="4" w:space="0" w:color="auto"/>
            <w:bottom w:val="single" w:sz="4" w:space="0" w:color="auto"/>
            <w:right w:val="single" w:sz="4" w:space="0" w:color="auto"/>
          </w:tcBorders>
          <w:vAlign w:val="center"/>
        </w:tcPr>
        <w:p w14:paraId="71086CAE" w14:textId="2A426C7C" w:rsidR="005C3A59" w:rsidRPr="00847A74" w:rsidRDefault="005C3A59" w:rsidP="005C3A59">
          <w:pPr>
            <w:pStyle w:val="Encabezado"/>
            <w:rPr>
              <w:rFonts w:ascii="Arial" w:hAnsi="Arial" w:cs="Arial"/>
              <w:b/>
              <w:sz w:val="20"/>
              <w:szCs w:val="20"/>
            </w:rPr>
          </w:pPr>
          <w:r w:rsidRPr="00847A74">
            <w:rPr>
              <w:rFonts w:ascii="Arial" w:hAnsi="Arial" w:cs="Arial"/>
              <w:b/>
              <w:sz w:val="20"/>
              <w:szCs w:val="20"/>
            </w:rPr>
            <w:t>Versión: 0</w:t>
          </w:r>
          <w:r w:rsidR="00945BD0">
            <w:rPr>
              <w:rFonts w:ascii="Arial" w:hAnsi="Arial" w:cs="Arial"/>
              <w:b/>
              <w:sz w:val="20"/>
              <w:szCs w:val="20"/>
            </w:rPr>
            <w:t>3</w:t>
          </w:r>
        </w:p>
      </w:tc>
    </w:tr>
    <w:tr w:rsidR="005C3A59" w14:paraId="1C49DECE" w14:textId="77777777" w:rsidTr="005C3A59">
      <w:trPr>
        <w:trHeight w:val="475"/>
      </w:trPr>
      <w:tc>
        <w:tcPr>
          <w:tcW w:w="2376" w:type="dxa"/>
          <w:vMerge/>
          <w:tcBorders>
            <w:top w:val="single" w:sz="4" w:space="0" w:color="auto"/>
            <w:left w:val="single" w:sz="4" w:space="0" w:color="auto"/>
            <w:bottom w:val="single" w:sz="4" w:space="0" w:color="auto"/>
            <w:right w:val="single" w:sz="4" w:space="0" w:color="auto"/>
          </w:tcBorders>
          <w:vAlign w:val="center"/>
          <w:hideMark/>
        </w:tcPr>
        <w:p w14:paraId="3C421D24" w14:textId="77777777" w:rsidR="005C3A59" w:rsidRDefault="005C3A59" w:rsidP="005C3A59">
          <w:pPr>
            <w:rPr>
              <w:rFonts w:ascii="Arial" w:hAnsi="Arial" w:cs="Arial"/>
              <w:b/>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14:paraId="4F64BD6D" w14:textId="77777777" w:rsidR="005C3A59" w:rsidRPr="00AA5263" w:rsidRDefault="005C3A59" w:rsidP="005C3A59">
          <w:pPr>
            <w:rPr>
              <w:rFonts w:ascii="Arial" w:hAnsi="Arial" w:cs="Arial"/>
              <w:b/>
            </w:rPr>
          </w:pPr>
        </w:p>
      </w:tc>
      <w:tc>
        <w:tcPr>
          <w:tcW w:w="2835" w:type="dxa"/>
          <w:tcBorders>
            <w:top w:val="single" w:sz="4" w:space="0" w:color="auto"/>
            <w:left w:val="single" w:sz="4" w:space="0" w:color="auto"/>
            <w:bottom w:val="single" w:sz="4" w:space="0" w:color="auto"/>
            <w:right w:val="single" w:sz="4" w:space="0" w:color="auto"/>
          </w:tcBorders>
          <w:vAlign w:val="center"/>
        </w:tcPr>
        <w:p w14:paraId="6EE40E0A" w14:textId="77777777" w:rsidR="005C3A59" w:rsidRPr="00847A74" w:rsidRDefault="005C3A59" w:rsidP="005C3A59">
          <w:pPr>
            <w:pStyle w:val="Encabezado"/>
            <w:rPr>
              <w:rFonts w:ascii="Arial" w:hAnsi="Arial" w:cs="Arial"/>
              <w:b/>
              <w:sz w:val="20"/>
              <w:szCs w:val="20"/>
            </w:rPr>
          </w:pPr>
          <w:r w:rsidRPr="00847A74">
            <w:rPr>
              <w:rFonts w:ascii="Arial" w:hAnsi="Arial" w:cs="Arial"/>
              <w:b/>
              <w:sz w:val="20"/>
              <w:szCs w:val="20"/>
            </w:rPr>
            <w:t xml:space="preserve">Fecha de Actualización: </w:t>
          </w:r>
        </w:p>
        <w:p w14:paraId="5017ABA7" w14:textId="3740072A" w:rsidR="005C3A59" w:rsidRPr="00847A74" w:rsidRDefault="00945BD0" w:rsidP="005C3A59">
          <w:pPr>
            <w:pStyle w:val="Encabezado"/>
            <w:rPr>
              <w:rFonts w:ascii="Arial" w:hAnsi="Arial" w:cs="Arial"/>
              <w:b/>
              <w:sz w:val="20"/>
              <w:szCs w:val="20"/>
            </w:rPr>
          </w:pPr>
          <w:r>
            <w:rPr>
              <w:rFonts w:ascii="Arial" w:hAnsi="Arial" w:cs="Arial"/>
              <w:b/>
              <w:sz w:val="20"/>
              <w:szCs w:val="20"/>
            </w:rPr>
            <w:t>17</w:t>
          </w:r>
          <w:r w:rsidR="005C3A59" w:rsidRPr="00847A74">
            <w:rPr>
              <w:rFonts w:ascii="Arial" w:hAnsi="Arial" w:cs="Arial"/>
              <w:b/>
              <w:sz w:val="20"/>
              <w:szCs w:val="20"/>
            </w:rPr>
            <w:t>/</w:t>
          </w:r>
          <w:r>
            <w:rPr>
              <w:rFonts w:ascii="Arial" w:hAnsi="Arial" w:cs="Arial"/>
              <w:b/>
              <w:sz w:val="20"/>
              <w:szCs w:val="20"/>
            </w:rPr>
            <w:t>05</w:t>
          </w:r>
          <w:r w:rsidR="005C3A59" w:rsidRPr="00847A74">
            <w:rPr>
              <w:rFonts w:ascii="Arial" w:hAnsi="Arial" w:cs="Arial"/>
              <w:b/>
              <w:sz w:val="20"/>
              <w:szCs w:val="20"/>
            </w:rPr>
            <w:t>/202</w:t>
          </w:r>
          <w:r>
            <w:rPr>
              <w:rFonts w:ascii="Arial" w:hAnsi="Arial" w:cs="Arial"/>
              <w:b/>
              <w:sz w:val="20"/>
              <w:szCs w:val="20"/>
            </w:rPr>
            <w:t>2</w:t>
          </w:r>
        </w:p>
      </w:tc>
    </w:tr>
  </w:tbl>
  <w:p w14:paraId="58F54AE5" w14:textId="77777777" w:rsidR="006D68FF" w:rsidRDefault="005D78F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66FB5" w14:textId="77777777" w:rsidR="005D78F6" w:rsidRDefault="005D78F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AD63AA"/>
    <w:multiLevelType w:val="hybridMultilevel"/>
    <w:tmpl w:val="761C97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EBB7C67"/>
    <w:multiLevelType w:val="hybridMultilevel"/>
    <w:tmpl w:val="A10CD4F8"/>
    <w:lvl w:ilvl="0" w:tplc="28FC9990">
      <w:start w:val="1"/>
      <w:numFmt w:val="decimal"/>
      <w:lvlText w:val="%1."/>
      <w:lvlJc w:val="left"/>
      <w:pPr>
        <w:ind w:left="786" w:hanging="360"/>
      </w:pPr>
      <w:rPr>
        <w:rFonts w:hint="default"/>
      </w:rPr>
    </w:lvl>
    <w:lvl w:ilvl="1" w:tplc="540A0019" w:tentative="1">
      <w:start w:val="1"/>
      <w:numFmt w:val="lowerLetter"/>
      <w:lvlText w:val="%2."/>
      <w:lvlJc w:val="left"/>
      <w:pPr>
        <w:ind w:left="1506" w:hanging="360"/>
      </w:pPr>
    </w:lvl>
    <w:lvl w:ilvl="2" w:tplc="540A001B" w:tentative="1">
      <w:start w:val="1"/>
      <w:numFmt w:val="lowerRoman"/>
      <w:lvlText w:val="%3."/>
      <w:lvlJc w:val="right"/>
      <w:pPr>
        <w:ind w:left="2226" w:hanging="180"/>
      </w:pPr>
    </w:lvl>
    <w:lvl w:ilvl="3" w:tplc="540A000F" w:tentative="1">
      <w:start w:val="1"/>
      <w:numFmt w:val="decimal"/>
      <w:lvlText w:val="%4."/>
      <w:lvlJc w:val="left"/>
      <w:pPr>
        <w:ind w:left="2946" w:hanging="360"/>
      </w:pPr>
    </w:lvl>
    <w:lvl w:ilvl="4" w:tplc="540A0019" w:tentative="1">
      <w:start w:val="1"/>
      <w:numFmt w:val="lowerLetter"/>
      <w:lvlText w:val="%5."/>
      <w:lvlJc w:val="left"/>
      <w:pPr>
        <w:ind w:left="3666" w:hanging="360"/>
      </w:pPr>
    </w:lvl>
    <w:lvl w:ilvl="5" w:tplc="540A001B" w:tentative="1">
      <w:start w:val="1"/>
      <w:numFmt w:val="lowerRoman"/>
      <w:lvlText w:val="%6."/>
      <w:lvlJc w:val="right"/>
      <w:pPr>
        <w:ind w:left="4386" w:hanging="180"/>
      </w:pPr>
    </w:lvl>
    <w:lvl w:ilvl="6" w:tplc="540A000F" w:tentative="1">
      <w:start w:val="1"/>
      <w:numFmt w:val="decimal"/>
      <w:lvlText w:val="%7."/>
      <w:lvlJc w:val="left"/>
      <w:pPr>
        <w:ind w:left="5106" w:hanging="360"/>
      </w:pPr>
    </w:lvl>
    <w:lvl w:ilvl="7" w:tplc="540A0019" w:tentative="1">
      <w:start w:val="1"/>
      <w:numFmt w:val="lowerLetter"/>
      <w:lvlText w:val="%8."/>
      <w:lvlJc w:val="left"/>
      <w:pPr>
        <w:ind w:left="5826" w:hanging="360"/>
      </w:pPr>
    </w:lvl>
    <w:lvl w:ilvl="8" w:tplc="540A001B" w:tentative="1">
      <w:start w:val="1"/>
      <w:numFmt w:val="lowerRoman"/>
      <w:lvlText w:val="%9."/>
      <w:lvlJc w:val="right"/>
      <w:pPr>
        <w:ind w:left="6546" w:hanging="180"/>
      </w:pPr>
    </w:lvl>
  </w:abstractNum>
  <w:abstractNum w:abstractNumId="2">
    <w:nsid w:val="755334BE"/>
    <w:multiLevelType w:val="hybridMultilevel"/>
    <w:tmpl w:val="AC20C2D0"/>
    <w:lvl w:ilvl="0" w:tplc="22A452E0">
      <w:start w:val="2"/>
      <w:numFmt w:val="lowerLetter"/>
      <w:lvlText w:val="%1."/>
      <w:lvlJc w:val="left"/>
      <w:pPr>
        <w:ind w:left="1146" w:hanging="360"/>
      </w:pPr>
      <w:rPr>
        <w:rFonts w:hint="default"/>
      </w:rPr>
    </w:lvl>
    <w:lvl w:ilvl="1" w:tplc="540A0019" w:tentative="1">
      <w:start w:val="1"/>
      <w:numFmt w:val="lowerLetter"/>
      <w:lvlText w:val="%2."/>
      <w:lvlJc w:val="left"/>
      <w:pPr>
        <w:ind w:left="1866" w:hanging="360"/>
      </w:pPr>
    </w:lvl>
    <w:lvl w:ilvl="2" w:tplc="540A001B" w:tentative="1">
      <w:start w:val="1"/>
      <w:numFmt w:val="lowerRoman"/>
      <w:lvlText w:val="%3."/>
      <w:lvlJc w:val="right"/>
      <w:pPr>
        <w:ind w:left="2586" w:hanging="180"/>
      </w:pPr>
    </w:lvl>
    <w:lvl w:ilvl="3" w:tplc="540A000F" w:tentative="1">
      <w:start w:val="1"/>
      <w:numFmt w:val="decimal"/>
      <w:lvlText w:val="%4."/>
      <w:lvlJc w:val="left"/>
      <w:pPr>
        <w:ind w:left="3306" w:hanging="360"/>
      </w:pPr>
    </w:lvl>
    <w:lvl w:ilvl="4" w:tplc="540A0019" w:tentative="1">
      <w:start w:val="1"/>
      <w:numFmt w:val="lowerLetter"/>
      <w:lvlText w:val="%5."/>
      <w:lvlJc w:val="left"/>
      <w:pPr>
        <w:ind w:left="4026" w:hanging="360"/>
      </w:pPr>
    </w:lvl>
    <w:lvl w:ilvl="5" w:tplc="540A001B" w:tentative="1">
      <w:start w:val="1"/>
      <w:numFmt w:val="lowerRoman"/>
      <w:lvlText w:val="%6."/>
      <w:lvlJc w:val="right"/>
      <w:pPr>
        <w:ind w:left="4746" w:hanging="180"/>
      </w:pPr>
    </w:lvl>
    <w:lvl w:ilvl="6" w:tplc="540A000F" w:tentative="1">
      <w:start w:val="1"/>
      <w:numFmt w:val="decimal"/>
      <w:lvlText w:val="%7."/>
      <w:lvlJc w:val="left"/>
      <w:pPr>
        <w:ind w:left="5466" w:hanging="360"/>
      </w:pPr>
    </w:lvl>
    <w:lvl w:ilvl="7" w:tplc="540A0019" w:tentative="1">
      <w:start w:val="1"/>
      <w:numFmt w:val="lowerLetter"/>
      <w:lvlText w:val="%8."/>
      <w:lvlJc w:val="left"/>
      <w:pPr>
        <w:ind w:left="6186" w:hanging="360"/>
      </w:pPr>
    </w:lvl>
    <w:lvl w:ilvl="8" w:tplc="540A001B" w:tentative="1">
      <w:start w:val="1"/>
      <w:numFmt w:val="lowerRoman"/>
      <w:lvlText w:val="%9."/>
      <w:lvlJc w:val="right"/>
      <w:pPr>
        <w:ind w:left="6906"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782"/>
    <w:rsid w:val="00065936"/>
    <w:rsid w:val="00067F62"/>
    <w:rsid w:val="00084493"/>
    <w:rsid w:val="000B3ACD"/>
    <w:rsid w:val="000E0AEA"/>
    <w:rsid w:val="000E648F"/>
    <w:rsid w:val="00100725"/>
    <w:rsid w:val="00151CC3"/>
    <w:rsid w:val="0016282F"/>
    <w:rsid w:val="0018475D"/>
    <w:rsid w:val="00185CFA"/>
    <w:rsid w:val="001D1895"/>
    <w:rsid w:val="001F064B"/>
    <w:rsid w:val="002010EE"/>
    <w:rsid w:val="00203200"/>
    <w:rsid w:val="002848C8"/>
    <w:rsid w:val="002A5CC8"/>
    <w:rsid w:val="003219A1"/>
    <w:rsid w:val="003410E5"/>
    <w:rsid w:val="003A72D2"/>
    <w:rsid w:val="003B1D4A"/>
    <w:rsid w:val="003D4D44"/>
    <w:rsid w:val="003E1236"/>
    <w:rsid w:val="003E26D9"/>
    <w:rsid w:val="00403D93"/>
    <w:rsid w:val="00447069"/>
    <w:rsid w:val="004A76C8"/>
    <w:rsid w:val="004C67CE"/>
    <w:rsid w:val="004D5844"/>
    <w:rsid w:val="00506716"/>
    <w:rsid w:val="0054420B"/>
    <w:rsid w:val="005707EE"/>
    <w:rsid w:val="005911E3"/>
    <w:rsid w:val="00594DA3"/>
    <w:rsid w:val="005C1782"/>
    <w:rsid w:val="005C3A59"/>
    <w:rsid w:val="005C3BED"/>
    <w:rsid w:val="005D78F6"/>
    <w:rsid w:val="005F360A"/>
    <w:rsid w:val="00603AEA"/>
    <w:rsid w:val="00643AB8"/>
    <w:rsid w:val="006621C7"/>
    <w:rsid w:val="006717DE"/>
    <w:rsid w:val="00672675"/>
    <w:rsid w:val="00690C0F"/>
    <w:rsid w:val="006A333D"/>
    <w:rsid w:val="007014EF"/>
    <w:rsid w:val="0072348D"/>
    <w:rsid w:val="007A108F"/>
    <w:rsid w:val="007C4623"/>
    <w:rsid w:val="007E1BB2"/>
    <w:rsid w:val="007E2E26"/>
    <w:rsid w:val="008328A7"/>
    <w:rsid w:val="00832EBB"/>
    <w:rsid w:val="00847A74"/>
    <w:rsid w:val="00872968"/>
    <w:rsid w:val="008C7658"/>
    <w:rsid w:val="00927B6B"/>
    <w:rsid w:val="00945BD0"/>
    <w:rsid w:val="00960AC7"/>
    <w:rsid w:val="009706DD"/>
    <w:rsid w:val="00977ACB"/>
    <w:rsid w:val="00984B94"/>
    <w:rsid w:val="009A3DEB"/>
    <w:rsid w:val="00A000BE"/>
    <w:rsid w:val="00A02033"/>
    <w:rsid w:val="00A05FA0"/>
    <w:rsid w:val="00A44B84"/>
    <w:rsid w:val="00A900DE"/>
    <w:rsid w:val="00AC4723"/>
    <w:rsid w:val="00AE0448"/>
    <w:rsid w:val="00AE4C3C"/>
    <w:rsid w:val="00AE7649"/>
    <w:rsid w:val="00B03102"/>
    <w:rsid w:val="00B16C57"/>
    <w:rsid w:val="00B51376"/>
    <w:rsid w:val="00B72D40"/>
    <w:rsid w:val="00B72E3F"/>
    <w:rsid w:val="00B8783B"/>
    <w:rsid w:val="00BA162B"/>
    <w:rsid w:val="00BB736E"/>
    <w:rsid w:val="00BF0C17"/>
    <w:rsid w:val="00C00587"/>
    <w:rsid w:val="00C32699"/>
    <w:rsid w:val="00C65A69"/>
    <w:rsid w:val="00CC3CCD"/>
    <w:rsid w:val="00CC45F2"/>
    <w:rsid w:val="00CF1DCC"/>
    <w:rsid w:val="00CF2FCD"/>
    <w:rsid w:val="00D3004F"/>
    <w:rsid w:val="00DE61D9"/>
    <w:rsid w:val="00DE6BA9"/>
    <w:rsid w:val="00E0720E"/>
    <w:rsid w:val="00E343E9"/>
    <w:rsid w:val="00E54DBD"/>
    <w:rsid w:val="00E92F27"/>
    <w:rsid w:val="00E93D2C"/>
    <w:rsid w:val="00EE51D6"/>
    <w:rsid w:val="00F14949"/>
    <w:rsid w:val="00F339D7"/>
    <w:rsid w:val="00F7411D"/>
    <w:rsid w:val="00FC38B5"/>
    <w:rsid w:val="00FF0697"/>
    <w:rsid w:val="00FF3F1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397FDC"/>
  <w15:docId w15:val="{B391EDCB-5EF7-441A-BE5A-C6930D3D5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C1782"/>
    <w:pPr>
      <w:autoSpaceDE w:val="0"/>
      <w:autoSpaceDN w:val="0"/>
      <w:adjustRightInd w:val="0"/>
      <w:spacing w:after="0" w:line="240" w:lineRule="auto"/>
    </w:pPr>
    <w:rPr>
      <w:rFonts w:ascii="Corbel" w:eastAsia="Calibri" w:hAnsi="Corbel" w:cs="Corbel"/>
      <w:color w:val="000000"/>
      <w:sz w:val="24"/>
      <w:szCs w:val="24"/>
    </w:rPr>
  </w:style>
  <w:style w:type="paragraph" w:styleId="Prrafodelista">
    <w:name w:val="List Paragraph"/>
    <w:basedOn w:val="Normal"/>
    <w:uiPriority w:val="34"/>
    <w:qFormat/>
    <w:rsid w:val="005C1782"/>
    <w:pPr>
      <w:spacing w:after="200" w:line="276" w:lineRule="auto"/>
      <w:ind w:left="720"/>
      <w:contextualSpacing/>
    </w:pPr>
    <w:rPr>
      <w:rFonts w:ascii="Calibri" w:eastAsia="Calibri" w:hAnsi="Calibri" w:cs="Times New Roman"/>
    </w:rPr>
  </w:style>
  <w:style w:type="character" w:styleId="Refdecomentario">
    <w:name w:val="annotation reference"/>
    <w:uiPriority w:val="99"/>
    <w:semiHidden/>
    <w:unhideWhenUsed/>
    <w:rsid w:val="005C1782"/>
    <w:rPr>
      <w:sz w:val="16"/>
      <w:szCs w:val="16"/>
    </w:rPr>
  </w:style>
  <w:style w:type="paragraph" w:styleId="Textocomentario">
    <w:name w:val="annotation text"/>
    <w:basedOn w:val="Normal"/>
    <w:link w:val="TextocomentarioCar"/>
    <w:uiPriority w:val="99"/>
    <w:unhideWhenUsed/>
    <w:rsid w:val="005C1782"/>
    <w:pPr>
      <w:spacing w:after="200"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rsid w:val="005C1782"/>
    <w:rPr>
      <w:rFonts w:ascii="Calibri" w:eastAsia="Calibri" w:hAnsi="Calibri" w:cs="Times New Roman"/>
      <w:sz w:val="20"/>
      <w:szCs w:val="20"/>
    </w:rPr>
  </w:style>
  <w:style w:type="paragraph" w:styleId="Encabezado">
    <w:name w:val="header"/>
    <w:basedOn w:val="Normal"/>
    <w:link w:val="EncabezadoCar"/>
    <w:uiPriority w:val="99"/>
    <w:unhideWhenUsed/>
    <w:rsid w:val="005C1782"/>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5C1782"/>
    <w:rPr>
      <w:rFonts w:ascii="Calibri" w:eastAsia="Calibri" w:hAnsi="Calibri" w:cs="Times New Roman"/>
    </w:rPr>
  </w:style>
  <w:style w:type="paragraph" w:styleId="Piedepgina">
    <w:name w:val="footer"/>
    <w:basedOn w:val="Normal"/>
    <w:link w:val="PiedepginaCar"/>
    <w:uiPriority w:val="99"/>
    <w:unhideWhenUsed/>
    <w:rsid w:val="005C1782"/>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C1782"/>
    <w:rPr>
      <w:rFonts w:ascii="Calibri" w:eastAsia="Calibri" w:hAnsi="Calibri" w:cs="Times New Roman"/>
    </w:rPr>
  </w:style>
  <w:style w:type="paragraph" w:styleId="Sinespaciado">
    <w:name w:val="No Spacing"/>
    <w:uiPriority w:val="1"/>
    <w:qFormat/>
    <w:rsid w:val="005C1782"/>
    <w:pPr>
      <w:spacing w:after="0" w:line="240" w:lineRule="auto"/>
    </w:pPr>
    <w:rPr>
      <w:rFonts w:ascii="Calibri" w:eastAsia="Batang" w:hAnsi="Calibri" w:cs="Calibri"/>
      <w:lang w:val="es-ES"/>
    </w:rPr>
  </w:style>
  <w:style w:type="paragraph" w:styleId="Textodeglobo">
    <w:name w:val="Balloon Text"/>
    <w:basedOn w:val="Normal"/>
    <w:link w:val="TextodegloboCar"/>
    <w:uiPriority w:val="99"/>
    <w:semiHidden/>
    <w:unhideWhenUsed/>
    <w:rsid w:val="005C178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1782"/>
    <w:rPr>
      <w:rFonts w:ascii="Segoe UI" w:hAnsi="Segoe UI" w:cs="Segoe UI"/>
      <w:sz w:val="18"/>
      <w:szCs w:val="18"/>
    </w:rPr>
  </w:style>
  <w:style w:type="table" w:styleId="Tablaconcuadrcula">
    <w:name w:val="Table Grid"/>
    <w:basedOn w:val="Tablanormal"/>
    <w:uiPriority w:val="59"/>
    <w:rsid w:val="005C3B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suntodelcomentario">
    <w:name w:val="annotation subject"/>
    <w:basedOn w:val="Textocomentario"/>
    <w:next w:val="Textocomentario"/>
    <w:link w:val="AsuntodelcomentarioCar"/>
    <w:uiPriority w:val="99"/>
    <w:semiHidden/>
    <w:unhideWhenUsed/>
    <w:rsid w:val="00AE4C3C"/>
    <w:pPr>
      <w:spacing w:after="160"/>
    </w:pPr>
    <w:rPr>
      <w:rFonts w:asciiTheme="minorHAnsi" w:eastAsiaTheme="minorHAnsi" w:hAnsiTheme="minorHAnsi" w:cstheme="minorBidi"/>
      <w:b/>
      <w:bCs/>
    </w:rPr>
  </w:style>
  <w:style w:type="character" w:customStyle="1" w:styleId="AsuntodelcomentarioCar">
    <w:name w:val="Asunto del comentario Car"/>
    <w:basedOn w:val="TextocomentarioCar"/>
    <w:link w:val="Asuntodelcomentario"/>
    <w:uiPriority w:val="99"/>
    <w:semiHidden/>
    <w:rsid w:val="00AE4C3C"/>
    <w:rPr>
      <w:rFonts w:ascii="Calibri" w:eastAsia="Calibri" w:hAnsi="Calibri" w:cs="Times New Roman"/>
      <w:b/>
      <w:bCs/>
      <w:sz w:val="20"/>
      <w:szCs w:val="20"/>
    </w:rPr>
  </w:style>
  <w:style w:type="character" w:styleId="Hipervnculo">
    <w:name w:val="Hyperlink"/>
    <w:semiHidden/>
    <w:unhideWhenUsed/>
    <w:rsid w:val="00B031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15971">
      <w:bodyDiv w:val="1"/>
      <w:marLeft w:val="0"/>
      <w:marRight w:val="0"/>
      <w:marTop w:val="0"/>
      <w:marBottom w:val="0"/>
      <w:divBdr>
        <w:top w:val="none" w:sz="0" w:space="0" w:color="auto"/>
        <w:left w:val="none" w:sz="0" w:space="0" w:color="auto"/>
        <w:bottom w:val="none" w:sz="0" w:space="0" w:color="auto"/>
        <w:right w:val="none" w:sz="0" w:space="0" w:color="auto"/>
      </w:divBdr>
    </w:div>
    <w:div w:id="431358628">
      <w:bodyDiv w:val="1"/>
      <w:marLeft w:val="0"/>
      <w:marRight w:val="0"/>
      <w:marTop w:val="0"/>
      <w:marBottom w:val="0"/>
      <w:divBdr>
        <w:top w:val="none" w:sz="0" w:space="0" w:color="auto"/>
        <w:left w:val="none" w:sz="0" w:space="0" w:color="auto"/>
        <w:bottom w:val="none" w:sz="0" w:space="0" w:color="auto"/>
        <w:right w:val="none" w:sz="0" w:space="0" w:color="auto"/>
      </w:divBdr>
    </w:div>
    <w:div w:id="814760087">
      <w:bodyDiv w:val="1"/>
      <w:marLeft w:val="0"/>
      <w:marRight w:val="0"/>
      <w:marTop w:val="0"/>
      <w:marBottom w:val="0"/>
      <w:divBdr>
        <w:top w:val="none" w:sz="0" w:space="0" w:color="auto"/>
        <w:left w:val="none" w:sz="0" w:space="0" w:color="auto"/>
        <w:bottom w:val="none" w:sz="0" w:space="0" w:color="auto"/>
        <w:right w:val="none" w:sz="0" w:space="0" w:color="auto"/>
      </w:divBdr>
    </w:div>
    <w:div w:id="990670264">
      <w:bodyDiv w:val="1"/>
      <w:marLeft w:val="0"/>
      <w:marRight w:val="0"/>
      <w:marTop w:val="0"/>
      <w:marBottom w:val="0"/>
      <w:divBdr>
        <w:top w:val="none" w:sz="0" w:space="0" w:color="auto"/>
        <w:left w:val="none" w:sz="0" w:space="0" w:color="auto"/>
        <w:bottom w:val="none" w:sz="0" w:space="0" w:color="auto"/>
        <w:right w:val="none" w:sz="0" w:space="0" w:color="auto"/>
      </w:divBdr>
    </w:div>
    <w:div w:id="1130366756">
      <w:bodyDiv w:val="1"/>
      <w:marLeft w:val="0"/>
      <w:marRight w:val="0"/>
      <w:marTop w:val="0"/>
      <w:marBottom w:val="0"/>
      <w:divBdr>
        <w:top w:val="none" w:sz="0" w:space="0" w:color="auto"/>
        <w:left w:val="none" w:sz="0" w:space="0" w:color="auto"/>
        <w:bottom w:val="none" w:sz="0" w:space="0" w:color="auto"/>
        <w:right w:val="none" w:sz="0" w:space="0" w:color="auto"/>
      </w:divBdr>
    </w:div>
    <w:div w:id="1155610328">
      <w:bodyDiv w:val="1"/>
      <w:marLeft w:val="0"/>
      <w:marRight w:val="0"/>
      <w:marTop w:val="0"/>
      <w:marBottom w:val="0"/>
      <w:divBdr>
        <w:top w:val="none" w:sz="0" w:space="0" w:color="auto"/>
        <w:left w:val="none" w:sz="0" w:space="0" w:color="auto"/>
        <w:bottom w:val="none" w:sz="0" w:space="0" w:color="auto"/>
        <w:right w:val="none" w:sz="0" w:space="0" w:color="auto"/>
      </w:divBdr>
    </w:div>
    <w:div w:id="1191576285">
      <w:bodyDiv w:val="1"/>
      <w:marLeft w:val="0"/>
      <w:marRight w:val="0"/>
      <w:marTop w:val="0"/>
      <w:marBottom w:val="0"/>
      <w:divBdr>
        <w:top w:val="none" w:sz="0" w:space="0" w:color="auto"/>
        <w:left w:val="none" w:sz="0" w:space="0" w:color="auto"/>
        <w:bottom w:val="none" w:sz="0" w:space="0" w:color="auto"/>
        <w:right w:val="none" w:sz="0" w:space="0" w:color="auto"/>
      </w:divBdr>
    </w:div>
    <w:div w:id="1548646188">
      <w:bodyDiv w:val="1"/>
      <w:marLeft w:val="0"/>
      <w:marRight w:val="0"/>
      <w:marTop w:val="0"/>
      <w:marBottom w:val="0"/>
      <w:divBdr>
        <w:top w:val="none" w:sz="0" w:space="0" w:color="auto"/>
        <w:left w:val="none" w:sz="0" w:space="0" w:color="auto"/>
        <w:bottom w:val="none" w:sz="0" w:space="0" w:color="auto"/>
        <w:right w:val="none" w:sz="0" w:space="0" w:color="auto"/>
      </w:divBdr>
    </w:div>
    <w:div w:id="1728339499">
      <w:bodyDiv w:val="1"/>
      <w:marLeft w:val="0"/>
      <w:marRight w:val="0"/>
      <w:marTop w:val="0"/>
      <w:marBottom w:val="0"/>
      <w:divBdr>
        <w:top w:val="none" w:sz="0" w:space="0" w:color="auto"/>
        <w:left w:val="none" w:sz="0" w:space="0" w:color="auto"/>
        <w:bottom w:val="none" w:sz="0" w:space="0" w:color="auto"/>
        <w:right w:val="none" w:sz="0" w:space="0" w:color="auto"/>
      </w:divBdr>
    </w:div>
    <w:div w:id="1762408568">
      <w:bodyDiv w:val="1"/>
      <w:marLeft w:val="0"/>
      <w:marRight w:val="0"/>
      <w:marTop w:val="0"/>
      <w:marBottom w:val="0"/>
      <w:divBdr>
        <w:top w:val="none" w:sz="0" w:space="0" w:color="auto"/>
        <w:left w:val="none" w:sz="0" w:space="0" w:color="auto"/>
        <w:bottom w:val="none" w:sz="0" w:space="0" w:color="auto"/>
        <w:right w:val="none" w:sz="0" w:space="0" w:color="auto"/>
      </w:divBdr>
    </w:div>
    <w:div w:id="200523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1207</Words>
  <Characters>6644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Yaned Adiela Guisao Lopez</cp:lastModifiedBy>
  <cp:revision>3</cp:revision>
  <dcterms:created xsi:type="dcterms:W3CDTF">2022-06-13T19:50:00Z</dcterms:created>
  <dcterms:modified xsi:type="dcterms:W3CDTF">2024-07-25T21:59:00Z</dcterms:modified>
</cp:coreProperties>
</file>