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64810" w14:textId="77777777" w:rsidR="000E4F2E" w:rsidRDefault="000E4F2E" w:rsidP="000E4F2E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1984"/>
        <w:gridCol w:w="653"/>
        <w:gridCol w:w="1473"/>
        <w:gridCol w:w="2031"/>
      </w:tblGrid>
      <w:tr w:rsidR="000E4F2E" w14:paraId="0EC138C6" w14:textId="77777777" w:rsidTr="000E4F2E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A50" w14:textId="77777777" w:rsidR="000E4F2E" w:rsidRDefault="000E4F2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  <w:p w14:paraId="146C0324" w14:textId="77777777" w:rsidR="000E4F2E" w:rsidRDefault="000E4F2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0E4F2E" w14:paraId="1F8ACF61" w14:textId="77777777" w:rsidTr="000E4F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C5A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486599EB" w14:textId="77777777" w:rsidR="000E4F2E" w:rsidRDefault="000E4F2E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24F" w14:textId="77777777" w:rsidR="000E4F2E" w:rsidRDefault="000E4F2E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1E35BE04" w14:textId="77777777" w:rsidR="000E4F2E" w:rsidRDefault="000E4F2E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91C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AUTO</w:t>
            </w:r>
          </w:p>
          <w:p w14:paraId="13181FDB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0E4F2E" w14:paraId="72015E3D" w14:textId="77777777" w:rsidTr="000E4F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8645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3225CA3A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DFA5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1E4FAF36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0E4F2E" w14:paraId="65671F58" w14:textId="77777777" w:rsidTr="000E4F2E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022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63D3F97F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7279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5C8F7707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370A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30A38E5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739" w14:textId="77777777" w:rsidR="000E4F2E" w:rsidRDefault="000E4F2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175CFD1E" w14:textId="77777777" w:rsidR="000E4F2E" w:rsidRDefault="000E4F2E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0E4F2E" w14:paraId="3432D774" w14:textId="77777777" w:rsidTr="000E4F2E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5CB1" w14:textId="77777777" w:rsidR="000E4F2E" w:rsidRDefault="000E4F2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“Por medio del cual se ordena una Inspección Tributaria”</w:t>
            </w:r>
          </w:p>
        </w:tc>
      </w:tr>
    </w:tbl>
    <w:p w14:paraId="5E7C9EF7" w14:textId="77777777" w:rsidR="00C56F64" w:rsidRPr="00883D1A" w:rsidRDefault="00C56F64" w:rsidP="00477BE9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6DEB4F68" w14:textId="77777777" w:rsidR="00C56F64" w:rsidRPr="00883D1A" w:rsidRDefault="00C56F64" w:rsidP="000F282C">
      <w:pPr>
        <w:spacing w:line="0" w:lineRule="atLeast"/>
        <w:rPr>
          <w:rFonts w:ascii="Arial" w:hAnsi="Arial" w:cs="Arial"/>
          <w:b/>
          <w:sz w:val="22"/>
          <w:szCs w:val="22"/>
          <w:lang w:eastAsia="es-CO"/>
        </w:rPr>
      </w:pPr>
    </w:p>
    <w:p w14:paraId="46CFB1F7" w14:textId="041BCC48" w:rsidR="003610ED" w:rsidRDefault="00477BE9" w:rsidP="003610ED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sz w:val="22"/>
          <w:szCs w:val="22"/>
          <w:lang w:eastAsia="es-CO"/>
        </w:rPr>
        <w:t>La Oficina de Fiscalización, Control y Cobro Persuasivo</w:t>
      </w:r>
      <w:r w:rsidR="001B581A" w:rsidRPr="00883D1A">
        <w:rPr>
          <w:rFonts w:ascii="Arial" w:hAnsi="Arial" w:cs="Arial"/>
          <w:sz w:val="22"/>
          <w:szCs w:val="22"/>
          <w:lang w:eastAsia="es-CO"/>
        </w:rPr>
        <w:t xml:space="preserve"> del Municipio de Itagüí</w:t>
      </w:r>
      <w:r w:rsidRPr="00883D1A">
        <w:rPr>
          <w:rFonts w:ascii="Arial" w:hAnsi="Arial" w:cs="Arial"/>
          <w:sz w:val="22"/>
          <w:szCs w:val="22"/>
          <w:lang w:eastAsia="es-CO"/>
        </w:rPr>
        <w:t xml:space="preserve">, en uso de sus atribuciones legales, especialmente las conferidas por los artículos </w:t>
      </w:r>
      <w:r w:rsidR="004D6973">
        <w:rPr>
          <w:rFonts w:ascii="Arial" w:hAnsi="Arial" w:cs="Arial"/>
          <w:sz w:val="22"/>
          <w:szCs w:val="22"/>
          <w:lang w:eastAsia="es-CO"/>
        </w:rPr>
        <w:t>338</w:t>
      </w:r>
      <w:r w:rsidRPr="00883D1A">
        <w:rPr>
          <w:rFonts w:ascii="Arial" w:hAnsi="Arial" w:cs="Arial"/>
          <w:sz w:val="22"/>
          <w:szCs w:val="22"/>
          <w:lang w:eastAsia="es-CO"/>
        </w:rPr>
        <w:t>,</w:t>
      </w:r>
      <w:r w:rsidR="003610E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4D6973">
        <w:rPr>
          <w:rFonts w:ascii="Arial" w:hAnsi="Arial" w:cs="Arial"/>
          <w:sz w:val="22"/>
          <w:szCs w:val="22"/>
          <w:lang w:eastAsia="es-CO"/>
        </w:rPr>
        <w:t>339,</w:t>
      </w:r>
      <w:r w:rsidR="003610E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4D6973">
        <w:rPr>
          <w:rFonts w:ascii="Arial" w:hAnsi="Arial" w:cs="Arial"/>
          <w:sz w:val="22"/>
          <w:szCs w:val="22"/>
          <w:lang w:eastAsia="es-CO"/>
        </w:rPr>
        <w:t>340, 447 y 448</w:t>
      </w:r>
      <w:r w:rsidR="003610ED">
        <w:rPr>
          <w:rFonts w:ascii="Arial" w:hAnsi="Arial" w:cs="Arial"/>
          <w:sz w:val="22"/>
          <w:szCs w:val="22"/>
          <w:lang w:eastAsia="es-CO"/>
        </w:rPr>
        <w:t xml:space="preserve"> </w:t>
      </w:r>
      <w:r w:rsidR="009717C8">
        <w:rPr>
          <w:rFonts w:ascii="Arial" w:hAnsi="Arial" w:cs="Arial"/>
          <w:sz w:val="22"/>
          <w:szCs w:val="22"/>
          <w:lang w:eastAsia="es-CO"/>
        </w:rPr>
        <w:t xml:space="preserve">del Estatuto Tributario Municipal – Acuerdo 023 </w:t>
      </w:r>
      <w:r w:rsidR="003610ED">
        <w:rPr>
          <w:rFonts w:ascii="Arial" w:hAnsi="Arial" w:cs="Arial"/>
          <w:sz w:val="22"/>
          <w:szCs w:val="22"/>
          <w:lang w:eastAsia="es-CO"/>
        </w:rPr>
        <w:t>de 2021</w:t>
      </w:r>
      <w:r w:rsidR="003610ED" w:rsidRPr="00021CE5">
        <w:rPr>
          <w:rFonts w:ascii="Arial" w:hAnsi="Arial" w:cs="Arial"/>
          <w:sz w:val="22"/>
          <w:szCs w:val="22"/>
          <w:lang w:eastAsia="es-CO"/>
        </w:rPr>
        <w:t xml:space="preserve">, </w:t>
      </w:r>
      <w:r w:rsidR="00203199">
        <w:rPr>
          <w:rFonts w:ascii="Arial" w:hAnsi="Arial" w:cs="Arial"/>
          <w:sz w:val="22"/>
          <w:szCs w:val="22"/>
        </w:rPr>
        <w:t>Decreto Municipal 317 de 2022</w:t>
      </w:r>
      <w:r w:rsidR="003610ED" w:rsidRPr="00021CE5">
        <w:rPr>
          <w:rFonts w:ascii="Arial" w:hAnsi="Arial" w:cs="Arial"/>
          <w:sz w:val="22"/>
          <w:szCs w:val="22"/>
        </w:rPr>
        <w:t xml:space="preserve">, </w:t>
      </w:r>
      <w:r w:rsidR="003610ED" w:rsidRPr="00883D1A">
        <w:rPr>
          <w:rFonts w:ascii="Arial" w:hAnsi="Arial" w:cs="Arial"/>
          <w:snapToGrid w:val="0"/>
          <w:sz w:val="22"/>
          <w:szCs w:val="22"/>
          <w:lang w:eastAsia="es-CO"/>
        </w:rPr>
        <w:t>y demás normas que rigen la materia,</w:t>
      </w:r>
      <w:r w:rsidR="003610ED">
        <w:rPr>
          <w:rFonts w:ascii="Arial" w:hAnsi="Arial" w:cs="Arial"/>
          <w:snapToGrid w:val="0"/>
          <w:sz w:val="22"/>
          <w:szCs w:val="22"/>
          <w:lang w:eastAsia="es-CO"/>
        </w:rPr>
        <w:t xml:space="preserve"> </w:t>
      </w:r>
    </w:p>
    <w:p w14:paraId="27D2BF3C" w14:textId="77777777" w:rsidR="00477BE9" w:rsidRPr="00883D1A" w:rsidRDefault="00477BE9" w:rsidP="00477BE9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</w:p>
    <w:p w14:paraId="5AFF1D90" w14:textId="77777777" w:rsidR="00477BE9" w:rsidRPr="00883D1A" w:rsidRDefault="00477BE9" w:rsidP="00477BE9">
      <w:pPr>
        <w:spacing w:line="0" w:lineRule="atLeast"/>
        <w:jc w:val="center"/>
        <w:rPr>
          <w:rFonts w:ascii="Arial" w:hAnsi="Arial" w:cs="Arial"/>
          <w:b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b/>
          <w:snapToGrid w:val="0"/>
          <w:sz w:val="22"/>
          <w:szCs w:val="22"/>
          <w:lang w:eastAsia="es-CO"/>
        </w:rPr>
        <w:t>CONSIDERANDO</w:t>
      </w:r>
    </w:p>
    <w:p w14:paraId="081E0312" w14:textId="77777777" w:rsidR="00477BE9" w:rsidRPr="00883D1A" w:rsidRDefault="00477BE9" w:rsidP="00477BE9">
      <w:pPr>
        <w:adjustRightInd w:val="0"/>
        <w:spacing w:line="0" w:lineRule="atLeast"/>
        <w:jc w:val="center"/>
        <w:rPr>
          <w:rFonts w:ascii="Arial" w:hAnsi="Arial" w:cs="Arial"/>
          <w:snapToGrid w:val="0"/>
          <w:sz w:val="22"/>
          <w:szCs w:val="22"/>
          <w:lang w:eastAsia="es-CO"/>
        </w:rPr>
      </w:pPr>
    </w:p>
    <w:p w14:paraId="02687048" w14:textId="762FEC87" w:rsidR="00477BE9" w:rsidRPr="00883D1A" w:rsidRDefault="00477BE9" w:rsidP="00477BE9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Que </w:t>
      </w:r>
      <w:r w:rsidR="00AC5C83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la Oficina de Fiscalización, Control y Cobro Persuasivo, </w:t>
      </w: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en </w:t>
      </w:r>
      <w:r w:rsidR="00AC5C83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ejercicio </w:t>
      </w: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de las facultades prescritas en el </w:t>
      </w:r>
      <w:r w:rsidR="003610ED">
        <w:rPr>
          <w:rFonts w:ascii="Arial" w:hAnsi="Arial" w:cs="Arial"/>
          <w:sz w:val="22"/>
          <w:szCs w:val="22"/>
          <w:lang w:eastAsia="es-CO"/>
        </w:rPr>
        <w:t xml:space="preserve">artículo 338 </w:t>
      </w:r>
      <w:r w:rsidR="00C410BC">
        <w:rPr>
          <w:rFonts w:ascii="Arial" w:hAnsi="Arial" w:cs="Arial"/>
          <w:sz w:val="22"/>
          <w:szCs w:val="22"/>
          <w:lang w:eastAsia="es-CO"/>
        </w:rPr>
        <w:t xml:space="preserve">y 447 </w:t>
      </w:r>
      <w:r w:rsidRPr="00883D1A">
        <w:rPr>
          <w:rFonts w:ascii="Arial" w:hAnsi="Arial" w:cs="Arial"/>
          <w:sz w:val="22"/>
          <w:szCs w:val="22"/>
          <w:lang w:eastAsia="es-CO"/>
        </w:rPr>
        <w:t>del Estatuto Tributario Municipal</w:t>
      </w: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, </w:t>
      </w:r>
      <w:r w:rsidR="00215691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y con el fin de llevar a cabo la investigación y </w:t>
      </w:r>
      <w:r w:rsidR="00AC5C83" w:rsidRPr="00883D1A">
        <w:rPr>
          <w:rFonts w:ascii="Arial" w:hAnsi="Arial" w:cs="Arial"/>
          <w:snapToGrid w:val="0"/>
          <w:sz w:val="22"/>
          <w:szCs w:val="22"/>
          <w:lang w:eastAsia="es-CO"/>
        </w:rPr>
        <w:t>control</w:t>
      </w:r>
      <w:r w:rsidR="00215691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 de los tributos que administra, </w:t>
      </w: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observa la necesidad de decretar </w:t>
      </w:r>
      <w:r w:rsidR="00DE0ACE" w:rsidRPr="00883D1A">
        <w:rPr>
          <w:rFonts w:ascii="Arial" w:hAnsi="Arial" w:cs="Arial"/>
          <w:sz w:val="22"/>
          <w:szCs w:val="22"/>
          <w:lang w:eastAsia="es-CO"/>
        </w:rPr>
        <w:t>Inspección T</w:t>
      </w:r>
      <w:r w:rsidRPr="00883D1A">
        <w:rPr>
          <w:rFonts w:ascii="Arial" w:hAnsi="Arial" w:cs="Arial"/>
          <w:sz w:val="22"/>
          <w:szCs w:val="22"/>
          <w:lang w:eastAsia="es-CO"/>
        </w:rPr>
        <w:t xml:space="preserve">ributaria </w:t>
      </w:r>
      <w:r w:rsidR="00AC5C83" w:rsidRPr="00883D1A">
        <w:rPr>
          <w:rFonts w:ascii="Arial" w:hAnsi="Arial" w:cs="Arial"/>
          <w:sz w:val="22"/>
          <w:szCs w:val="22"/>
          <w:lang w:eastAsia="es-CO"/>
        </w:rPr>
        <w:t xml:space="preserve">por concepto de &lt;impuesto de Industria y Comercio / retención en la fuente de Industria y Comercio&gt; </w:t>
      </w:r>
      <w:r w:rsidRPr="00883D1A">
        <w:rPr>
          <w:rFonts w:ascii="Arial" w:hAnsi="Arial" w:cs="Arial"/>
          <w:sz w:val="22"/>
          <w:szCs w:val="22"/>
          <w:lang w:eastAsia="es-CO"/>
        </w:rPr>
        <w:t xml:space="preserve">al </w:t>
      </w:r>
      <w:r w:rsidR="00AC5C83" w:rsidRPr="00883D1A">
        <w:rPr>
          <w:rFonts w:ascii="Arial" w:hAnsi="Arial" w:cs="Arial"/>
          <w:sz w:val="22"/>
          <w:szCs w:val="22"/>
          <w:lang w:eastAsia="es-CO"/>
        </w:rPr>
        <w:t>&lt;</w:t>
      </w:r>
      <w:r w:rsidRPr="00883D1A">
        <w:rPr>
          <w:rFonts w:ascii="Arial" w:hAnsi="Arial" w:cs="Arial"/>
          <w:sz w:val="22"/>
          <w:szCs w:val="22"/>
          <w:lang w:eastAsia="es-CO"/>
        </w:rPr>
        <w:t>contribuyente</w:t>
      </w:r>
      <w:r w:rsidR="00AC5C83" w:rsidRPr="00883D1A">
        <w:rPr>
          <w:rFonts w:ascii="Arial" w:hAnsi="Arial" w:cs="Arial"/>
          <w:sz w:val="22"/>
          <w:szCs w:val="22"/>
          <w:lang w:eastAsia="es-CO"/>
        </w:rPr>
        <w:t xml:space="preserve">/responsable&gt; </w:t>
      </w:r>
      <w:r w:rsidRPr="00883D1A">
        <w:rPr>
          <w:rFonts w:ascii="Arial" w:hAnsi="Arial" w:cs="Arial"/>
          <w:sz w:val="22"/>
          <w:szCs w:val="22"/>
          <w:lang w:eastAsia="es-CO"/>
        </w:rPr>
        <w:t xml:space="preserve"> </w:t>
      </w:r>
      <w:r w:rsidR="000F282C" w:rsidRPr="00883D1A">
        <w:rPr>
          <w:rFonts w:ascii="Arial" w:hAnsi="Arial" w:cs="Arial"/>
          <w:b/>
          <w:sz w:val="22"/>
          <w:szCs w:val="22"/>
          <w:lang w:eastAsia="es-CO"/>
        </w:rPr>
        <w:t>INSERTAR</w:t>
      </w:r>
      <w:r w:rsidR="00D647A3" w:rsidRPr="00883D1A">
        <w:rPr>
          <w:rFonts w:ascii="Arial" w:hAnsi="Arial" w:cs="Arial"/>
          <w:b/>
          <w:sz w:val="22"/>
          <w:szCs w:val="22"/>
          <w:lang w:eastAsia="es-CO"/>
        </w:rPr>
        <w:t xml:space="preserve">, </w:t>
      </w:r>
      <w:r w:rsidRPr="00883D1A">
        <w:rPr>
          <w:rFonts w:ascii="Arial" w:hAnsi="Arial" w:cs="Arial"/>
          <w:sz w:val="22"/>
          <w:szCs w:val="22"/>
          <w:lang w:eastAsia="es-CO"/>
        </w:rPr>
        <w:t>identificado con NIT</w:t>
      </w:r>
      <w:r w:rsidR="00596457" w:rsidRPr="00883D1A">
        <w:rPr>
          <w:rFonts w:ascii="Arial" w:hAnsi="Arial" w:cs="Arial"/>
          <w:sz w:val="22"/>
          <w:szCs w:val="22"/>
          <w:lang w:eastAsia="es-CO"/>
        </w:rPr>
        <w:t xml:space="preserve"> </w:t>
      </w:r>
      <w:r w:rsidR="000F282C" w:rsidRPr="00883D1A">
        <w:rPr>
          <w:rFonts w:ascii="Arial" w:hAnsi="Arial" w:cs="Arial"/>
          <w:b/>
          <w:noProof/>
          <w:color w:val="000000"/>
          <w:sz w:val="22"/>
          <w:szCs w:val="22"/>
        </w:rPr>
        <w:t>INSERTAR</w:t>
      </w:r>
      <w:r w:rsidR="00AC5C83" w:rsidRPr="00883D1A">
        <w:rPr>
          <w:rFonts w:ascii="Arial" w:hAnsi="Arial" w:cs="Arial"/>
          <w:b/>
          <w:noProof/>
          <w:color w:val="000000"/>
          <w:sz w:val="22"/>
          <w:szCs w:val="22"/>
        </w:rPr>
        <w:t>,</w:t>
      </w:r>
      <w:r w:rsidR="008011D5" w:rsidRPr="00883D1A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r w:rsidR="008011D5" w:rsidRPr="00883D1A">
        <w:rPr>
          <w:rFonts w:ascii="Arial" w:hAnsi="Arial" w:cs="Arial"/>
          <w:noProof/>
          <w:color w:val="000000"/>
          <w:sz w:val="22"/>
          <w:szCs w:val="22"/>
        </w:rPr>
        <w:t xml:space="preserve">por los </w:t>
      </w:r>
      <w:r w:rsidR="000E4F2E">
        <w:rPr>
          <w:rFonts w:ascii="Arial" w:eastAsia="Calibri" w:hAnsi="Arial" w:cs="Arial"/>
          <w:sz w:val="22"/>
          <w:szCs w:val="22"/>
          <w:lang w:eastAsia="en-US"/>
        </w:rPr>
        <w:t>periodo</w:t>
      </w:r>
      <w:r w:rsidR="00C410BC">
        <w:rPr>
          <w:rFonts w:ascii="Arial" w:eastAsia="Calibri" w:hAnsi="Arial" w:cs="Arial"/>
          <w:sz w:val="22"/>
          <w:szCs w:val="22"/>
          <w:lang w:eastAsia="en-US"/>
        </w:rPr>
        <w:t>s</w:t>
      </w:r>
      <w:r w:rsidR="000E4F2E">
        <w:rPr>
          <w:rFonts w:ascii="Arial" w:eastAsia="Calibri" w:hAnsi="Arial" w:cs="Arial"/>
          <w:sz w:val="22"/>
          <w:szCs w:val="22"/>
          <w:lang w:eastAsia="en-US"/>
        </w:rPr>
        <w:t xml:space="preserve"> gravable/bimestre </w:t>
      </w:r>
      <w:r w:rsidR="008011D5" w:rsidRPr="00883D1A">
        <w:rPr>
          <w:rFonts w:ascii="Arial" w:hAnsi="Arial" w:cs="Arial"/>
          <w:b/>
          <w:noProof/>
          <w:color w:val="000000"/>
          <w:sz w:val="22"/>
          <w:szCs w:val="22"/>
        </w:rPr>
        <w:t>insertar</w:t>
      </w:r>
      <w:r w:rsidR="00DE0ACE" w:rsidRPr="00883D1A">
        <w:rPr>
          <w:rFonts w:ascii="Arial" w:hAnsi="Arial" w:cs="Arial"/>
          <w:b/>
          <w:noProof/>
          <w:color w:val="000000"/>
          <w:sz w:val="22"/>
          <w:szCs w:val="22"/>
        </w:rPr>
        <w:t>.</w:t>
      </w:r>
    </w:p>
    <w:p w14:paraId="7BA82A1B" w14:textId="77777777" w:rsidR="00477BE9" w:rsidRPr="00883D1A" w:rsidRDefault="00477BE9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</w:p>
    <w:p w14:paraId="7D64579A" w14:textId="72B370C2" w:rsidR="001B5076" w:rsidRPr="00883D1A" w:rsidRDefault="001B581A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Lo anterior, </w:t>
      </w:r>
      <w:r w:rsidR="001B5076" w:rsidRPr="00883D1A">
        <w:rPr>
          <w:rFonts w:ascii="Arial" w:hAnsi="Arial" w:cs="Arial"/>
          <w:snapToGrid w:val="0"/>
          <w:sz w:val="22"/>
          <w:szCs w:val="22"/>
          <w:lang w:eastAsia="es-CO"/>
        </w:rPr>
        <w:t>con el fin de constatar el cumplimiento de los deberes formales y sustanciales en materia tributaria, a partir de la verificación de lo</w:t>
      </w:r>
      <w:r w:rsidR="00B37D88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s hechos, pruebas, </w:t>
      </w:r>
      <w:r w:rsidR="001B5076" w:rsidRPr="00883D1A">
        <w:rPr>
          <w:rFonts w:ascii="Arial" w:hAnsi="Arial" w:cs="Arial"/>
          <w:snapToGrid w:val="0"/>
          <w:sz w:val="22"/>
          <w:szCs w:val="22"/>
          <w:lang w:eastAsia="es-CO"/>
        </w:rPr>
        <w:t>fundamentos y demás circunstancias de tiempo, modo y lugar, para lo cual podrán decretarse</w:t>
      </w:r>
      <w:r w:rsidR="00B37D88" w:rsidRPr="00883D1A">
        <w:rPr>
          <w:sz w:val="22"/>
          <w:szCs w:val="22"/>
        </w:rPr>
        <w:t xml:space="preserve"> </w:t>
      </w:r>
      <w:r w:rsidR="00B37D88" w:rsidRPr="00883D1A">
        <w:rPr>
          <w:rFonts w:ascii="Arial" w:hAnsi="Arial" w:cs="Arial"/>
          <w:snapToGrid w:val="0"/>
          <w:sz w:val="22"/>
          <w:szCs w:val="22"/>
          <w:lang w:eastAsia="es-CO"/>
        </w:rPr>
        <w:t>todos los medios de prueba autorizados por la legislación tributaria, tales como inspecciones contables, requerimientos de información, visitas oculares, registro</w:t>
      </w:r>
      <w:r w:rsidR="00DE0ACE" w:rsidRPr="00883D1A">
        <w:rPr>
          <w:rFonts w:ascii="Arial" w:hAnsi="Arial" w:cs="Arial"/>
          <w:snapToGrid w:val="0"/>
          <w:sz w:val="22"/>
          <w:szCs w:val="22"/>
          <w:lang w:eastAsia="es-CO"/>
        </w:rPr>
        <w:t>s</w:t>
      </w:r>
      <w:r w:rsidR="00B37D88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, práctica de interrogatorios, recepción de testimonio, y demás pruebas señaladas en </w:t>
      </w:r>
      <w:r w:rsidR="008011D5" w:rsidRPr="00883D1A">
        <w:rPr>
          <w:rFonts w:ascii="Arial" w:hAnsi="Arial" w:cs="Arial"/>
          <w:snapToGrid w:val="0"/>
          <w:sz w:val="22"/>
          <w:szCs w:val="22"/>
          <w:lang w:eastAsia="es-CO"/>
        </w:rPr>
        <w:t>otros ordenamientos legales</w:t>
      </w:r>
      <w:r w:rsidR="00B37D88" w:rsidRPr="00883D1A">
        <w:rPr>
          <w:rFonts w:ascii="Arial" w:hAnsi="Arial" w:cs="Arial"/>
          <w:snapToGrid w:val="0"/>
          <w:sz w:val="22"/>
          <w:szCs w:val="22"/>
          <w:lang w:eastAsia="es-CO"/>
        </w:rPr>
        <w:t>.</w:t>
      </w:r>
    </w:p>
    <w:p w14:paraId="0D81A137" w14:textId="77777777" w:rsidR="00DE0ACE" w:rsidRPr="00883D1A" w:rsidRDefault="00DE0ACE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</w:p>
    <w:p w14:paraId="41126E9B" w14:textId="77777777" w:rsidR="00DE0ACE" w:rsidRPr="00883D1A" w:rsidRDefault="00DE0ACE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Que como resultado de dicha investigación, podrán iniciarse los procesos en materia tributaria previamente establecidos, en el evento que se concluya alguna omisión, inexactitud y demás irregularidades en el cumplimiento de los deberes formales y sustanciales, garantizando siempre el debido proceso, la legalidad, la seguridad jurídica y el derecho de defensa y contradicción. </w:t>
      </w:r>
    </w:p>
    <w:p w14:paraId="7B2A0FEA" w14:textId="77777777" w:rsidR="00AC5C83" w:rsidRPr="00883D1A" w:rsidRDefault="00AC5C83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</w:p>
    <w:p w14:paraId="0EDC6C5E" w14:textId="77777777" w:rsidR="00477BE9" w:rsidRPr="00883D1A" w:rsidRDefault="00477BE9" w:rsidP="00477BE9">
      <w:pPr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  <w:r w:rsidRPr="00883D1A">
        <w:rPr>
          <w:rFonts w:ascii="Arial" w:hAnsi="Arial" w:cs="Arial"/>
          <w:sz w:val="22"/>
          <w:szCs w:val="22"/>
          <w:lang w:eastAsia="es-CO"/>
        </w:rPr>
        <w:t>Por lo anter</w:t>
      </w:r>
      <w:r w:rsidR="006C5F8F" w:rsidRPr="00883D1A">
        <w:rPr>
          <w:rFonts w:ascii="Arial" w:hAnsi="Arial" w:cs="Arial"/>
          <w:sz w:val="22"/>
          <w:szCs w:val="22"/>
          <w:lang w:eastAsia="es-CO"/>
        </w:rPr>
        <w:t>iormente expuesto, esta dependencia</w:t>
      </w:r>
      <w:r w:rsidRPr="00883D1A">
        <w:rPr>
          <w:rFonts w:ascii="Arial" w:hAnsi="Arial" w:cs="Arial"/>
          <w:sz w:val="22"/>
          <w:szCs w:val="22"/>
          <w:lang w:eastAsia="es-CO"/>
        </w:rPr>
        <w:t xml:space="preserve">, </w:t>
      </w: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t>DISPONE</w:t>
      </w:r>
    </w:p>
    <w:p w14:paraId="39361DD4" w14:textId="77777777" w:rsidR="00477BE9" w:rsidRPr="00883D1A" w:rsidRDefault="00477BE9" w:rsidP="00477BE9">
      <w:pPr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6C231306" w14:textId="4ED1346D" w:rsidR="008011D5" w:rsidRPr="00883D1A" w:rsidRDefault="00477BE9" w:rsidP="008011D5">
      <w:pPr>
        <w:adjustRightInd w:val="0"/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t>PRIMERO.</w:t>
      </w:r>
      <w:r w:rsidR="008011D5" w:rsidRPr="00883D1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="008011D5" w:rsidRPr="00883D1A">
        <w:rPr>
          <w:rFonts w:ascii="Arial" w:hAnsi="Arial" w:cs="Arial"/>
          <w:bCs/>
          <w:sz w:val="22"/>
          <w:szCs w:val="22"/>
          <w:lang w:eastAsia="es-CO"/>
        </w:rPr>
        <w:t>DECRETAR inspección</w:t>
      </w:r>
      <w:r w:rsidR="00AC5C83" w:rsidRPr="00883D1A">
        <w:rPr>
          <w:rFonts w:ascii="Arial" w:hAnsi="Arial" w:cs="Arial"/>
          <w:bCs/>
          <w:sz w:val="22"/>
          <w:szCs w:val="22"/>
          <w:lang w:eastAsia="es-CO"/>
        </w:rPr>
        <w:t xml:space="preserve"> tributaria</w:t>
      </w:r>
      <w:r w:rsidR="008011D5" w:rsidRPr="00883D1A">
        <w:rPr>
          <w:rFonts w:ascii="Arial" w:hAnsi="Arial" w:cs="Arial"/>
          <w:bCs/>
          <w:sz w:val="22"/>
          <w:szCs w:val="22"/>
          <w:lang w:eastAsia="es-CO"/>
        </w:rPr>
        <w:t xml:space="preserve"> </w:t>
      </w:r>
      <w:r w:rsidR="008011D5" w:rsidRPr="00883D1A">
        <w:rPr>
          <w:rFonts w:ascii="Arial" w:hAnsi="Arial" w:cs="Arial"/>
          <w:sz w:val="22"/>
          <w:szCs w:val="22"/>
          <w:lang w:eastAsia="es-CO"/>
        </w:rPr>
        <w:t xml:space="preserve">al </w:t>
      </w:r>
      <w:r w:rsidR="00AC5C83" w:rsidRPr="00883D1A">
        <w:rPr>
          <w:rFonts w:ascii="Arial" w:hAnsi="Arial" w:cs="Arial"/>
          <w:sz w:val="22"/>
          <w:szCs w:val="22"/>
          <w:lang w:eastAsia="es-CO"/>
        </w:rPr>
        <w:t>&lt;</w:t>
      </w:r>
      <w:r w:rsidR="008011D5" w:rsidRPr="00883D1A">
        <w:rPr>
          <w:rFonts w:ascii="Arial" w:hAnsi="Arial" w:cs="Arial"/>
          <w:sz w:val="22"/>
          <w:szCs w:val="22"/>
          <w:lang w:eastAsia="es-CO"/>
        </w:rPr>
        <w:t>contribuyente</w:t>
      </w:r>
      <w:r w:rsidR="00AC5C83" w:rsidRPr="00883D1A">
        <w:rPr>
          <w:rFonts w:ascii="Arial" w:hAnsi="Arial" w:cs="Arial"/>
          <w:sz w:val="22"/>
          <w:szCs w:val="22"/>
          <w:lang w:eastAsia="es-CO"/>
        </w:rPr>
        <w:t>/responsable&gt;</w:t>
      </w:r>
      <w:r w:rsidR="008011D5" w:rsidRPr="00883D1A">
        <w:rPr>
          <w:rFonts w:ascii="Arial" w:hAnsi="Arial" w:cs="Arial"/>
          <w:sz w:val="22"/>
          <w:szCs w:val="22"/>
          <w:lang w:eastAsia="es-CO"/>
        </w:rPr>
        <w:t xml:space="preserve"> </w:t>
      </w:r>
      <w:r w:rsidR="008011D5" w:rsidRPr="00883D1A">
        <w:rPr>
          <w:rFonts w:ascii="Arial" w:hAnsi="Arial" w:cs="Arial"/>
          <w:b/>
          <w:sz w:val="22"/>
          <w:szCs w:val="22"/>
          <w:lang w:eastAsia="es-CO"/>
        </w:rPr>
        <w:t xml:space="preserve">INSERTAR, </w:t>
      </w:r>
      <w:r w:rsidR="008011D5" w:rsidRPr="00883D1A">
        <w:rPr>
          <w:rFonts w:ascii="Arial" w:hAnsi="Arial" w:cs="Arial"/>
          <w:sz w:val="22"/>
          <w:szCs w:val="22"/>
          <w:lang w:eastAsia="es-CO"/>
        </w:rPr>
        <w:t xml:space="preserve">identificado con NIT </w:t>
      </w:r>
      <w:r w:rsidR="008011D5" w:rsidRPr="00883D1A">
        <w:rPr>
          <w:rFonts w:ascii="Arial" w:hAnsi="Arial" w:cs="Arial"/>
          <w:b/>
          <w:noProof/>
          <w:color w:val="000000"/>
          <w:sz w:val="22"/>
          <w:szCs w:val="22"/>
        </w:rPr>
        <w:t>INSERTAR</w:t>
      </w:r>
      <w:r w:rsidR="00AC5C83" w:rsidRPr="00883D1A">
        <w:rPr>
          <w:rFonts w:ascii="Arial" w:hAnsi="Arial" w:cs="Arial"/>
          <w:b/>
          <w:noProof/>
          <w:color w:val="000000"/>
          <w:sz w:val="22"/>
          <w:szCs w:val="22"/>
        </w:rPr>
        <w:t xml:space="preserve">, </w:t>
      </w:r>
      <w:r w:rsidR="00AC5C83" w:rsidRPr="00883D1A">
        <w:rPr>
          <w:rFonts w:ascii="Arial" w:hAnsi="Arial" w:cs="Arial"/>
          <w:noProof/>
          <w:color w:val="000000"/>
          <w:sz w:val="22"/>
          <w:szCs w:val="22"/>
        </w:rPr>
        <w:t>por concepto de &lt;impuesto de Industria y Comercio/retención en la fuente de Industria y Comercio&gt;</w:t>
      </w:r>
      <w:r w:rsidR="008011D5" w:rsidRPr="00883D1A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r w:rsidR="008011D5" w:rsidRPr="00883D1A">
        <w:rPr>
          <w:rFonts w:ascii="Arial" w:hAnsi="Arial" w:cs="Arial"/>
          <w:noProof/>
          <w:color w:val="000000"/>
          <w:sz w:val="22"/>
          <w:szCs w:val="22"/>
        </w:rPr>
        <w:t xml:space="preserve">por los </w:t>
      </w:r>
      <w:r w:rsidR="000E4F2E">
        <w:rPr>
          <w:rFonts w:ascii="Arial" w:eastAsia="Calibri" w:hAnsi="Arial" w:cs="Arial"/>
          <w:sz w:val="22"/>
          <w:szCs w:val="22"/>
          <w:lang w:eastAsia="en-US"/>
        </w:rPr>
        <w:t>periodo</w:t>
      </w:r>
      <w:r w:rsidR="00C410BC">
        <w:rPr>
          <w:rFonts w:ascii="Arial" w:eastAsia="Calibri" w:hAnsi="Arial" w:cs="Arial"/>
          <w:sz w:val="22"/>
          <w:szCs w:val="22"/>
          <w:lang w:eastAsia="en-US"/>
        </w:rPr>
        <w:t>s</w:t>
      </w:r>
      <w:r w:rsidR="000E4F2E">
        <w:rPr>
          <w:rFonts w:ascii="Arial" w:eastAsia="Calibri" w:hAnsi="Arial" w:cs="Arial"/>
          <w:sz w:val="22"/>
          <w:szCs w:val="22"/>
          <w:lang w:eastAsia="en-US"/>
        </w:rPr>
        <w:t xml:space="preserve"> gravable</w:t>
      </w:r>
      <w:r w:rsidR="00C410BC">
        <w:rPr>
          <w:rFonts w:ascii="Arial" w:eastAsia="Calibri" w:hAnsi="Arial" w:cs="Arial"/>
          <w:sz w:val="22"/>
          <w:szCs w:val="22"/>
          <w:lang w:eastAsia="en-US"/>
        </w:rPr>
        <w:t>s</w:t>
      </w:r>
      <w:r w:rsidR="000E4F2E">
        <w:rPr>
          <w:rFonts w:ascii="Arial" w:eastAsia="Calibri" w:hAnsi="Arial" w:cs="Arial"/>
          <w:sz w:val="22"/>
          <w:szCs w:val="22"/>
          <w:lang w:eastAsia="en-US"/>
        </w:rPr>
        <w:t xml:space="preserve">/bimestre </w:t>
      </w:r>
      <w:r w:rsidR="008011D5" w:rsidRPr="00883D1A">
        <w:rPr>
          <w:rFonts w:ascii="Arial" w:hAnsi="Arial" w:cs="Arial"/>
          <w:b/>
          <w:noProof/>
          <w:color w:val="000000"/>
          <w:sz w:val="22"/>
          <w:szCs w:val="22"/>
        </w:rPr>
        <w:t xml:space="preserve">insertar. </w:t>
      </w:r>
    </w:p>
    <w:p w14:paraId="189DB230" w14:textId="77777777" w:rsidR="00477BE9" w:rsidRPr="00883D1A" w:rsidRDefault="00477BE9" w:rsidP="008011D5">
      <w:pPr>
        <w:spacing w:line="0" w:lineRule="atLeast"/>
        <w:jc w:val="both"/>
        <w:rPr>
          <w:rFonts w:ascii="Arial" w:hAnsi="Arial" w:cs="Arial"/>
          <w:bCs/>
          <w:sz w:val="22"/>
          <w:szCs w:val="22"/>
          <w:lang w:eastAsia="es-CO"/>
        </w:rPr>
      </w:pPr>
    </w:p>
    <w:p w14:paraId="74C98937" w14:textId="77777777" w:rsidR="00AC5C83" w:rsidRPr="00883D1A" w:rsidRDefault="00477BE9" w:rsidP="00AC5C83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val="es-CO"/>
        </w:rPr>
      </w:pP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t>SEGUNDO.</w:t>
      </w:r>
      <w:r w:rsidR="00AC5C83" w:rsidRPr="00883D1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="00AC5C83" w:rsidRPr="00883D1A">
        <w:rPr>
          <w:rFonts w:ascii="Arial" w:hAnsi="Arial" w:cs="Arial"/>
          <w:bCs/>
          <w:sz w:val="22"/>
          <w:szCs w:val="22"/>
          <w:lang w:eastAsia="es-CO"/>
        </w:rPr>
        <w:t>DESIGNAR a</w:t>
      </w:r>
      <w:r w:rsidR="00AC5C83" w:rsidRPr="00883D1A">
        <w:rPr>
          <w:rFonts w:ascii="Arial" w:hAnsi="Arial" w:cs="Arial"/>
          <w:snapToGrid w:val="0"/>
          <w:sz w:val="22"/>
          <w:szCs w:val="22"/>
          <w:lang w:val="es-CO"/>
        </w:rPr>
        <w:t>l auditor &lt;nombres e identificación&gt;, contador público, para que adelante la Inspección Tributaria ordenada en este Auto.</w:t>
      </w:r>
    </w:p>
    <w:p w14:paraId="72A20281" w14:textId="77777777" w:rsidR="00AC5C83" w:rsidRPr="00883D1A" w:rsidRDefault="00AC5C83" w:rsidP="00477BE9">
      <w:pPr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4C47150F" w14:textId="77777777" w:rsidR="00AC5C83" w:rsidRPr="00883D1A" w:rsidRDefault="00AC5C83" w:rsidP="00AC5C8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t xml:space="preserve">TERCERO. </w:t>
      </w:r>
      <w:r w:rsidR="008011D5" w:rsidRPr="00883D1A">
        <w:rPr>
          <w:rFonts w:ascii="Arial" w:hAnsi="Arial" w:cs="Arial"/>
          <w:bCs/>
          <w:sz w:val="22"/>
          <w:szCs w:val="22"/>
          <w:lang w:eastAsia="es-CO"/>
        </w:rPr>
        <w:t>INFORMAR que</w:t>
      </w:r>
      <w:r w:rsidR="008011D5" w:rsidRPr="00883D1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="008011D5" w:rsidRPr="00883D1A">
        <w:rPr>
          <w:rFonts w:ascii="Arial" w:hAnsi="Arial" w:cs="Arial"/>
          <w:snapToGrid w:val="0"/>
          <w:sz w:val="22"/>
          <w:szCs w:val="22"/>
          <w:lang w:eastAsia="es-CO"/>
        </w:rPr>
        <w:t>e</w:t>
      </w: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>n</w:t>
      </w:r>
      <w:r w:rsidR="008011D5"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 desarrollo de la Inspección Tributaria</w:t>
      </w:r>
      <w:r w:rsidR="008011D5" w:rsidRPr="00883D1A">
        <w:rPr>
          <w:rFonts w:ascii="Arial" w:hAnsi="Arial" w:cs="Arial"/>
          <w:bCs/>
          <w:sz w:val="22"/>
          <w:szCs w:val="22"/>
          <w:lang w:eastAsia="es-CO"/>
        </w:rPr>
        <w:t xml:space="preserve">, podrá decretarse la práctica de </w:t>
      </w:r>
      <w:r w:rsidRPr="00883D1A">
        <w:rPr>
          <w:rFonts w:ascii="Arial" w:hAnsi="Arial" w:cs="Arial"/>
          <w:bCs/>
          <w:sz w:val="22"/>
          <w:szCs w:val="22"/>
          <w:lang w:eastAsia="es-CO"/>
        </w:rPr>
        <w:t xml:space="preserve">cualquiera de los medios probatorios </w:t>
      </w:r>
      <w:r w:rsidR="008011D5" w:rsidRPr="00883D1A">
        <w:rPr>
          <w:rFonts w:ascii="Arial" w:hAnsi="Arial" w:cs="Arial"/>
          <w:bCs/>
          <w:sz w:val="22"/>
          <w:szCs w:val="22"/>
          <w:lang w:eastAsia="es-CO"/>
        </w:rPr>
        <w:t>autorizad</w:t>
      </w:r>
      <w:r w:rsidRPr="00883D1A">
        <w:rPr>
          <w:rFonts w:ascii="Arial" w:hAnsi="Arial" w:cs="Arial"/>
          <w:bCs/>
          <w:sz w:val="22"/>
          <w:szCs w:val="22"/>
          <w:lang w:eastAsia="es-CO"/>
        </w:rPr>
        <w:t>o</w:t>
      </w:r>
      <w:r w:rsidR="008011D5" w:rsidRPr="00883D1A">
        <w:rPr>
          <w:rFonts w:ascii="Arial" w:hAnsi="Arial" w:cs="Arial"/>
          <w:bCs/>
          <w:sz w:val="22"/>
          <w:szCs w:val="22"/>
          <w:lang w:eastAsia="es-CO"/>
        </w:rPr>
        <w:t xml:space="preserve">s en la legislación tributaria y demás ordenamientos, </w:t>
      </w:r>
      <w:r w:rsidR="008011D5" w:rsidRPr="00883D1A">
        <w:rPr>
          <w:rFonts w:ascii="Arial" w:hAnsi="Arial" w:cs="Arial"/>
          <w:snapToGrid w:val="0"/>
          <w:sz w:val="22"/>
          <w:szCs w:val="22"/>
          <w:lang w:eastAsia="es-CO"/>
        </w:rPr>
        <w:t>previa la observancia de las ritualidades que les sean propias</w:t>
      </w:r>
      <w:r w:rsidRPr="00883D1A">
        <w:rPr>
          <w:rFonts w:ascii="Arial" w:hAnsi="Arial" w:cs="Arial"/>
          <w:snapToGrid w:val="0"/>
          <w:sz w:val="22"/>
          <w:szCs w:val="22"/>
          <w:lang w:eastAsia="es-CO"/>
        </w:rPr>
        <w:t xml:space="preserve">, incluyendo </w:t>
      </w:r>
      <w:r w:rsidRPr="00883D1A">
        <w:rPr>
          <w:rFonts w:ascii="Arial" w:hAnsi="Arial" w:cs="Arial"/>
          <w:sz w:val="22"/>
          <w:szCs w:val="22"/>
          <w:lang w:val="es-CO"/>
        </w:rPr>
        <w:t>la transmisión electrónica de la contabilidad, de los estados financieros y de los demás documentos requeridos en la inspección.</w:t>
      </w:r>
    </w:p>
    <w:p w14:paraId="5DFFC693" w14:textId="77777777" w:rsidR="00477BE9" w:rsidRPr="00883D1A" w:rsidRDefault="00477BE9" w:rsidP="00477BE9">
      <w:pPr>
        <w:jc w:val="both"/>
        <w:rPr>
          <w:rFonts w:ascii="Arial" w:hAnsi="Arial" w:cs="Arial"/>
          <w:bCs/>
          <w:sz w:val="22"/>
          <w:szCs w:val="22"/>
          <w:lang w:eastAsia="es-CO"/>
        </w:rPr>
      </w:pPr>
    </w:p>
    <w:p w14:paraId="3871E559" w14:textId="77777777" w:rsidR="00A6583B" w:rsidRPr="00883D1A" w:rsidRDefault="00AC5C83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t>CUARTO</w:t>
      </w:r>
      <w:r w:rsidR="00477BE9" w:rsidRPr="00883D1A">
        <w:rPr>
          <w:rFonts w:ascii="Arial" w:hAnsi="Arial" w:cs="Arial"/>
          <w:b/>
          <w:bCs/>
          <w:sz w:val="22"/>
          <w:szCs w:val="22"/>
          <w:lang w:eastAsia="es-CO"/>
        </w:rPr>
        <w:t xml:space="preserve">. </w:t>
      </w:r>
      <w:r w:rsidR="00A6583B" w:rsidRPr="00883D1A">
        <w:rPr>
          <w:rFonts w:ascii="Arial" w:hAnsi="Arial" w:cs="Arial"/>
          <w:bCs/>
          <w:sz w:val="22"/>
          <w:szCs w:val="22"/>
          <w:lang w:eastAsia="es-CO"/>
        </w:rPr>
        <w:t>L</w:t>
      </w:r>
      <w:r w:rsidR="00A6583B" w:rsidRPr="00883D1A">
        <w:rPr>
          <w:rFonts w:ascii="Arial" w:hAnsi="Arial" w:cs="Arial"/>
          <w:snapToGrid w:val="0"/>
          <w:sz w:val="22"/>
          <w:szCs w:val="22"/>
        </w:rPr>
        <w:t>a presente Inspección Tributaria suspende el término para notificar el requerimiento especial, la liquidación de revisión o el recurso de reconsideración, según el caso, de conformidad con lo dispuesto en el Estatuto Tributario Municipal.</w:t>
      </w:r>
    </w:p>
    <w:p w14:paraId="0478490C" w14:textId="77777777" w:rsidR="00A6583B" w:rsidRPr="00883D1A" w:rsidRDefault="00A6583B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14:paraId="1597104D" w14:textId="77777777" w:rsidR="00477BE9" w:rsidRPr="00883D1A" w:rsidRDefault="00A6583B" w:rsidP="00477BE9">
      <w:pPr>
        <w:spacing w:line="0" w:lineRule="atLeast"/>
        <w:jc w:val="both"/>
        <w:rPr>
          <w:rFonts w:ascii="Arial" w:hAnsi="Arial" w:cs="Arial"/>
          <w:snapToGrid w:val="0"/>
          <w:sz w:val="22"/>
          <w:szCs w:val="22"/>
          <w:lang w:eastAsia="es-CO"/>
        </w:rPr>
      </w:pP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lastRenderedPageBreak/>
        <w:t xml:space="preserve">QUINTO. </w:t>
      </w:r>
      <w:r w:rsidR="00DE0ACE" w:rsidRPr="00883D1A">
        <w:rPr>
          <w:rFonts w:ascii="Arial" w:hAnsi="Arial" w:cs="Arial"/>
          <w:bCs/>
          <w:sz w:val="22"/>
          <w:szCs w:val="22"/>
          <w:lang w:eastAsia="es-CO"/>
        </w:rPr>
        <w:t>Contra el presente a</w:t>
      </w:r>
      <w:r w:rsidRPr="00883D1A">
        <w:rPr>
          <w:rFonts w:ascii="Arial" w:hAnsi="Arial" w:cs="Arial"/>
          <w:bCs/>
          <w:sz w:val="22"/>
          <w:szCs w:val="22"/>
          <w:lang w:eastAsia="es-CO"/>
        </w:rPr>
        <w:t>cto</w:t>
      </w:r>
      <w:r w:rsidR="00DE0ACE" w:rsidRPr="00883D1A">
        <w:rPr>
          <w:rFonts w:ascii="Arial" w:hAnsi="Arial" w:cs="Arial"/>
          <w:bCs/>
          <w:sz w:val="22"/>
          <w:szCs w:val="22"/>
          <w:lang w:eastAsia="es-CO"/>
        </w:rPr>
        <w:t xml:space="preserve"> no procede recurso alguno, por tratarse de un auto de trámite, de conformidad con el Artículo 75 del Código de Procedimiento Administrativo y de lo contencioso Administrativo (CPACA).</w:t>
      </w:r>
    </w:p>
    <w:p w14:paraId="5F5923A0" w14:textId="77777777" w:rsidR="00477BE9" w:rsidRPr="00883D1A" w:rsidRDefault="00477BE9" w:rsidP="00477BE9">
      <w:pPr>
        <w:jc w:val="both"/>
        <w:rPr>
          <w:rFonts w:ascii="Arial" w:hAnsi="Arial" w:cs="Arial"/>
          <w:b/>
          <w:snapToGrid w:val="0"/>
          <w:sz w:val="22"/>
          <w:szCs w:val="22"/>
          <w:lang w:eastAsia="es-CO"/>
        </w:rPr>
      </w:pPr>
    </w:p>
    <w:p w14:paraId="1D6EE76E" w14:textId="39DFDA5A" w:rsidR="009260F6" w:rsidRPr="00021CE5" w:rsidRDefault="00A6583B" w:rsidP="009260F6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883D1A">
        <w:rPr>
          <w:rFonts w:ascii="Arial" w:hAnsi="Arial" w:cs="Arial"/>
          <w:b/>
          <w:snapToGrid w:val="0"/>
          <w:sz w:val="22"/>
          <w:szCs w:val="22"/>
          <w:lang w:eastAsia="es-CO"/>
        </w:rPr>
        <w:t>SEXTO</w:t>
      </w:r>
      <w:r w:rsidR="00477BE9" w:rsidRPr="00883D1A">
        <w:rPr>
          <w:rFonts w:ascii="Arial" w:hAnsi="Arial" w:cs="Arial"/>
          <w:b/>
          <w:snapToGrid w:val="0"/>
          <w:sz w:val="22"/>
          <w:szCs w:val="22"/>
          <w:lang w:eastAsia="es-CO"/>
        </w:rPr>
        <w:t xml:space="preserve">. </w:t>
      </w:r>
      <w:r w:rsidR="00DE0ACE" w:rsidRPr="00883D1A">
        <w:rPr>
          <w:rFonts w:ascii="Arial" w:hAnsi="Arial" w:cs="Arial"/>
          <w:sz w:val="22"/>
          <w:szCs w:val="22"/>
          <w:lang w:eastAsia="es-CO"/>
        </w:rPr>
        <w:t xml:space="preserve">Notifíquese al Contribuyente </w:t>
      </w:r>
      <w:r w:rsidR="00DE0ACE" w:rsidRPr="00883D1A">
        <w:rPr>
          <w:rFonts w:ascii="Arial" w:hAnsi="Arial" w:cs="Arial"/>
          <w:b/>
          <w:sz w:val="22"/>
          <w:szCs w:val="22"/>
          <w:lang w:eastAsia="es-CO"/>
        </w:rPr>
        <w:t xml:space="preserve">INSERTAR, </w:t>
      </w:r>
      <w:r w:rsidR="00DE0ACE" w:rsidRPr="00883D1A">
        <w:rPr>
          <w:rFonts w:ascii="Arial" w:hAnsi="Arial" w:cs="Arial"/>
          <w:sz w:val="22"/>
          <w:szCs w:val="22"/>
          <w:lang w:eastAsia="es-CO"/>
        </w:rPr>
        <w:t xml:space="preserve">identificado con NIT </w:t>
      </w:r>
      <w:r w:rsidR="00DE0ACE" w:rsidRPr="00883D1A">
        <w:rPr>
          <w:rFonts w:ascii="Arial" w:hAnsi="Arial" w:cs="Arial"/>
          <w:b/>
          <w:noProof/>
          <w:color w:val="000000"/>
          <w:sz w:val="22"/>
          <w:szCs w:val="22"/>
        </w:rPr>
        <w:t>INSERTAR</w:t>
      </w:r>
      <w:r w:rsidR="00DE0ACE" w:rsidRPr="00883D1A">
        <w:rPr>
          <w:rFonts w:ascii="Arial" w:hAnsi="Arial" w:cs="Arial"/>
          <w:sz w:val="22"/>
          <w:szCs w:val="22"/>
          <w:lang w:eastAsia="es-CO"/>
        </w:rPr>
        <w:t xml:space="preserve"> de conformidad con </w:t>
      </w:r>
      <w:r w:rsidR="00FD47A8">
        <w:rPr>
          <w:rFonts w:ascii="Arial" w:hAnsi="Arial" w:cs="Arial"/>
          <w:sz w:val="22"/>
          <w:szCs w:val="22"/>
        </w:rPr>
        <w:t xml:space="preserve">los </w:t>
      </w:r>
      <w:r w:rsidR="00C410BC">
        <w:rPr>
          <w:rFonts w:ascii="Arial" w:hAnsi="Arial" w:cs="Arial"/>
          <w:sz w:val="22"/>
          <w:szCs w:val="22"/>
        </w:rPr>
        <w:t>a</w:t>
      </w:r>
      <w:r w:rsidR="00FD47A8">
        <w:rPr>
          <w:rFonts w:ascii="Arial" w:hAnsi="Arial" w:cs="Arial"/>
          <w:sz w:val="22"/>
          <w:szCs w:val="22"/>
        </w:rPr>
        <w:t>rtículos 284</w:t>
      </w:r>
      <w:r w:rsidR="006900CD">
        <w:rPr>
          <w:rFonts w:ascii="Arial" w:hAnsi="Arial" w:cs="Arial"/>
          <w:sz w:val="22"/>
          <w:szCs w:val="22"/>
        </w:rPr>
        <w:t>, 285</w:t>
      </w:r>
      <w:r w:rsidR="00D6183E">
        <w:rPr>
          <w:rFonts w:ascii="Arial" w:hAnsi="Arial" w:cs="Arial"/>
          <w:sz w:val="22"/>
          <w:szCs w:val="22"/>
        </w:rPr>
        <w:t xml:space="preserve"> y 28</w:t>
      </w:r>
      <w:r w:rsidR="006900CD">
        <w:rPr>
          <w:rFonts w:ascii="Arial" w:hAnsi="Arial" w:cs="Arial"/>
          <w:sz w:val="22"/>
          <w:szCs w:val="22"/>
        </w:rPr>
        <w:t>7</w:t>
      </w:r>
      <w:r w:rsidR="00D6183E">
        <w:rPr>
          <w:rFonts w:ascii="Arial" w:hAnsi="Arial" w:cs="Arial"/>
          <w:sz w:val="22"/>
          <w:szCs w:val="22"/>
        </w:rPr>
        <w:t xml:space="preserve"> </w:t>
      </w:r>
      <w:r w:rsidR="009260F6" w:rsidRPr="00216B9F">
        <w:rPr>
          <w:rFonts w:ascii="Arial" w:hAnsi="Arial" w:cs="Arial"/>
          <w:sz w:val="22"/>
          <w:szCs w:val="22"/>
          <w:lang w:val="es-MX"/>
        </w:rPr>
        <w:t xml:space="preserve">del </w:t>
      </w:r>
      <w:r w:rsidR="009260F6" w:rsidRPr="00216B9F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 w:rsidR="00C410BC">
        <w:rPr>
          <w:rFonts w:ascii="Arial" w:hAnsi="Arial" w:cs="Arial"/>
          <w:sz w:val="22"/>
          <w:szCs w:val="22"/>
          <w:lang w:eastAsia="es-CO"/>
        </w:rPr>
        <w:t>-</w:t>
      </w:r>
      <w:r w:rsidR="009260F6" w:rsidRPr="00216B9F">
        <w:rPr>
          <w:rFonts w:ascii="Arial" w:hAnsi="Arial" w:cs="Arial"/>
          <w:sz w:val="22"/>
          <w:szCs w:val="22"/>
          <w:lang w:eastAsia="es-CO"/>
        </w:rPr>
        <w:t xml:space="preserve"> Acuerdo </w:t>
      </w:r>
      <w:r w:rsidR="00C410BC">
        <w:rPr>
          <w:rFonts w:ascii="Arial" w:hAnsi="Arial" w:cs="Arial"/>
          <w:sz w:val="22"/>
          <w:szCs w:val="22"/>
          <w:lang w:eastAsia="es-CO"/>
        </w:rPr>
        <w:t>0</w:t>
      </w:r>
      <w:r w:rsidR="009260F6" w:rsidRPr="00216B9F">
        <w:rPr>
          <w:rFonts w:ascii="Arial" w:hAnsi="Arial" w:cs="Arial"/>
          <w:sz w:val="22"/>
          <w:szCs w:val="22"/>
          <w:lang w:eastAsia="es-CO"/>
        </w:rPr>
        <w:t>23 de</w:t>
      </w:r>
      <w:r w:rsidR="009260F6" w:rsidRPr="00D940EE">
        <w:rPr>
          <w:rFonts w:ascii="Arial" w:hAnsi="Arial" w:cs="Arial"/>
          <w:sz w:val="22"/>
          <w:szCs w:val="22"/>
          <w:lang w:eastAsia="es-CO"/>
        </w:rPr>
        <w:t xml:space="preserve"> 2021</w:t>
      </w:r>
      <w:r w:rsidR="009260F6" w:rsidRPr="00021CE5">
        <w:rPr>
          <w:rFonts w:ascii="Arial" w:hAnsi="Arial" w:cs="Arial"/>
          <w:sz w:val="22"/>
          <w:szCs w:val="22"/>
          <w:lang w:eastAsia="ar-SA"/>
        </w:rPr>
        <w:t>.</w:t>
      </w:r>
    </w:p>
    <w:p w14:paraId="79B8A02A" w14:textId="01C27E2B" w:rsidR="00477BE9" w:rsidRPr="00883D1A" w:rsidRDefault="00477BE9" w:rsidP="00DE0ACE">
      <w:pPr>
        <w:jc w:val="both"/>
        <w:rPr>
          <w:rFonts w:ascii="Arial" w:hAnsi="Arial" w:cs="Arial"/>
          <w:sz w:val="22"/>
          <w:szCs w:val="22"/>
          <w:lang w:eastAsia="es-CO"/>
        </w:rPr>
      </w:pPr>
    </w:p>
    <w:p w14:paraId="3AE572CE" w14:textId="77777777" w:rsidR="00477BE9" w:rsidRPr="00883D1A" w:rsidRDefault="00477BE9" w:rsidP="00477BE9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F7212F1" w14:textId="77777777" w:rsidR="00477BE9" w:rsidRPr="00883D1A" w:rsidRDefault="00477BE9" w:rsidP="00477BE9">
      <w:pPr>
        <w:spacing w:after="120"/>
        <w:jc w:val="center"/>
        <w:rPr>
          <w:rFonts w:ascii="Arial" w:hAnsi="Arial" w:cs="Arial"/>
          <w:sz w:val="22"/>
          <w:szCs w:val="22"/>
          <w:lang w:eastAsia="es-CO"/>
        </w:rPr>
      </w:pPr>
      <w:r w:rsidRPr="00883D1A">
        <w:rPr>
          <w:rFonts w:ascii="Arial" w:hAnsi="Arial" w:cs="Arial"/>
          <w:b/>
          <w:bCs/>
          <w:sz w:val="22"/>
          <w:szCs w:val="22"/>
          <w:lang w:eastAsia="es-CO"/>
        </w:rPr>
        <w:t xml:space="preserve">NOTIFÍQUESE Y </w:t>
      </w:r>
      <w:r w:rsidR="00E07906" w:rsidRPr="00883D1A">
        <w:rPr>
          <w:rFonts w:ascii="Arial" w:hAnsi="Arial" w:cs="Arial"/>
          <w:b/>
          <w:bCs/>
          <w:sz w:val="22"/>
          <w:szCs w:val="22"/>
          <w:lang w:eastAsia="es-CO"/>
        </w:rPr>
        <w:t>CÚMPLASE</w:t>
      </w:r>
    </w:p>
    <w:p w14:paraId="264D73AE" w14:textId="77777777" w:rsidR="00477BE9" w:rsidRPr="00883D1A" w:rsidRDefault="00477BE9" w:rsidP="00477BE9">
      <w:pPr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045BA2AC" w14:textId="77777777" w:rsidR="00477BE9" w:rsidRPr="00883D1A" w:rsidRDefault="00477BE9" w:rsidP="00477BE9">
      <w:pPr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4A7C4666" w14:textId="77777777" w:rsidR="00477BE9" w:rsidRPr="00883D1A" w:rsidRDefault="00477BE9" w:rsidP="00477BE9">
      <w:pPr>
        <w:rPr>
          <w:rFonts w:ascii="Arial" w:hAnsi="Arial" w:cs="Arial"/>
          <w:b/>
          <w:sz w:val="22"/>
          <w:szCs w:val="22"/>
          <w:lang w:eastAsia="es-CO"/>
        </w:rPr>
      </w:pPr>
    </w:p>
    <w:p w14:paraId="00A6A239" w14:textId="77777777" w:rsidR="00883D1A" w:rsidRDefault="00883D1A" w:rsidP="00883D1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(INSERTAR)</w:t>
      </w:r>
    </w:p>
    <w:p w14:paraId="13AA0A19" w14:textId="77777777" w:rsidR="00883D1A" w:rsidRDefault="00883D1A" w:rsidP="00883D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Jefe Oficina de Fiscalización, Control y Cobro Persuasivo</w:t>
      </w:r>
    </w:p>
    <w:p w14:paraId="7D522D0F" w14:textId="77777777" w:rsidR="00883D1A" w:rsidRDefault="00883D1A" w:rsidP="00883D1A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4FA48EBF" w14:textId="77777777" w:rsidR="00477BE9" w:rsidRPr="00883D1A" w:rsidRDefault="00477BE9" w:rsidP="00477BE9">
      <w:pPr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770509AE" w14:textId="77777777" w:rsidR="00477BE9" w:rsidRPr="00883D1A" w:rsidRDefault="00477BE9" w:rsidP="00477BE9">
      <w:pPr>
        <w:jc w:val="center"/>
        <w:rPr>
          <w:rFonts w:ascii="Arial" w:hAnsi="Arial" w:cs="Arial"/>
          <w:b/>
          <w:sz w:val="22"/>
          <w:szCs w:val="22"/>
          <w:lang w:eastAsia="es-CO"/>
        </w:rPr>
      </w:pPr>
    </w:p>
    <w:p w14:paraId="17513F51" w14:textId="77777777" w:rsidR="00477BE9" w:rsidRPr="00883D1A" w:rsidRDefault="00477BE9" w:rsidP="00477BE9">
      <w:pPr>
        <w:spacing w:line="0" w:lineRule="atLeast"/>
        <w:rPr>
          <w:rFonts w:ascii="Arial" w:hAnsi="Arial" w:cs="Arial"/>
          <w:sz w:val="22"/>
          <w:szCs w:val="22"/>
        </w:rPr>
      </w:pPr>
    </w:p>
    <w:p w14:paraId="362C3994" w14:textId="77777777" w:rsidR="00883D1A" w:rsidRDefault="00883D1A" w:rsidP="00883D1A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59A9C67E" w14:textId="4C437B00" w:rsidR="00883D1A" w:rsidRDefault="00883D1A" w:rsidP="00883D1A">
      <w:pPr>
        <w:ind w:right="6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Fiscalizador:</w:t>
      </w:r>
      <w:r>
        <w:rPr>
          <w:rFonts w:ascii="Arial" w:hAnsi="Arial" w:cs="Arial"/>
          <w:b/>
          <w:sz w:val="22"/>
          <w:szCs w:val="22"/>
        </w:rPr>
        <w:tab/>
        <w:t>insertar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6130C6E8" w14:textId="77777777" w:rsidR="00883D1A" w:rsidRDefault="00883D1A" w:rsidP="00883D1A">
      <w:pPr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Profesional universitario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</w:p>
    <w:p w14:paraId="274BAB24" w14:textId="77777777" w:rsidR="00883D1A" w:rsidRDefault="00883D1A" w:rsidP="00883D1A">
      <w:pPr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Oficina de Fiscalización, Control y Cobro Persuasivo</w:t>
      </w:r>
    </w:p>
    <w:p w14:paraId="1CF15D65" w14:textId="77777777" w:rsidR="00883D1A" w:rsidRDefault="00883D1A" w:rsidP="00883D1A">
      <w:pPr>
        <w:ind w:right="618"/>
        <w:rPr>
          <w:rFonts w:ascii="Arial" w:hAnsi="Arial" w:cs="Arial"/>
          <w:sz w:val="22"/>
          <w:szCs w:val="22"/>
        </w:rPr>
      </w:pPr>
    </w:p>
    <w:p w14:paraId="7298B2F2" w14:textId="4DDE77EC" w:rsidR="00883D1A" w:rsidRDefault="00883D1A" w:rsidP="00883D1A">
      <w:pPr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Proyectó: </w:t>
      </w:r>
      <w:r w:rsidRPr="00883D1A">
        <w:rPr>
          <w:rFonts w:ascii="Arial" w:hAnsi="Arial" w:cs="Arial"/>
          <w:b/>
          <w:sz w:val="22"/>
          <w:szCs w:val="22"/>
        </w:rPr>
        <w:t>insertar</w:t>
      </w:r>
    </w:p>
    <w:p w14:paraId="6715E426" w14:textId="6AAB64B6" w:rsidR="00883D1A" w:rsidRDefault="00883D1A" w:rsidP="00883D1A">
      <w:pPr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Revisó: </w:t>
      </w:r>
      <w:r w:rsidRPr="00883D1A">
        <w:rPr>
          <w:rFonts w:ascii="Arial" w:hAnsi="Arial" w:cs="Arial"/>
          <w:b/>
          <w:sz w:val="22"/>
          <w:szCs w:val="22"/>
        </w:rPr>
        <w:t>insertar</w:t>
      </w:r>
    </w:p>
    <w:p w14:paraId="72B9D00D" w14:textId="77777777" w:rsidR="00D36FBC" w:rsidRPr="00883D1A" w:rsidRDefault="00D36FBC" w:rsidP="00883D1A">
      <w:pPr>
        <w:spacing w:line="0" w:lineRule="atLeast"/>
        <w:rPr>
          <w:rFonts w:ascii="Arial" w:hAnsi="Arial" w:cs="Arial"/>
          <w:sz w:val="22"/>
          <w:szCs w:val="22"/>
        </w:rPr>
      </w:pPr>
    </w:p>
    <w:sectPr w:rsidR="00D36FBC" w:rsidRPr="00883D1A" w:rsidSect="009D0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DCF4" w14:textId="77777777" w:rsidR="002112DF" w:rsidRDefault="002112DF">
      <w:r>
        <w:separator/>
      </w:r>
    </w:p>
  </w:endnote>
  <w:endnote w:type="continuationSeparator" w:id="0">
    <w:p w14:paraId="041E9E8C" w14:textId="77777777" w:rsidR="002112DF" w:rsidRDefault="002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E263" w14:textId="77777777" w:rsidR="00BD7CDA" w:rsidRDefault="00BD7C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1633" w14:textId="77777777" w:rsidR="0059668E" w:rsidRPr="007C6CF7" w:rsidRDefault="0059668E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7C6CF7">
      <w:rPr>
        <w:rFonts w:ascii="Arial" w:hAnsi="Arial" w:cs="Arial"/>
        <w:b/>
        <w:sz w:val="20"/>
        <w:szCs w:val="20"/>
      </w:rPr>
      <w:t xml:space="preserve">Página </w:t>
    </w:r>
    <w:r w:rsidRPr="007C6CF7">
      <w:rPr>
        <w:rFonts w:ascii="Arial" w:hAnsi="Arial" w:cs="Arial"/>
        <w:b/>
        <w:sz w:val="20"/>
        <w:szCs w:val="20"/>
      </w:rPr>
      <w:fldChar w:fldCharType="begin"/>
    </w:r>
    <w:r w:rsidRPr="007C6CF7">
      <w:rPr>
        <w:rFonts w:ascii="Arial" w:hAnsi="Arial" w:cs="Arial"/>
        <w:b/>
        <w:sz w:val="20"/>
        <w:szCs w:val="20"/>
      </w:rPr>
      <w:instrText xml:space="preserve"> PAGE </w:instrText>
    </w:r>
    <w:r w:rsidRPr="007C6CF7">
      <w:rPr>
        <w:rFonts w:ascii="Arial" w:hAnsi="Arial" w:cs="Arial"/>
        <w:b/>
        <w:sz w:val="20"/>
        <w:szCs w:val="20"/>
      </w:rPr>
      <w:fldChar w:fldCharType="separate"/>
    </w:r>
    <w:r w:rsidR="00D1416D">
      <w:rPr>
        <w:rFonts w:ascii="Arial" w:hAnsi="Arial" w:cs="Arial"/>
        <w:b/>
        <w:noProof/>
        <w:sz w:val="20"/>
        <w:szCs w:val="20"/>
      </w:rPr>
      <w:t>2</w:t>
    </w:r>
    <w:r w:rsidRPr="007C6CF7">
      <w:rPr>
        <w:rFonts w:ascii="Arial" w:hAnsi="Arial" w:cs="Arial"/>
        <w:b/>
        <w:sz w:val="20"/>
        <w:szCs w:val="20"/>
      </w:rPr>
      <w:fldChar w:fldCharType="end"/>
    </w:r>
    <w:r w:rsidRPr="007C6CF7">
      <w:rPr>
        <w:rFonts w:ascii="Arial" w:hAnsi="Arial" w:cs="Arial"/>
        <w:b/>
        <w:sz w:val="20"/>
        <w:szCs w:val="20"/>
      </w:rPr>
      <w:t xml:space="preserve"> de </w:t>
    </w:r>
    <w:r w:rsidRPr="007C6CF7">
      <w:rPr>
        <w:rFonts w:ascii="Arial" w:hAnsi="Arial" w:cs="Arial"/>
        <w:b/>
        <w:sz w:val="20"/>
        <w:szCs w:val="20"/>
      </w:rPr>
      <w:fldChar w:fldCharType="begin"/>
    </w:r>
    <w:r w:rsidRPr="007C6CF7">
      <w:rPr>
        <w:rFonts w:ascii="Arial" w:hAnsi="Arial" w:cs="Arial"/>
        <w:b/>
        <w:sz w:val="20"/>
        <w:szCs w:val="20"/>
      </w:rPr>
      <w:instrText xml:space="preserve"> NUMPAGES </w:instrText>
    </w:r>
    <w:r w:rsidRPr="007C6CF7">
      <w:rPr>
        <w:rFonts w:ascii="Arial" w:hAnsi="Arial" w:cs="Arial"/>
        <w:b/>
        <w:sz w:val="20"/>
        <w:szCs w:val="20"/>
      </w:rPr>
      <w:fldChar w:fldCharType="separate"/>
    </w:r>
    <w:r w:rsidR="00D1416D">
      <w:rPr>
        <w:rFonts w:ascii="Arial" w:hAnsi="Arial" w:cs="Arial"/>
        <w:b/>
        <w:noProof/>
        <w:sz w:val="20"/>
        <w:szCs w:val="20"/>
      </w:rPr>
      <w:t>2</w:t>
    </w:r>
    <w:r w:rsidRPr="007C6CF7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963E" w14:textId="77777777" w:rsidR="00BD7CDA" w:rsidRDefault="00BD7C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B164A" w14:textId="77777777" w:rsidR="002112DF" w:rsidRDefault="002112DF">
      <w:r>
        <w:separator/>
      </w:r>
    </w:p>
  </w:footnote>
  <w:footnote w:type="continuationSeparator" w:id="0">
    <w:p w14:paraId="5CF0DFA8" w14:textId="77777777" w:rsidR="002112DF" w:rsidRDefault="0021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75B4" w14:textId="77777777" w:rsidR="00BD7CDA" w:rsidRDefault="00BD7C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60"/>
      <w:gridCol w:w="2786"/>
    </w:tblGrid>
    <w:tr w:rsidR="00246072" w14:paraId="3553F650" w14:textId="77777777" w:rsidTr="009614DD">
      <w:trPr>
        <w:cantSplit/>
        <w:trHeight w:val="475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87D46" w14:textId="6C7DC12E" w:rsidR="00246072" w:rsidRDefault="00D1416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F69001E" wp14:editId="6A3642DB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AD4A7" w14:textId="77777777" w:rsidR="00246072" w:rsidRPr="00A11A70" w:rsidRDefault="00477BE9" w:rsidP="001B581A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11A70">
            <w:rPr>
              <w:rFonts w:ascii="Arial" w:hAnsi="Arial" w:cs="Arial"/>
              <w:b/>
              <w:sz w:val="24"/>
              <w:szCs w:val="24"/>
            </w:rPr>
            <w:t>AUTO DE INSPECCI</w:t>
          </w:r>
          <w:r w:rsidR="00596457">
            <w:rPr>
              <w:rFonts w:ascii="Arial" w:hAnsi="Arial" w:cs="Arial"/>
              <w:b/>
              <w:sz w:val="24"/>
              <w:szCs w:val="24"/>
            </w:rPr>
            <w:t>Ó</w:t>
          </w:r>
          <w:r w:rsidRPr="00A11A70">
            <w:rPr>
              <w:rFonts w:ascii="Arial" w:hAnsi="Arial" w:cs="Arial"/>
              <w:b/>
              <w:sz w:val="24"/>
              <w:szCs w:val="24"/>
            </w:rPr>
            <w:t>N TRIBUTARIA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9CC590" w14:textId="6C3A22D1" w:rsidR="00246072" w:rsidRPr="003E6388" w:rsidRDefault="00573B4E" w:rsidP="003E6388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3E6388">
            <w:rPr>
              <w:rFonts w:ascii="Arial" w:hAnsi="Arial" w:cs="Arial"/>
              <w:b/>
              <w:sz w:val="22"/>
              <w:szCs w:val="22"/>
            </w:rPr>
            <w:t>Código:</w:t>
          </w:r>
          <w:r w:rsidR="00FC7F51" w:rsidRPr="003E638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E6388" w:rsidRPr="003E6388">
            <w:rPr>
              <w:rFonts w:ascii="Arial" w:hAnsi="Arial" w:cs="Arial"/>
              <w:b/>
              <w:sz w:val="22"/>
              <w:szCs w:val="22"/>
            </w:rPr>
            <w:t>FO-HM-05</w:t>
          </w:r>
        </w:p>
      </w:tc>
    </w:tr>
    <w:tr w:rsidR="00246072" w14:paraId="07CFE8DF" w14:textId="77777777" w:rsidTr="009614DD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1D1C19" w14:textId="77777777" w:rsidR="00246072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BDE67" w14:textId="77777777" w:rsidR="00246072" w:rsidRPr="00A11A70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1FB783" w14:textId="077BE833" w:rsidR="00246072" w:rsidRPr="003E6388" w:rsidRDefault="009A0CF9" w:rsidP="00573B4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3E6388"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 w:rsidR="00BD7CDA">
            <w:rPr>
              <w:rFonts w:ascii="Arial" w:hAnsi="Arial" w:cs="Arial"/>
              <w:b/>
              <w:sz w:val="22"/>
              <w:szCs w:val="22"/>
            </w:rPr>
            <w:t>0</w:t>
          </w:r>
          <w:r w:rsidR="000570A5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246072" w14:paraId="0E5292C7" w14:textId="77777777" w:rsidTr="009614DD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25630A" w14:textId="77777777" w:rsidR="00246072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56109" w14:textId="77777777" w:rsidR="00246072" w:rsidRPr="00A11A70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8470C" w14:textId="77777777" w:rsidR="00246072" w:rsidRPr="003E6388" w:rsidRDefault="00246072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3E6388">
            <w:rPr>
              <w:rFonts w:ascii="Arial" w:hAnsi="Arial" w:cs="Arial"/>
              <w:b/>
              <w:sz w:val="22"/>
              <w:szCs w:val="22"/>
            </w:rPr>
            <w:t xml:space="preserve">Fecha de Actualización: </w:t>
          </w:r>
        </w:p>
        <w:p w14:paraId="524A7AB7" w14:textId="271CA76E" w:rsidR="00246072" w:rsidRPr="003E6388" w:rsidRDefault="000570A5" w:rsidP="00573B4E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</w:t>
          </w:r>
          <w:r w:rsidR="006F07DC" w:rsidRPr="003E6388">
            <w:rPr>
              <w:rFonts w:ascii="Arial" w:hAnsi="Arial" w:cs="Arial"/>
              <w:b/>
              <w:sz w:val="22"/>
              <w:szCs w:val="22"/>
            </w:rPr>
            <w:t>/</w:t>
          </w:r>
          <w:r>
            <w:rPr>
              <w:rFonts w:ascii="Arial" w:hAnsi="Arial" w:cs="Arial"/>
              <w:b/>
              <w:sz w:val="22"/>
              <w:szCs w:val="22"/>
            </w:rPr>
            <w:t>05</w:t>
          </w:r>
          <w:r w:rsidR="006F07DC" w:rsidRPr="003E6388">
            <w:rPr>
              <w:rFonts w:ascii="Arial" w:hAnsi="Arial" w:cs="Arial"/>
              <w:b/>
              <w:sz w:val="22"/>
              <w:szCs w:val="22"/>
            </w:rPr>
            <w:t>/202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</w:tbl>
  <w:p w14:paraId="10D59D09" w14:textId="77777777" w:rsidR="00246072" w:rsidRDefault="00246072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5E536" w14:textId="77777777" w:rsidR="00BD7CDA" w:rsidRDefault="00BD7C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43A86"/>
    <w:multiLevelType w:val="hybridMultilevel"/>
    <w:tmpl w:val="864EF0FC"/>
    <w:lvl w:ilvl="0" w:tplc="E72CF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5F0A"/>
    <w:rsid w:val="00011338"/>
    <w:rsid w:val="00024BE1"/>
    <w:rsid w:val="00036696"/>
    <w:rsid w:val="00051732"/>
    <w:rsid w:val="00052052"/>
    <w:rsid w:val="00052B75"/>
    <w:rsid w:val="00054BFB"/>
    <w:rsid w:val="000570A5"/>
    <w:rsid w:val="00057840"/>
    <w:rsid w:val="0006298A"/>
    <w:rsid w:val="000653A5"/>
    <w:rsid w:val="00083A65"/>
    <w:rsid w:val="00091F4D"/>
    <w:rsid w:val="000A03F8"/>
    <w:rsid w:val="000A6615"/>
    <w:rsid w:val="000B61BC"/>
    <w:rsid w:val="000E4F2E"/>
    <w:rsid w:val="000F282C"/>
    <w:rsid w:val="000F4A5E"/>
    <w:rsid w:val="00122C89"/>
    <w:rsid w:val="00145D82"/>
    <w:rsid w:val="001622A7"/>
    <w:rsid w:val="001640C1"/>
    <w:rsid w:val="00183569"/>
    <w:rsid w:val="0019490F"/>
    <w:rsid w:val="001A77D3"/>
    <w:rsid w:val="001B5076"/>
    <w:rsid w:val="001B581A"/>
    <w:rsid w:val="001D715C"/>
    <w:rsid w:val="001E21DA"/>
    <w:rsid w:val="001E6737"/>
    <w:rsid w:val="00203199"/>
    <w:rsid w:val="002112DF"/>
    <w:rsid w:val="00215691"/>
    <w:rsid w:val="0024207F"/>
    <w:rsid w:val="002439CE"/>
    <w:rsid w:val="00246072"/>
    <w:rsid w:val="0027609E"/>
    <w:rsid w:val="002765DB"/>
    <w:rsid w:val="002907F0"/>
    <w:rsid w:val="002A0CEA"/>
    <w:rsid w:val="002C6A37"/>
    <w:rsid w:val="002F4F58"/>
    <w:rsid w:val="003078BA"/>
    <w:rsid w:val="00311476"/>
    <w:rsid w:val="00326837"/>
    <w:rsid w:val="003328CD"/>
    <w:rsid w:val="003610ED"/>
    <w:rsid w:val="00362EC9"/>
    <w:rsid w:val="00373267"/>
    <w:rsid w:val="0037451A"/>
    <w:rsid w:val="00377794"/>
    <w:rsid w:val="003905E5"/>
    <w:rsid w:val="00392C3C"/>
    <w:rsid w:val="003B2304"/>
    <w:rsid w:val="003B74A6"/>
    <w:rsid w:val="003C23D8"/>
    <w:rsid w:val="003D66D9"/>
    <w:rsid w:val="003E152C"/>
    <w:rsid w:val="003E6388"/>
    <w:rsid w:val="003E6BDA"/>
    <w:rsid w:val="003E7212"/>
    <w:rsid w:val="00410F9D"/>
    <w:rsid w:val="00416EE7"/>
    <w:rsid w:val="00417F27"/>
    <w:rsid w:val="00424672"/>
    <w:rsid w:val="00477BE9"/>
    <w:rsid w:val="004845E3"/>
    <w:rsid w:val="004A0C05"/>
    <w:rsid w:val="004B06D9"/>
    <w:rsid w:val="004B4F55"/>
    <w:rsid w:val="004B5256"/>
    <w:rsid w:val="004D5027"/>
    <w:rsid w:val="004D5314"/>
    <w:rsid w:val="004D6973"/>
    <w:rsid w:val="004F23FF"/>
    <w:rsid w:val="00514D0A"/>
    <w:rsid w:val="00521D1D"/>
    <w:rsid w:val="005246CE"/>
    <w:rsid w:val="00530724"/>
    <w:rsid w:val="005377A9"/>
    <w:rsid w:val="00541FFD"/>
    <w:rsid w:val="0054321A"/>
    <w:rsid w:val="00545E89"/>
    <w:rsid w:val="00565629"/>
    <w:rsid w:val="00573B4E"/>
    <w:rsid w:val="00587E63"/>
    <w:rsid w:val="00596457"/>
    <w:rsid w:val="0059668E"/>
    <w:rsid w:val="005A7400"/>
    <w:rsid w:val="005F0B1C"/>
    <w:rsid w:val="005F4541"/>
    <w:rsid w:val="00615501"/>
    <w:rsid w:val="006434CC"/>
    <w:rsid w:val="006569A1"/>
    <w:rsid w:val="00667278"/>
    <w:rsid w:val="0067651C"/>
    <w:rsid w:val="0068382D"/>
    <w:rsid w:val="0068548D"/>
    <w:rsid w:val="006900CD"/>
    <w:rsid w:val="006A03E6"/>
    <w:rsid w:val="006B09A4"/>
    <w:rsid w:val="006B0F12"/>
    <w:rsid w:val="006C077B"/>
    <w:rsid w:val="006C5F8F"/>
    <w:rsid w:val="006D05AB"/>
    <w:rsid w:val="006E0979"/>
    <w:rsid w:val="006E1FEE"/>
    <w:rsid w:val="006F07DC"/>
    <w:rsid w:val="00715E02"/>
    <w:rsid w:val="00730ABC"/>
    <w:rsid w:val="0073438E"/>
    <w:rsid w:val="00762C1B"/>
    <w:rsid w:val="00763053"/>
    <w:rsid w:val="00793132"/>
    <w:rsid w:val="007B7D39"/>
    <w:rsid w:val="007C6CF7"/>
    <w:rsid w:val="007D5B36"/>
    <w:rsid w:val="007F0AB2"/>
    <w:rsid w:val="008011D5"/>
    <w:rsid w:val="008601FB"/>
    <w:rsid w:val="00860802"/>
    <w:rsid w:val="008641C5"/>
    <w:rsid w:val="00882838"/>
    <w:rsid w:val="00883D1A"/>
    <w:rsid w:val="0088658A"/>
    <w:rsid w:val="008A48E0"/>
    <w:rsid w:val="008F4267"/>
    <w:rsid w:val="008F5292"/>
    <w:rsid w:val="00910034"/>
    <w:rsid w:val="00921DAB"/>
    <w:rsid w:val="009260F6"/>
    <w:rsid w:val="00933ABB"/>
    <w:rsid w:val="00934B4F"/>
    <w:rsid w:val="00935664"/>
    <w:rsid w:val="00944B28"/>
    <w:rsid w:val="009614DD"/>
    <w:rsid w:val="00964C77"/>
    <w:rsid w:val="00966D51"/>
    <w:rsid w:val="009670D2"/>
    <w:rsid w:val="009717C8"/>
    <w:rsid w:val="009758CA"/>
    <w:rsid w:val="009817D9"/>
    <w:rsid w:val="009A0CF9"/>
    <w:rsid w:val="009A3EC6"/>
    <w:rsid w:val="009A3F2D"/>
    <w:rsid w:val="009B12D5"/>
    <w:rsid w:val="009C7A52"/>
    <w:rsid w:val="009D088A"/>
    <w:rsid w:val="00A01E92"/>
    <w:rsid w:val="00A11A70"/>
    <w:rsid w:val="00A1645D"/>
    <w:rsid w:val="00A216DF"/>
    <w:rsid w:val="00A44FA2"/>
    <w:rsid w:val="00A536C4"/>
    <w:rsid w:val="00A6583B"/>
    <w:rsid w:val="00A65B25"/>
    <w:rsid w:val="00A66D42"/>
    <w:rsid w:val="00A97B20"/>
    <w:rsid w:val="00AA5263"/>
    <w:rsid w:val="00AC5C83"/>
    <w:rsid w:val="00AD6A2E"/>
    <w:rsid w:val="00AE79ED"/>
    <w:rsid w:val="00B102F4"/>
    <w:rsid w:val="00B120DA"/>
    <w:rsid w:val="00B37D88"/>
    <w:rsid w:val="00B43887"/>
    <w:rsid w:val="00B46E26"/>
    <w:rsid w:val="00B47BBD"/>
    <w:rsid w:val="00B5152F"/>
    <w:rsid w:val="00B66928"/>
    <w:rsid w:val="00B727FB"/>
    <w:rsid w:val="00BB6433"/>
    <w:rsid w:val="00BD7CDA"/>
    <w:rsid w:val="00BE67A3"/>
    <w:rsid w:val="00C136AC"/>
    <w:rsid w:val="00C27B49"/>
    <w:rsid w:val="00C32C84"/>
    <w:rsid w:val="00C3737B"/>
    <w:rsid w:val="00C410BC"/>
    <w:rsid w:val="00C41439"/>
    <w:rsid w:val="00C433D5"/>
    <w:rsid w:val="00C47E82"/>
    <w:rsid w:val="00C56F64"/>
    <w:rsid w:val="00C608D4"/>
    <w:rsid w:val="00C70598"/>
    <w:rsid w:val="00C858FF"/>
    <w:rsid w:val="00C94194"/>
    <w:rsid w:val="00CC6A63"/>
    <w:rsid w:val="00CE02C3"/>
    <w:rsid w:val="00CF7E02"/>
    <w:rsid w:val="00D12522"/>
    <w:rsid w:val="00D1416D"/>
    <w:rsid w:val="00D234A5"/>
    <w:rsid w:val="00D36FBC"/>
    <w:rsid w:val="00D431DA"/>
    <w:rsid w:val="00D45560"/>
    <w:rsid w:val="00D6183E"/>
    <w:rsid w:val="00D647A3"/>
    <w:rsid w:val="00D84629"/>
    <w:rsid w:val="00DA0D58"/>
    <w:rsid w:val="00DC330A"/>
    <w:rsid w:val="00DC3365"/>
    <w:rsid w:val="00DD5EDD"/>
    <w:rsid w:val="00DE0ACE"/>
    <w:rsid w:val="00DF1510"/>
    <w:rsid w:val="00DF52C4"/>
    <w:rsid w:val="00DF6DFB"/>
    <w:rsid w:val="00E04551"/>
    <w:rsid w:val="00E060C5"/>
    <w:rsid w:val="00E07906"/>
    <w:rsid w:val="00E4086D"/>
    <w:rsid w:val="00E450A3"/>
    <w:rsid w:val="00E724D9"/>
    <w:rsid w:val="00E80CF4"/>
    <w:rsid w:val="00EA52BA"/>
    <w:rsid w:val="00EA65D9"/>
    <w:rsid w:val="00EA779B"/>
    <w:rsid w:val="00EB1588"/>
    <w:rsid w:val="00ED60B2"/>
    <w:rsid w:val="00EF1CF3"/>
    <w:rsid w:val="00EF4852"/>
    <w:rsid w:val="00F22EC3"/>
    <w:rsid w:val="00F447AE"/>
    <w:rsid w:val="00F63961"/>
    <w:rsid w:val="00F6787F"/>
    <w:rsid w:val="00F7441A"/>
    <w:rsid w:val="00FC7F51"/>
    <w:rsid w:val="00FD26FF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CCF58"/>
  <w15:chartTrackingRefBased/>
  <w15:docId w15:val="{84B6D242-DEE0-4E14-B50C-6B65481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D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  <w:lang w:val="x-none"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68382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  <w:style w:type="paragraph" w:customStyle="1" w:styleId="DefaultText">
    <w:name w:val="Default Text"/>
    <w:basedOn w:val="Normal"/>
    <w:rsid w:val="00A66D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Pa13">
    <w:name w:val="Pa13"/>
    <w:basedOn w:val="Normal"/>
    <w:next w:val="Normal"/>
    <w:uiPriority w:val="99"/>
    <w:rsid w:val="00A66D42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customStyle="1" w:styleId="Pa0">
    <w:name w:val="Pa0"/>
    <w:basedOn w:val="Normal"/>
    <w:next w:val="Normal"/>
    <w:uiPriority w:val="99"/>
    <w:rsid w:val="00A66D42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27B49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C27B49"/>
    <w:rPr>
      <w:rFonts w:ascii="Calibri" w:eastAsia="Calibri" w:hAnsi="Calibri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254B-F3BA-4F11-AF4E-C05DA71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4</cp:revision>
  <dcterms:created xsi:type="dcterms:W3CDTF">2022-06-13T19:46:00Z</dcterms:created>
  <dcterms:modified xsi:type="dcterms:W3CDTF">2024-07-25T21:58:00Z</dcterms:modified>
</cp:coreProperties>
</file>