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476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1"/>
        <w:gridCol w:w="7655"/>
      </w:tblGrid>
      <w:tr w:rsidR="005B46FD" w:rsidRPr="000A29A9" w14:paraId="73D9AA07" w14:textId="77777777" w:rsidTr="003C34D2">
        <w:trPr>
          <w:trHeight w:val="398"/>
        </w:trPr>
        <w:tc>
          <w:tcPr>
            <w:tcW w:w="11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A2778E" w14:textId="77777777" w:rsidR="005B46FD" w:rsidRPr="000A29A9" w:rsidRDefault="005B46FD" w:rsidP="00BB08E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29A9">
              <w:rPr>
                <w:rFonts w:ascii="Arial" w:hAnsi="Arial" w:cs="Arial"/>
                <w:b/>
                <w:sz w:val="20"/>
                <w:szCs w:val="20"/>
              </w:rPr>
              <w:t>Dependencia.</w:t>
            </w:r>
          </w:p>
        </w:tc>
        <w:tc>
          <w:tcPr>
            <w:tcW w:w="385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D14F3D" w14:textId="77777777" w:rsidR="005B46FD" w:rsidRPr="00227E30" w:rsidRDefault="005B46FD" w:rsidP="00BB08E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27E30">
              <w:rPr>
                <w:rFonts w:ascii="Arial" w:hAnsi="Arial" w:cs="Arial"/>
                <w:b/>
                <w:sz w:val="20"/>
                <w:szCs w:val="20"/>
              </w:rPr>
              <w:t>OFICINA DE CONTROL DISCIPLINARIO INTERNO</w:t>
            </w:r>
          </w:p>
        </w:tc>
      </w:tr>
      <w:tr w:rsidR="005B46FD" w:rsidRPr="000A29A9" w14:paraId="5BFF6D9D" w14:textId="77777777" w:rsidTr="003C34D2">
        <w:trPr>
          <w:trHeight w:val="391"/>
        </w:trPr>
        <w:tc>
          <w:tcPr>
            <w:tcW w:w="11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5CCAB4" w14:textId="77777777" w:rsidR="005B46FD" w:rsidRPr="007E39D9" w:rsidRDefault="005B46FD" w:rsidP="00BB08E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E39D9">
              <w:rPr>
                <w:rFonts w:ascii="Arial" w:hAnsi="Arial" w:cs="Arial"/>
                <w:b/>
                <w:sz w:val="20"/>
                <w:szCs w:val="20"/>
              </w:rPr>
              <w:t>Auto:</w:t>
            </w:r>
          </w:p>
        </w:tc>
        <w:tc>
          <w:tcPr>
            <w:tcW w:w="385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D90E1F" w14:textId="77777777" w:rsidR="005B46FD" w:rsidRPr="001751EF" w:rsidRDefault="005B46FD" w:rsidP="00325A5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46FD" w:rsidRPr="000A29A9" w14:paraId="448F6BD9" w14:textId="77777777" w:rsidTr="003C34D2">
        <w:trPr>
          <w:trHeight w:val="382"/>
        </w:trPr>
        <w:tc>
          <w:tcPr>
            <w:tcW w:w="11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1D0AA5" w14:textId="77777777" w:rsidR="005B46FD" w:rsidRPr="009C390B" w:rsidRDefault="005B46FD" w:rsidP="00BB08E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390B">
              <w:rPr>
                <w:rFonts w:ascii="Arial" w:hAnsi="Arial" w:cs="Arial"/>
                <w:b/>
                <w:sz w:val="20"/>
                <w:szCs w:val="20"/>
              </w:rPr>
              <w:t xml:space="preserve">Expediente:            </w:t>
            </w:r>
          </w:p>
        </w:tc>
        <w:tc>
          <w:tcPr>
            <w:tcW w:w="385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2E4811" w14:textId="77777777" w:rsidR="005B46FD" w:rsidRPr="009C390B" w:rsidRDefault="005B46FD" w:rsidP="00BB08E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46FD" w:rsidRPr="000A29A9" w14:paraId="34BDBD84" w14:textId="77777777" w:rsidTr="003C34D2">
        <w:trPr>
          <w:trHeight w:val="374"/>
        </w:trPr>
        <w:tc>
          <w:tcPr>
            <w:tcW w:w="11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293C19" w14:textId="77777777" w:rsidR="005B46FD" w:rsidRPr="000A29A9" w:rsidRDefault="005B46FD" w:rsidP="00BB08E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29A9">
              <w:rPr>
                <w:rFonts w:ascii="Arial" w:hAnsi="Arial" w:cs="Arial"/>
                <w:b/>
                <w:sz w:val="20"/>
                <w:szCs w:val="20"/>
              </w:rPr>
              <w:t xml:space="preserve">Disciplinando:          </w:t>
            </w:r>
          </w:p>
        </w:tc>
        <w:tc>
          <w:tcPr>
            <w:tcW w:w="385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F37AE0" w14:textId="77777777" w:rsidR="005B46FD" w:rsidRPr="00E60F99" w:rsidRDefault="005B46FD" w:rsidP="00BB08E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46FD" w:rsidRPr="000A29A9" w14:paraId="2F3B2690" w14:textId="77777777" w:rsidTr="003C34D2">
        <w:trPr>
          <w:trHeight w:val="380"/>
        </w:trPr>
        <w:tc>
          <w:tcPr>
            <w:tcW w:w="11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1C3822" w14:textId="77777777" w:rsidR="005B46FD" w:rsidRPr="000A29A9" w:rsidRDefault="005B46FD" w:rsidP="00BB08E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29A9">
              <w:rPr>
                <w:rFonts w:ascii="Arial" w:hAnsi="Arial" w:cs="Arial"/>
                <w:b/>
                <w:sz w:val="20"/>
                <w:szCs w:val="20"/>
              </w:rPr>
              <w:t>Cargo:</w:t>
            </w:r>
          </w:p>
        </w:tc>
        <w:tc>
          <w:tcPr>
            <w:tcW w:w="385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A25F9F" w14:textId="77777777" w:rsidR="005B46FD" w:rsidRPr="00BB5044" w:rsidRDefault="005B46FD" w:rsidP="00BB08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6FD" w:rsidRPr="000A29A9" w14:paraId="0D498371" w14:textId="77777777" w:rsidTr="003C34D2">
        <w:trPr>
          <w:trHeight w:val="368"/>
        </w:trPr>
        <w:tc>
          <w:tcPr>
            <w:tcW w:w="11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4326F3" w14:textId="77777777" w:rsidR="005B46FD" w:rsidRPr="000A29A9" w:rsidRDefault="005B46FD" w:rsidP="00BB08E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29A9">
              <w:rPr>
                <w:rFonts w:ascii="Arial" w:hAnsi="Arial" w:cs="Arial"/>
                <w:b/>
                <w:sz w:val="20"/>
                <w:szCs w:val="20"/>
              </w:rPr>
              <w:t>Dependencia:</w:t>
            </w:r>
          </w:p>
        </w:tc>
        <w:tc>
          <w:tcPr>
            <w:tcW w:w="385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39FA71" w14:textId="77777777" w:rsidR="005B46FD" w:rsidRPr="000A29A9" w:rsidRDefault="005B46FD" w:rsidP="00BB08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6FD" w:rsidRPr="000A29A9" w14:paraId="6B3D5296" w14:textId="77777777" w:rsidTr="003C34D2">
        <w:trPr>
          <w:trHeight w:val="388"/>
        </w:trPr>
        <w:tc>
          <w:tcPr>
            <w:tcW w:w="11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4436FA" w14:textId="77777777" w:rsidR="005B46FD" w:rsidRPr="000A29A9" w:rsidRDefault="003C34D2" w:rsidP="00BB08E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Informante</w:t>
            </w:r>
            <w:r w:rsidR="005B46FD" w:rsidRPr="000A29A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85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FE061D" w14:textId="77777777" w:rsidR="005B46FD" w:rsidRPr="000A29A9" w:rsidRDefault="005B46FD" w:rsidP="00BB08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6FD" w:rsidRPr="000A29A9" w14:paraId="71F737E8" w14:textId="77777777" w:rsidTr="003C34D2">
        <w:trPr>
          <w:trHeight w:val="406"/>
        </w:trPr>
        <w:tc>
          <w:tcPr>
            <w:tcW w:w="11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962C58" w14:textId="77777777" w:rsidR="005B46FD" w:rsidRPr="000A29A9" w:rsidRDefault="005B46FD" w:rsidP="00BB08E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29A9">
              <w:rPr>
                <w:rFonts w:ascii="Arial" w:hAnsi="Arial" w:cs="Arial"/>
                <w:b/>
                <w:sz w:val="20"/>
                <w:szCs w:val="20"/>
              </w:rPr>
              <w:t xml:space="preserve">Fecha de Queja: </w:t>
            </w:r>
          </w:p>
        </w:tc>
        <w:tc>
          <w:tcPr>
            <w:tcW w:w="385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2FFC84" w14:textId="77777777" w:rsidR="003C34D2" w:rsidRPr="000A29A9" w:rsidRDefault="003C34D2" w:rsidP="00BB08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6FD" w:rsidRPr="000A29A9" w14:paraId="2B59E3D0" w14:textId="77777777" w:rsidTr="003C34D2">
        <w:trPr>
          <w:trHeight w:val="424"/>
        </w:trPr>
        <w:tc>
          <w:tcPr>
            <w:tcW w:w="11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28A4F6" w14:textId="77777777" w:rsidR="005B46FD" w:rsidRPr="000A29A9" w:rsidRDefault="005B46FD" w:rsidP="00BB08E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29A9">
              <w:rPr>
                <w:rFonts w:ascii="Arial" w:hAnsi="Arial" w:cs="Arial"/>
                <w:b/>
                <w:sz w:val="20"/>
                <w:szCs w:val="20"/>
              </w:rPr>
              <w:t>Fecha Hechos:</w:t>
            </w:r>
          </w:p>
        </w:tc>
        <w:tc>
          <w:tcPr>
            <w:tcW w:w="385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4D3794" w14:textId="77777777" w:rsidR="005B46FD" w:rsidRPr="000A29A9" w:rsidRDefault="005B46FD" w:rsidP="00BB08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6FD" w:rsidRPr="000A29A9" w14:paraId="1F349D4B" w14:textId="77777777" w:rsidTr="003C34D2">
        <w:trPr>
          <w:trHeight w:val="394"/>
        </w:trPr>
        <w:tc>
          <w:tcPr>
            <w:tcW w:w="11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55B22" w14:textId="77777777" w:rsidR="005B46FD" w:rsidRPr="000A29A9" w:rsidRDefault="005B46FD" w:rsidP="00BB08E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29A9">
              <w:rPr>
                <w:rFonts w:ascii="Arial" w:hAnsi="Arial" w:cs="Arial"/>
                <w:b/>
                <w:sz w:val="20"/>
                <w:szCs w:val="20"/>
              </w:rPr>
              <w:t>Asunto:</w:t>
            </w:r>
            <w:r w:rsidRPr="000A29A9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385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060683" w14:textId="7901BA1C" w:rsidR="005B46FD" w:rsidRPr="000A29A9" w:rsidRDefault="00A1721C" w:rsidP="00BB08E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03284">
              <w:rPr>
                <w:rFonts w:ascii="Arial" w:hAnsi="Arial" w:cs="Arial"/>
                <w:sz w:val="20"/>
                <w:szCs w:val="20"/>
              </w:rPr>
              <w:t>Auto por medio del cual se ordena de oficio una acumulación procesal</w:t>
            </w:r>
            <w:r w:rsidR="00F80DC8">
              <w:rPr>
                <w:rFonts w:ascii="Arial" w:hAnsi="Arial" w:cs="Arial"/>
                <w:sz w:val="20"/>
                <w:szCs w:val="20"/>
              </w:rPr>
              <w:t xml:space="preserve"> (Articulo 98 de la ley 1952 de 2019.)</w:t>
            </w:r>
          </w:p>
        </w:tc>
      </w:tr>
    </w:tbl>
    <w:p w14:paraId="40830795" w14:textId="5A582E8E" w:rsidR="005B46FD" w:rsidRDefault="005B46FD" w:rsidP="00E0328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1A9CD22" w14:textId="77777777" w:rsidR="005626DF" w:rsidRDefault="005626DF" w:rsidP="005626DF">
      <w:pPr>
        <w:spacing w:after="0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Itagüí, (Fecha)</w:t>
      </w:r>
    </w:p>
    <w:p w14:paraId="4A2F6BA4" w14:textId="6BBC318B" w:rsidR="005626DF" w:rsidRDefault="005626DF" w:rsidP="005626DF">
      <w:pPr>
        <w:spacing w:after="0"/>
        <w:rPr>
          <w:rFonts w:ascii="Arial" w:hAnsi="Arial" w:cs="Arial"/>
          <w:b/>
          <w:sz w:val="24"/>
          <w:szCs w:val="24"/>
        </w:rPr>
      </w:pPr>
    </w:p>
    <w:p w14:paraId="7DC6C7F3" w14:textId="545A9C40" w:rsidR="005B46FD" w:rsidRPr="00E03284" w:rsidRDefault="00C903DC" w:rsidP="00E03284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64F8">
        <w:rPr>
          <w:rFonts w:ascii="Arial" w:hAnsi="Arial" w:cs="Arial"/>
          <w:b/>
          <w:sz w:val="24"/>
          <w:szCs w:val="24"/>
        </w:rPr>
        <w:t xml:space="preserve">La </w:t>
      </w:r>
      <w:r>
        <w:rPr>
          <w:rFonts w:ascii="Arial" w:hAnsi="Arial" w:cs="Arial"/>
          <w:b/>
          <w:sz w:val="24"/>
          <w:szCs w:val="24"/>
        </w:rPr>
        <w:t>O</w:t>
      </w:r>
      <w:r w:rsidRPr="002364F8">
        <w:rPr>
          <w:rFonts w:ascii="Arial" w:hAnsi="Arial" w:cs="Arial"/>
          <w:b/>
          <w:sz w:val="24"/>
          <w:szCs w:val="24"/>
        </w:rPr>
        <w:t>ficina de Control Disciplinario Interno del Municipio de Itagüí</w:t>
      </w:r>
      <w:r w:rsidRPr="002364F8">
        <w:rPr>
          <w:rFonts w:ascii="Arial" w:hAnsi="Arial" w:cs="Arial"/>
          <w:sz w:val="24"/>
          <w:szCs w:val="24"/>
        </w:rPr>
        <w:t xml:space="preserve">, en uso de las facultades legales, y especialmente las conferidas por la Ley </w:t>
      </w:r>
      <w:r>
        <w:rPr>
          <w:rFonts w:ascii="Arial" w:hAnsi="Arial" w:cs="Arial"/>
          <w:sz w:val="24"/>
          <w:szCs w:val="24"/>
        </w:rPr>
        <w:t>1952</w:t>
      </w:r>
      <w:r w:rsidRPr="002364F8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19 modificada por la Ley 2094 de 2021</w:t>
      </w:r>
      <w:r w:rsidRPr="002364F8">
        <w:rPr>
          <w:rFonts w:ascii="Arial" w:hAnsi="Arial" w:cs="Arial"/>
          <w:sz w:val="24"/>
          <w:szCs w:val="24"/>
        </w:rPr>
        <w:t xml:space="preserve"> (Código</w:t>
      </w:r>
      <w:r>
        <w:rPr>
          <w:rFonts w:ascii="Arial" w:hAnsi="Arial" w:cs="Arial"/>
          <w:sz w:val="24"/>
          <w:szCs w:val="24"/>
        </w:rPr>
        <w:t xml:space="preserve"> General </w:t>
      </w:r>
      <w:r w:rsidRPr="002364F8">
        <w:rPr>
          <w:rFonts w:ascii="Arial" w:hAnsi="Arial" w:cs="Arial"/>
          <w:sz w:val="24"/>
          <w:szCs w:val="24"/>
        </w:rPr>
        <w:t xml:space="preserve">Disciplinario) y el </w:t>
      </w:r>
      <w:r w:rsidRPr="00FD0232">
        <w:rPr>
          <w:rFonts w:ascii="Arial" w:hAnsi="Arial" w:cs="Arial"/>
          <w:sz w:val="24"/>
          <w:szCs w:val="24"/>
        </w:rPr>
        <w:t xml:space="preserve">Decreto Municipal No. </w:t>
      </w:r>
      <w:r>
        <w:rPr>
          <w:rFonts w:ascii="Arial" w:hAnsi="Arial" w:cs="Arial"/>
          <w:sz w:val="24"/>
          <w:szCs w:val="24"/>
        </w:rPr>
        <w:t>520</w:t>
      </w:r>
      <w:r w:rsidRPr="00FD0232">
        <w:rPr>
          <w:rFonts w:ascii="Arial" w:hAnsi="Arial" w:cs="Arial"/>
          <w:sz w:val="24"/>
          <w:szCs w:val="24"/>
        </w:rPr>
        <w:t xml:space="preserve"> del </w:t>
      </w:r>
      <w:r>
        <w:rPr>
          <w:rFonts w:ascii="Arial" w:hAnsi="Arial" w:cs="Arial"/>
          <w:sz w:val="24"/>
          <w:szCs w:val="24"/>
        </w:rPr>
        <w:t>11</w:t>
      </w:r>
      <w:r w:rsidRPr="00FD0232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Julio</w:t>
      </w:r>
      <w:r w:rsidRPr="00FD0232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22</w:t>
      </w:r>
      <w:r w:rsidRPr="00FD0232">
        <w:rPr>
          <w:rFonts w:ascii="Arial" w:hAnsi="Arial" w:cs="Arial"/>
          <w:sz w:val="24"/>
          <w:szCs w:val="24"/>
        </w:rPr>
        <w:t xml:space="preserve">, </w:t>
      </w:r>
      <w:r w:rsidRPr="00FD0232">
        <w:rPr>
          <w:rFonts w:ascii="Arial" w:hAnsi="Arial" w:cs="Arial"/>
          <w:color w:val="000000"/>
          <w:sz w:val="24"/>
          <w:szCs w:val="24"/>
        </w:rPr>
        <w:t xml:space="preserve">Decreto </w:t>
      </w:r>
      <w:r w:rsidRPr="00FD0232">
        <w:rPr>
          <w:rFonts w:ascii="Arial" w:hAnsi="Arial" w:cs="Arial"/>
          <w:sz w:val="24"/>
          <w:szCs w:val="24"/>
        </w:rPr>
        <w:t xml:space="preserve">Municipal No. </w:t>
      </w:r>
      <w:r>
        <w:rPr>
          <w:rFonts w:ascii="Arial" w:hAnsi="Arial" w:cs="Arial"/>
          <w:sz w:val="24"/>
          <w:szCs w:val="24"/>
        </w:rPr>
        <w:t>295</w:t>
      </w:r>
      <w:r w:rsidRPr="00FD0232">
        <w:rPr>
          <w:rFonts w:ascii="Arial" w:hAnsi="Arial" w:cs="Arial"/>
          <w:sz w:val="24"/>
          <w:szCs w:val="24"/>
        </w:rPr>
        <w:t xml:space="preserve"> del </w:t>
      </w:r>
      <w:r>
        <w:rPr>
          <w:rFonts w:ascii="Arial" w:hAnsi="Arial" w:cs="Arial"/>
          <w:sz w:val="24"/>
          <w:szCs w:val="24"/>
        </w:rPr>
        <w:t>29</w:t>
      </w:r>
      <w:r w:rsidRPr="00FD0232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marzo</w:t>
      </w:r>
      <w:r w:rsidRPr="00FD0232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2</w:t>
      </w:r>
      <w:r w:rsidRPr="00FD0232">
        <w:rPr>
          <w:rFonts w:ascii="Arial" w:hAnsi="Arial" w:cs="Arial"/>
          <w:sz w:val="24"/>
          <w:szCs w:val="24"/>
        </w:rPr>
        <w:t>2</w:t>
      </w:r>
      <w:r w:rsidR="00A1721C" w:rsidRPr="00E03284">
        <w:rPr>
          <w:rFonts w:ascii="Arial" w:hAnsi="Arial" w:cs="Arial"/>
          <w:sz w:val="24"/>
          <w:szCs w:val="24"/>
        </w:rPr>
        <w:t xml:space="preserve">, procede oficiosamente a acumular </w:t>
      </w:r>
      <w:r w:rsidR="00E03284" w:rsidRPr="00E03284">
        <w:rPr>
          <w:rFonts w:ascii="Arial" w:hAnsi="Arial" w:cs="Arial"/>
          <w:sz w:val="24"/>
          <w:szCs w:val="24"/>
        </w:rPr>
        <w:t xml:space="preserve">una queja o un informe a </w:t>
      </w:r>
      <w:r w:rsidR="00A1721C" w:rsidRPr="00E03284">
        <w:rPr>
          <w:rFonts w:ascii="Arial" w:hAnsi="Arial" w:cs="Arial"/>
          <w:sz w:val="24"/>
          <w:szCs w:val="24"/>
        </w:rPr>
        <w:t>un proceso disciplinario,</w:t>
      </w:r>
      <w:r w:rsidR="00EC7875" w:rsidRPr="00E03284">
        <w:rPr>
          <w:rFonts w:ascii="Arial" w:hAnsi="Arial" w:cs="Arial"/>
          <w:sz w:val="24"/>
          <w:szCs w:val="24"/>
        </w:rPr>
        <w:t xml:space="preserve"> </w:t>
      </w:r>
      <w:r w:rsidR="00E03284" w:rsidRPr="00E03284">
        <w:rPr>
          <w:rFonts w:ascii="Arial" w:hAnsi="Arial" w:cs="Arial"/>
          <w:sz w:val="24"/>
          <w:szCs w:val="24"/>
        </w:rPr>
        <w:t>en atención a l</w:t>
      </w:r>
      <w:r w:rsidR="005626DF">
        <w:rPr>
          <w:rFonts w:ascii="Arial" w:hAnsi="Arial" w:cs="Arial"/>
          <w:sz w:val="24"/>
          <w:szCs w:val="24"/>
        </w:rPr>
        <w:t>o</w:t>
      </w:r>
      <w:r w:rsidR="00E03284" w:rsidRPr="00E03284">
        <w:rPr>
          <w:rFonts w:ascii="Arial" w:hAnsi="Arial" w:cs="Arial"/>
          <w:sz w:val="24"/>
          <w:szCs w:val="24"/>
        </w:rPr>
        <w:t xml:space="preserve"> siguiente</w:t>
      </w:r>
      <w:r w:rsidR="005626DF">
        <w:rPr>
          <w:rFonts w:ascii="Arial" w:hAnsi="Arial" w:cs="Arial"/>
          <w:sz w:val="24"/>
          <w:szCs w:val="24"/>
        </w:rPr>
        <w:t>:</w:t>
      </w:r>
    </w:p>
    <w:p w14:paraId="6DACE803" w14:textId="77777777" w:rsidR="006B68EF" w:rsidRPr="00E03284" w:rsidRDefault="006B68EF" w:rsidP="00E0328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D7599E0" w14:textId="77777777" w:rsidR="005B46FD" w:rsidRPr="00E03284" w:rsidRDefault="001C03E4" w:rsidP="00E0328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03284">
        <w:rPr>
          <w:rFonts w:ascii="Arial" w:hAnsi="Arial" w:cs="Arial"/>
          <w:b/>
          <w:bCs/>
          <w:sz w:val="24"/>
          <w:szCs w:val="24"/>
        </w:rPr>
        <w:t xml:space="preserve">I. </w:t>
      </w:r>
      <w:r w:rsidR="005B46FD" w:rsidRPr="00E03284">
        <w:rPr>
          <w:rFonts w:ascii="Arial" w:hAnsi="Arial" w:cs="Arial"/>
          <w:b/>
          <w:bCs/>
          <w:sz w:val="24"/>
          <w:szCs w:val="24"/>
        </w:rPr>
        <w:t>ANTECEDENTES</w:t>
      </w:r>
    </w:p>
    <w:p w14:paraId="5FB6B1B7" w14:textId="77777777" w:rsidR="006B68EF" w:rsidRPr="00E03284" w:rsidRDefault="006B68EF" w:rsidP="00E0328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9322EC0" w14:textId="77777777" w:rsidR="00227E30" w:rsidRPr="00E03284" w:rsidRDefault="00227E30" w:rsidP="00E03284">
      <w:pPr>
        <w:pStyle w:val="Prrafodelista"/>
        <w:numPr>
          <w:ilvl w:val="0"/>
          <w:numId w:val="10"/>
        </w:numPr>
        <w:spacing w:after="0"/>
        <w:ind w:left="360"/>
        <w:rPr>
          <w:rFonts w:ascii="Arial" w:hAnsi="Arial" w:cs="Arial"/>
          <w:b/>
          <w:sz w:val="24"/>
          <w:szCs w:val="24"/>
        </w:rPr>
      </w:pPr>
      <w:r w:rsidRPr="00E03284">
        <w:rPr>
          <w:rFonts w:ascii="Arial" w:hAnsi="Arial" w:cs="Arial"/>
          <w:b/>
          <w:sz w:val="24"/>
          <w:szCs w:val="24"/>
        </w:rPr>
        <w:t xml:space="preserve">El informe o </w:t>
      </w:r>
      <w:r w:rsidRPr="00E03284">
        <w:rPr>
          <w:rFonts w:ascii="Arial" w:hAnsi="Arial" w:cs="Arial"/>
          <w:b/>
          <w:sz w:val="24"/>
          <w:szCs w:val="24"/>
          <w:u w:val="single"/>
        </w:rPr>
        <w:t>De la queja</w:t>
      </w:r>
    </w:p>
    <w:p w14:paraId="0538384C" w14:textId="77777777" w:rsidR="006E6B6C" w:rsidRPr="00FF07D0" w:rsidRDefault="006E6B6C" w:rsidP="00E0328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07D0">
        <w:rPr>
          <w:rFonts w:ascii="Arial" w:hAnsi="Arial" w:cs="Arial"/>
          <w:sz w:val="24"/>
          <w:szCs w:val="24"/>
        </w:rPr>
        <w:t xml:space="preserve"> ____________________________________________</w:t>
      </w:r>
      <w:r w:rsidR="00FF07D0">
        <w:rPr>
          <w:rFonts w:ascii="Arial" w:hAnsi="Arial" w:cs="Arial"/>
          <w:sz w:val="24"/>
          <w:szCs w:val="24"/>
        </w:rPr>
        <w:t>_____________________________</w:t>
      </w:r>
    </w:p>
    <w:p w14:paraId="58D46618" w14:textId="77777777" w:rsidR="00227E30" w:rsidRPr="00E03284" w:rsidRDefault="00227E30" w:rsidP="00E03284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E03284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</w:t>
      </w:r>
      <w:r w:rsidR="00E03284">
        <w:rPr>
          <w:rFonts w:ascii="Arial" w:hAnsi="Arial" w:cs="Arial"/>
          <w:sz w:val="24"/>
          <w:szCs w:val="24"/>
        </w:rPr>
        <w:t>_____________________</w:t>
      </w:r>
    </w:p>
    <w:p w14:paraId="0DAECF40" w14:textId="77777777" w:rsidR="006B68EF" w:rsidRPr="00E03284" w:rsidRDefault="006B68EF" w:rsidP="00E0328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90B6045" w14:textId="77777777" w:rsidR="00227E30" w:rsidRPr="00FF07D0" w:rsidRDefault="00227E30" w:rsidP="00E03284">
      <w:pPr>
        <w:pStyle w:val="Prrafodelista"/>
        <w:numPr>
          <w:ilvl w:val="0"/>
          <w:numId w:val="10"/>
        </w:num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r w:rsidRPr="00E03284">
        <w:rPr>
          <w:rFonts w:ascii="Arial" w:hAnsi="Arial" w:cs="Arial"/>
          <w:b/>
          <w:sz w:val="24"/>
          <w:szCs w:val="24"/>
        </w:rPr>
        <w:t>La indagación pre</w:t>
      </w:r>
      <w:r w:rsidR="00C903DC">
        <w:rPr>
          <w:rFonts w:ascii="Arial" w:hAnsi="Arial" w:cs="Arial"/>
          <w:b/>
          <w:sz w:val="24"/>
          <w:szCs w:val="24"/>
        </w:rPr>
        <w:t>via</w:t>
      </w:r>
    </w:p>
    <w:p w14:paraId="1478FEB3" w14:textId="77777777" w:rsidR="006E6B6C" w:rsidRPr="00FF07D0" w:rsidRDefault="006E6B6C" w:rsidP="00E0328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07D0">
        <w:rPr>
          <w:rFonts w:ascii="Arial" w:hAnsi="Arial" w:cs="Arial"/>
          <w:sz w:val="24"/>
          <w:szCs w:val="24"/>
        </w:rPr>
        <w:t>___________________________________</w:t>
      </w:r>
      <w:r w:rsidR="00FF07D0">
        <w:rPr>
          <w:rFonts w:ascii="Arial" w:hAnsi="Arial" w:cs="Arial"/>
          <w:sz w:val="24"/>
          <w:szCs w:val="24"/>
        </w:rPr>
        <w:t>_______________________________________</w:t>
      </w:r>
    </w:p>
    <w:p w14:paraId="00CFE562" w14:textId="77777777" w:rsidR="00227E30" w:rsidRPr="00E03284" w:rsidRDefault="00227E30" w:rsidP="00E0328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03284">
        <w:rPr>
          <w:rFonts w:ascii="Arial" w:hAnsi="Arial" w:cs="Arial"/>
          <w:sz w:val="24"/>
          <w:szCs w:val="24"/>
        </w:rPr>
        <w:t xml:space="preserve">____________________________________________________________________________________________________________________________________________________ </w:t>
      </w:r>
    </w:p>
    <w:p w14:paraId="01EBFC3E" w14:textId="77777777" w:rsidR="006B68EF" w:rsidRPr="00E03284" w:rsidRDefault="006B68EF" w:rsidP="00E0328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F87AEDB" w14:textId="77777777" w:rsidR="00227E30" w:rsidRPr="00E03284" w:rsidRDefault="00227E30" w:rsidP="00E03284">
      <w:pPr>
        <w:pStyle w:val="Prrafodelista"/>
        <w:numPr>
          <w:ilvl w:val="0"/>
          <w:numId w:val="10"/>
        </w:num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r w:rsidRPr="00E03284">
        <w:rPr>
          <w:rFonts w:ascii="Arial" w:hAnsi="Arial" w:cs="Arial"/>
          <w:b/>
          <w:sz w:val="24"/>
          <w:szCs w:val="24"/>
        </w:rPr>
        <w:t>La investigación disciplinaria</w:t>
      </w:r>
    </w:p>
    <w:p w14:paraId="134C10E8" w14:textId="77777777" w:rsidR="006E6B6C" w:rsidRPr="00FF07D0" w:rsidRDefault="00227E30" w:rsidP="00E03284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3284">
        <w:rPr>
          <w:rFonts w:ascii="Arial" w:hAnsi="Arial" w:cs="Arial"/>
          <w:color w:val="FF0000"/>
          <w:sz w:val="24"/>
          <w:szCs w:val="24"/>
        </w:rPr>
        <w:t xml:space="preserve"> </w:t>
      </w:r>
      <w:r w:rsidR="006E6B6C" w:rsidRPr="00FF07D0">
        <w:rPr>
          <w:rFonts w:ascii="Arial" w:hAnsi="Arial" w:cs="Arial"/>
          <w:sz w:val="24"/>
          <w:szCs w:val="24"/>
        </w:rPr>
        <w:t>_________________________________</w:t>
      </w:r>
      <w:r w:rsidR="00FF07D0">
        <w:rPr>
          <w:rFonts w:ascii="Arial" w:hAnsi="Arial" w:cs="Arial"/>
          <w:sz w:val="24"/>
          <w:szCs w:val="24"/>
        </w:rPr>
        <w:t>________________________________________</w:t>
      </w:r>
    </w:p>
    <w:p w14:paraId="683145CF" w14:textId="77777777" w:rsidR="00227E30" w:rsidRPr="00E03284" w:rsidRDefault="00227E30" w:rsidP="00E03284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3284">
        <w:rPr>
          <w:rFonts w:ascii="Arial" w:hAnsi="Arial" w:cs="Arial"/>
          <w:sz w:val="24"/>
          <w:szCs w:val="24"/>
        </w:rPr>
        <w:t xml:space="preserve">____________________________________________________________________________________________________________________________________________________ </w:t>
      </w:r>
    </w:p>
    <w:p w14:paraId="7574AF46" w14:textId="77777777" w:rsidR="006B68EF" w:rsidRPr="00E03284" w:rsidRDefault="006B68EF" w:rsidP="00E03284">
      <w:pPr>
        <w:spacing w:after="0"/>
        <w:jc w:val="both"/>
        <w:rPr>
          <w:rFonts w:ascii="Arial" w:hAnsi="Arial" w:cs="Arial"/>
          <w:color w:val="FF0000"/>
          <w:sz w:val="24"/>
          <w:szCs w:val="24"/>
          <w:lang w:val="es-CO"/>
        </w:rPr>
      </w:pPr>
    </w:p>
    <w:p w14:paraId="27175D0A" w14:textId="77777777" w:rsidR="005B46FD" w:rsidRPr="00E03284" w:rsidRDefault="00051495" w:rsidP="00E0328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03284">
        <w:rPr>
          <w:rFonts w:ascii="Arial" w:hAnsi="Arial" w:cs="Arial"/>
          <w:b/>
          <w:bCs/>
          <w:sz w:val="24"/>
          <w:szCs w:val="24"/>
        </w:rPr>
        <w:lastRenderedPageBreak/>
        <w:t xml:space="preserve">II. </w:t>
      </w:r>
      <w:r w:rsidR="005B46FD" w:rsidRPr="00E03284">
        <w:rPr>
          <w:rFonts w:ascii="Arial" w:hAnsi="Arial" w:cs="Arial"/>
          <w:b/>
          <w:bCs/>
          <w:sz w:val="24"/>
          <w:szCs w:val="24"/>
        </w:rPr>
        <w:t>CONSIDERACIONES</w:t>
      </w:r>
    </w:p>
    <w:p w14:paraId="46590D1E" w14:textId="77777777" w:rsidR="005B46FD" w:rsidRPr="00E03284" w:rsidRDefault="005B46FD" w:rsidP="00E03284">
      <w:pPr>
        <w:spacing w:after="0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6B0265EB" w14:textId="77777777" w:rsidR="006B68EF" w:rsidRDefault="00087F1B" w:rsidP="00E03284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3284">
        <w:rPr>
          <w:rFonts w:ascii="Arial" w:hAnsi="Arial" w:cs="Arial"/>
          <w:sz w:val="24"/>
          <w:szCs w:val="24"/>
        </w:rPr>
        <w:t xml:space="preserve">De acuerdo a lo consignado con antelación, este despacho advierte la existencia de </w:t>
      </w:r>
      <w:r w:rsidR="00227E30" w:rsidRPr="00E03284">
        <w:rPr>
          <w:rFonts w:ascii="Arial" w:hAnsi="Arial" w:cs="Arial"/>
          <w:sz w:val="24"/>
          <w:szCs w:val="24"/>
        </w:rPr>
        <w:t>_____</w:t>
      </w:r>
      <w:r w:rsidR="00E03284" w:rsidRPr="00E03284">
        <w:rPr>
          <w:rFonts w:ascii="Arial" w:hAnsi="Arial" w:cs="Arial"/>
          <w:sz w:val="24"/>
          <w:szCs w:val="24"/>
        </w:rPr>
        <w:t xml:space="preserve"> </w:t>
      </w:r>
      <w:r w:rsidR="00227E30" w:rsidRPr="00E03284">
        <w:rPr>
          <w:rFonts w:ascii="Arial" w:hAnsi="Arial" w:cs="Arial"/>
          <w:sz w:val="24"/>
          <w:szCs w:val="24"/>
        </w:rPr>
        <w:t>(#)</w:t>
      </w:r>
      <w:r w:rsidRPr="00E03284">
        <w:rPr>
          <w:rFonts w:ascii="Arial" w:hAnsi="Arial" w:cs="Arial"/>
          <w:sz w:val="24"/>
          <w:szCs w:val="24"/>
        </w:rPr>
        <w:t xml:space="preserve"> quejas disciplinarias, anteriormente discriminadas, que versan sobre situaciones </w:t>
      </w:r>
    </w:p>
    <w:p w14:paraId="6159127C" w14:textId="5FA57EE8" w:rsidR="00227E30" w:rsidRPr="003D1F7A" w:rsidRDefault="00087F1B" w:rsidP="00E03284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3284">
        <w:rPr>
          <w:rFonts w:ascii="Arial" w:hAnsi="Arial" w:cs="Arial"/>
          <w:sz w:val="24"/>
          <w:szCs w:val="24"/>
        </w:rPr>
        <w:t xml:space="preserve">disciplinarias </w:t>
      </w:r>
      <w:r w:rsidR="00BB08EF" w:rsidRPr="00E03284">
        <w:rPr>
          <w:rFonts w:ascii="Arial" w:hAnsi="Arial" w:cs="Arial"/>
          <w:sz w:val="24"/>
          <w:szCs w:val="24"/>
        </w:rPr>
        <w:t xml:space="preserve">conexas con los hechos por los cuales se está adelantando </w:t>
      </w:r>
      <w:r w:rsidR="00606D57" w:rsidRPr="00E03284">
        <w:rPr>
          <w:rFonts w:ascii="Arial" w:hAnsi="Arial" w:cs="Arial"/>
          <w:sz w:val="24"/>
          <w:szCs w:val="24"/>
        </w:rPr>
        <w:t xml:space="preserve">la actuación disciplinaria radicada bajo el número </w:t>
      </w:r>
      <w:r w:rsidR="00227E30" w:rsidRPr="00E03284">
        <w:rPr>
          <w:rFonts w:ascii="Arial" w:hAnsi="Arial" w:cs="Arial"/>
          <w:b/>
          <w:sz w:val="24"/>
          <w:szCs w:val="24"/>
        </w:rPr>
        <w:t>______________</w:t>
      </w:r>
      <w:r w:rsidRPr="00E03284">
        <w:rPr>
          <w:rFonts w:ascii="Arial" w:hAnsi="Arial" w:cs="Arial"/>
          <w:sz w:val="24"/>
          <w:szCs w:val="24"/>
        </w:rPr>
        <w:t>, razón por la cual, se debe proceder a ordenar su acumulación procesal.</w:t>
      </w:r>
      <w:r w:rsidR="00E03284" w:rsidRPr="00E03284">
        <w:rPr>
          <w:rFonts w:ascii="Arial" w:hAnsi="Arial" w:cs="Arial"/>
          <w:sz w:val="24"/>
          <w:szCs w:val="24"/>
        </w:rPr>
        <w:t xml:space="preserve"> </w:t>
      </w:r>
      <w:r w:rsidR="00227E30" w:rsidRPr="003D1F7A">
        <w:rPr>
          <w:rFonts w:ascii="Arial" w:hAnsi="Arial" w:cs="Arial"/>
          <w:sz w:val="24"/>
          <w:szCs w:val="24"/>
        </w:rPr>
        <w:t>(Redacción sugerida)</w:t>
      </w:r>
    </w:p>
    <w:p w14:paraId="3127100A" w14:textId="77777777" w:rsidR="00BB08EF" w:rsidRPr="00E03284" w:rsidRDefault="00BB08EF" w:rsidP="00E0328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9F262D" w14:textId="77777777" w:rsidR="00BB08EF" w:rsidRPr="00E03284" w:rsidRDefault="00BB08EF" w:rsidP="00E03284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3284">
        <w:rPr>
          <w:rFonts w:ascii="Arial" w:hAnsi="Arial" w:cs="Arial"/>
          <w:sz w:val="24"/>
          <w:szCs w:val="24"/>
        </w:rPr>
        <w:t xml:space="preserve">Sobre la conexidad, el artículo </w:t>
      </w:r>
      <w:r w:rsidR="00C903DC">
        <w:rPr>
          <w:rFonts w:ascii="Arial" w:hAnsi="Arial" w:cs="Arial"/>
          <w:sz w:val="24"/>
          <w:szCs w:val="24"/>
        </w:rPr>
        <w:t>98</w:t>
      </w:r>
      <w:r w:rsidRPr="00E03284">
        <w:rPr>
          <w:rFonts w:ascii="Arial" w:hAnsi="Arial" w:cs="Arial"/>
          <w:sz w:val="24"/>
          <w:szCs w:val="24"/>
        </w:rPr>
        <w:t xml:space="preserve"> de la Ley </w:t>
      </w:r>
      <w:r w:rsidR="00C903DC">
        <w:rPr>
          <w:rFonts w:ascii="Arial" w:hAnsi="Arial" w:cs="Arial"/>
          <w:sz w:val="24"/>
          <w:szCs w:val="24"/>
        </w:rPr>
        <w:t>1952</w:t>
      </w:r>
      <w:r w:rsidRPr="00E03284">
        <w:rPr>
          <w:rFonts w:ascii="Arial" w:hAnsi="Arial" w:cs="Arial"/>
          <w:sz w:val="24"/>
          <w:szCs w:val="24"/>
        </w:rPr>
        <w:t xml:space="preserve"> de 20</w:t>
      </w:r>
      <w:r w:rsidR="00C903DC">
        <w:rPr>
          <w:rFonts w:ascii="Arial" w:hAnsi="Arial" w:cs="Arial"/>
          <w:sz w:val="24"/>
          <w:szCs w:val="24"/>
        </w:rPr>
        <w:t>19</w:t>
      </w:r>
      <w:r w:rsidRPr="00E03284">
        <w:rPr>
          <w:rFonts w:ascii="Arial" w:hAnsi="Arial" w:cs="Arial"/>
          <w:sz w:val="24"/>
          <w:szCs w:val="24"/>
        </w:rPr>
        <w:t>, prescribe:</w:t>
      </w:r>
    </w:p>
    <w:p w14:paraId="6E885E51" w14:textId="77777777" w:rsidR="00C903DC" w:rsidRDefault="005B46FD" w:rsidP="00C903DC">
      <w:pPr>
        <w:spacing w:after="0"/>
        <w:ind w:left="567" w:right="567"/>
        <w:jc w:val="both"/>
        <w:rPr>
          <w:rFonts w:ascii="Arial" w:hAnsi="Arial" w:cs="Arial"/>
          <w:i/>
          <w:iCs/>
          <w:sz w:val="24"/>
          <w:szCs w:val="24"/>
        </w:rPr>
      </w:pPr>
      <w:r w:rsidRPr="00E03284">
        <w:rPr>
          <w:rFonts w:ascii="Arial" w:hAnsi="Arial" w:cs="Arial"/>
          <w:i/>
          <w:iCs/>
          <w:sz w:val="24"/>
          <w:szCs w:val="24"/>
        </w:rPr>
        <w:t>“</w:t>
      </w:r>
      <w:bookmarkStart w:id="0" w:name="98"/>
      <w:r w:rsidR="00C903DC" w:rsidRPr="00C903DC">
        <w:rPr>
          <w:rFonts w:ascii="Arial" w:hAnsi="Arial" w:cs="Arial"/>
          <w:i/>
          <w:iCs/>
          <w:sz w:val="24"/>
          <w:szCs w:val="24"/>
        </w:rPr>
        <w:t>ARTÍCULO 98. COMPETENCIA POR RAZÓN DE LA CONEXIDAD.</w:t>
      </w:r>
      <w:bookmarkEnd w:id="0"/>
      <w:r w:rsidR="00C903DC" w:rsidRPr="00C903DC">
        <w:rPr>
          <w:rFonts w:ascii="Arial" w:hAnsi="Arial" w:cs="Arial"/>
          <w:i/>
          <w:iCs/>
          <w:sz w:val="24"/>
          <w:szCs w:val="24"/>
        </w:rPr>
        <w:t> Se tramitarán bajo una misma cuerda procesal las actuaciones que satisfagan los siguientes presupuestos:</w:t>
      </w:r>
    </w:p>
    <w:p w14:paraId="00973EB1" w14:textId="77777777" w:rsidR="00C903DC" w:rsidRPr="00C903DC" w:rsidRDefault="00C903DC" w:rsidP="00C903DC">
      <w:pPr>
        <w:spacing w:after="0"/>
        <w:ind w:left="567" w:right="567"/>
        <w:jc w:val="both"/>
        <w:rPr>
          <w:rFonts w:ascii="Arial" w:hAnsi="Arial" w:cs="Arial"/>
          <w:i/>
          <w:iCs/>
          <w:sz w:val="24"/>
          <w:szCs w:val="24"/>
        </w:rPr>
      </w:pPr>
    </w:p>
    <w:p w14:paraId="454CCA1E" w14:textId="77777777" w:rsidR="00C903DC" w:rsidRPr="00C903DC" w:rsidRDefault="00C903DC" w:rsidP="00C903DC">
      <w:pPr>
        <w:spacing w:after="0"/>
        <w:ind w:left="567" w:right="567"/>
        <w:jc w:val="both"/>
        <w:rPr>
          <w:rFonts w:ascii="Arial" w:hAnsi="Arial" w:cs="Arial"/>
          <w:i/>
          <w:iCs/>
          <w:sz w:val="24"/>
          <w:szCs w:val="24"/>
        </w:rPr>
      </w:pPr>
      <w:r w:rsidRPr="00C903DC">
        <w:rPr>
          <w:rFonts w:ascii="Arial" w:hAnsi="Arial" w:cs="Arial"/>
          <w:i/>
          <w:iCs/>
          <w:sz w:val="24"/>
          <w:szCs w:val="24"/>
        </w:rPr>
        <w:t>1. Que se adelanten contra el mismo disciplinado.</w:t>
      </w:r>
    </w:p>
    <w:p w14:paraId="2DF2B51F" w14:textId="77777777" w:rsidR="00C903DC" w:rsidRDefault="00C903DC" w:rsidP="00C903DC">
      <w:pPr>
        <w:spacing w:after="0"/>
        <w:ind w:left="567" w:right="567"/>
        <w:jc w:val="both"/>
        <w:rPr>
          <w:rFonts w:ascii="Arial" w:hAnsi="Arial" w:cs="Arial"/>
          <w:i/>
          <w:iCs/>
          <w:sz w:val="24"/>
          <w:szCs w:val="24"/>
        </w:rPr>
      </w:pPr>
    </w:p>
    <w:p w14:paraId="531B2B7F" w14:textId="77777777" w:rsidR="00C903DC" w:rsidRPr="00C903DC" w:rsidRDefault="00C903DC" w:rsidP="00C903DC">
      <w:pPr>
        <w:spacing w:after="0"/>
        <w:ind w:left="567" w:right="567"/>
        <w:jc w:val="both"/>
        <w:rPr>
          <w:rFonts w:ascii="Arial" w:hAnsi="Arial" w:cs="Arial"/>
          <w:i/>
          <w:iCs/>
          <w:sz w:val="24"/>
          <w:szCs w:val="24"/>
        </w:rPr>
      </w:pPr>
      <w:r w:rsidRPr="00C903DC">
        <w:rPr>
          <w:rFonts w:ascii="Arial" w:hAnsi="Arial" w:cs="Arial"/>
          <w:i/>
          <w:iCs/>
          <w:sz w:val="24"/>
          <w:szCs w:val="24"/>
        </w:rPr>
        <w:t>2. Que las conductas se hayan realizado en un mismo contexto de hechos o que sean de la misma naturaleza.</w:t>
      </w:r>
    </w:p>
    <w:p w14:paraId="54607AAE" w14:textId="77777777" w:rsidR="00C903DC" w:rsidRDefault="00C903DC" w:rsidP="00C903DC">
      <w:pPr>
        <w:spacing w:after="0"/>
        <w:ind w:left="567" w:right="567"/>
        <w:jc w:val="both"/>
        <w:rPr>
          <w:rFonts w:ascii="Arial" w:hAnsi="Arial" w:cs="Arial"/>
          <w:i/>
          <w:iCs/>
          <w:sz w:val="24"/>
          <w:szCs w:val="24"/>
        </w:rPr>
      </w:pPr>
    </w:p>
    <w:p w14:paraId="144F535C" w14:textId="77777777" w:rsidR="00C903DC" w:rsidRPr="00C903DC" w:rsidRDefault="00C903DC" w:rsidP="00C903DC">
      <w:pPr>
        <w:spacing w:after="0"/>
        <w:ind w:left="567" w:right="567"/>
        <w:jc w:val="both"/>
        <w:rPr>
          <w:rFonts w:ascii="Arial" w:hAnsi="Arial" w:cs="Arial"/>
          <w:i/>
          <w:iCs/>
          <w:sz w:val="24"/>
          <w:szCs w:val="24"/>
        </w:rPr>
      </w:pPr>
      <w:r w:rsidRPr="00C903DC">
        <w:rPr>
          <w:rFonts w:ascii="Arial" w:hAnsi="Arial" w:cs="Arial"/>
          <w:i/>
          <w:iCs/>
          <w:sz w:val="24"/>
          <w:szCs w:val="24"/>
        </w:rPr>
        <w:t>3. Que no se haya proferido auto de cierre de investigación o que no se haya vencido el término de investigación.</w:t>
      </w:r>
    </w:p>
    <w:p w14:paraId="423DA459" w14:textId="77777777" w:rsidR="00C903DC" w:rsidRDefault="00C903DC" w:rsidP="00C903DC">
      <w:pPr>
        <w:spacing w:after="0"/>
        <w:ind w:left="567" w:right="567"/>
        <w:jc w:val="both"/>
        <w:rPr>
          <w:rFonts w:ascii="Arial" w:hAnsi="Arial" w:cs="Arial"/>
          <w:i/>
          <w:iCs/>
          <w:sz w:val="24"/>
          <w:szCs w:val="24"/>
        </w:rPr>
      </w:pPr>
    </w:p>
    <w:p w14:paraId="51D6BF73" w14:textId="77777777" w:rsidR="00C903DC" w:rsidRPr="00C903DC" w:rsidRDefault="00C903DC" w:rsidP="00C903DC">
      <w:pPr>
        <w:spacing w:after="0"/>
        <w:ind w:left="567" w:right="567"/>
        <w:jc w:val="both"/>
        <w:rPr>
          <w:rFonts w:ascii="Arial" w:hAnsi="Arial" w:cs="Arial"/>
          <w:i/>
          <w:iCs/>
          <w:sz w:val="24"/>
          <w:szCs w:val="24"/>
        </w:rPr>
      </w:pPr>
      <w:r w:rsidRPr="00C903DC">
        <w:rPr>
          <w:rFonts w:ascii="Arial" w:hAnsi="Arial" w:cs="Arial"/>
          <w:i/>
          <w:iCs/>
          <w:sz w:val="24"/>
          <w:szCs w:val="24"/>
        </w:rPr>
        <w:t>Cuando varios servidores públicos de la misma entidad participen en la comisión de una falta o de varias que sean conexas, se investigarán y decidirán en el mismo proceso, por quien tenga la competencia para juzgar al de mayor jerarquía.</w:t>
      </w:r>
    </w:p>
    <w:p w14:paraId="367B85CE" w14:textId="77777777" w:rsidR="00C903DC" w:rsidRPr="00C903DC" w:rsidRDefault="00C903DC" w:rsidP="00C903DC">
      <w:pPr>
        <w:spacing w:after="0"/>
        <w:ind w:left="567" w:right="567"/>
        <w:jc w:val="both"/>
        <w:rPr>
          <w:rFonts w:ascii="Arial" w:hAnsi="Arial" w:cs="Arial"/>
          <w:i/>
          <w:iCs/>
          <w:sz w:val="24"/>
          <w:szCs w:val="24"/>
        </w:rPr>
      </w:pPr>
      <w:r w:rsidRPr="00C903DC">
        <w:rPr>
          <w:rFonts w:ascii="Arial" w:hAnsi="Arial" w:cs="Arial"/>
          <w:i/>
          <w:iCs/>
          <w:sz w:val="24"/>
          <w:szCs w:val="24"/>
        </w:rPr>
        <w:t>La acumulación podrá hacerse de oficio o a solicitud de los sujetos procesales. Si se niega, deberá hacerse exponiendo los motivos de la decisión contra la cual procede el recurso de reposición.</w:t>
      </w:r>
      <w:r>
        <w:rPr>
          <w:rFonts w:ascii="Arial" w:hAnsi="Arial" w:cs="Arial"/>
          <w:i/>
          <w:iCs/>
          <w:sz w:val="24"/>
          <w:szCs w:val="24"/>
        </w:rPr>
        <w:t>”</w:t>
      </w:r>
    </w:p>
    <w:p w14:paraId="3BC9004F" w14:textId="77777777" w:rsidR="005B46FD" w:rsidRPr="00E03284" w:rsidRDefault="005B46FD" w:rsidP="00E03284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291DB3B0" w14:textId="77777777" w:rsidR="00BB08EF" w:rsidRPr="00E03284" w:rsidRDefault="00BB08EF" w:rsidP="00E03284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3284">
        <w:rPr>
          <w:rFonts w:ascii="Arial" w:hAnsi="Arial" w:cs="Arial"/>
          <w:sz w:val="24"/>
          <w:szCs w:val="24"/>
        </w:rPr>
        <w:t>De igual manera, con fundamento en el artículo 2</w:t>
      </w:r>
      <w:r w:rsidR="00E6133E">
        <w:rPr>
          <w:rFonts w:ascii="Arial" w:hAnsi="Arial" w:cs="Arial"/>
          <w:sz w:val="24"/>
          <w:szCs w:val="24"/>
        </w:rPr>
        <w:t>2</w:t>
      </w:r>
      <w:r w:rsidRPr="00E03284">
        <w:rPr>
          <w:rFonts w:ascii="Arial" w:hAnsi="Arial" w:cs="Arial"/>
          <w:sz w:val="24"/>
          <w:szCs w:val="24"/>
        </w:rPr>
        <w:t xml:space="preserve"> de la Ley </w:t>
      </w:r>
      <w:r w:rsidR="00E6133E">
        <w:rPr>
          <w:rFonts w:ascii="Arial" w:hAnsi="Arial" w:cs="Arial"/>
          <w:sz w:val="24"/>
          <w:szCs w:val="24"/>
        </w:rPr>
        <w:t>1952</w:t>
      </w:r>
      <w:r w:rsidRPr="00E03284">
        <w:rPr>
          <w:rFonts w:ascii="Arial" w:hAnsi="Arial" w:cs="Arial"/>
          <w:sz w:val="24"/>
          <w:szCs w:val="24"/>
        </w:rPr>
        <w:t xml:space="preserve"> de 20</w:t>
      </w:r>
      <w:r w:rsidR="00E6133E">
        <w:rPr>
          <w:rFonts w:ascii="Arial" w:hAnsi="Arial" w:cs="Arial"/>
          <w:sz w:val="24"/>
          <w:szCs w:val="24"/>
        </w:rPr>
        <w:t>19</w:t>
      </w:r>
      <w:r w:rsidRPr="00E03284">
        <w:rPr>
          <w:rFonts w:ascii="Arial" w:hAnsi="Arial" w:cs="Arial"/>
          <w:sz w:val="24"/>
          <w:szCs w:val="24"/>
        </w:rPr>
        <w:t>, se hace remisión</w:t>
      </w:r>
      <w:r w:rsidR="00E03284" w:rsidRPr="00E03284">
        <w:rPr>
          <w:rFonts w:ascii="Arial" w:hAnsi="Arial" w:cs="Arial"/>
          <w:sz w:val="24"/>
          <w:szCs w:val="24"/>
        </w:rPr>
        <w:t xml:space="preserve"> </w:t>
      </w:r>
      <w:r w:rsidRPr="00E03284">
        <w:rPr>
          <w:rFonts w:ascii="Arial" w:hAnsi="Arial" w:cs="Arial"/>
          <w:sz w:val="24"/>
          <w:szCs w:val="24"/>
        </w:rPr>
        <w:t xml:space="preserve">al Código de Procedimiento Administrativo y de lo Contencioso Administrativo, en cuyo artículo 36 establece: </w:t>
      </w:r>
    </w:p>
    <w:p w14:paraId="73832A5F" w14:textId="77777777" w:rsidR="00A01805" w:rsidRPr="00E03284" w:rsidRDefault="00A01805" w:rsidP="00E0328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9FD6AA3" w14:textId="77777777" w:rsidR="00BB08EF" w:rsidRPr="00E03284" w:rsidRDefault="00E5737F" w:rsidP="00E03284">
      <w:pPr>
        <w:spacing w:after="0"/>
        <w:ind w:left="567" w:right="567"/>
        <w:jc w:val="both"/>
        <w:rPr>
          <w:rFonts w:ascii="Arial" w:hAnsi="Arial" w:cs="Arial"/>
          <w:i/>
          <w:sz w:val="24"/>
          <w:szCs w:val="24"/>
        </w:rPr>
      </w:pPr>
      <w:r w:rsidRPr="00E03284">
        <w:rPr>
          <w:rFonts w:ascii="Arial" w:hAnsi="Arial" w:cs="Arial"/>
          <w:i/>
          <w:sz w:val="24"/>
          <w:szCs w:val="24"/>
        </w:rPr>
        <w:t>“</w:t>
      </w:r>
      <w:r w:rsidR="00BB08EF" w:rsidRPr="00E03284">
        <w:rPr>
          <w:rFonts w:ascii="Arial" w:hAnsi="Arial" w:cs="Arial"/>
          <w:i/>
          <w:sz w:val="24"/>
          <w:szCs w:val="24"/>
        </w:rPr>
        <w:t>ARTICULO 36. FORMACION Y EXAMEN DE EXPEDIENTES. Los documentos y diligencias relacionados con una misma actuación se organizarán en un solo expediente, el cual se acumularán, con el fin de evitar decisiones contradictorias, de oficio o a petición de interesado, cualesquiera otros que se tramiten ante la misma autoridad</w:t>
      </w:r>
      <w:r w:rsidRPr="00E03284">
        <w:rPr>
          <w:rFonts w:ascii="Arial" w:hAnsi="Arial" w:cs="Arial"/>
          <w:i/>
          <w:sz w:val="24"/>
          <w:szCs w:val="24"/>
        </w:rPr>
        <w:t>.”</w:t>
      </w:r>
    </w:p>
    <w:p w14:paraId="59F0A6E3" w14:textId="77777777" w:rsidR="00BB08EF" w:rsidRPr="00E03284" w:rsidRDefault="00BB08EF" w:rsidP="00E03284">
      <w:pPr>
        <w:spacing w:after="0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14:paraId="003F2ABC" w14:textId="77777777" w:rsidR="00051495" w:rsidRPr="00E03284" w:rsidRDefault="00051495" w:rsidP="00E03284">
      <w:pPr>
        <w:spacing w:after="0"/>
        <w:jc w:val="both"/>
        <w:rPr>
          <w:rFonts w:ascii="Arial" w:hAnsi="Arial" w:cs="Arial"/>
          <w:iCs/>
          <w:sz w:val="24"/>
          <w:szCs w:val="24"/>
          <w:lang w:val="es-CO"/>
        </w:rPr>
      </w:pPr>
      <w:r w:rsidRPr="00E03284">
        <w:rPr>
          <w:rFonts w:ascii="Arial" w:hAnsi="Arial" w:cs="Arial"/>
          <w:iCs/>
          <w:sz w:val="24"/>
          <w:szCs w:val="24"/>
          <w:lang w:val="es-CO"/>
        </w:rPr>
        <w:t>Lo anterior, atendiendo a los</w:t>
      </w:r>
      <w:r w:rsidR="00E03284" w:rsidRPr="00E03284">
        <w:rPr>
          <w:rFonts w:ascii="Arial" w:hAnsi="Arial" w:cs="Arial"/>
          <w:iCs/>
          <w:sz w:val="24"/>
          <w:szCs w:val="24"/>
          <w:lang w:val="es-CO"/>
        </w:rPr>
        <w:t xml:space="preserve"> criterios establecidos por la Procuraduría General de la N</w:t>
      </w:r>
      <w:r w:rsidRPr="00E03284">
        <w:rPr>
          <w:rFonts w:ascii="Arial" w:hAnsi="Arial" w:cs="Arial"/>
          <w:iCs/>
          <w:sz w:val="24"/>
          <w:szCs w:val="24"/>
          <w:lang w:val="es-CO"/>
        </w:rPr>
        <w:t xml:space="preserve">ación, </w:t>
      </w:r>
      <w:r w:rsidR="00606D57" w:rsidRPr="00E03284">
        <w:rPr>
          <w:rFonts w:ascii="Arial" w:hAnsi="Arial" w:cs="Arial"/>
          <w:iCs/>
          <w:sz w:val="24"/>
          <w:szCs w:val="24"/>
          <w:lang w:val="es-CO"/>
        </w:rPr>
        <w:t xml:space="preserve">entidad que señala: </w:t>
      </w:r>
    </w:p>
    <w:p w14:paraId="125720BA" w14:textId="77777777" w:rsidR="00325A59" w:rsidRPr="00E03284" w:rsidRDefault="00325A59" w:rsidP="00E03284">
      <w:pPr>
        <w:spacing w:after="0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14:paraId="338F3C6A" w14:textId="77777777" w:rsidR="00051495" w:rsidRPr="00E03284" w:rsidRDefault="00051495" w:rsidP="00E03284">
      <w:pPr>
        <w:spacing w:after="0"/>
        <w:ind w:left="708"/>
        <w:jc w:val="both"/>
        <w:rPr>
          <w:rFonts w:ascii="Arial" w:hAnsi="Arial" w:cs="Arial"/>
          <w:i/>
          <w:iCs/>
          <w:sz w:val="24"/>
          <w:szCs w:val="24"/>
          <w:lang w:val="es-CO"/>
        </w:rPr>
      </w:pPr>
      <w:r w:rsidRPr="00E03284">
        <w:rPr>
          <w:rFonts w:ascii="Arial" w:hAnsi="Arial" w:cs="Arial"/>
          <w:i/>
          <w:iCs/>
          <w:sz w:val="24"/>
          <w:szCs w:val="24"/>
          <w:lang w:val="es-CO"/>
        </w:rPr>
        <w:t xml:space="preserve">[…] “Cuando se disponga la acumulación tenga en cuenta los siguientes criterios, en el orden señalado para determinar el expediente que queda vigente y, por ende, </w:t>
      </w:r>
      <w:r w:rsidR="00E03284" w:rsidRPr="00E03284">
        <w:rPr>
          <w:rFonts w:ascii="Arial" w:hAnsi="Arial" w:cs="Arial"/>
          <w:i/>
          <w:iCs/>
          <w:sz w:val="24"/>
          <w:szCs w:val="24"/>
          <w:lang w:val="es-CO"/>
        </w:rPr>
        <w:t>identificar al</w:t>
      </w:r>
      <w:r w:rsidRPr="00E03284">
        <w:rPr>
          <w:rFonts w:ascii="Arial" w:hAnsi="Arial" w:cs="Arial"/>
          <w:i/>
          <w:iCs/>
          <w:sz w:val="24"/>
          <w:szCs w:val="24"/>
          <w:lang w:val="es-CO"/>
        </w:rPr>
        <w:t xml:space="preserve"> competente para adoptar la decisión:</w:t>
      </w:r>
    </w:p>
    <w:p w14:paraId="190D833C" w14:textId="77777777" w:rsidR="00051495" w:rsidRPr="00E03284" w:rsidRDefault="00051495" w:rsidP="00E03284">
      <w:pPr>
        <w:spacing w:after="0"/>
        <w:jc w:val="both"/>
        <w:rPr>
          <w:rFonts w:ascii="Arial" w:hAnsi="Arial" w:cs="Arial"/>
          <w:i/>
          <w:iCs/>
          <w:sz w:val="24"/>
          <w:szCs w:val="24"/>
          <w:lang w:val="es-CO"/>
        </w:rPr>
      </w:pPr>
    </w:p>
    <w:p w14:paraId="367060DA" w14:textId="77777777" w:rsidR="00051495" w:rsidRPr="00E03284" w:rsidRDefault="00051495" w:rsidP="00E03284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i/>
          <w:iCs/>
          <w:sz w:val="24"/>
          <w:szCs w:val="24"/>
          <w:lang w:val="es-CO"/>
        </w:rPr>
      </w:pPr>
      <w:r w:rsidRPr="00E03284">
        <w:rPr>
          <w:rFonts w:ascii="Arial" w:hAnsi="Arial" w:cs="Arial"/>
          <w:i/>
          <w:iCs/>
          <w:sz w:val="24"/>
          <w:szCs w:val="24"/>
          <w:lang w:val="es-CO"/>
        </w:rPr>
        <w:t>Los expedientes se incorporarán al que se encuentre en la dependencia competente para disciplinar al sujeto de mayor jerarquía.</w:t>
      </w:r>
    </w:p>
    <w:p w14:paraId="10404CB0" w14:textId="77777777" w:rsidR="00051495" w:rsidRPr="00E03284" w:rsidRDefault="00051495" w:rsidP="00E03284">
      <w:pPr>
        <w:spacing w:after="0"/>
        <w:jc w:val="both"/>
        <w:rPr>
          <w:rFonts w:ascii="Arial" w:hAnsi="Arial" w:cs="Arial"/>
          <w:i/>
          <w:iCs/>
          <w:sz w:val="24"/>
          <w:szCs w:val="24"/>
          <w:lang w:val="es-CO"/>
        </w:rPr>
      </w:pPr>
    </w:p>
    <w:p w14:paraId="0DCAA5FA" w14:textId="77777777" w:rsidR="00051495" w:rsidRPr="00E03284" w:rsidRDefault="00051495" w:rsidP="00E03284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b/>
          <w:i/>
          <w:iCs/>
          <w:sz w:val="24"/>
          <w:szCs w:val="24"/>
          <w:u w:val="single"/>
          <w:lang w:val="es-CO"/>
        </w:rPr>
      </w:pPr>
      <w:r w:rsidRPr="00E03284">
        <w:rPr>
          <w:rFonts w:ascii="Arial" w:hAnsi="Arial" w:cs="Arial"/>
          <w:b/>
          <w:i/>
          <w:iCs/>
          <w:sz w:val="24"/>
          <w:szCs w:val="24"/>
          <w:u w:val="single"/>
          <w:lang w:val="es-CO"/>
        </w:rPr>
        <w:t>Si el competente es el mismo, los procesos se incorporarán al que se encuentre en la etapa procesal más avanzada.</w:t>
      </w:r>
    </w:p>
    <w:p w14:paraId="324E177A" w14:textId="77777777" w:rsidR="00051495" w:rsidRPr="00E03284" w:rsidRDefault="00051495" w:rsidP="00E03284">
      <w:pPr>
        <w:spacing w:after="0"/>
        <w:jc w:val="both"/>
        <w:rPr>
          <w:rFonts w:ascii="Arial" w:hAnsi="Arial" w:cs="Arial"/>
          <w:i/>
          <w:iCs/>
          <w:sz w:val="24"/>
          <w:szCs w:val="24"/>
          <w:lang w:val="es-CO"/>
        </w:rPr>
      </w:pPr>
    </w:p>
    <w:p w14:paraId="78E76AE0" w14:textId="77777777" w:rsidR="00051495" w:rsidRPr="00E03284" w:rsidRDefault="00051495" w:rsidP="00E03284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i/>
          <w:iCs/>
          <w:sz w:val="24"/>
          <w:szCs w:val="24"/>
          <w:lang w:val="es-CO"/>
        </w:rPr>
      </w:pPr>
      <w:r w:rsidRPr="00E03284">
        <w:rPr>
          <w:rFonts w:ascii="Arial" w:hAnsi="Arial" w:cs="Arial"/>
          <w:i/>
          <w:iCs/>
          <w:sz w:val="24"/>
          <w:szCs w:val="24"/>
          <w:lang w:val="es-CO"/>
        </w:rPr>
        <w:t>Si están en la misma etapa procesal se acumularán a aquel en el cual el acto procesal correspondiente a dicha etapa se profirió primero.</w:t>
      </w:r>
    </w:p>
    <w:p w14:paraId="60FBFF1F" w14:textId="77777777" w:rsidR="00051495" w:rsidRPr="00E03284" w:rsidRDefault="00051495" w:rsidP="00E03284">
      <w:pPr>
        <w:spacing w:after="0"/>
        <w:jc w:val="both"/>
        <w:rPr>
          <w:rFonts w:ascii="Arial" w:hAnsi="Arial" w:cs="Arial"/>
          <w:i/>
          <w:iCs/>
          <w:sz w:val="24"/>
          <w:szCs w:val="24"/>
          <w:lang w:val="es-CO"/>
        </w:rPr>
      </w:pPr>
    </w:p>
    <w:p w14:paraId="3E7729E5" w14:textId="77777777" w:rsidR="00051495" w:rsidRPr="00E03284" w:rsidRDefault="00051495" w:rsidP="00E03284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i/>
          <w:iCs/>
          <w:sz w:val="24"/>
          <w:szCs w:val="24"/>
          <w:lang w:val="es-CO"/>
        </w:rPr>
      </w:pPr>
      <w:r w:rsidRPr="00E03284">
        <w:rPr>
          <w:rFonts w:ascii="Arial" w:hAnsi="Arial" w:cs="Arial"/>
          <w:i/>
          <w:iCs/>
          <w:sz w:val="24"/>
          <w:szCs w:val="24"/>
          <w:lang w:val="es-CO"/>
        </w:rPr>
        <w:t>Si los referidos actos procésales se profirieron el mismo día o no contienen ninguna actuación procesal, se incorporarán a aquel cuya fecha de recibo de la queja o informe o de iniciación oficiosa sea más antigua” […]. Subrayas y negrillas fuera del texto.</w:t>
      </w:r>
    </w:p>
    <w:p w14:paraId="6A9189A4" w14:textId="77777777" w:rsidR="006B68EF" w:rsidRPr="00E03284" w:rsidRDefault="006B68EF" w:rsidP="00E03284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158C89EB" w14:textId="7A50E0B9" w:rsidR="00A01805" w:rsidRPr="003D1F7A" w:rsidRDefault="00A01805" w:rsidP="00E03284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3284">
        <w:rPr>
          <w:rFonts w:ascii="Arial" w:hAnsi="Arial" w:cs="Arial"/>
          <w:sz w:val="24"/>
          <w:szCs w:val="24"/>
        </w:rPr>
        <w:t xml:space="preserve">En este orden de ideas, la Oficina de Control Disciplinario Interno del Municipio de Itagüí considera que se deben acumular dichas quejas a la </w:t>
      </w:r>
      <w:r w:rsidR="00E6133E">
        <w:rPr>
          <w:rFonts w:ascii="Arial" w:hAnsi="Arial" w:cs="Arial"/>
          <w:sz w:val="24"/>
          <w:szCs w:val="24"/>
        </w:rPr>
        <w:t xml:space="preserve">________________ </w:t>
      </w:r>
      <w:r w:rsidR="00E6133E">
        <w:rPr>
          <w:rFonts w:ascii="Arial" w:hAnsi="Arial" w:cs="Arial"/>
          <w:sz w:val="24"/>
          <w:szCs w:val="24"/>
        </w:rPr>
        <w:br/>
        <w:t>(etapa que se está cursando)</w:t>
      </w:r>
      <w:r w:rsidRPr="00E03284">
        <w:rPr>
          <w:rFonts w:ascii="Arial" w:hAnsi="Arial" w:cs="Arial"/>
          <w:sz w:val="24"/>
          <w:szCs w:val="24"/>
        </w:rPr>
        <w:t xml:space="preserve">  radicado </w:t>
      </w:r>
      <w:r w:rsidR="00227E30" w:rsidRPr="00E03284">
        <w:rPr>
          <w:rFonts w:ascii="Arial" w:hAnsi="Arial" w:cs="Arial"/>
          <w:b/>
          <w:sz w:val="24"/>
          <w:szCs w:val="24"/>
        </w:rPr>
        <w:t>_______________</w:t>
      </w:r>
      <w:r w:rsidRPr="00E03284">
        <w:rPr>
          <w:rFonts w:ascii="Arial" w:hAnsi="Arial" w:cs="Arial"/>
          <w:sz w:val="24"/>
          <w:szCs w:val="24"/>
        </w:rPr>
        <w:t xml:space="preserve"> (el cual se encuentra en una etapa procesal más avanzada), con el fin de </w:t>
      </w:r>
      <w:r w:rsidRPr="00E03284">
        <w:rPr>
          <w:rFonts w:ascii="Arial" w:hAnsi="Arial" w:cs="Arial"/>
          <w:iCs/>
          <w:sz w:val="24"/>
          <w:szCs w:val="24"/>
        </w:rPr>
        <w:t>adelantar la actuación disciplinaria por una misma cuerda procesal en relación a la conexidad de las faltas disciplinarias,</w:t>
      </w:r>
      <w:r w:rsidRPr="00E03284">
        <w:rPr>
          <w:rFonts w:ascii="Arial" w:hAnsi="Arial" w:cs="Arial"/>
          <w:sz w:val="24"/>
          <w:szCs w:val="24"/>
        </w:rPr>
        <w:t xml:space="preserve"> garantizando al disciplinado el principio de </w:t>
      </w:r>
      <w:r w:rsidRPr="00E03284">
        <w:rPr>
          <w:rFonts w:ascii="Arial" w:hAnsi="Arial" w:cs="Arial"/>
          <w:i/>
          <w:sz w:val="24"/>
          <w:szCs w:val="24"/>
        </w:rPr>
        <w:t>non bis in ídem</w:t>
      </w:r>
      <w:r w:rsidR="006B68EF">
        <w:rPr>
          <w:rFonts w:ascii="Arial" w:hAnsi="Arial" w:cs="Arial"/>
          <w:i/>
          <w:sz w:val="24"/>
          <w:szCs w:val="24"/>
        </w:rPr>
        <w:t xml:space="preserve"> (No ser juzgado dos veces por los mismos hechos)</w:t>
      </w:r>
      <w:r w:rsidRPr="00E03284">
        <w:rPr>
          <w:rFonts w:ascii="Arial" w:hAnsi="Arial" w:cs="Arial"/>
          <w:sz w:val="24"/>
          <w:szCs w:val="24"/>
        </w:rPr>
        <w:t xml:space="preserve">  y evitar la duplicidad de procesos que puedan generar decisiones contradictorias. </w:t>
      </w:r>
      <w:r w:rsidR="00227E30" w:rsidRPr="003D1F7A">
        <w:rPr>
          <w:rFonts w:ascii="Arial" w:hAnsi="Arial" w:cs="Arial"/>
          <w:sz w:val="24"/>
          <w:szCs w:val="24"/>
        </w:rPr>
        <w:t>(Redacción sugerida)</w:t>
      </w:r>
    </w:p>
    <w:p w14:paraId="435AF9BD" w14:textId="77777777" w:rsidR="006B68EF" w:rsidRPr="00E03284" w:rsidRDefault="006B68EF" w:rsidP="00E0328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FE9FA2B" w14:textId="77777777" w:rsidR="005B46FD" w:rsidRPr="00E03284" w:rsidRDefault="005B46FD" w:rsidP="00E03284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3284">
        <w:rPr>
          <w:rFonts w:ascii="Arial" w:hAnsi="Arial" w:cs="Arial"/>
          <w:sz w:val="24"/>
          <w:szCs w:val="24"/>
        </w:rPr>
        <w:t xml:space="preserve">En mérito de lo expuesto, </w:t>
      </w:r>
      <w:r w:rsidR="00051495" w:rsidRPr="00E03284">
        <w:rPr>
          <w:rFonts w:ascii="Arial" w:hAnsi="Arial" w:cs="Arial"/>
          <w:sz w:val="24"/>
          <w:szCs w:val="24"/>
        </w:rPr>
        <w:t>el</w:t>
      </w:r>
      <w:r w:rsidR="00E6133E">
        <w:rPr>
          <w:rFonts w:ascii="Arial" w:hAnsi="Arial" w:cs="Arial"/>
          <w:sz w:val="24"/>
          <w:szCs w:val="24"/>
        </w:rPr>
        <w:t xml:space="preserve"> (la) Jefe </w:t>
      </w:r>
      <w:r w:rsidR="00051495" w:rsidRPr="00E03284">
        <w:rPr>
          <w:rFonts w:ascii="Arial" w:hAnsi="Arial" w:cs="Arial"/>
          <w:sz w:val="24"/>
          <w:szCs w:val="24"/>
        </w:rPr>
        <w:t xml:space="preserve">de </w:t>
      </w:r>
      <w:r w:rsidRPr="00E03284">
        <w:rPr>
          <w:rFonts w:ascii="Arial" w:hAnsi="Arial" w:cs="Arial"/>
          <w:sz w:val="24"/>
          <w:szCs w:val="24"/>
        </w:rPr>
        <w:t>la Oficina de Control Disciplinario Interno del Municipio de Itagüí,</w:t>
      </w:r>
    </w:p>
    <w:p w14:paraId="0466DD21" w14:textId="77777777" w:rsidR="00E6133E" w:rsidRPr="00E03284" w:rsidRDefault="00E6133E" w:rsidP="00E0328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93DF6C7" w14:textId="77777777" w:rsidR="005B46FD" w:rsidRPr="00E03284" w:rsidRDefault="005B46FD" w:rsidP="00E03284">
      <w:pPr>
        <w:keepNext/>
        <w:spacing w:after="0"/>
        <w:jc w:val="center"/>
        <w:outlineLvl w:val="6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E0328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RESUELVE</w:t>
      </w:r>
    </w:p>
    <w:p w14:paraId="4ED38D3F" w14:textId="77777777" w:rsidR="00E6133E" w:rsidRPr="00E03284" w:rsidRDefault="00E6133E" w:rsidP="00E03284">
      <w:pPr>
        <w:spacing w:after="0"/>
        <w:ind w:left="3540" w:hanging="3540"/>
        <w:jc w:val="both"/>
        <w:rPr>
          <w:rFonts w:ascii="Arial" w:hAnsi="Arial" w:cs="Arial"/>
          <w:b/>
          <w:bCs/>
          <w:sz w:val="24"/>
          <w:szCs w:val="24"/>
        </w:rPr>
      </w:pPr>
    </w:p>
    <w:p w14:paraId="24DE824E" w14:textId="77777777" w:rsidR="005B46FD" w:rsidRPr="00E03284" w:rsidRDefault="005B46FD" w:rsidP="00E03284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3284">
        <w:rPr>
          <w:rFonts w:ascii="Arial" w:hAnsi="Arial" w:cs="Arial"/>
          <w:b/>
          <w:sz w:val="24"/>
          <w:szCs w:val="24"/>
        </w:rPr>
        <w:t>PRIMERO:</w:t>
      </w:r>
      <w:r w:rsidRPr="00E03284">
        <w:rPr>
          <w:rFonts w:ascii="Arial" w:hAnsi="Arial" w:cs="Arial"/>
          <w:sz w:val="24"/>
          <w:szCs w:val="24"/>
        </w:rPr>
        <w:tab/>
      </w:r>
      <w:r w:rsidR="0098349A" w:rsidRPr="00E03284">
        <w:rPr>
          <w:rFonts w:ascii="Arial" w:hAnsi="Arial" w:cs="Arial"/>
          <w:sz w:val="24"/>
          <w:szCs w:val="24"/>
        </w:rPr>
        <w:t xml:space="preserve">Ordenar </w:t>
      </w:r>
      <w:r w:rsidR="00A01805" w:rsidRPr="00E03284">
        <w:rPr>
          <w:rFonts w:ascii="Arial" w:hAnsi="Arial" w:cs="Arial"/>
          <w:sz w:val="24"/>
          <w:szCs w:val="24"/>
        </w:rPr>
        <w:t xml:space="preserve">de oficio </w:t>
      </w:r>
      <w:r w:rsidR="0098349A" w:rsidRPr="00E03284">
        <w:rPr>
          <w:rFonts w:ascii="Arial" w:hAnsi="Arial" w:cs="Arial"/>
          <w:sz w:val="24"/>
          <w:szCs w:val="24"/>
        </w:rPr>
        <w:t>la acumulación</w:t>
      </w:r>
      <w:r w:rsidR="00BB15B2" w:rsidRPr="00E03284">
        <w:rPr>
          <w:rFonts w:ascii="Arial" w:hAnsi="Arial" w:cs="Arial"/>
          <w:sz w:val="24"/>
          <w:szCs w:val="24"/>
        </w:rPr>
        <w:t xml:space="preserve"> </w:t>
      </w:r>
      <w:r w:rsidR="0098349A" w:rsidRPr="00E03284">
        <w:rPr>
          <w:rFonts w:ascii="Arial" w:hAnsi="Arial" w:cs="Arial"/>
          <w:sz w:val="24"/>
          <w:szCs w:val="24"/>
        </w:rPr>
        <w:t xml:space="preserve">de </w:t>
      </w:r>
      <w:r w:rsidRPr="00E03284">
        <w:rPr>
          <w:rFonts w:ascii="Arial" w:hAnsi="Arial" w:cs="Arial"/>
          <w:sz w:val="24"/>
          <w:szCs w:val="24"/>
        </w:rPr>
        <w:t>l</w:t>
      </w:r>
      <w:r w:rsidR="0098349A" w:rsidRPr="00E03284">
        <w:rPr>
          <w:rFonts w:ascii="Arial" w:hAnsi="Arial" w:cs="Arial"/>
          <w:sz w:val="24"/>
          <w:szCs w:val="24"/>
        </w:rPr>
        <w:t>os</w:t>
      </w:r>
      <w:r w:rsidR="00BB15B2" w:rsidRPr="00E03284">
        <w:rPr>
          <w:rFonts w:ascii="Arial" w:hAnsi="Arial" w:cs="Arial"/>
          <w:sz w:val="24"/>
          <w:szCs w:val="24"/>
        </w:rPr>
        <w:t xml:space="preserve"> </w:t>
      </w:r>
      <w:r w:rsidR="00F579BF" w:rsidRPr="00E03284">
        <w:rPr>
          <w:rFonts w:ascii="Arial" w:hAnsi="Arial" w:cs="Arial"/>
          <w:sz w:val="24"/>
          <w:szCs w:val="24"/>
        </w:rPr>
        <w:t xml:space="preserve">asuntos </w:t>
      </w:r>
      <w:r w:rsidR="00227E30" w:rsidRPr="00E03284">
        <w:rPr>
          <w:rFonts w:ascii="Arial" w:hAnsi="Arial" w:cs="Arial"/>
          <w:sz w:val="24"/>
          <w:szCs w:val="24"/>
        </w:rPr>
        <w:t xml:space="preserve">identificados bajo los radicados </w:t>
      </w:r>
      <w:r w:rsidR="00F579BF" w:rsidRPr="00E03284">
        <w:rPr>
          <w:rFonts w:ascii="Arial" w:hAnsi="Arial" w:cs="Arial"/>
          <w:sz w:val="24"/>
          <w:szCs w:val="24"/>
        </w:rPr>
        <w:t xml:space="preserve">números </w:t>
      </w:r>
      <w:r w:rsidR="00227E30" w:rsidRPr="00E03284">
        <w:rPr>
          <w:rFonts w:ascii="Arial" w:hAnsi="Arial" w:cs="Arial"/>
          <w:b/>
          <w:sz w:val="24"/>
          <w:szCs w:val="24"/>
        </w:rPr>
        <w:t>__________________________</w:t>
      </w:r>
      <w:r w:rsidRPr="00E03284">
        <w:rPr>
          <w:rFonts w:ascii="Arial" w:hAnsi="Arial" w:cs="Arial"/>
          <w:sz w:val="24"/>
          <w:szCs w:val="24"/>
        </w:rPr>
        <w:t xml:space="preserve"> a la</w:t>
      </w:r>
      <w:r w:rsidR="00E6133E">
        <w:rPr>
          <w:rFonts w:ascii="Arial" w:hAnsi="Arial" w:cs="Arial"/>
          <w:sz w:val="24"/>
          <w:szCs w:val="24"/>
        </w:rPr>
        <w:t xml:space="preserve"> ________________ </w:t>
      </w:r>
      <w:r w:rsidR="00E6133E">
        <w:rPr>
          <w:rFonts w:ascii="Arial" w:hAnsi="Arial" w:cs="Arial"/>
          <w:sz w:val="24"/>
          <w:szCs w:val="24"/>
        </w:rPr>
        <w:br/>
        <w:t>(etapa que se está cursando)</w:t>
      </w:r>
      <w:r w:rsidR="00E6133E" w:rsidRPr="00E03284">
        <w:rPr>
          <w:rFonts w:ascii="Arial" w:hAnsi="Arial" w:cs="Arial"/>
          <w:sz w:val="24"/>
          <w:szCs w:val="24"/>
        </w:rPr>
        <w:t xml:space="preserve">  </w:t>
      </w:r>
      <w:r w:rsidRPr="00E03284">
        <w:rPr>
          <w:rFonts w:ascii="Arial" w:hAnsi="Arial" w:cs="Arial"/>
          <w:sz w:val="24"/>
          <w:szCs w:val="24"/>
        </w:rPr>
        <w:t xml:space="preserve">radicado Nº </w:t>
      </w:r>
      <w:r w:rsidR="00227E30" w:rsidRPr="00E03284">
        <w:rPr>
          <w:rFonts w:ascii="Arial" w:hAnsi="Arial" w:cs="Arial"/>
          <w:b/>
          <w:sz w:val="24"/>
          <w:szCs w:val="24"/>
        </w:rPr>
        <w:t>_____________</w:t>
      </w:r>
      <w:r w:rsidRPr="00E03284">
        <w:rPr>
          <w:rFonts w:ascii="Arial" w:hAnsi="Arial" w:cs="Arial"/>
          <w:sz w:val="24"/>
          <w:szCs w:val="24"/>
        </w:rPr>
        <w:t xml:space="preserve">, </w:t>
      </w:r>
      <w:r w:rsidR="00A01805" w:rsidRPr="00E03284">
        <w:rPr>
          <w:rFonts w:ascii="Arial" w:hAnsi="Arial" w:cs="Arial"/>
          <w:sz w:val="24"/>
          <w:szCs w:val="24"/>
        </w:rPr>
        <w:t>atendiendo las razones expuestas en la parte motiva de esta providencia. En consecuencia, el radicado vigente será el</w:t>
      </w:r>
      <w:r w:rsidR="00BB15B2" w:rsidRPr="00E03284">
        <w:rPr>
          <w:rFonts w:ascii="Arial" w:hAnsi="Arial" w:cs="Arial"/>
          <w:sz w:val="24"/>
          <w:szCs w:val="24"/>
        </w:rPr>
        <w:t xml:space="preserve"> </w:t>
      </w:r>
      <w:r w:rsidR="00A01805" w:rsidRPr="00E03284">
        <w:rPr>
          <w:rFonts w:ascii="Arial" w:hAnsi="Arial" w:cs="Arial"/>
          <w:sz w:val="24"/>
          <w:szCs w:val="24"/>
        </w:rPr>
        <w:t xml:space="preserve">Nº </w:t>
      </w:r>
      <w:r w:rsidR="00227E30" w:rsidRPr="00E03284">
        <w:rPr>
          <w:rFonts w:ascii="Arial" w:hAnsi="Arial" w:cs="Arial"/>
          <w:b/>
          <w:sz w:val="24"/>
          <w:szCs w:val="24"/>
        </w:rPr>
        <w:t>_____________</w:t>
      </w:r>
      <w:r w:rsidR="00A01805" w:rsidRPr="00E03284">
        <w:rPr>
          <w:rFonts w:ascii="Arial" w:hAnsi="Arial" w:cs="Arial"/>
          <w:b/>
          <w:sz w:val="24"/>
          <w:szCs w:val="24"/>
        </w:rPr>
        <w:t>.</w:t>
      </w:r>
    </w:p>
    <w:p w14:paraId="0739AAB4" w14:textId="77777777" w:rsidR="00A01805" w:rsidRPr="00E03284" w:rsidRDefault="00A01805" w:rsidP="00E03284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14:paraId="4A566FFD" w14:textId="77777777" w:rsidR="00A01805" w:rsidRPr="00E03284" w:rsidRDefault="005B46FD" w:rsidP="00E03284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3284">
        <w:rPr>
          <w:rFonts w:ascii="Arial" w:hAnsi="Arial" w:cs="Arial"/>
          <w:b/>
          <w:sz w:val="24"/>
          <w:szCs w:val="24"/>
        </w:rPr>
        <w:t>SEGUNDO:</w:t>
      </w:r>
      <w:r w:rsidRPr="00E03284">
        <w:rPr>
          <w:rFonts w:ascii="Arial" w:hAnsi="Arial" w:cs="Arial"/>
          <w:sz w:val="24"/>
          <w:szCs w:val="24"/>
        </w:rPr>
        <w:tab/>
      </w:r>
      <w:r w:rsidR="00A01805" w:rsidRPr="00E03284">
        <w:rPr>
          <w:rFonts w:ascii="Arial" w:hAnsi="Arial" w:cs="Arial"/>
          <w:sz w:val="24"/>
          <w:szCs w:val="24"/>
        </w:rPr>
        <w:t>Por secretaría, confórmese un solo cuaderno bajo el radicado vigente.</w:t>
      </w:r>
    </w:p>
    <w:p w14:paraId="71132A61" w14:textId="77777777" w:rsidR="00A01805" w:rsidRPr="00E03284" w:rsidRDefault="00A01805" w:rsidP="00E0328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74DB38B" w14:textId="34318B5D" w:rsidR="00051495" w:rsidRPr="00E03284" w:rsidRDefault="00A01805" w:rsidP="00E03284">
      <w:pPr>
        <w:spacing w:after="0"/>
        <w:jc w:val="both"/>
        <w:rPr>
          <w:rFonts w:ascii="Arial" w:hAnsi="Arial" w:cs="Arial"/>
          <w:spacing w:val="3"/>
          <w:sz w:val="24"/>
          <w:szCs w:val="24"/>
        </w:rPr>
      </w:pPr>
      <w:r w:rsidRPr="00E03284">
        <w:rPr>
          <w:rFonts w:ascii="Arial" w:hAnsi="Arial" w:cs="Arial"/>
          <w:b/>
          <w:sz w:val="24"/>
          <w:szCs w:val="24"/>
        </w:rPr>
        <w:t>TERCERO:</w:t>
      </w:r>
      <w:r w:rsidR="00BB15B2" w:rsidRPr="00E03284">
        <w:rPr>
          <w:rFonts w:ascii="Arial" w:hAnsi="Arial" w:cs="Arial"/>
          <w:b/>
          <w:sz w:val="24"/>
          <w:szCs w:val="24"/>
        </w:rPr>
        <w:t xml:space="preserve"> </w:t>
      </w:r>
      <w:r w:rsidR="00F579BF" w:rsidRPr="00E03284">
        <w:rPr>
          <w:rFonts w:ascii="Arial" w:hAnsi="Arial" w:cs="Arial"/>
          <w:spacing w:val="3"/>
          <w:sz w:val="24"/>
          <w:szCs w:val="24"/>
        </w:rPr>
        <w:t>Comuníquese</w:t>
      </w:r>
      <w:r w:rsidR="006B68EF">
        <w:rPr>
          <w:rFonts w:ascii="Arial" w:hAnsi="Arial" w:cs="Arial"/>
          <w:spacing w:val="3"/>
          <w:sz w:val="24"/>
          <w:szCs w:val="24"/>
        </w:rPr>
        <w:t xml:space="preserve"> la</w:t>
      </w:r>
      <w:r w:rsidR="00051495" w:rsidRPr="00E03284">
        <w:rPr>
          <w:rFonts w:ascii="Arial" w:hAnsi="Arial" w:cs="Arial"/>
          <w:spacing w:val="3"/>
          <w:sz w:val="24"/>
          <w:szCs w:val="24"/>
        </w:rPr>
        <w:t xml:space="preserve"> decisión tomada en el presente auto, al sujeto procesal, conforme lo preceptuado en el artículo 1</w:t>
      </w:r>
      <w:r w:rsidR="00E6133E">
        <w:rPr>
          <w:rFonts w:ascii="Arial" w:hAnsi="Arial" w:cs="Arial"/>
          <w:spacing w:val="3"/>
          <w:sz w:val="24"/>
          <w:szCs w:val="24"/>
        </w:rPr>
        <w:t>2</w:t>
      </w:r>
      <w:r w:rsidR="00051495" w:rsidRPr="00E03284">
        <w:rPr>
          <w:rFonts w:ascii="Arial" w:hAnsi="Arial" w:cs="Arial"/>
          <w:spacing w:val="3"/>
          <w:sz w:val="24"/>
          <w:szCs w:val="24"/>
        </w:rPr>
        <w:t xml:space="preserve">9 de la </w:t>
      </w:r>
      <w:r w:rsidR="00E6133E">
        <w:rPr>
          <w:rFonts w:ascii="Arial" w:hAnsi="Arial" w:cs="Arial"/>
          <w:spacing w:val="3"/>
          <w:sz w:val="24"/>
          <w:szCs w:val="24"/>
        </w:rPr>
        <w:t>L</w:t>
      </w:r>
      <w:r w:rsidR="00051495" w:rsidRPr="00E03284">
        <w:rPr>
          <w:rFonts w:ascii="Arial" w:hAnsi="Arial" w:cs="Arial"/>
          <w:spacing w:val="3"/>
          <w:sz w:val="24"/>
          <w:szCs w:val="24"/>
        </w:rPr>
        <w:t xml:space="preserve">ey </w:t>
      </w:r>
      <w:r w:rsidR="00E6133E">
        <w:rPr>
          <w:rFonts w:ascii="Arial" w:hAnsi="Arial" w:cs="Arial"/>
          <w:spacing w:val="3"/>
          <w:sz w:val="24"/>
          <w:szCs w:val="24"/>
        </w:rPr>
        <w:t>1952 de 2019 modificada por el artículo 24 de la Ley 2094 de 2021</w:t>
      </w:r>
      <w:r w:rsidR="00051495" w:rsidRPr="00E03284">
        <w:rPr>
          <w:rFonts w:ascii="Arial" w:hAnsi="Arial" w:cs="Arial"/>
          <w:spacing w:val="3"/>
          <w:sz w:val="24"/>
          <w:szCs w:val="24"/>
        </w:rPr>
        <w:t xml:space="preserve">, haciéndole saber que contra la misma no procede recurso alguno. </w:t>
      </w:r>
    </w:p>
    <w:p w14:paraId="4AED88FA" w14:textId="77777777" w:rsidR="005B46FD" w:rsidRPr="00E03284" w:rsidRDefault="005B46FD" w:rsidP="00E0328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5ACC27A" w14:textId="77777777" w:rsidR="00051495" w:rsidRPr="00E03284" w:rsidRDefault="00A01805" w:rsidP="00E03284">
      <w:pPr>
        <w:tabs>
          <w:tab w:val="left" w:pos="-720"/>
          <w:tab w:val="left" w:pos="0"/>
          <w:tab w:val="left" w:pos="720"/>
        </w:tabs>
        <w:suppressAutoHyphens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E03284">
        <w:rPr>
          <w:rFonts w:ascii="Arial" w:hAnsi="Arial" w:cs="Arial"/>
          <w:b/>
          <w:sz w:val="24"/>
          <w:szCs w:val="24"/>
        </w:rPr>
        <w:t>CUAR</w:t>
      </w:r>
      <w:r w:rsidR="005B46FD" w:rsidRPr="00E03284">
        <w:rPr>
          <w:rFonts w:ascii="Arial" w:hAnsi="Arial" w:cs="Arial"/>
          <w:b/>
          <w:sz w:val="24"/>
          <w:szCs w:val="24"/>
        </w:rPr>
        <w:t>TO:</w:t>
      </w:r>
      <w:r w:rsidR="00BB15B2" w:rsidRPr="00E03284">
        <w:rPr>
          <w:rFonts w:ascii="Arial" w:hAnsi="Arial" w:cs="Arial"/>
          <w:b/>
          <w:sz w:val="24"/>
          <w:szCs w:val="24"/>
        </w:rPr>
        <w:t xml:space="preserve"> </w:t>
      </w:r>
      <w:r w:rsidR="00051495" w:rsidRPr="00E03284">
        <w:rPr>
          <w:rFonts w:ascii="Arial" w:hAnsi="Arial" w:cs="Arial"/>
          <w:bCs/>
          <w:sz w:val="24"/>
          <w:szCs w:val="24"/>
        </w:rPr>
        <w:t>Por parte del profesional a cargo del expediente, súrtanse todas las anotaciones, comunicaciones, citaciones y demás oficios a que hubiere lugar</w:t>
      </w:r>
      <w:r w:rsidR="00BB15B2" w:rsidRPr="00E03284">
        <w:rPr>
          <w:rFonts w:ascii="Arial" w:hAnsi="Arial" w:cs="Arial"/>
          <w:bCs/>
          <w:sz w:val="24"/>
          <w:szCs w:val="24"/>
        </w:rPr>
        <w:t xml:space="preserve"> </w:t>
      </w:r>
      <w:r w:rsidR="00051495" w:rsidRPr="00E03284">
        <w:rPr>
          <w:rFonts w:ascii="Arial" w:hAnsi="Arial" w:cs="Arial"/>
          <w:bCs/>
          <w:sz w:val="24"/>
          <w:szCs w:val="24"/>
        </w:rPr>
        <w:t xml:space="preserve">indicando la decisión tomada y la fecha de la providencia.  </w:t>
      </w:r>
    </w:p>
    <w:p w14:paraId="1FAD8C21" w14:textId="77777777" w:rsidR="005B46FD" w:rsidRDefault="005B46FD" w:rsidP="00E0328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FE57E3E" w14:textId="77777777" w:rsidR="00E6133E" w:rsidRPr="00E03284" w:rsidRDefault="00E6133E" w:rsidP="00E0328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22261D0" w14:textId="77777777" w:rsidR="006B68EF" w:rsidRDefault="006B68EF" w:rsidP="00E0328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228E978" w14:textId="72B4EE2E" w:rsidR="005B46FD" w:rsidRPr="00E03284" w:rsidRDefault="00A01805" w:rsidP="00E0328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03284">
        <w:rPr>
          <w:rFonts w:ascii="Arial" w:hAnsi="Arial" w:cs="Arial"/>
          <w:b/>
          <w:bCs/>
          <w:sz w:val="24"/>
          <w:szCs w:val="24"/>
        </w:rPr>
        <w:t>COMUNÍQUESE</w:t>
      </w:r>
      <w:r w:rsidR="005B46FD" w:rsidRPr="00E03284">
        <w:rPr>
          <w:rFonts w:ascii="Arial" w:hAnsi="Arial" w:cs="Arial"/>
          <w:b/>
          <w:bCs/>
          <w:sz w:val="24"/>
          <w:szCs w:val="24"/>
        </w:rPr>
        <w:t xml:space="preserve"> Y </w:t>
      </w:r>
      <w:r w:rsidR="00E03284" w:rsidRPr="00E03284">
        <w:rPr>
          <w:rFonts w:ascii="Arial" w:hAnsi="Arial" w:cs="Arial"/>
          <w:b/>
          <w:bCs/>
          <w:sz w:val="24"/>
          <w:szCs w:val="24"/>
        </w:rPr>
        <w:t>CÚMPLASE</w:t>
      </w:r>
    </w:p>
    <w:p w14:paraId="76914502" w14:textId="77777777" w:rsidR="005B46FD" w:rsidRPr="00E03284" w:rsidRDefault="005B46FD" w:rsidP="00E03284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7A50467" w14:textId="77777777" w:rsidR="006B68EF" w:rsidRPr="00E03284" w:rsidRDefault="006B68EF" w:rsidP="00E03284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00F6F7E" w14:textId="77777777" w:rsidR="00227E30" w:rsidRPr="00E03284" w:rsidRDefault="00227E30" w:rsidP="00E0328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center"/>
        <w:rPr>
          <w:rFonts w:ascii="Arial" w:eastAsia="MS Mincho" w:hAnsi="Arial" w:cs="Arial"/>
          <w:b/>
          <w:szCs w:val="24"/>
          <w:lang w:val="es-ES" w:eastAsia="en-US"/>
        </w:rPr>
      </w:pPr>
      <w:r w:rsidRPr="00E03284">
        <w:rPr>
          <w:rFonts w:ascii="Arial" w:eastAsia="MS Mincho" w:hAnsi="Arial" w:cs="Arial"/>
          <w:b/>
          <w:szCs w:val="24"/>
          <w:lang w:val="es-ES" w:eastAsia="en-US"/>
        </w:rPr>
        <w:t>________________________________________</w:t>
      </w:r>
    </w:p>
    <w:p w14:paraId="2B3512A9" w14:textId="77777777" w:rsidR="00227E30" w:rsidRPr="00E03284" w:rsidRDefault="00E6133E" w:rsidP="00E0328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center"/>
        <w:rPr>
          <w:rFonts w:ascii="Arial" w:eastAsia="MS Mincho" w:hAnsi="Arial" w:cs="Arial"/>
          <w:szCs w:val="24"/>
          <w:lang w:val="es-ES" w:eastAsia="en-US"/>
        </w:rPr>
      </w:pPr>
      <w:r>
        <w:rPr>
          <w:rFonts w:ascii="Arial" w:eastAsia="MS Mincho" w:hAnsi="Arial" w:cs="Arial"/>
          <w:szCs w:val="24"/>
          <w:lang w:val="es-ES" w:eastAsia="en-US"/>
        </w:rPr>
        <w:t>Jefe de Oficina</w:t>
      </w:r>
    </w:p>
    <w:p w14:paraId="2E19A7BA" w14:textId="77777777" w:rsidR="00227E30" w:rsidRPr="00E03284" w:rsidRDefault="00227E30" w:rsidP="00E0328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center"/>
        <w:rPr>
          <w:rFonts w:ascii="Arial" w:eastAsia="MS Mincho" w:hAnsi="Arial" w:cs="Arial"/>
          <w:szCs w:val="24"/>
          <w:lang w:val="es-ES" w:eastAsia="en-US"/>
        </w:rPr>
      </w:pPr>
      <w:r w:rsidRPr="00E03284">
        <w:rPr>
          <w:rFonts w:ascii="Arial" w:eastAsia="MS Mincho" w:hAnsi="Arial" w:cs="Arial"/>
          <w:szCs w:val="24"/>
          <w:lang w:val="es-ES" w:eastAsia="en-US"/>
        </w:rPr>
        <w:t>Oficina de Control Disciplinario Interno</w:t>
      </w:r>
    </w:p>
    <w:p w14:paraId="5100E554" w14:textId="77777777" w:rsidR="006B68EF" w:rsidRDefault="006B68EF" w:rsidP="00E03284">
      <w:pPr>
        <w:spacing w:after="0"/>
        <w:rPr>
          <w:rFonts w:ascii="Arial" w:hAnsi="Arial" w:cs="Arial"/>
          <w:b/>
          <w:sz w:val="14"/>
          <w:szCs w:val="14"/>
          <w:lang w:val="es-CO"/>
        </w:rPr>
      </w:pPr>
    </w:p>
    <w:p w14:paraId="115F009A" w14:textId="77777777" w:rsidR="0030295B" w:rsidRDefault="0030295B" w:rsidP="00E03284">
      <w:pPr>
        <w:spacing w:after="0"/>
        <w:rPr>
          <w:rFonts w:ascii="Arial" w:hAnsi="Arial" w:cs="Arial"/>
          <w:b/>
          <w:sz w:val="14"/>
          <w:szCs w:val="14"/>
          <w:lang w:val="es-CO"/>
        </w:rPr>
      </w:pPr>
    </w:p>
    <w:p w14:paraId="04A6E180" w14:textId="77777777" w:rsidR="0030295B" w:rsidRDefault="0030295B" w:rsidP="00E03284">
      <w:pPr>
        <w:spacing w:after="0"/>
        <w:rPr>
          <w:rFonts w:ascii="Arial" w:hAnsi="Arial" w:cs="Arial"/>
          <w:b/>
          <w:sz w:val="14"/>
          <w:szCs w:val="14"/>
          <w:lang w:val="es-CO"/>
        </w:rPr>
      </w:pPr>
    </w:p>
    <w:p w14:paraId="11259EE7" w14:textId="77777777" w:rsidR="0030295B" w:rsidRPr="006B68EF" w:rsidRDefault="0030295B" w:rsidP="00E03284">
      <w:pPr>
        <w:spacing w:after="0"/>
        <w:rPr>
          <w:rFonts w:ascii="Arial" w:hAnsi="Arial" w:cs="Arial"/>
          <w:b/>
          <w:sz w:val="14"/>
          <w:szCs w:val="14"/>
          <w:lang w:val="es-CO"/>
        </w:rPr>
      </w:pPr>
    </w:p>
    <w:p w14:paraId="7F93D5CC" w14:textId="6DABD524" w:rsidR="00227E30" w:rsidRPr="006B68EF" w:rsidRDefault="00227E30" w:rsidP="00E03284">
      <w:pPr>
        <w:spacing w:after="0"/>
        <w:jc w:val="both"/>
        <w:rPr>
          <w:rFonts w:ascii="Arial" w:hAnsi="Arial" w:cs="Arial"/>
          <w:sz w:val="14"/>
          <w:szCs w:val="14"/>
        </w:rPr>
      </w:pPr>
      <w:r w:rsidRPr="006B68EF">
        <w:rPr>
          <w:rFonts w:ascii="Arial" w:hAnsi="Arial" w:cs="Arial"/>
          <w:sz w:val="14"/>
          <w:szCs w:val="14"/>
        </w:rPr>
        <w:t>Proyectó</w:t>
      </w:r>
      <w:r w:rsidR="006B68EF">
        <w:rPr>
          <w:rFonts w:ascii="Arial" w:hAnsi="Arial" w:cs="Arial"/>
          <w:sz w:val="14"/>
          <w:szCs w:val="14"/>
        </w:rPr>
        <w:t>:</w:t>
      </w:r>
    </w:p>
    <w:p w14:paraId="29D28DEC" w14:textId="6B4DCE9F" w:rsidR="00345455" w:rsidRPr="006B68EF" w:rsidRDefault="00227E30" w:rsidP="0030295B">
      <w:pPr>
        <w:spacing w:after="0"/>
        <w:ind w:hanging="330"/>
        <w:jc w:val="both"/>
        <w:rPr>
          <w:rFonts w:ascii="Arial" w:hAnsi="Arial" w:cs="Arial"/>
          <w:sz w:val="14"/>
          <w:szCs w:val="14"/>
        </w:rPr>
      </w:pPr>
      <w:r w:rsidRPr="006B68EF">
        <w:rPr>
          <w:rFonts w:ascii="Arial" w:hAnsi="Arial" w:cs="Arial"/>
          <w:sz w:val="14"/>
          <w:szCs w:val="14"/>
        </w:rPr>
        <w:tab/>
      </w:r>
      <w:r w:rsidR="006B68EF">
        <w:rPr>
          <w:rFonts w:ascii="Arial" w:hAnsi="Arial" w:cs="Arial"/>
          <w:sz w:val="14"/>
          <w:szCs w:val="14"/>
        </w:rPr>
        <w:t xml:space="preserve">               </w:t>
      </w:r>
      <w:r w:rsidRPr="006B68EF">
        <w:rPr>
          <w:rFonts w:ascii="Arial" w:hAnsi="Arial" w:cs="Arial"/>
          <w:sz w:val="14"/>
          <w:szCs w:val="14"/>
        </w:rPr>
        <w:t>P</w:t>
      </w:r>
      <w:r w:rsidR="006E6B6C" w:rsidRPr="006B68EF">
        <w:rPr>
          <w:rFonts w:ascii="Arial" w:hAnsi="Arial" w:cs="Arial"/>
          <w:sz w:val="14"/>
          <w:szCs w:val="14"/>
        </w:rPr>
        <w:t>rofesional Universitario-</w:t>
      </w:r>
      <w:r w:rsidRPr="006B68EF">
        <w:rPr>
          <w:rFonts w:ascii="Arial" w:hAnsi="Arial" w:cs="Arial"/>
          <w:sz w:val="14"/>
          <w:szCs w:val="14"/>
        </w:rPr>
        <w:t>Abogado</w:t>
      </w:r>
      <w:bookmarkStart w:id="1" w:name="_GoBack"/>
      <w:bookmarkEnd w:id="1"/>
    </w:p>
    <w:sectPr w:rsidR="00345455" w:rsidRPr="006B68EF" w:rsidSect="00FF07D0">
      <w:headerReference w:type="default" r:id="rId7"/>
      <w:footerReference w:type="default" r:id="rId8"/>
      <w:pgSz w:w="12240" w:h="18720" w:code="14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61A0CB" w14:textId="77777777" w:rsidR="00423523" w:rsidRDefault="00423523" w:rsidP="009D0A48">
      <w:pPr>
        <w:spacing w:after="0" w:line="240" w:lineRule="auto"/>
      </w:pPr>
      <w:r>
        <w:separator/>
      </w:r>
    </w:p>
  </w:endnote>
  <w:endnote w:type="continuationSeparator" w:id="0">
    <w:p w14:paraId="300A6D2F" w14:textId="77777777" w:rsidR="00423523" w:rsidRDefault="00423523" w:rsidP="009D0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b/>
        <w:sz w:val="20"/>
        <w:szCs w:val="20"/>
      </w:rPr>
      <w:id w:val="105382178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BA182FE" w14:textId="5A12FF71" w:rsidR="00087F1B" w:rsidRPr="0030295B" w:rsidRDefault="00087F1B" w:rsidP="0030295B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0295B">
              <w:rPr>
                <w:rFonts w:ascii="Arial" w:hAnsi="Arial" w:cs="Arial"/>
                <w:b/>
                <w:sz w:val="20"/>
                <w:szCs w:val="20"/>
              </w:rPr>
              <w:t xml:space="preserve">Página </w:t>
            </w:r>
            <w:r w:rsidR="00090DBD" w:rsidRPr="0030295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0295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090DBD" w:rsidRPr="0030295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0295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="00090DBD" w:rsidRPr="0030295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0295B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090DBD" w:rsidRPr="0030295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0295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090DBD" w:rsidRPr="0030295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0295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="00090DBD" w:rsidRPr="0030295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F9C7E1" w14:textId="77777777" w:rsidR="00423523" w:rsidRDefault="00423523" w:rsidP="009D0A48">
      <w:pPr>
        <w:spacing w:after="0" w:line="240" w:lineRule="auto"/>
      </w:pPr>
      <w:r>
        <w:separator/>
      </w:r>
    </w:p>
  </w:footnote>
  <w:footnote w:type="continuationSeparator" w:id="0">
    <w:p w14:paraId="7D4BC613" w14:textId="77777777" w:rsidR="00423523" w:rsidRDefault="00423523" w:rsidP="009D0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1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39"/>
      <w:gridCol w:w="5103"/>
      <w:gridCol w:w="2672"/>
    </w:tblGrid>
    <w:tr w:rsidR="00087F1B" w:rsidRPr="008634C0" w14:paraId="4A894EF6" w14:textId="77777777" w:rsidTr="0030295B">
      <w:trPr>
        <w:cantSplit/>
        <w:trHeight w:val="452"/>
        <w:jc w:val="center"/>
      </w:trPr>
      <w:tc>
        <w:tcPr>
          <w:tcW w:w="233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03F0282" w14:textId="2FF52022" w:rsidR="00087F1B" w:rsidRPr="008634C0" w:rsidRDefault="0030295B" w:rsidP="00E72EBD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es-ES"/>
            </w:rPr>
          </w:pPr>
          <w:r w:rsidRPr="007154DC">
            <w:rPr>
              <w:noProof/>
              <w:lang w:val="es-CO" w:eastAsia="es-CO"/>
            </w:rPr>
            <w:drawing>
              <wp:inline distT="0" distB="0" distL="0" distR="0" wp14:anchorId="69DE9749" wp14:editId="1B5EAAAE">
                <wp:extent cx="1114319" cy="866692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346" cy="892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C4FDE96" w14:textId="77777777" w:rsidR="00087F1B" w:rsidRPr="00465417" w:rsidRDefault="00087F1B" w:rsidP="00982665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eastAsia="es-ES"/>
            </w:rPr>
          </w:pPr>
          <w:r w:rsidRPr="00465417">
            <w:rPr>
              <w:rFonts w:ascii="Arial" w:eastAsia="Times New Roman" w:hAnsi="Arial" w:cs="Arial"/>
              <w:b/>
              <w:color w:val="000000"/>
              <w:sz w:val="24"/>
              <w:szCs w:val="24"/>
              <w:lang w:eastAsia="es-ES"/>
            </w:rPr>
            <w:t xml:space="preserve">AUTO </w:t>
          </w:r>
          <w:r w:rsidR="00EB7AF2">
            <w:rPr>
              <w:rFonts w:ascii="Arial" w:eastAsia="Times New Roman" w:hAnsi="Arial" w:cs="Arial"/>
              <w:b/>
              <w:color w:val="000000"/>
              <w:sz w:val="24"/>
              <w:szCs w:val="24"/>
              <w:lang w:eastAsia="es-ES"/>
            </w:rPr>
            <w:t>QUE ORDENA UNA ACUMULACIÓ</w:t>
          </w:r>
          <w:r w:rsidR="00227E30" w:rsidRPr="00465417">
            <w:rPr>
              <w:rFonts w:ascii="Arial" w:eastAsia="Times New Roman" w:hAnsi="Arial" w:cs="Arial"/>
              <w:b/>
              <w:color w:val="000000"/>
              <w:sz w:val="24"/>
              <w:szCs w:val="24"/>
              <w:lang w:eastAsia="es-ES"/>
            </w:rPr>
            <w:t>N</w:t>
          </w:r>
        </w:p>
      </w:tc>
      <w:tc>
        <w:tcPr>
          <w:tcW w:w="26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1B0485" w14:textId="77777777" w:rsidR="00087F1B" w:rsidRPr="00EB7AF2" w:rsidRDefault="00087F1B" w:rsidP="009B575F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/>
              <w:b/>
              <w:sz w:val="20"/>
              <w:szCs w:val="24"/>
              <w:lang w:eastAsia="es-ES"/>
            </w:rPr>
          </w:pPr>
          <w:r w:rsidRPr="00EB7AF2">
            <w:rPr>
              <w:rFonts w:ascii="Arial" w:eastAsia="Times New Roman" w:hAnsi="Arial"/>
              <w:b/>
              <w:sz w:val="20"/>
              <w:szCs w:val="24"/>
              <w:lang w:eastAsia="es-ES"/>
            </w:rPr>
            <w:t>Código: FO-GH-</w:t>
          </w:r>
          <w:r w:rsidR="009B575F" w:rsidRPr="00EB7AF2">
            <w:rPr>
              <w:rFonts w:ascii="Arial" w:eastAsia="Times New Roman" w:hAnsi="Arial"/>
              <w:b/>
              <w:sz w:val="20"/>
              <w:szCs w:val="24"/>
              <w:lang w:eastAsia="es-ES"/>
            </w:rPr>
            <w:t>71</w:t>
          </w:r>
        </w:p>
      </w:tc>
    </w:tr>
    <w:tr w:rsidR="00087F1B" w:rsidRPr="008634C0" w14:paraId="10DE4D75" w14:textId="77777777" w:rsidTr="00EB7AF2">
      <w:trPr>
        <w:cantSplit/>
        <w:trHeight w:val="452"/>
        <w:jc w:val="center"/>
      </w:trPr>
      <w:tc>
        <w:tcPr>
          <w:tcW w:w="233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0A71BE5" w14:textId="77777777" w:rsidR="00087F1B" w:rsidRPr="008634C0" w:rsidRDefault="00087F1B" w:rsidP="00E72EBD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es-ES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E5E293" w14:textId="77777777" w:rsidR="00087F1B" w:rsidRPr="008634C0" w:rsidRDefault="00087F1B" w:rsidP="00E72EBD">
          <w:pPr>
            <w:spacing w:after="0" w:line="240" w:lineRule="auto"/>
            <w:rPr>
              <w:rFonts w:ascii="Arial" w:eastAsia="Times New Roman" w:hAnsi="Arial" w:cs="Arial"/>
              <w:b/>
              <w:szCs w:val="24"/>
              <w:lang w:eastAsia="es-ES"/>
            </w:rPr>
          </w:pPr>
        </w:p>
      </w:tc>
      <w:tc>
        <w:tcPr>
          <w:tcW w:w="26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321F0F" w14:textId="77777777" w:rsidR="00087F1B" w:rsidRPr="00EB7AF2" w:rsidRDefault="00087F1B" w:rsidP="009B575F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/>
              <w:b/>
              <w:sz w:val="20"/>
              <w:szCs w:val="24"/>
              <w:lang w:eastAsia="es-ES"/>
            </w:rPr>
          </w:pPr>
          <w:r w:rsidRPr="00EB7AF2">
            <w:rPr>
              <w:rFonts w:ascii="Arial" w:eastAsia="Times New Roman" w:hAnsi="Arial"/>
              <w:b/>
              <w:sz w:val="20"/>
              <w:szCs w:val="24"/>
              <w:lang w:eastAsia="es-ES"/>
            </w:rPr>
            <w:t>Versión:</w:t>
          </w:r>
          <w:r w:rsidR="00465417" w:rsidRPr="00EB7AF2">
            <w:rPr>
              <w:rFonts w:ascii="Arial" w:eastAsia="Times New Roman" w:hAnsi="Arial"/>
              <w:b/>
              <w:sz w:val="20"/>
              <w:szCs w:val="24"/>
              <w:lang w:eastAsia="es-ES"/>
            </w:rPr>
            <w:t xml:space="preserve"> 0</w:t>
          </w:r>
          <w:r w:rsidR="00E6133E">
            <w:rPr>
              <w:rFonts w:ascii="Arial" w:eastAsia="Times New Roman" w:hAnsi="Arial"/>
              <w:b/>
              <w:sz w:val="20"/>
              <w:szCs w:val="24"/>
              <w:lang w:eastAsia="es-ES"/>
            </w:rPr>
            <w:t>3</w:t>
          </w:r>
        </w:p>
      </w:tc>
    </w:tr>
    <w:tr w:rsidR="00087F1B" w:rsidRPr="008634C0" w14:paraId="5AD8DA0D" w14:textId="77777777" w:rsidTr="00EB7AF2">
      <w:trPr>
        <w:cantSplit/>
        <w:trHeight w:val="452"/>
        <w:jc w:val="center"/>
      </w:trPr>
      <w:tc>
        <w:tcPr>
          <w:tcW w:w="233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B4E2E29" w14:textId="77777777" w:rsidR="00087F1B" w:rsidRPr="008634C0" w:rsidRDefault="00087F1B" w:rsidP="00E72EBD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es-ES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14DBEA0" w14:textId="77777777" w:rsidR="00087F1B" w:rsidRPr="008634C0" w:rsidRDefault="00087F1B" w:rsidP="00E72EBD">
          <w:pPr>
            <w:spacing w:after="0" w:line="240" w:lineRule="auto"/>
            <w:rPr>
              <w:rFonts w:ascii="Arial" w:eastAsia="Times New Roman" w:hAnsi="Arial" w:cs="Arial"/>
              <w:b/>
              <w:szCs w:val="24"/>
              <w:lang w:eastAsia="es-ES"/>
            </w:rPr>
          </w:pPr>
        </w:p>
      </w:tc>
      <w:tc>
        <w:tcPr>
          <w:tcW w:w="26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96D0E5" w14:textId="5E5FF9EA" w:rsidR="00087F1B" w:rsidRPr="00EB7AF2" w:rsidRDefault="00087F1B" w:rsidP="00E6133E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/>
              <w:b/>
              <w:sz w:val="20"/>
              <w:szCs w:val="24"/>
              <w:lang w:eastAsia="es-ES"/>
            </w:rPr>
          </w:pPr>
          <w:r w:rsidRPr="00EB7AF2">
            <w:rPr>
              <w:rFonts w:ascii="Arial" w:eastAsia="Times New Roman" w:hAnsi="Arial"/>
              <w:b/>
              <w:sz w:val="20"/>
              <w:szCs w:val="24"/>
              <w:lang w:eastAsia="es-ES"/>
            </w:rPr>
            <w:t xml:space="preserve">Fecha de </w:t>
          </w:r>
          <w:r w:rsidR="00EB7AF2">
            <w:rPr>
              <w:rFonts w:ascii="Arial" w:eastAsia="Times New Roman" w:hAnsi="Arial"/>
              <w:b/>
              <w:sz w:val="20"/>
              <w:szCs w:val="24"/>
              <w:lang w:eastAsia="es-ES"/>
            </w:rPr>
            <w:t>Actualización</w:t>
          </w:r>
          <w:r w:rsidRPr="00EB7AF2">
            <w:rPr>
              <w:rFonts w:ascii="Arial" w:eastAsia="Times New Roman" w:hAnsi="Arial"/>
              <w:b/>
              <w:sz w:val="20"/>
              <w:szCs w:val="24"/>
              <w:lang w:eastAsia="es-ES"/>
            </w:rPr>
            <w:t xml:space="preserve">: </w:t>
          </w:r>
          <w:r w:rsidR="00A835A3">
            <w:rPr>
              <w:rFonts w:ascii="Arial" w:eastAsia="Times New Roman" w:hAnsi="Arial"/>
              <w:b/>
              <w:sz w:val="20"/>
              <w:szCs w:val="24"/>
              <w:lang w:eastAsia="es-ES"/>
            </w:rPr>
            <w:t>10/11/2022</w:t>
          </w:r>
        </w:p>
      </w:tc>
    </w:tr>
  </w:tbl>
  <w:p w14:paraId="4C31FE09" w14:textId="77777777" w:rsidR="00087F1B" w:rsidRDefault="00087F1B" w:rsidP="0098266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05603"/>
    <w:multiLevelType w:val="hybridMultilevel"/>
    <w:tmpl w:val="0EB0EB4A"/>
    <w:lvl w:ilvl="0" w:tplc="29D06CF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4F3398"/>
    <w:multiLevelType w:val="hybridMultilevel"/>
    <w:tmpl w:val="00A2B2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17A20"/>
    <w:multiLevelType w:val="hybridMultilevel"/>
    <w:tmpl w:val="D4123768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B900EFD"/>
    <w:multiLevelType w:val="hybridMultilevel"/>
    <w:tmpl w:val="522A6E94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D586E29"/>
    <w:multiLevelType w:val="hybridMultilevel"/>
    <w:tmpl w:val="DE421694"/>
    <w:lvl w:ilvl="0" w:tplc="2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559F7A9B"/>
    <w:multiLevelType w:val="hybridMultilevel"/>
    <w:tmpl w:val="D8E8D06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7155959"/>
    <w:multiLevelType w:val="hybridMultilevel"/>
    <w:tmpl w:val="601EB2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D441EC"/>
    <w:multiLevelType w:val="hybridMultilevel"/>
    <w:tmpl w:val="4E7C5F1E"/>
    <w:lvl w:ilvl="0" w:tplc="7DE438D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558070A"/>
    <w:multiLevelType w:val="hybridMultilevel"/>
    <w:tmpl w:val="7E8AF8C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8C15F19"/>
    <w:multiLevelType w:val="hybridMultilevel"/>
    <w:tmpl w:val="F522B3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7"/>
  </w:num>
  <w:num w:numId="5">
    <w:abstractNumId w:val="9"/>
  </w:num>
  <w:num w:numId="6">
    <w:abstractNumId w:val="2"/>
  </w:num>
  <w:num w:numId="7">
    <w:abstractNumId w:val="0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A48"/>
    <w:rsid w:val="00023B51"/>
    <w:rsid w:val="00036A4D"/>
    <w:rsid w:val="00051495"/>
    <w:rsid w:val="000606CD"/>
    <w:rsid w:val="00063D70"/>
    <w:rsid w:val="00070037"/>
    <w:rsid w:val="00080F16"/>
    <w:rsid w:val="00087F1B"/>
    <w:rsid w:val="00090DBD"/>
    <w:rsid w:val="000A68C5"/>
    <w:rsid w:val="000F7F3F"/>
    <w:rsid w:val="00156B27"/>
    <w:rsid w:val="001C03E4"/>
    <w:rsid w:val="001C0A33"/>
    <w:rsid w:val="00220A49"/>
    <w:rsid w:val="00225650"/>
    <w:rsid w:val="00227E30"/>
    <w:rsid w:val="002369BE"/>
    <w:rsid w:val="00236FAC"/>
    <w:rsid w:val="0025311A"/>
    <w:rsid w:val="00253300"/>
    <w:rsid w:val="0029052B"/>
    <w:rsid w:val="002A287C"/>
    <w:rsid w:val="002A5ED5"/>
    <w:rsid w:val="002D75C7"/>
    <w:rsid w:val="002E737E"/>
    <w:rsid w:val="0030295B"/>
    <w:rsid w:val="0031552E"/>
    <w:rsid w:val="00325A59"/>
    <w:rsid w:val="00345455"/>
    <w:rsid w:val="00346BE6"/>
    <w:rsid w:val="003520CB"/>
    <w:rsid w:val="003701A8"/>
    <w:rsid w:val="003C34D2"/>
    <w:rsid w:val="003C7588"/>
    <w:rsid w:val="003D1F7A"/>
    <w:rsid w:val="003D258A"/>
    <w:rsid w:val="00413FAC"/>
    <w:rsid w:val="00423523"/>
    <w:rsid w:val="004543A2"/>
    <w:rsid w:val="004624A9"/>
    <w:rsid w:val="00465417"/>
    <w:rsid w:val="004707EC"/>
    <w:rsid w:val="00481B1D"/>
    <w:rsid w:val="004902FF"/>
    <w:rsid w:val="00494B90"/>
    <w:rsid w:val="00497D4C"/>
    <w:rsid w:val="004C014B"/>
    <w:rsid w:val="004D397B"/>
    <w:rsid w:val="00514BD6"/>
    <w:rsid w:val="005315B8"/>
    <w:rsid w:val="00532318"/>
    <w:rsid w:val="00543D85"/>
    <w:rsid w:val="00555027"/>
    <w:rsid w:val="005626DF"/>
    <w:rsid w:val="005B46FD"/>
    <w:rsid w:val="006012AB"/>
    <w:rsid w:val="00606D57"/>
    <w:rsid w:val="006416F5"/>
    <w:rsid w:val="00655677"/>
    <w:rsid w:val="00655860"/>
    <w:rsid w:val="00675E79"/>
    <w:rsid w:val="006B68EF"/>
    <w:rsid w:val="006E6B6C"/>
    <w:rsid w:val="0070367C"/>
    <w:rsid w:val="00704C1C"/>
    <w:rsid w:val="00733915"/>
    <w:rsid w:val="00751A63"/>
    <w:rsid w:val="00760782"/>
    <w:rsid w:val="00764A35"/>
    <w:rsid w:val="0079065D"/>
    <w:rsid w:val="00790BCC"/>
    <w:rsid w:val="007A73C6"/>
    <w:rsid w:val="00835A04"/>
    <w:rsid w:val="0086032A"/>
    <w:rsid w:val="0087026C"/>
    <w:rsid w:val="008722FD"/>
    <w:rsid w:val="00873D24"/>
    <w:rsid w:val="008B3FD9"/>
    <w:rsid w:val="008C4F15"/>
    <w:rsid w:val="008F7453"/>
    <w:rsid w:val="00913936"/>
    <w:rsid w:val="00923706"/>
    <w:rsid w:val="00934F0A"/>
    <w:rsid w:val="00946A8B"/>
    <w:rsid w:val="00963FA6"/>
    <w:rsid w:val="00972EE8"/>
    <w:rsid w:val="00982665"/>
    <w:rsid w:val="0098349A"/>
    <w:rsid w:val="009A79CD"/>
    <w:rsid w:val="009B0189"/>
    <w:rsid w:val="009B4262"/>
    <w:rsid w:val="009B575F"/>
    <w:rsid w:val="009D0A48"/>
    <w:rsid w:val="009D2D12"/>
    <w:rsid w:val="009E08D9"/>
    <w:rsid w:val="009E595B"/>
    <w:rsid w:val="009F64EA"/>
    <w:rsid w:val="00A01805"/>
    <w:rsid w:val="00A07A98"/>
    <w:rsid w:val="00A126E9"/>
    <w:rsid w:val="00A16685"/>
    <w:rsid w:val="00A1721C"/>
    <w:rsid w:val="00A41E62"/>
    <w:rsid w:val="00A71D0C"/>
    <w:rsid w:val="00A835A3"/>
    <w:rsid w:val="00AC5EEA"/>
    <w:rsid w:val="00AD65D9"/>
    <w:rsid w:val="00AE1E00"/>
    <w:rsid w:val="00AF7404"/>
    <w:rsid w:val="00B01440"/>
    <w:rsid w:val="00B13142"/>
    <w:rsid w:val="00B302DA"/>
    <w:rsid w:val="00B57945"/>
    <w:rsid w:val="00B74A2F"/>
    <w:rsid w:val="00B977A3"/>
    <w:rsid w:val="00BB08EF"/>
    <w:rsid w:val="00BB15B2"/>
    <w:rsid w:val="00C16250"/>
    <w:rsid w:val="00C1735F"/>
    <w:rsid w:val="00C35753"/>
    <w:rsid w:val="00C45F7C"/>
    <w:rsid w:val="00C77E69"/>
    <w:rsid w:val="00C903DC"/>
    <w:rsid w:val="00C95B6F"/>
    <w:rsid w:val="00C9635A"/>
    <w:rsid w:val="00CB5046"/>
    <w:rsid w:val="00CD342C"/>
    <w:rsid w:val="00CF0287"/>
    <w:rsid w:val="00D065CB"/>
    <w:rsid w:val="00D3077B"/>
    <w:rsid w:val="00D3576A"/>
    <w:rsid w:val="00D64CE3"/>
    <w:rsid w:val="00D73A81"/>
    <w:rsid w:val="00DB020E"/>
    <w:rsid w:val="00DE6C08"/>
    <w:rsid w:val="00E03284"/>
    <w:rsid w:val="00E114C2"/>
    <w:rsid w:val="00E1341F"/>
    <w:rsid w:val="00E13F47"/>
    <w:rsid w:val="00E31432"/>
    <w:rsid w:val="00E5737F"/>
    <w:rsid w:val="00E60F8A"/>
    <w:rsid w:val="00E6133E"/>
    <w:rsid w:val="00E72EBD"/>
    <w:rsid w:val="00E928DB"/>
    <w:rsid w:val="00EA5473"/>
    <w:rsid w:val="00EB6A1F"/>
    <w:rsid w:val="00EB7AF2"/>
    <w:rsid w:val="00EC606B"/>
    <w:rsid w:val="00EC7875"/>
    <w:rsid w:val="00EF4654"/>
    <w:rsid w:val="00F25791"/>
    <w:rsid w:val="00F258DA"/>
    <w:rsid w:val="00F579BF"/>
    <w:rsid w:val="00F6686F"/>
    <w:rsid w:val="00F779DF"/>
    <w:rsid w:val="00F80DC8"/>
    <w:rsid w:val="00F84F04"/>
    <w:rsid w:val="00F85EE0"/>
    <w:rsid w:val="00FB17BB"/>
    <w:rsid w:val="00FD4D35"/>
    <w:rsid w:val="00FF027B"/>
    <w:rsid w:val="00FF07D0"/>
    <w:rsid w:val="00FF1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A89AA"/>
  <w15:docId w15:val="{99980BF7-6B9D-4F53-8C7A-0C0585023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A48"/>
    <w:rPr>
      <w:rFonts w:ascii="Calibri" w:eastAsia="MS Mincho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0A4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D0A48"/>
  </w:style>
  <w:style w:type="paragraph" w:styleId="Piedepgina">
    <w:name w:val="footer"/>
    <w:basedOn w:val="Normal"/>
    <w:link w:val="PiedepginaCar"/>
    <w:uiPriority w:val="99"/>
    <w:unhideWhenUsed/>
    <w:rsid w:val="009D0A4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D0A48"/>
  </w:style>
  <w:style w:type="paragraph" w:styleId="Textoindependiente">
    <w:name w:val="Body Text"/>
    <w:basedOn w:val="Normal"/>
    <w:link w:val="TextoindependienteCar"/>
    <w:unhideWhenUsed/>
    <w:rsid w:val="009B4262"/>
    <w:pPr>
      <w:spacing w:after="120"/>
    </w:pPr>
    <w:rPr>
      <w:rFonts w:eastAsia="Calibri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rsid w:val="009B4262"/>
    <w:rPr>
      <w:rFonts w:ascii="Calibri" w:eastAsia="Calibri" w:hAnsi="Calibri" w:cs="Times New Roman"/>
      <w:lang w:val="es-CO"/>
    </w:rPr>
  </w:style>
  <w:style w:type="paragraph" w:customStyle="1" w:styleId="Textopredeterminado">
    <w:name w:val="Texto predeterminado"/>
    <w:basedOn w:val="Normal"/>
    <w:rsid w:val="009B4262"/>
    <w:pPr>
      <w:spacing w:after="0" w:line="240" w:lineRule="auto"/>
    </w:pPr>
    <w:rPr>
      <w:rFonts w:ascii="Times New Roman" w:eastAsia="Times New Roman" w:hAnsi="Times New Roman"/>
      <w:sz w:val="24"/>
      <w:szCs w:val="20"/>
      <w:lang w:val="es-CO" w:eastAsia="es-ES"/>
    </w:rPr>
  </w:style>
  <w:style w:type="paragraph" w:styleId="Prrafodelista">
    <w:name w:val="List Paragraph"/>
    <w:basedOn w:val="Normal"/>
    <w:uiPriority w:val="34"/>
    <w:qFormat/>
    <w:rsid w:val="00DE6C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80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0F16"/>
    <w:rPr>
      <w:rFonts w:ascii="Tahoma" w:eastAsia="MS Mincho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B46F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903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3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961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CAMI</Company>
  <LinksUpToDate>false</LinksUpToDate>
  <CharactersWithSpaces>6236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Yeny Vanessa Herrera Hernández</dc:creator>
  <cp:keywords/>
  <dc:description/>
  <cp:lastModifiedBy>Yaned Adiela Guisao Lopez</cp:lastModifiedBy>
  <cp:revision>3</cp:revision>
  <cp:lastPrinted>2015-07-29T13:35:00Z</cp:lastPrinted>
  <dcterms:created xsi:type="dcterms:W3CDTF">2023-02-07T20:30:00Z</dcterms:created>
  <dcterms:modified xsi:type="dcterms:W3CDTF">2024-08-12T19:32:00Z</dcterms:modified>
</cp:coreProperties>
</file>