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37860" w14:textId="17E1F64F" w:rsidR="001E3687" w:rsidRPr="00642EB4" w:rsidRDefault="001E3687" w:rsidP="001E3687">
      <w:pPr>
        <w:spacing w:after="0" w:line="240" w:lineRule="auto"/>
        <w:jc w:val="center"/>
        <w:rPr>
          <w:rFonts w:ascii="Arial" w:hAnsi="Arial" w:cs="Arial"/>
          <w:b/>
          <w:lang w:val="es-ES"/>
        </w:rPr>
      </w:pPr>
      <w:bookmarkStart w:id="0" w:name="_GoBack"/>
      <w:bookmarkEnd w:id="0"/>
      <w:r w:rsidRPr="00642EB4">
        <w:rPr>
          <w:rFonts w:ascii="Arial" w:hAnsi="Arial" w:cs="Arial"/>
          <w:b/>
          <w:lang w:val="es-ES"/>
        </w:rPr>
        <w:t xml:space="preserve"> ACUERDO</w:t>
      </w:r>
      <w:r w:rsidR="00D82468" w:rsidRPr="00642EB4">
        <w:rPr>
          <w:rFonts w:ascii="Arial" w:hAnsi="Arial" w:cs="Arial"/>
          <w:b/>
          <w:lang w:val="es-ES"/>
        </w:rPr>
        <w:t xml:space="preserve"> N°.</w:t>
      </w:r>
    </w:p>
    <w:p w14:paraId="7C9ED1CA" w14:textId="73E33E6C" w:rsidR="00D82468" w:rsidRPr="00642EB4" w:rsidRDefault="00D82468" w:rsidP="001E3687">
      <w:pPr>
        <w:spacing w:after="0" w:line="240" w:lineRule="auto"/>
        <w:jc w:val="center"/>
        <w:rPr>
          <w:rFonts w:ascii="Arial" w:hAnsi="Arial" w:cs="Arial"/>
          <w:b/>
          <w:lang w:val="es-ES"/>
        </w:rPr>
      </w:pPr>
    </w:p>
    <w:p w14:paraId="6FDEA1CE" w14:textId="6397D307" w:rsidR="00D82468" w:rsidRPr="00642EB4" w:rsidRDefault="00D82468" w:rsidP="00D82468">
      <w:pPr>
        <w:spacing w:after="0" w:line="240" w:lineRule="auto"/>
        <w:rPr>
          <w:rFonts w:ascii="Arial" w:hAnsi="Arial" w:cs="Arial"/>
          <w:b/>
          <w:lang w:val="es-ES"/>
        </w:rPr>
      </w:pPr>
      <w:r w:rsidRPr="00642EB4">
        <w:rPr>
          <w:rFonts w:ascii="Arial" w:hAnsi="Arial" w:cs="Arial"/>
          <w:b/>
          <w:lang w:val="es-ES"/>
        </w:rPr>
        <w:t xml:space="preserve">                                                     Itagüí, </w:t>
      </w:r>
    </w:p>
    <w:p w14:paraId="653DDADB" w14:textId="1F7661C1" w:rsidR="001E3687" w:rsidRDefault="001E3687" w:rsidP="001E3687">
      <w:pPr>
        <w:spacing w:after="0" w:line="240" w:lineRule="auto"/>
        <w:jc w:val="center"/>
        <w:rPr>
          <w:rFonts w:ascii="Arial" w:hAnsi="Arial" w:cs="Arial"/>
          <w:lang w:val="es-ES"/>
        </w:rPr>
      </w:pPr>
    </w:p>
    <w:p w14:paraId="1B90E6DB" w14:textId="77777777" w:rsidR="00642EB4" w:rsidRPr="00642EB4" w:rsidRDefault="00642EB4" w:rsidP="001E3687">
      <w:pPr>
        <w:spacing w:after="0" w:line="240" w:lineRule="auto"/>
        <w:jc w:val="center"/>
        <w:rPr>
          <w:rFonts w:ascii="Arial" w:hAnsi="Arial" w:cs="Arial"/>
          <w:lang w:val="es-ES"/>
        </w:rPr>
      </w:pPr>
    </w:p>
    <w:p w14:paraId="1101F78D" w14:textId="77777777" w:rsidR="001E3687" w:rsidRPr="00642EB4" w:rsidRDefault="001E3687" w:rsidP="00642EB4">
      <w:pPr>
        <w:spacing w:after="0" w:line="240" w:lineRule="auto"/>
        <w:jc w:val="center"/>
        <w:rPr>
          <w:rFonts w:ascii="Arial" w:hAnsi="Arial" w:cs="Arial"/>
          <w:b/>
          <w:sz w:val="24"/>
          <w:szCs w:val="24"/>
          <w:lang w:val="es-ES"/>
        </w:rPr>
      </w:pPr>
      <w:r w:rsidRPr="00642EB4">
        <w:rPr>
          <w:rFonts w:ascii="Arial" w:hAnsi="Arial" w:cs="Arial"/>
          <w:b/>
          <w:sz w:val="24"/>
          <w:szCs w:val="24"/>
          <w:lang w:val="es-ES"/>
        </w:rPr>
        <w:t>POR MEDIO DEL CUAL SE ADOPTA EL PLAN DE DESARROLLO</w:t>
      </w:r>
    </w:p>
    <w:p w14:paraId="13829698" w14:textId="77777777" w:rsidR="001E3687" w:rsidRPr="00642EB4" w:rsidRDefault="001E3687" w:rsidP="00642EB4">
      <w:pPr>
        <w:spacing w:after="0" w:line="240" w:lineRule="auto"/>
        <w:jc w:val="center"/>
        <w:rPr>
          <w:rFonts w:ascii="Arial" w:hAnsi="Arial" w:cs="Arial"/>
          <w:b/>
          <w:sz w:val="24"/>
          <w:szCs w:val="24"/>
          <w:lang w:val="es-ES"/>
        </w:rPr>
      </w:pPr>
      <w:r w:rsidRPr="00642EB4">
        <w:rPr>
          <w:rFonts w:ascii="Arial" w:hAnsi="Arial" w:cs="Arial"/>
          <w:b/>
          <w:sz w:val="24"/>
          <w:szCs w:val="24"/>
          <w:lang w:val="es-ES"/>
        </w:rPr>
        <w:t>“</w:t>
      </w:r>
      <w:r w:rsidRPr="00642EB4">
        <w:rPr>
          <w:rFonts w:ascii="Arial" w:hAnsi="Arial" w:cs="Arial"/>
          <w:b/>
          <w:i/>
          <w:iCs/>
          <w:sz w:val="24"/>
          <w:szCs w:val="24"/>
          <w:lang w:val="es-ES"/>
        </w:rPr>
        <w:t>ITAGÜÍ CIUDAD DE OPORTUNIDADES 2020 - 2023</w:t>
      </w:r>
      <w:r w:rsidRPr="00642EB4">
        <w:rPr>
          <w:rFonts w:ascii="Arial" w:hAnsi="Arial" w:cs="Arial"/>
          <w:b/>
          <w:sz w:val="24"/>
          <w:szCs w:val="24"/>
          <w:lang w:val="es-ES"/>
        </w:rPr>
        <w:t>”</w:t>
      </w:r>
    </w:p>
    <w:p w14:paraId="13D80BCE" w14:textId="77777777" w:rsidR="001E3687" w:rsidRPr="00642EB4" w:rsidRDefault="001E3687" w:rsidP="00642EB4">
      <w:pPr>
        <w:spacing w:after="0" w:line="240" w:lineRule="auto"/>
        <w:jc w:val="center"/>
        <w:rPr>
          <w:rFonts w:ascii="Arial" w:hAnsi="Arial" w:cs="Arial"/>
          <w:sz w:val="24"/>
          <w:szCs w:val="24"/>
          <w:lang w:val="es-ES"/>
        </w:rPr>
      </w:pPr>
    </w:p>
    <w:p w14:paraId="6249955B" w14:textId="77777777" w:rsidR="001E3687" w:rsidRPr="00642EB4" w:rsidRDefault="001E3687" w:rsidP="001E3687">
      <w:pPr>
        <w:spacing w:after="0" w:line="240" w:lineRule="auto"/>
        <w:jc w:val="both"/>
        <w:rPr>
          <w:rFonts w:ascii="Arial" w:hAnsi="Arial" w:cs="Arial"/>
          <w:lang w:val="es-ES"/>
        </w:rPr>
      </w:pPr>
    </w:p>
    <w:p w14:paraId="3BF3B4C0" w14:textId="77777777" w:rsidR="001E3687" w:rsidRPr="000962E8" w:rsidRDefault="001E3687" w:rsidP="001E3687">
      <w:pPr>
        <w:spacing w:after="0" w:line="240" w:lineRule="auto"/>
        <w:jc w:val="both"/>
        <w:rPr>
          <w:rFonts w:ascii="Arial" w:hAnsi="Arial" w:cs="Arial"/>
          <w:sz w:val="24"/>
          <w:szCs w:val="24"/>
          <w:lang w:val="es-ES"/>
        </w:rPr>
      </w:pPr>
      <w:r w:rsidRPr="000962E8">
        <w:rPr>
          <w:rFonts w:ascii="Arial" w:hAnsi="Arial" w:cs="Arial"/>
          <w:b/>
          <w:sz w:val="24"/>
          <w:szCs w:val="24"/>
          <w:lang w:val="es-ES"/>
        </w:rPr>
        <w:t>EL HONORABLE CONCEJO MUNICIPAL DE ITAGÜÍ</w:t>
      </w:r>
      <w:r w:rsidRPr="000962E8">
        <w:rPr>
          <w:rFonts w:ascii="Arial" w:hAnsi="Arial" w:cs="Arial"/>
          <w:sz w:val="24"/>
          <w:szCs w:val="24"/>
          <w:lang w:val="es-ES"/>
        </w:rPr>
        <w:t xml:space="preserve"> en uso de sus facultades constitucionales y legales, especialmente las otorgadas por el numeral 2° del artículo 313 y el artículo 339 de la Constitución Política, las Leyes 136 de 1994, 1551 de 2012, 152 de 1994, 715 de 2001, 1955 de 2019, y,</w:t>
      </w:r>
    </w:p>
    <w:p w14:paraId="0F6A0AC9" w14:textId="77777777" w:rsidR="001E3687" w:rsidRPr="000962E8" w:rsidRDefault="001E3687" w:rsidP="001E3687">
      <w:pPr>
        <w:spacing w:after="0" w:line="240" w:lineRule="auto"/>
        <w:jc w:val="both"/>
        <w:rPr>
          <w:rFonts w:ascii="Arial" w:hAnsi="Arial" w:cs="Arial"/>
          <w:sz w:val="24"/>
          <w:szCs w:val="24"/>
          <w:lang w:val="es-ES"/>
        </w:rPr>
      </w:pPr>
    </w:p>
    <w:p w14:paraId="722C7D1C" w14:textId="77777777" w:rsidR="001E3687" w:rsidRPr="000962E8" w:rsidRDefault="001E3687" w:rsidP="001E3687">
      <w:pPr>
        <w:spacing w:after="0" w:line="240" w:lineRule="auto"/>
        <w:jc w:val="both"/>
        <w:rPr>
          <w:rFonts w:ascii="Arial" w:hAnsi="Arial" w:cs="Arial"/>
          <w:sz w:val="24"/>
          <w:szCs w:val="24"/>
          <w:lang w:val="es-ES"/>
        </w:rPr>
      </w:pPr>
    </w:p>
    <w:p w14:paraId="2FC88EF0" w14:textId="77777777" w:rsidR="001E3687" w:rsidRPr="000962E8" w:rsidRDefault="001E3687" w:rsidP="001E3687">
      <w:pPr>
        <w:spacing w:after="0" w:line="240" w:lineRule="auto"/>
        <w:jc w:val="center"/>
        <w:rPr>
          <w:rFonts w:ascii="Arial" w:hAnsi="Arial" w:cs="Arial"/>
          <w:b/>
          <w:sz w:val="24"/>
          <w:szCs w:val="24"/>
          <w:lang w:val="es-ES"/>
        </w:rPr>
      </w:pPr>
      <w:r w:rsidRPr="000962E8">
        <w:rPr>
          <w:rFonts w:ascii="Arial" w:hAnsi="Arial" w:cs="Arial"/>
          <w:b/>
          <w:sz w:val="24"/>
          <w:szCs w:val="24"/>
          <w:lang w:val="es-ES"/>
        </w:rPr>
        <w:t>CONSIDERANDO</w:t>
      </w:r>
    </w:p>
    <w:p w14:paraId="3C205917" w14:textId="77777777" w:rsidR="001E3687" w:rsidRPr="000962E8" w:rsidRDefault="001E3687" w:rsidP="001E3687">
      <w:pPr>
        <w:spacing w:after="0" w:line="240" w:lineRule="auto"/>
        <w:jc w:val="both"/>
        <w:rPr>
          <w:rFonts w:ascii="Arial" w:hAnsi="Arial" w:cs="Arial"/>
          <w:sz w:val="24"/>
          <w:szCs w:val="24"/>
          <w:lang w:val="es-ES"/>
        </w:rPr>
      </w:pPr>
    </w:p>
    <w:p w14:paraId="4006A145" w14:textId="77777777" w:rsidR="001E3687" w:rsidRPr="000962E8" w:rsidRDefault="001E3687" w:rsidP="001E3687">
      <w:pPr>
        <w:pStyle w:val="EstiloPCM"/>
        <w:numPr>
          <w:ilvl w:val="1"/>
          <w:numId w:val="1"/>
        </w:numPr>
        <w:spacing w:line="240" w:lineRule="auto"/>
        <w:ind w:left="709"/>
        <w:jc w:val="both"/>
        <w:rPr>
          <w:rFonts w:ascii="Arial" w:hAnsi="Arial" w:cs="Arial"/>
          <w:lang w:val="es-ES"/>
        </w:rPr>
      </w:pPr>
      <w:r w:rsidRPr="000962E8">
        <w:rPr>
          <w:rFonts w:ascii="Arial" w:hAnsi="Arial" w:cs="Arial"/>
        </w:rPr>
        <w:t xml:space="preserve">Que el presente Plan de Desarrollo atiende al llamado universal que hace los Objetivos de Desarrollo Sostenible – ODS del Programa de las Naciones Unidad para el Desarrollo – PNUD, para poner fin a la pobreza, proteger el planeta y garantizar que todas las personas gocen de paz y prosperidad para 2030, favoreciendo el equilibrio entre la sostenibilidad medio ambiental, económica y social. </w:t>
      </w:r>
    </w:p>
    <w:p w14:paraId="5965ACB5" w14:textId="77777777" w:rsidR="001E3687" w:rsidRPr="000962E8" w:rsidRDefault="001E3687" w:rsidP="001E3687">
      <w:pPr>
        <w:pStyle w:val="EstiloPCM"/>
        <w:spacing w:line="240" w:lineRule="auto"/>
        <w:ind w:firstLine="0"/>
        <w:jc w:val="both"/>
        <w:rPr>
          <w:rFonts w:ascii="Arial" w:hAnsi="Arial" w:cs="Arial"/>
          <w:lang w:val="es-ES"/>
        </w:rPr>
      </w:pPr>
    </w:p>
    <w:p w14:paraId="2C9F7106" w14:textId="77777777" w:rsidR="001E3687" w:rsidRPr="000962E8"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Que el artículo 339 de la Constitución Política establece que “l</w:t>
      </w:r>
      <w:r w:rsidRPr="000962E8">
        <w:rPr>
          <w:rFonts w:ascii="Arial" w:eastAsia="Times New Roman" w:hAnsi="Arial" w:cs="Arial"/>
          <w:sz w:val="24"/>
          <w:szCs w:val="24"/>
          <w:lang w:eastAsia="es-CO"/>
        </w:rPr>
        <w:t xml:space="preserve">as entidades territoriales elaborarán y adoptarán de manera concertada entre ellas y el Gobierno Nacional, planes de desarrollo, con el objeto de asegurar el uso eficiente de sus recursos y el desempeño adecuado de las funciones que les hayan sido asignadas por la Constitución y la ley. </w:t>
      </w:r>
    </w:p>
    <w:p w14:paraId="7BBFC1C7" w14:textId="77777777" w:rsidR="001E3687" w:rsidRPr="000962E8" w:rsidRDefault="001E3687" w:rsidP="001E3687">
      <w:pPr>
        <w:pStyle w:val="Prrafodelista"/>
        <w:rPr>
          <w:rFonts w:ascii="Arial" w:eastAsia="Times New Roman" w:hAnsi="Arial" w:cs="Arial"/>
          <w:sz w:val="24"/>
          <w:szCs w:val="24"/>
          <w:lang w:eastAsia="es-CO"/>
        </w:rPr>
      </w:pPr>
    </w:p>
    <w:p w14:paraId="0679DDE4" w14:textId="77777777" w:rsidR="001E3687" w:rsidRPr="000962E8"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 xml:space="preserve">Que el numeral 2° del artículo 3° de la Ley 1551 de 2012, </w:t>
      </w:r>
      <w:r w:rsidRPr="000962E8">
        <w:rPr>
          <w:rFonts w:ascii="Arial" w:hAnsi="Arial" w:cs="Arial"/>
          <w:i/>
          <w:sz w:val="24"/>
          <w:szCs w:val="24"/>
          <w:lang w:val="es-ES"/>
        </w:rPr>
        <w:t>por la cual se dictan normas para modernizar la organización y el funcionamiento de los municipios</w:t>
      </w:r>
      <w:r w:rsidRPr="000962E8">
        <w:rPr>
          <w:rFonts w:ascii="Arial" w:hAnsi="Arial" w:cs="Arial"/>
          <w:sz w:val="24"/>
          <w:szCs w:val="24"/>
          <w:lang w:val="es-ES"/>
        </w:rPr>
        <w:t>, dispone que corresponde a los Municipios la elaboración de los planes de desarrollo municipal.</w:t>
      </w:r>
    </w:p>
    <w:p w14:paraId="0C422B34" w14:textId="77777777" w:rsidR="001E3687" w:rsidRPr="000962E8" w:rsidRDefault="001E3687" w:rsidP="001E3687">
      <w:pPr>
        <w:pStyle w:val="Prrafodelista"/>
        <w:rPr>
          <w:rFonts w:ascii="Arial" w:eastAsia="Times New Roman" w:hAnsi="Arial" w:cs="Arial"/>
          <w:sz w:val="24"/>
          <w:szCs w:val="24"/>
          <w:lang w:eastAsia="es-CO"/>
        </w:rPr>
      </w:pPr>
    </w:p>
    <w:p w14:paraId="61802648" w14:textId="77777777" w:rsidR="001E3687" w:rsidRPr="000962E8"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eastAsia="Times New Roman" w:hAnsi="Arial" w:cs="Arial"/>
          <w:sz w:val="24"/>
          <w:szCs w:val="24"/>
          <w:lang w:eastAsia="es-CO"/>
        </w:rPr>
        <w:t xml:space="preserve">Que </w:t>
      </w:r>
      <w:r w:rsidRPr="000962E8">
        <w:rPr>
          <w:rFonts w:ascii="Arial" w:hAnsi="Arial" w:cs="Arial"/>
          <w:sz w:val="24"/>
          <w:szCs w:val="24"/>
          <w:lang w:val="es-ES"/>
        </w:rPr>
        <w:t xml:space="preserve">el artículo 339 de la Constitución Política establece que </w:t>
      </w:r>
      <w:r w:rsidRPr="000962E8">
        <w:rPr>
          <w:rFonts w:ascii="Arial" w:eastAsia="Times New Roman" w:hAnsi="Arial" w:cs="Arial"/>
          <w:sz w:val="24"/>
          <w:szCs w:val="24"/>
          <w:lang w:eastAsia="es-CO"/>
        </w:rPr>
        <w:t>los planes de las entidades territoriales estarán conformados por una parte estratégica y un plan de inversiones de mediano y corto plazo.</w:t>
      </w:r>
    </w:p>
    <w:p w14:paraId="0C49816F" w14:textId="77777777" w:rsidR="001E3687" w:rsidRPr="000962E8" w:rsidRDefault="001E3687" w:rsidP="001E3687">
      <w:pPr>
        <w:widowControl w:val="0"/>
        <w:tabs>
          <w:tab w:val="left" w:pos="2422"/>
        </w:tabs>
        <w:autoSpaceDE w:val="0"/>
        <w:autoSpaceDN w:val="0"/>
        <w:spacing w:after="0" w:line="240" w:lineRule="auto"/>
        <w:jc w:val="both"/>
        <w:rPr>
          <w:rFonts w:ascii="Arial" w:hAnsi="Arial" w:cs="Arial"/>
          <w:sz w:val="24"/>
          <w:szCs w:val="24"/>
          <w:lang w:val="es-ES"/>
        </w:rPr>
      </w:pPr>
    </w:p>
    <w:p w14:paraId="7AF73AAA" w14:textId="77777777" w:rsidR="001E3687" w:rsidRPr="000962E8"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Que el artículo 74 de la Ley 136 de 1994 establece que el trámite y aprobación del Plan de Desarrollo Municipal debe sujetarse a lo que disponga la Ley Orgánica de Planeación.</w:t>
      </w:r>
    </w:p>
    <w:p w14:paraId="79928690" w14:textId="77777777" w:rsidR="001E3687" w:rsidRPr="000962E8" w:rsidRDefault="001E3687" w:rsidP="001E3687">
      <w:pPr>
        <w:pStyle w:val="Prrafodelista"/>
        <w:rPr>
          <w:rFonts w:ascii="Arial" w:hAnsi="Arial" w:cs="Arial"/>
          <w:sz w:val="24"/>
          <w:szCs w:val="24"/>
          <w:lang w:val="es-ES"/>
        </w:rPr>
      </w:pPr>
    </w:p>
    <w:p w14:paraId="0541376E" w14:textId="77777777" w:rsidR="001E3687" w:rsidRPr="000962E8"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Que la Ley Orgánica del Plan de Desarrollo establece el procedimiento que deberá seguirse para la elaboración del Plan de Desarrollo y determina como fin, entre otros, el de garantizar el uso eficiente de los recursos y el desempeño adecuado de las funciones que corresponden al municipio.</w:t>
      </w:r>
    </w:p>
    <w:p w14:paraId="755EB40E" w14:textId="77777777" w:rsidR="001E3687" w:rsidRPr="000962E8" w:rsidRDefault="001E3687" w:rsidP="001E3687">
      <w:pPr>
        <w:pStyle w:val="Prrafodelista"/>
        <w:rPr>
          <w:rFonts w:ascii="Arial" w:hAnsi="Arial" w:cs="Arial"/>
          <w:sz w:val="24"/>
          <w:szCs w:val="24"/>
          <w:lang w:val="es-ES"/>
        </w:rPr>
      </w:pPr>
    </w:p>
    <w:p w14:paraId="4D2E860E" w14:textId="376B2928" w:rsidR="001E3687"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Que la Ley 152 de 1994, establece que la Nación y las entidades territoriales ejercerán libremente sus funciones en materia de planificación socio – económica, con estricta sujeción a las atribuciones que les haya específicamente asignado la Constitución y la ley a cada una ellas.</w:t>
      </w:r>
    </w:p>
    <w:p w14:paraId="7104BE5E" w14:textId="77777777" w:rsidR="000962E8" w:rsidRPr="000962E8" w:rsidRDefault="000962E8" w:rsidP="000962E8">
      <w:pPr>
        <w:pStyle w:val="Prrafodelista"/>
        <w:rPr>
          <w:rFonts w:ascii="Arial" w:hAnsi="Arial" w:cs="Arial"/>
          <w:sz w:val="24"/>
          <w:szCs w:val="24"/>
          <w:lang w:val="es-ES"/>
        </w:rPr>
      </w:pPr>
    </w:p>
    <w:p w14:paraId="2516A6AB" w14:textId="1B94E5D9" w:rsidR="000962E8" w:rsidRDefault="000962E8" w:rsidP="000962E8">
      <w:pPr>
        <w:widowControl w:val="0"/>
        <w:tabs>
          <w:tab w:val="left" w:pos="2422"/>
        </w:tabs>
        <w:autoSpaceDE w:val="0"/>
        <w:autoSpaceDN w:val="0"/>
        <w:spacing w:after="0" w:line="240" w:lineRule="auto"/>
        <w:jc w:val="both"/>
        <w:rPr>
          <w:rFonts w:ascii="Arial" w:hAnsi="Arial" w:cs="Arial"/>
          <w:sz w:val="24"/>
          <w:szCs w:val="24"/>
          <w:lang w:val="es-ES"/>
        </w:rPr>
      </w:pPr>
    </w:p>
    <w:p w14:paraId="3A428748" w14:textId="4646FC0B" w:rsidR="00493BC3" w:rsidRDefault="00493BC3" w:rsidP="000962E8">
      <w:pPr>
        <w:widowControl w:val="0"/>
        <w:tabs>
          <w:tab w:val="left" w:pos="2422"/>
        </w:tabs>
        <w:autoSpaceDE w:val="0"/>
        <w:autoSpaceDN w:val="0"/>
        <w:spacing w:after="0" w:line="240" w:lineRule="auto"/>
        <w:jc w:val="both"/>
        <w:rPr>
          <w:rFonts w:ascii="Arial" w:hAnsi="Arial" w:cs="Arial"/>
          <w:sz w:val="24"/>
          <w:szCs w:val="24"/>
          <w:lang w:val="es-ES"/>
        </w:rPr>
      </w:pPr>
    </w:p>
    <w:p w14:paraId="2C3FF9B4" w14:textId="77777777" w:rsidR="00493BC3" w:rsidRDefault="00493BC3" w:rsidP="000962E8">
      <w:pPr>
        <w:widowControl w:val="0"/>
        <w:tabs>
          <w:tab w:val="left" w:pos="2422"/>
        </w:tabs>
        <w:autoSpaceDE w:val="0"/>
        <w:autoSpaceDN w:val="0"/>
        <w:spacing w:after="0" w:line="240" w:lineRule="auto"/>
        <w:jc w:val="both"/>
        <w:rPr>
          <w:rFonts w:ascii="Arial" w:hAnsi="Arial" w:cs="Arial"/>
          <w:sz w:val="24"/>
          <w:szCs w:val="24"/>
          <w:lang w:val="es-ES"/>
        </w:rPr>
      </w:pPr>
    </w:p>
    <w:p w14:paraId="12A09CB3" w14:textId="26733767" w:rsidR="000962E8" w:rsidRDefault="000962E8" w:rsidP="000962E8">
      <w:pPr>
        <w:widowControl w:val="0"/>
        <w:tabs>
          <w:tab w:val="left" w:pos="2422"/>
        </w:tabs>
        <w:autoSpaceDE w:val="0"/>
        <w:autoSpaceDN w:val="0"/>
        <w:spacing w:after="0" w:line="240" w:lineRule="auto"/>
        <w:jc w:val="both"/>
        <w:rPr>
          <w:rFonts w:ascii="Arial" w:hAnsi="Arial" w:cs="Arial"/>
          <w:sz w:val="24"/>
          <w:szCs w:val="24"/>
          <w:lang w:val="es-ES"/>
        </w:rPr>
      </w:pPr>
    </w:p>
    <w:p w14:paraId="2D213892" w14:textId="6E83FDD2" w:rsidR="000962E8" w:rsidRDefault="000962E8" w:rsidP="000962E8">
      <w:pPr>
        <w:widowControl w:val="0"/>
        <w:tabs>
          <w:tab w:val="left" w:pos="2422"/>
        </w:tabs>
        <w:autoSpaceDE w:val="0"/>
        <w:autoSpaceDN w:val="0"/>
        <w:spacing w:after="0" w:line="240" w:lineRule="auto"/>
        <w:jc w:val="both"/>
        <w:rPr>
          <w:rFonts w:ascii="Arial" w:hAnsi="Arial" w:cs="Arial"/>
          <w:sz w:val="24"/>
          <w:szCs w:val="24"/>
          <w:lang w:val="es-ES"/>
        </w:rPr>
      </w:pPr>
    </w:p>
    <w:p w14:paraId="1CA4E389" w14:textId="7355E131" w:rsidR="00493BC3" w:rsidRPr="00493BC3" w:rsidRDefault="00493BC3" w:rsidP="00493BC3">
      <w:pPr>
        <w:pStyle w:val="Sinespaciado"/>
        <w:rPr>
          <w:rFonts w:ascii="Arial" w:hAnsi="Arial" w:cs="Arial"/>
          <w:sz w:val="14"/>
          <w:szCs w:val="14"/>
          <w:lang w:val="es-ES"/>
        </w:rPr>
      </w:pPr>
      <w:r w:rsidRPr="00493BC3">
        <w:rPr>
          <w:rFonts w:ascii="Arial" w:hAnsi="Arial" w:cs="Arial"/>
          <w:sz w:val="14"/>
          <w:szCs w:val="14"/>
          <w:lang w:val="es-ES"/>
        </w:rPr>
        <w:t>Viene del Acuerdo por medio del cual se adopta el Plan de Desarrollo “Itagüí Ciudad de Oportunidades 2020 - 2023”</w:t>
      </w:r>
    </w:p>
    <w:p w14:paraId="0A4A9C62" w14:textId="40AD03FF" w:rsidR="000962E8" w:rsidRDefault="000962E8" w:rsidP="000962E8">
      <w:pPr>
        <w:widowControl w:val="0"/>
        <w:tabs>
          <w:tab w:val="left" w:pos="2422"/>
        </w:tabs>
        <w:autoSpaceDE w:val="0"/>
        <w:autoSpaceDN w:val="0"/>
        <w:spacing w:after="0" w:line="240" w:lineRule="auto"/>
        <w:jc w:val="both"/>
        <w:rPr>
          <w:rFonts w:ascii="Arial" w:hAnsi="Arial" w:cs="Arial"/>
          <w:sz w:val="24"/>
          <w:szCs w:val="24"/>
          <w:lang w:val="es-ES"/>
        </w:rPr>
      </w:pPr>
    </w:p>
    <w:p w14:paraId="487F1664" w14:textId="4E8AE27A" w:rsidR="00493BC3" w:rsidRDefault="00493BC3" w:rsidP="000962E8">
      <w:pPr>
        <w:widowControl w:val="0"/>
        <w:tabs>
          <w:tab w:val="left" w:pos="2422"/>
        </w:tabs>
        <w:autoSpaceDE w:val="0"/>
        <w:autoSpaceDN w:val="0"/>
        <w:spacing w:after="0" w:line="240" w:lineRule="auto"/>
        <w:jc w:val="both"/>
        <w:rPr>
          <w:rFonts w:ascii="Arial" w:hAnsi="Arial" w:cs="Arial"/>
          <w:sz w:val="24"/>
          <w:szCs w:val="24"/>
          <w:lang w:val="es-ES"/>
        </w:rPr>
      </w:pPr>
    </w:p>
    <w:p w14:paraId="411F4E98" w14:textId="77777777" w:rsidR="00493BC3" w:rsidRDefault="00493BC3" w:rsidP="000962E8">
      <w:pPr>
        <w:widowControl w:val="0"/>
        <w:tabs>
          <w:tab w:val="left" w:pos="2422"/>
        </w:tabs>
        <w:autoSpaceDE w:val="0"/>
        <w:autoSpaceDN w:val="0"/>
        <w:spacing w:after="0" w:line="240" w:lineRule="auto"/>
        <w:jc w:val="both"/>
        <w:rPr>
          <w:rFonts w:ascii="Arial" w:hAnsi="Arial" w:cs="Arial"/>
          <w:sz w:val="24"/>
          <w:szCs w:val="24"/>
          <w:lang w:val="es-ES"/>
        </w:rPr>
      </w:pPr>
    </w:p>
    <w:p w14:paraId="1438F330" w14:textId="57BE9D8C" w:rsidR="001E3687" w:rsidRPr="000962E8"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Que acorde con lo establecido en el numeral 2° del artículo 313 de la Constitución Política, corresponde al Concejo Municipal adoptar el correspondiente plan y programa de desarrollo económico</w:t>
      </w:r>
      <w:r w:rsidR="00CB0FFB">
        <w:rPr>
          <w:rFonts w:ascii="Arial" w:hAnsi="Arial" w:cs="Arial"/>
          <w:sz w:val="24"/>
          <w:szCs w:val="24"/>
          <w:lang w:val="es-ES"/>
        </w:rPr>
        <w:t xml:space="preserve"> y </w:t>
      </w:r>
      <w:r w:rsidRPr="000962E8">
        <w:rPr>
          <w:rFonts w:ascii="Arial" w:hAnsi="Arial" w:cs="Arial"/>
          <w:sz w:val="24"/>
          <w:szCs w:val="24"/>
          <w:lang w:val="es-ES"/>
        </w:rPr>
        <w:t xml:space="preserve"> social y de obras públicas. </w:t>
      </w:r>
    </w:p>
    <w:p w14:paraId="67D625C4" w14:textId="77777777" w:rsidR="001E3687" w:rsidRPr="000962E8" w:rsidRDefault="001E3687" w:rsidP="001E3687">
      <w:pPr>
        <w:pStyle w:val="Prrafodelista"/>
        <w:spacing w:after="0" w:line="240" w:lineRule="auto"/>
        <w:jc w:val="both"/>
        <w:rPr>
          <w:rFonts w:ascii="Arial" w:hAnsi="Arial" w:cs="Arial"/>
          <w:sz w:val="24"/>
          <w:szCs w:val="24"/>
          <w:lang w:val="es-ES"/>
        </w:rPr>
      </w:pPr>
    </w:p>
    <w:p w14:paraId="1D73CC49" w14:textId="77777777" w:rsidR="001E3687" w:rsidRPr="000962E8"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Que el artículo 40 de la Ley 152 de 1994 establece que “l</w:t>
      </w:r>
      <w:r w:rsidRPr="000962E8">
        <w:rPr>
          <w:rFonts w:ascii="Arial" w:hAnsi="Arial" w:cs="Arial"/>
          <w:sz w:val="24"/>
          <w:szCs w:val="24"/>
        </w:rPr>
        <w:t>os planes serán sometidos a la consideración de la Asamblea o Concejo dentro de los primeros cuatro (4) meses del respectivo período del gobernador o alcalde para su aprobación”.</w:t>
      </w:r>
      <w:r w:rsidRPr="000962E8">
        <w:rPr>
          <w:rFonts w:ascii="Arial" w:hAnsi="Arial" w:cs="Arial"/>
          <w:i/>
          <w:sz w:val="24"/>
          <w:szCs w:val="24"/>
        </w:rPr>
        <w:t xml:space="preserve"> </w:t>
      </w:r>
    </w:p>
    <w:p w14:paraId="7E70DE90" w14:textId="77777777" w:rsidR="001E3687" w:rsidRPr="000962E8" w:rsidRDefault="001E3687" w:rsidP="001E3687">
      <w:pPr>
        <w:pStyle w:val="Prrafodelista"/>
        <w:rPr>
          <w:rFonts w:ascii="Arial" w:hAnsi="Arial" w:cs="Arial"/>
          <w:i/>
          <w:sz w:val="24"/>
          <w:szCs w:val="24"/>
        </w:rPr>
      </w:pPr>
    </w:p>
    <w:p w14:paraId="4B17368B" w14:textId="77777777" w:rsidR="001E3687" w:rsidRPr="000962E8"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Que el artículo 40 de la Ley 152 de 1994 establece que “l</w:t>
      </w:r>
      <w:r w:rsidRPr="000962E8">
        <w:rPr>
          <w:rFonts w:ascii="Arial" w:hAnsi="Arial" w:cs="Arial"/>
          <w:i/>
          <w:sz w:val="24"/>
          <w:szCs w:val="24"/>
        </w:rPr>
        <w:t>a Asamblea o Concejo deberá decidir sobre los planes dentro del mes siguiente a su presentación y si transcurre ese lapso sin adoptar decisión alguna, el gobernador o alcalde podrá adoptarlos mediante decreto. Para estos efectos y si a ello hubiere lugar, el respectivo gobernador o alcalde convocará a sesiones extraordinarias a la correspondiente Asamblea o Concejo. </w:t>
      </w:r>
      <w:r w:rsidRPr="000962E8">
        <w:rPr>
          <w:rFonts w:ascii="Arial" w:hAnsi="Arial" w:cs="Arial"/>
          <w:i/>
          <w:sz w:val="24"/>
          <w:szCs w:val="24"/>
          <w:u w:val="single"/>
        </w:rPr>
        <w:t>Toda modificación que pretenda introducir la Asamblea o Concejo, debe contar con la aceptación previa y por escrito del gobernador o alcalde, según sea el caso”</w:t>
      </w:r>
      <w:r w:rsidRPr="000962E8">
        <w:rPr>
          <w:rFonts w:ascii="Arial" w:hAnsi="Arial" w:cs="Arial"/>
          <w:i/>
          <w:sz w:val="24"/>
          <w:szCs w:val="24"/>
        </w:rPr>
        <w:t>.</w:t>
      </w:r>
    </w:p>
    <w:p w14:paraId="549452A1" w14:textId="77777777" w:rsidR="001E3687" w:rsidRPr="000962E8" w:rsidRDefault="001E3687" w:rsidP="001E3687">
      <w:pPr>
        <w:widowControl w:val="0"/>
        <w:tabs>
          <w:tab w:val="left" w:pos="2422"/>
        </w:tabs>
        <w:autoSpaceDE w:val="0"/>
        <w:autoSpaceDN w:val="0"/>
        <w:spacing w:after="0" w:line="240" w:lineRule="auto"/>
        <w:jc w:val="both"/>
        <w:rPr>
          <w:rFonts w:ascii="Arial" w:hAnsi="Arial" w:cs="Arial"/>
          <w:sz w:val="24"/>
          <w:szCs w:val="24"/>
          <w:lang w:val="es-ES"/>
        </w:rPr>
      </w:pPr>
    </w:p>
    <w:p w14:paraId="5932C60D" w14:textId="77777777" w:rsidR="001E3687" w:rsidRPr="000962E8"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 xml:space="preserve">Que la Administración Municipal por conducto del señor alcalde ha presentado a consideración del Honorable Concejo Municipal, dentro del término legal y surtiendo todas las instancias de concertación, el proyecto de acuerdo que busca adoptar el Plan de Desarrollo Municipal </w:t>
      </w:r>
      <w:r w:rsidRPr="000962E8">
        <w:rPr>
          <w:rFonts w:ascii="Arial" w:hAnsi="Arial" w:cs="Arial"/>
          <w:b/>
          <w:i/>
          <w:sz w:val="24"/>
          <w:szCs w:val="24"/>
          <w:lang w:val="es-ES"/>
        </w:rPr>
        <w:t>“</w:t>
      </w:r>
      <w:r w:rsidRPr="000962E8">
        <w:rPr>
          <w:rFonts w:ascii="Arial" w:hAnsi="Arial" w:cs="Arial"/>
          <w:b/>
          <w:i/>
          <w:iCs/>
          <w:sz w:val="24"/>
          <w:szCs w:val="24"/>
          <w:lang w:val="es-ES"/>
        </w:rPr>
        <w:t>ITAGÜÍ, CIUDAD DE OPORTUNIDADES 2020 - 2023</w:t>
      </w:r>
      <w:r w:rsidRPr="000962E8">
        <w:rPr>
          <w:rFonts w:ascii="Arial" w:hAnsi="Arial" w:cs="Arial"/>
          <w:b/>
          <w:i/>
          <w:sz w:val="24"/>
          <w:szCs w:val="24"/>
          <w:lang w:val="es-ES"/>
        </w:rPr>
        <w:t>”</w:t>
      </w:r>
      <w:r w:rsidRPr="000962E8">
        <w:rPr>
          <w:rFonts w:ascii="Arial" w:hAnsi="Arial" w:cs="Arial"/>
          <w:sz w:val="24"/>
          <w:szCs w:val="24"/>
          <w:lang w:val="es-ES"/>
        </w:rPr>
        <w:t>, el cual fue construido en el marco de un proceso participativo y concertado con los actores del desarrollo local.</w:t>
      </w:r>
    </w:p>
    <w:p w14:paraId="0BE4B937" w14:textId="77777777" w:rsidR="001E3687" w:rsidRPr="000962E8" w:rsidRDefault="001E3687" w:rsidP="001E3687">
      <w:pPr>
        <w:pStyle w:val="Prrafodelista"/>
        <w:spacing w:after="0" w:line="240" w:lineRule="auto"/>
        <w:jc w:val="both"/>
        <w:rPr>
          <w:rFonts w:ascii="Arial" w:hAnsi="Arial" w:cs="Arial"/>
          <w:sz w:val="24"/>
          <w:szCs w:val="24"/>
          <w:lang w:val="es-ES"/>
        </w:rPr>
      </w:pPr>
    </w:p>
    <w:p w14:paraId="60A23A4F" w14:textId="77777777" w:rsidR="001E3687" w:rsidRPr="000962E8"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 xml:space="preserve">Que el Plan de Desarrollo Municipal </w:t>
      </w:r>
      <w:r w:rsidRPr="000962E8">
        <w:rPr>
          <w:rFonts w:ascii="Arial" w:hAnsi="Arial" w:cs="Arial"/>
          <w:b/>
          <w:i/>
          <w:sz w:val="24"/>
          <w:szCs w:val="24"/>
          <w:lang w:val="es-ES"/>
        </w:rPr>
        <w:t>“</w:t>
      </w:r>
      <w:r w:rsidRPr="000962E8">
        <w:rPr>
          <w:rFonts w:ascii="Arial" w:hAnsi="Arial" w:cs="Arial"/>
          <w:b/>
          <w:i/>
          <w:iCs/>
          <w:sz w:val="24"/>
          <w:szCs w:val="24"/>
          <w:lang w:val="es-ES"/>
        </w:rPr>
        <w:t>ITAGÜÍ, CIUDAD DE OPORTUNIDADES 2020 - 2023</w:t>
      </w:r>
      <w:r w:rsidRPr="000962E8">
        <w:rPr>
          <w:rFonts w:ascii="Arial" w:hAnsi="Arial" w:cs="Arial"/>
          <w:b/>
          <w:i/>
          <w:sz w:val="24"/>
          <w:szCs w:val="24"/>
          <w:lang w:val="es-ES"/>
        </w:rPr>
        <w:t>”</w:t>
      </w:r>
      <w:r w:rsidRPr="000962E8">
        <w:rPr>
          <w:rFonts w:ascii="Arial" w:hAnsi="Arial" w:cs="Arial"/>
          <w:sz w:val="24"/>
          <w:szCs w:val="24"/>
          <w:lang w:val="es-ES"/>
        </w:rPr>
        <w:t>, articula los sectores y los programas con el Sistema Nacional de Planeación y contempla las dimensiones del desarrollo establecidas por la política nacional de Legalidad, Emprendimiento y Equidad.</w:t>
      </w:r>
    </w:p>
    <w:p w14:paraId="4AA3E5E7" w14:textId="77777777" w:rsidR="001E3687" w:rsidRPr="000962E8" w:rsidRDefault="001E3687" w:rsidP="001E3687">
      <w:pPr>
        <w:pStyle w:val="Prrafodelista"/>
        <w:spacing w:after="0" w:line="240" w:lineRule="auto"/>
        <w:jc w:val="both"/>
        <w:rPr>
          <w:rFonts w:ascii="Arial" w:hAnsi="Arial" w:cs="Arial"/>
          <w:sz w:val="24"/>
          <w:szCs w:val="24"/>
          <w:lang w:val="es-ES"/>
        </w:rPr>
      </w:pPr>
    </w:p>
    <w:p w14:paraId="0CB7BCC4" w14:textId="77777777" w:rsidR="001E3687" w:rsidRPr="000962E8"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 xml:space="preserve">Que el Plan de Desarrollo Municipal </w:t>
      </w:r>
      <w:r w:rsidRPr="000962E8">
        <w:rPr>
          <w:rFonts w:ascii="Arial" w:hAnsi="Arial" w:cs="Arial"/>
          <w:b/>
          <w:i/>
          <w:sz w:val="24"/>
          <w:szCs w:val="24"/>
          <w:lang w:val="es-ES"/>
        </w:rPr>
        <w:t>“</w:t>
      </w:r>
      <w:r w:rsidRPr="000962E8">
        <w:rPr>
          <w:rFonts w:ascii="Arial" w:hAnsi="Arial" w:cs="Arial"/>
          <w:b/>
          <w:i/>
          <w:iCs/>
          <w:sz w:val="24"/>
          <w:szCs w:val="24"/>
          <w:lang w:val="es-ES"/>
        </w:rPr>
        <w:t>ITAGÜÍ, CIUDAD DE OPORTUNIDADES 2020 - 2023</w:t>
      </w:r>
      <w:r w:rsidRPr="000962E8">
        <w:rPr>
          <w:rFonts w:ascii="Arial" w:hAnsi="Arial" w:cs="Arial"/>
          <w:b/>
          <w:i/>
          <w:sz w:val="24"/>
          <w:szCs w:val="24"/>
          <w:lang w:val="es-ES"/>
        </w:rPr>
        <w:t>”</w:t>
      </w:r>
      <w:r w:rsidRPr="000962E8">
        <w:rPr>
          <w:rFonts w:ascii="Arial" w:hAnsi="Arial" w:cs="Arial"/>
          <w:sz w:val="24"/>
          <w:szCs w:val="24"/>
          <w:lang w:val="es-ES"/>
        </w:rPr>
        <w:t>, incorpora las directrices del Plan Nacional de Desarrollo y la propuesta del Plan de Desarrollo del Departamento de Antioquia, buscando su articulación estratégica y funcional.</w:t>
      </w:r>
    </w:p>
    <w:p w14:paraId="7FD1699D" w14:textId="77777777" w:rsidR="001E3687" w:rsidRPr="000962E8" w:rsidRDefault="001E3687" w:rsidP="001E3687">
      <w:pPr>
        <w:pStyle w:val="Prrafodelista"/>
        <w:spacing w:after="0" w:line="240" w:lineRule="auto"/>
        <w:jc w:val="both"/>
        <w:rPr>
          <w:rFonts w:ascii="Arial" w:hAnsi="Arial" w:cs="Arial"/>
          <w:sz w:val="24"/>
          <w:szCs w:val="24"/>
          <w:lang w:val="es-ES"/>
        </w:rPr>
      </w:pPr>
    </w:p>
    <w:p w14:paraId="1FCDB801" w14:textId="77777777" w:rsidR="001E3687" w:rsidRPr="000962E8"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Que el artículo 342 de la Constitución Política, prevé que se debe hacer efectiva la participación ciudadana en la elaboración del Plan de Desarrollo Municipal.</w:t>
      </w:r>
    </w:p>
    <w:p w14:paraId="3218BD87" w14:textId="77777777" w:rsidR="001E3687" w:rsidRPr="000962E8" w:rsidRDefault="001E3687" w:rsidP="001E3687">
      <w:pPr>
        <w:pStyle w:val="Prrafodelista"/>
        <w:rPr>
          <w:rFonts w:ascii="Arial" w:hAnsi="Arial" w:cs="Arial"/>
          <w:sz w:val="24"/>
          <w:szCs w:val="24"/>
          <w:lang w:val="es-ES"/>
        </w:rPr>
      </w:pPr>
    </w:p>
    <w:p w14:paraId="7A2BC299" w14:textId="2C52CF58" w:rsidR="001E3687"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Que la Ley 134 de 1994, dicta los lineamientos para la participación ciudadana frente a las actuaciones del Estado.</w:t>
      </w:r>
    </w:p>
    <w:p w14:paraId="3186C61B" w14:textId="77777777" w:rsidR="000962E8" w:rsidRPr="000962E8" w:rsidRDefault="000962E8" w:rsidP="000962E8">
      <w:pPr>
        <w:pStyle w:val="Prrafodelista"/>
        <w:rPr>
          <w:rFonts w:ascii="Arial" w:hAnsi="Arial" w:cs="Arial"/>
          <w:sz w:val="24"/>
          <w:szCs w:val="24"/>
          <w:lang w:val="es-ES"/>
        </w:rPr>
      </w:pPr>
    </w:p>
    <w:p w14:paraId="7FE93AEE" w14:textId="5F2BC8AF" w:rsidR="000962E8" w:rsidRDefault="000962E8" w:rsidP="000962E8">
      <w:pPr>
        <w:widowControl w:val="0"/>
        <w:tabs>
          <w:tab w:val="left" w:pos="2422"/>
        </w:tabs>
        <w:autoSpaceDE w:val="0"/>
        <w:autoSpaceDN w:val="0"/>
        <w:spacing w:after="0" w:line="240" w:lineRule="auto"/>
        <w:jc w:val="both"/>
        <w:rPr>
          <w:rFonts w:ascii="Arial" w:hAnsi="Arial" w:cs="Arial"/>
          <w:sz w:val="24"/>
          <w:szCs w:val="24"/>
          <w:lang w:val="es-ES"/>
        </w:rPr>
      </w:pPr>
    </w:p>
    <w:p w14:paraId="2DBEC215" w14:textId="0A2877AC" w:rsidR="000962E8" w:rsidRDefault="000962E8" w:rsidP="000962E8">
      <w:pPr>
        <w:widowControl w:val="0"/>
        <w:tabs>
          <w:tab w:val="left" w:pos="2422"/>
        </w:tabs>
        <w:autoSpaceDE w:val="0"/>
        <w:autoSpaceDN w:val="0"/>
        <w:spacing w:after="0" w:line="240" w:lineRule="auto"/>
        <w:jc w:val="both"/>
        <w:rPr>
          <w:rFonts w:ascii="Arial" w:hAnsi="Arial" w:cs="Arial"/>
          <w:sz w:val="24"/>
          <w:szCs w:val="24"/>
          <w:lang w:val="es-ES"/>
        </w:rPr>
      </w:pPr>
    </w:p>
    <w:p w14:paraId="4D83C55E" w14:textId="533796B7" w:rsidR="000962E8" w:rsidRDefault="000962E8" w:rsidP="000962E8">
      <w:pPr>
        <w:widowControl w:val="0"/>
        <w:tabs>
          <w:tab w:val="left" w:pos="2422"/>
        </w:tabs>
        <w:autoSpaceDE w:val="0"/>
        <w:autoSpaceDN w:val="0"/>
        <w:spacing w:after="0" w:line="240" w:lineRule="auto"/>
        <w:jc w:val="both"/>
        <w:rPr>
          <w:rFonts w:ascii="Arial" w:hAnsi="Arial" w:cs="Arial"/>
          <w:sz w:val="24"/>
          <w:szCs w:val="24"/>
          <w:lang w:val="es-ES"/>
        </w:rPr>
      </w:pPr>
    </w:p>
    <w:p w14:paraId="169DD615" w14:textId="402A90D0" w:rsidR="000962E8" w:rsidRDefault="000962E8" w:rsidP="000962E8">
      <w:pPr>
        <w:widowControl w:val="0"/>
        <w:tabs>
          <w:tab w:val="left" w:pos="2422"/>
        </w:tabs>
        <w:autoSpaceDE w:val="0"/>
        <w:autoSpaceDN w:val="0"/>
        <w:spacing w:after="0" w:line="240" w:lineRule="auto"/>
        <w:jc w:val="both"/>
        <w:rPr>
          <w:rFonts w:ascii="Arial" w:hAnsi="Arial" w:cs="Arial"/>
          <w:sz w:val="24"/>
          <w:szCs w:val="24"/>
          <w:lang w:val="es-ES"/>
        </w:rPr>
      </w:pPr>
    </w:p>
    <w:p w14:paraId="3C024358" w14:textId="30CC0786" w:rsidR="000962E8" w:rsidRDefault="000962E8" w:rsidP="000962E8">
      <w:pPr>
        <w:widowControl w:val="0"/>
        <w:tabs>
          <w:tab w:val="left" w:pos="2422"/>
        </w:tabs>
        <w:autoSpaceDE w:val="0"/>
        <w:autoSpaceDN w:val="0"/>
        <w:spacing w:after="0" w:line="240" w:lineRule="auto"/>
        <w:jc w:val="both"/>
        <w:rPr>
          <w:rFonts w:ascii="Arial" w:hAnsi="Arial" w:cs="Arial"/>
          <w:sz w:val="24"/>
          <w:szCs w:val="24"/>
          <w:lang w:val="es-ES"/>
        </w:rPr>
      </w:pPr>
    </w:p>
    <w:p w14:paraId="1E496FEE" w14:textId="77777777" w:rsidR="00382EF2" w:rsidRDefault="00382EF2" w:rsidP="000962E8">
      <w:pPr>
        <w:widowControl w:val="0"/>
        <w:tabs>
          <w:tab w:val="left" w:pos="2422"/>
        </w:tabs>
        <w:autoSpaceDE w:val="0"/>
        <w:autoSpaceDN w:val="0"/>
        <w:spacing w:after="0" w:line="240" w:lineRule="auto"/>
        <w:jc w:val="both"/>
        <w:rPr>
          <w:rFonts w:ascii="Arial" w:hAnsi="Arial" w:cs="Arial"/>
          <w:sz w:val="24"/>
          <w:szCs w:val="24"/>
          <w:lang w:val="es-ES"/>
        </w:rPr>
      </w:pPr>
    </w:p>
    <w:p w14:paraId="1745F619" w14:textId="315471AB" w:rsidR="000962E8" w:rsidRDefault="000962E8" w:rsidP="000962E8">
      <w:pPr>
        <w:widowControl w:val="0"/>
        <w:tabs>
          <w:tab w:val="left" w:pos="2422"/>
        </w:tabs>
        <w:autoSpaceDE w:val="0"/>
        <w:autoSpaceDN w:val="0"/>
        <w:spacing w:after="0" w:line="240" w:lineRule="auto"/>
        <w:jc w:val="both"/>
        <w:rPr>
          <w:rFonts w:ascii="Arial" w:hAnsi="Arial" w:cs="Arial"/>
          <w:sz w:val="24"/>
          <w:szCs w:val="24"/>
          <w:lang w:val="es-ES"/>
        </w:rPr>
      </w:pPr>
    </w:p>
    <w:p w14:paraId="0F9974D5" w14:textId="7EEEF8CF" w:rsidR="000962E8" w:rsidRDefault="00382EF2" w:rsidP="000962E8">
      <w:pPr>
        <w:widowControl w:val="0"/>
        <w:tabs>
          <w:tab w:val="left" w:pos="2422"/>
        </w:tabs>
        <w:autoSpaceDE w:val="0"/>
        <w:autoSpaceDN w:val="0"/>
        <w:spacing w:after="0" w:line="240" w:lineRule="auto"/>
        <w:jc w:val="both"/>
        <w:rPr>
          <w:rFonts w:ascii="Arial" w:hAnsi="Arial" w:cs="Arial"/>
          <w:sz w:val="24"/>
          <w:szCs w:val="24"/>
          <w:lang w:val="es-ES"/>
        </w:rPr>
      </w:pPr>
      <w:r w:rsidRPr="00493BC3">
        <w:rPr>
          <w:rFonts w:ascii="Arial" w:hAnsi="Arial" w:cs="Arial"/>
          <w:sz w:val="14"/>
          <w:szCs w:val="14"/>
          <w:lang w:val="es-ES"/>
        </w:rPr>
        <w:t>Viene del Acuerdo por medio del cual se adopta el Plan de Desarrollo “Itagüí Ciudad de Oportunidades 2020 - 2023</w:t>
      </w:r>
    </w:p>
    <w:p w14:paraId="598DB8DC" w14:textId="3A968051" w:rsidR="000962E8" w:rsidRDefault="000962E8" w:rsidP="000962E8">
      <w:pPr>
        <w:widowControl w:val="0"/>
        <w:tabs>
          <w:tab w:val="left" w:pos="2422"/>
        </w:tabs>
        <w:autoSpaceDE w:val="0"/>
        <w:autoSpaceDN w:val="0"/>
        <w:spacing w:after="0" w:line="240" w:lineRule="auto"/>
        <w:jc w:val="both"/>
        <w:rPr>
          <w:rFonts w:ascii="Arial" w:hAnsi="Arial" w:cs="Arial"/>
          <w:sz w:val="24"/>
          <w:szCs w:val="24"/>
          <w:lang w:val="es-ES"/>
        </w:rPr>
      </w:pPr>
    </w:p>
    <w:p w14:paraId="3AC56A9C" w14:textId="4F567AAC" w:rsidR="000962E8" w:rsidRDefault="000962E8" w:rsidP="000962E8">
      <w:pPr>
        <w:widowControl w:val="0"/>
        <w:tabs>
          <w:tab w:val="left" w:pos="2422"/>
        </w:tabs>
        <w:autoSpaceDE w:val="0"/>
        <w:autoSpaceDN w:val="0"/>
        <w:spacing w:after="0" w:line="240" w:lineRule="auto"/>
        <w:jc w:val="both"/>
        <w:rPr>
          <w:rFonts w:ascii="Arial" w:hAnsi="Arial" w:cs="Arial"/>
          <w:sz w:val="24"/>
          <w:szCs w:val="24"/>
          <w:lang w:val="es-ES"/>
        </w:rPr>
      </w:pPr>
    </w:p>
    <w:p w14:paraId="43AD04E8" w14:textId="77777777" w:rsidR="002E6696" w:rsidRPr="000962E8" w:rsidRDefault="002E6696" w:rsidP="000962E8">
      <w:pPr>
        <w:widowControl w:val="0"/>
        <w:tabs>
          <w:tab w:val="left" w:pos="2422"/>
        </w:tabs>
        <w:autoSpaceDE w:val="0"/>
        <w:autoSpaceDN w:val="0"/>
        <w:spacing w:after="0" w:line="240" w:lineRule="auto"/>
        <w:jc w:val="both"/>
        <w:rPr>
          <w:rFonts w:ascii="Arial" w:hAnsi="Arial" w:cs="Arial"/>
          <w:sz w:val="24"/>
          <w:szCs w:val="24"/>
          <w:lang w:val="es-ES"/>
        </w:rPr>
      </w:pPr>
    </w:p>
    <w:p w14:paraId="7BD5709F" w14:textId="77777777" w:rsidR="001E3687" w:rsidRPr="000962E8" w:rsidRDefault="001E3687" w:rsidP="001E3687">
      <w:pPr>
        <w:pStyle w:val="Prrafodelista"/>
        <w:spacing w:after="0" w:line="240" w:lineRule="auto"/>
        <w:jc w:val="both"/>
        <w:rPr>
          <w:rFonts w:ascii="Arial" w:hAnsi="Arial" w:cs="Arial"/>
          <w:sz w:val="24"/>
          <w:szCs w:val="24"/>
          <w:lang w:val="es-ES"/>
        </w:rPr>
      </w:pPr>
    </w:p>
    <w:p w14:paraId="464E8C81" w14:textId="77777777" w:rsidR="001E3687" w:rsidRPr="000962E8"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Que la Ley Estatutaria 1757 de 2015, consagra en su artículo 2° el mandato de incluir en todo plan de desarrollo medidas específicas orientadas a promover la participación de todas las personas en las decisiones que los afectan y el apoyo a las diferentes formas de organización de la sociedad.</w:t>
      </w:r>
    </w:p>
    <w:p w14:paraId="4E711DBC" w14:textId="77777777" w:rsidR="001E3687" w:rsidRPr="000962E8" w:rsidRDefault="001E3687" w:rsidP="001E3687">
      <w:pPr>
        <w:pStyle w:val="Prrafodelista"/>
        <w:spacing w:after="0" w:line="240" w:lineRule="auto"/>
        <w:jc w:val="both"/>
        <w:rPr>
          <w:rFonts w:ascii="Arial" w:hAnsi="Arial" w:cs="Arial"/>
          <w:sz w:val="24"/>
          <w:szCs w:val="24"/>
          <w:lang w:val="es-ES"/>
        </w:rPr>
      </w:pPr>
    </w:p>
    <w:p w14:paraId="648E8C36" w14:textId="77777777" w:rsidR="001E3687" w:rsidRPr="000962E8" w:rsidRDefault="001E3687" w:rsidP="001E3687">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0962E8">
        <w:rPr>
          <w:rFonts w:ascii="Arial" w:hAnsi="Arial" w:cs="Arial"/>
          <w:sz w:val="24"/>
          <w:szCs w:val="24"/>
          <w:lang w:val="es-ES"/>
        </w:rPr>
        <w:t>Que el Decreto 1504 de 1998, reglamenta el manejo del espacio público en los planes de ordenamiento territorial, estipula mínimos aceptables del índice de espacio público efectivo y se dan herramientas de gestión a los municipios para que se puedan alcanzar dichos estándares.</w:t>
      </w:r>
    </w:p>
    <w:p w14:paraId="4BA5E86E" w14:textId="77777777" w:rsidR="001E3687" w:rsidRPr="000962E8" w:rsidRDefault="001E3687" w:rsidP="001E3687">
      <w:pPr>
        <w:pStyle w:val="Prrafodelista"/>
        <w:spacing w:after="0" w:line="240" w:lineRule="auto"/>
        <w:jc w:val="both"/>
        <w:rPr>
          <w:rFonts w:ascii="Arial" w:hAnsi="Arial" w:cs="Arial"/>
          <w:sz w:val="24"/>
          <w:szCs w:val="24"/>
          <w:lang w:val="es-ES"/>
        </w:rPr>
      </w:pPr>
    </w:p>
    <w:p w14:paraId="36D2A49F" w14:textId="40C93A12" w:rsidR="001E3687" w:rsidRPr="007F4430" w:rsidRDefault="001E3687" w:rsidP="00211A4F">
      <w:pPr>
        <w:pStyle w:val="Prrafodelista"/>
        <w:widowControl w:val="0"/>
        <w:numPr>
          <w:ilvl w:val="1"/>
          <w:numId w:val="1"/>
        </w:numPr>
        <w:tabs>
          <w:tab w:val="left" w:pos="2422"/>
        </w:tabs>
        <w:autoSpaceDE w:val="0"/>
        <w:autoSpaceDN w:val="0"/>
        <w:spacing w:after="0" w:line="240" w:lineRule="auto"/>
        <w:ind w:left="709"/>
        <w:jc w:val="both"/>
        <w:rPr>
          <w:rFonts w:ascii="Arial" w:hAnsi="Arial" w:cs="Arial"/>
          <w:sz w:val="24"/>
          <w:szCs w:val="24"/>
          <w:lang w:val="es-ES"/>
        </w:rPr>
      </w:pPr>
      <w:r w:rsidRPr="007F4430">
        <w:rPr>
          <w:rFonts w:ascii="Arial" w:hAnsi="Arial" w:cs="Arial"/>
          <w:sz w:val="24"/>
          <w:szCs w:val="24"/>
          <w:lang w:val="es-ES"/>
        </w:rPr>
        <w:t xml:space="preserve">Que la Ley 1955 de 2019, Plan Nacional de Desarrollo 2018-2022 </w:t>
      </w:r>
      <w:r w:rsidRPr="007F4430">
        <w:rPr>
          <w:rFonts w:ascii="Arial" w:hAnsi="Arial" w:cs="Arial"/>
          <w:b/>
          <w:i/>
          <w:sz w:val="24"/>
          <w:szCs w:val="24"/>
          <w:lang w:val="es-ES"/>
        </w:rPr>
        <w:t>“PACTO POR COLOMBIA, PACTO POR LA EQUIDAD</w:t>
      </w:r>
      <w:r w:rsidRPr="007F4430">
        <w:rPr>
          <w:rFonts w:ascii="Arial" w:hAnsi="Arial" w:cs="Arial"/>
          <w:sz w:val="24"/>
          <w:szCs w:val="24"/>
          <w:lang w:val="es-ES"/>
        </w:rPr>
        <w:t>”, contempla objetivos de política pública denominados pactos, concepto que refleja la importancia del aporte de todas las facetas de la sociedad en la construcción de una Colombia equitativa; tiene en su base tres pactos estructurales: Pacto por la Legalidad, que abarca dentro de sus líneas el fortalecimiento de la participación ciudadana, la garantía del imperio de la ley y la convivencia; Pacto por el Emprendimiento, en su desarrollo hace referencia al campo con progreso, fortalecimiento del turismo, transformación empresarial; Pacto por la Equidad, orientado a ampliar las oportunidades de todas las familias colombianas, desarrolla temas clave como, vivienda y entornos dignos e incluyentes, trabajo decente, acceso a mercados y salarios dignos, entre otros, que buscan fortalecer el tejido social en todo el territorio nacional.</w:t>
      </w:r>
    </w:p>
    <w:p w14:paraId="4A022760" w14:textId="77777777" w:rsidR="001E3687" w:rsidRPr="000962E8" w:rsidRDefault="001E3687" w:rsidP="001E3687">
      <w:pPr>
        <w:pStyle w:val="Prrafodelista"/>
        <w:spacing w:after="0" w:line="240" w:lineRule="auto"/>
        <w:jc w:val="both"/>
        <w:rPr>
          <w:rFonts w:ascii="Arial" w:hAnsi="Arial" w:cs="Arial"/>
          <w:sz w:val="24"/>
          <w:szCs w:val="24"/>
          <w:lang w:val="es-ES"/>
        </w:rPr>
      </w:pPr>
    </w:p>
    <w:p w14:paraId="4FAD6FE1" w14:textId="77777777" w:rsidR="001E3687" w:rsidRPr="000962E8" w:rsidRDefault="001E3687" w:rsidP="001E3687">
      <w:pPr>
        <w:spacing w:after="0" w:line="240" w:lineRule="auto"/>
        <w:ind w:left="709"/>
        <w:jc w:val="both"/>
        <w:rPr>
          <w:rFonts w:ascii="Arial" w:hAnsi="Arial" w:cs="Arial"/>
          <w:sz w:val="24"/>
          <w:szCs w:val="24"/>
          <w:lang w:val="es-ES"/>
        </w:rPr>
      </w:pPr>
      <w:r w:rsidRPr="000962E8">
        <w:rPr>
          <w:rFonts w:ascii="Arial" w:hAnsi="Arial" w:cs="Arial"/>
          <w:sz w:val="24"/>
          <w:szCs w:val="24"/>
          <w:lang w:val="es-ES"/>
        </w:rPr>
        <w:t xml:space="preserve">Así mismo, formula pactos transversales que contienen los lineamientos de la acción estatal; el Pacto por la Sostenibilidad busca consolidar acciones que permitan un equilibrio entre la conservación y la producción, fomentando que la riqueza natural del país sea apropiada como un activo estratégico. </w:t>
      </w:r>
    </w:p>
    <w:p w14:paraId="4BA9FB0E" w14:textId="77777777" w:rsidR="001E3687" w:rsidRPr="000962E8" w:rsidRDefault="001E3687" w:rsidP="001E3687">
      <w:pPr>
        <w:pStyle w:val="Prrafodelista"/>
        <w:spacing w:after="0" w:line="240" w:lineRule="auto"/>
        <w:ind w:left="709"/>
        <w:jc w:val="both"/>
        <w:rPr>
          <w:rFonts w:ascii="Arial" w:hAnsi="Arial" w:cs="Arial"/>
          <w:sz w:val="24"/>
          <w:szCs w:val="24"/>
          <w:lang w:val="es-ES"/>
        </w:rPr>
      </w:pPr>
    </w:p>
    <w:p w14:paraId="53112CA4" w14:textId="77777777" w:rsidR="001E3687" w:rsidRPr="000962E8" w:rsidRDefault="001E3687" w:rsidP="001E3687">
      <w:pPr>
        <w:shd w:val="clear" w:color="auto" w:fill="FFFFFF"/>
        <w:spacing w:after="0" w:line="240" w:lineRule="auto"/>
        <w:ind w:left="709"/>
        <w:jc w:val="both"/>
        <w:rPr>
          <w:rFonts w:ascii="Arial" w:hAnsi="Arial" w:cs="Arial"/>
          <w:sz w:val="24"/>
          <w:szCs w:val="24"/>
          <w:lang w:val="es-ES"/>
        </w:rPr>
      </w:pPr>
      <w:r w:rsidRPr="000962E8">
        <w:rPr>
          <w:rFonts w:ascii="Arial" w:hAnsi="Arial" w:cs="Arial"/>
          <w:sz w:val="24"/>
          <w:szCs w:val="24"/>
          <w:lang w:val="es-ES"/>
        </w:rPr>
        <w:t xml:space="preserve">El Pacto por una Gestión Pública Efectiva tiene por objeto mejorar la eﬁciencia y productividad en la gestión y las capacidades de las entidades públicas, así como fortalecer los instrumentos para la asignación estratégica y responsable del gasto público, formando servidores públicos comprometidos, cualiﬁcados y productivos. </w:t>
      </w:r>
    </w:p>
    <w:p w14:paraId="54EA6046" w14:textId="77777777" w:rsidR="001E3687" w:rsidRPr="000962E8" w:rsidRDefault="001E3687" w:rsidP="001E3687">
      <w:pPr>
        <w:shd w:val="clear" w:color="auto" w:fill="FFFFFF"/>
        <w:spacing w:after="0" w:line="240" w:lineRule="auto"/>
        <w:ind w:left="709"/>
        <w:jc w:val="both"/>
        <w:rPr>
          <w:rFonts w:ascii="Arial" w:hAnsi="Arial" w:cs="Arial"/>
          <w:sz w:val="24"/>
          <w:szCs w:val="24"/>
          <w:lang w:val="es-ES"/>
        </w:rPr>
      </w:pPr>
    </w:p>
    <w:p w14:paraId="3E7C4F52" w14:textId="77777777" w:rsidR="001E3687" w:rsidRPr="000962E8" w:rsidRDefault="001E3687" w:rsidP="001E3687">
      <w:pPr>
        <w:pStyle w:val="Prrafodelista"/>
        <w:numPr>
          <w:ilvl w:val="1"/>
          <w:numId w:val="1"/>
        </w:numPr>
        <w:spacing w:after="0" w:line="240" w:lineRule="auto"/>
        <w:ind w:left="709"/>
        <w:jc w:val="both"/>
        <w:rPr>
          <w:rFonts w:ascii="Arial" w:hAnsi="Arial" w:cs="Arial"/>
          <w:sz w:val="24"/>
          <w:szCs w:val="24"/>
          <w:lang w:val="es-ES"/>
        </w:rPr>
      </w:pPr>
      <w:r w:rsidRPr="000962E8">
        <w:rPr>
          <w:rFonts w:ascii="Arial" w:hAnsi="Arial" w:cs="Arial"/>
          <w:sz w:val="24"/>
          <w:szCs w:val="24"/>
          <w:lang w:val="es-ES"/>
        </w:rPr>
        <w:t>Que el Decreto Nacional 1074 de 2015, único reglamentario del sector comercio, industria y turismo, incluye las políticas generales en materia de desarrollo económico y social del país, relacionadas con la competitividad, integración y desarrollo de los sectores productivos de la industria, la micro, pequeña y mediana empresa, el comercio exterior de bienes, servicios y tecnología, la promoción de la inversión extranjera, el comercio interno y el turismo.</w:t>
      </w:r>
    </w:p>
    <w:p w14:paraId="41FBDA3A" w14:textId="0D23BC57" w:rsidR="001E3687" w:rsidRDefault="001E3687" w:rsidP="001E3687">
      <w:pPr>
        <w:pStyle w:val="Prrafodelista"/>
        <w:spacing w:after="0" w:line="240" w:lineRule="auto"/>
        <w:ind w:left="709"/>
        <w:jc w:val="both"/>
        <w:rPr>
          <w:rFonts w:ascii="Arial" w:hAnsi="Arial" w:cs="Arial"/>
          <w:sz w:val="24"/>
          <w:szCs w:val="24"/>
          <w:lang w:val="es-ES"/>
        </w:rPr>
      </w:pPr>
    </w:p>
    <w:p w14:paraId="2EFD087C" w14:textId="3C3B3D56" w:rsidR="000962E8" w:rsidRDefault="000962E8" w:rsidP="001E3687">
      <w:pPr>
        <w:pStyle w:val="Prrafodelista"/>
        <w:spacing w:after="0" w:line="240" w:lineRule="auto"/>
        <w:ind w:left="709"/>
        <w:jc w:val="both"/>
        <w:rPr>
          <w:rFonts w:ascii="Arial" w:hAnsi="Arial" w:cs="Arial"/>
          <w:sz w:val="24"/>
          <w:szCs w:val="24"/>
          <w:lang w:val="es-ES"/>
        </w:rPr>
      </w:pPr>
    </w:p>
    <w:p w14:paraId="47ACE03D" w14:textId="4E234F63" w:rsidR="000962E8" w:rsidRDefault="000962E8" w:rsidP="001E3687">
      <w:pPr>
        <w:pStyle w:val="Prrafodelista"/>
        <w:spacing w:after="0" w:line="240" w:lineRule="auto"/>
        <w:ind w:left="709"/>
        <w:jc w:val="both"/>
        <w:rPr>
          <w:rFonts w:ascii="Arial" w:hAnsi="Arial" w:cs="Arial"/>
          <w:sz w:val="24"/>
          <w:szCs w:val="24"/>
          <w:lang w:val="es-ES"/>
        </w:rPr>
      </w:pPr>
    </w:p>
    <w:p w14:paraId="3BA970E4" w14:textId="6E5CB231" w:rsidR="000962E8" w:rsidRDefault="000962E8" w:rsidP="001E3687">
      <w:pPr>
        <w:pStyle w:val="Prrafodelista"/>
        <w:spacing w:after="0" w:line="240" w:lineRule="auto"/>
        <w:ind w:left="709"/>
        <w:jc w:val="both"/>
        <w:rPr>
          <w:rFonts w:ascii="Arial" w:hAnsi="Arial" w:cs="Arial"/>
          <w:sz w:val="24"/>
          <w:szCs w:val="24"/>
          <w:lang w:val="es-ES"/>
        </w:rPr>
      </w:pPr>
    </w:p>
    <w:p w14:paraId="752CFA0F" w14:textId="5981FFD1" w:rsidR="000962E8" w:rsidRDefault="000962E8" w:rsidP="001E3687">
      <w:pPr>
        <w:pStyle w:val="Prrafodelista"/>
        <w:spacing w:after="0" w:line="240" w:lineRule="auto"/>
        <w:ind w:left="709"/>
        <w:jc w:val="both"/>
        <w:rPr>
          <w:rFonts w:ascii="Arial" w:hAnsi="Arial" w:cs="Arial"/>
          <w:sz w:val="24"/>
          <w:szCs w:val="24"/>
          <w:lang w:val="es-ES"/>
        </w:rPr>
      </w:pPr>
    </w:p>
    <w:p w14:paraId="6B3FE431" w14:textId="0D2221E4" w:rsidR="000962E8" w:rsidRDefault="000962E8" w:rsidP="001E3687">
      <w:pPr>
        <w:pStyle w:val="Prrafodelista"/>
        <w:spacing w:after="0" w:line="240" w:lineRule="auto"/>
        <w:ind w:left="709"/>
        <w:jc w:val="both"/>
        <w:rPr>
          <w:rFonts w:ascii="Arial" w:hAnsi="Arial" w:cs="Arial"/>
          <w:sz w:val="24"/>
          <w:szCs w:val="24"/>
          <w:lang w:val="es-ES"/>
        </w:rPr>
      </w:pPr>
    </w:p>
    <w:p w14:paraId="717AE57E" w14:textId="12C2FF6C" w:rsidR="000962E8" w:rsidRDefault="000962E8" w:rsidP="001E3687">
      <w:pPr>
        <w:pStyle w:val="Prrafodelista"/>
        <w:spacing w:after="0" w:line="240" w:lineRule="auto"/>
        <w:ind w:left="709"/>
        <w:jc w:val="both"/>
        <w:rPr>
          <w:rFonts w:ascii="Arial" w:hAnsi="Arial" w:cs="Arial"/>
          <w:sz w:val="24"/>
          <w:szCs w:val="24"/>
          <w:lang w:val="es-ES"/>
        </w:rPr>
      </w:pPr>
    </w:p>
    <w:p w14:paraId="5DCD9465" w14:textId="02C5AABF" w:rsidR="000962E8" w:rsidRDefault="000962E8" w:rsidP="001E3687">
      <w:pPr>
        <w:pStyle w:val="Prrafodelista"/>
        <w:spacing w:after="0" w:line="240" w:lineRule="auto"/>
        <w:ind w:left="709"/>
        <w:jc w:val="both"/>
        <w:rPr>
          <w:rFonts w:ascii="Arial" w:hAnsi="Arial" w:cs="Arial"/>
          <w:sz w:val="24"/>
          <w:szCs w:val="24"/>
          <w:lang w:val="es-ES"/>
        </w:rPr>
      </w:pPr>
    </w:p>
    <w:p w14:paraId="74340B92" w14:textId="0BACC400" w:rsidR="007F4430" w:rsidRDefault="007F4430" w:rsidP="001E3687">
      <w:pPr>
        <w:pStyle w:val="Prrafodelista"/>
        <w:spacing w:after="0" w:line="240" w:lineRule="auto"/>
        <w:ind w:left="709"/>
        <w:jc w:val="both"/>
        <w:rPr>
          <w:rFonts w:ascii="Arial" w:hAnsi="Arial" w:cs="Arial"/>
          <w:sz w:val="24"/>
          <w:szCs w:val="24"/>
          <w:lang w:val="es-ES"/>
        </w:rPr>
      </w:pPr>
    </w:p>
    <w:p w14:paraId="7DE7E407" w14:textId="77777777" w:rsidR="007F4430" w:rsidRDefault="007F4430" w:rsidP="001E3687">
      <w:pPr>
        <w:pStyle w:val="Prrafodelista"/>
        <w:spacing w:after="0" w:line="240" w:lineRule="auto"/>
        <w:ind w:left="709"/>
        <w:jc w:val="both"/>
        <w:rPr>
          <w:rFonts w:ascii="Arial" w:hAnsi="Arial" w:cs="Arial"/>
          <w:sz w:val="24"/>
          <w:szCs w:val="24"/>
          <w:lang w:val="es-ES"/>
        </w:rPr>
      </w:pPr>
    </w:p>
    <w:p w14:paraId="769CF957" w14:textId="7F166FE5" w:rsidR="000962E8" w:rsidRDefault="000962E8" w:rsidP="001E3687">
      <w:pPr>
        <w:pStyle w:val="Prrafodelista"/>
        <w:spacing w:after="0" w:line="240" w:lineRule="auto"/>
        <w:ind w:left="709"/>
        <w:jc w:val="both"/>
        <w:rPr>
          <w:rFonts w:ascii="Arial" w:hAnsi="Arial" w:cs="Arial"/>
          <w:sz w:val="24"/>
          <w:szCs w:val="24"/>
          <w:lang w:val="es-ES"/>
        </w:rPr>
      </w:pPr>
    </w:p>
    <w:p w14:paraId="1ACF969C" w14:textId="0257C58C" w:rsidR="000962E8" w:rsidRPr="00382EF2" w:rsidRDefault="00382EF2" w:rsidP="00382EF2">
      <w:pPr>
        <w:spacing w:after="0" w:line="240" w:lineRule="auto"/>
        <w:jc w:val="both"/>
        <w:rPr>
          <w:rFonts w:ascii="Arial" w:hAnsi="Arial" w:cs="Arial"/>
          <w:sz w:val="24"/>
          <w:szCs w:val="24"/>
          <w:lang w:val="es-ES"/>
        </w:rPr>
      </w:pPr>
      <w:r w:rsidRPr="00382EF2">
        <w:rPr>
          <w:rFonts w:ascii="Arial" w:hAnsi="Arial" w:cs="Arial"/>
          <w:sz w:val="14"/>
          <w:szCs w:val="14"/>
          <w:lang w:val="es-ES"/>
        </w:rPr>
        <w:t>Viene del Acuerdo por medio del cual se adopta el Plan de Desarrollo “Itagüí Ciudad de Oportunidades 2020 - 2023</w:t>
      </w:r>
    </w:p>
    <w:p w14:paraId="0CFCF52B" w14:textId="5F561E27" w:rsidR="000962E8" w:rsidRDefault="000962E8" w:rsidP="001E3687">
      <w:pPr>
        <w:pStyle w:val="Prrafodelista"/>
        <w:spacing w:after="0" w:line="240" w:lineRule="auto"/>
        <w:ind w:left="709"/>
        <w:jc w:val="both"/>
        <w:rPr>
          <w:rFonts w:ascii="Arial" w:hAnsi="Arial" w:cs="Arial"/>
          <w:sz w:val="24"/>
          <w:szCs w:val="24"/>
          <w:lang w:val="es-ES"/>
        </w:rPr>
      </w:pPr>
    </w:p>
    <w:p w14:paraId="05CFAC77" w14:textId="0B181319" w:rsidR="000962E8" w:rsidRDefault="000962E8" w:rsidP="001E3687">
      <w:pPr>
        <w:pStyle w:val="Prrafodelista"/>
        <w:spacing w:after="0" w:line="240" w:lineRule="auto"/>
        <w:ind w:left="709"/>
        <w:jc w:val="both"/>
        <w:rPr>
          <w:rFonts w:ascii="Arial" w:hAnsi="Arial" w:cs="Arial"/>
          <w:sz w:val="24"/>
          <w:szCs w:val="24"/>
          <w:lang w:val="es-ES"/>
        </w:rPr>
      </w:pPr>
    </w:p>
    <w:p w14:paraId="35A14C99" w14:textId="08044B00" w:rsidR="000962E8" w:rsidRDefault="000962E8" w:rsidP="001E3687">
      <w:pPr>
        <w:pStyle w:val="Prrafodelista"/>
        <w:spacing w:after="0" w:line="240" w:lineRule="auto"/>
        <w:ind w:left="709"/>
        <w:jc w:val="both"/>
        <w:rPr>
          <w:rFonts w:ascii="Arial" w:hAnsi="Arial" w:cs="Arial"/>
          <w:sz w:val="24"/>
          <w:szCs w:val="24"/>
          <w:lang w:val="es-ES"/>
        </w:rPr>
      </w:pPr>
    </w:p>
    <w:p w14:paraId="75EFA9F3" w14:textId="77777777" w:rsidR="001E3687" w:rsidRPr="000962E8" w:rsidRDefault="001E3687" w:rsidP="001E3687">
      <w:pPr>
        <w:pStyle w:val="Prrafodelista"/>
        <w:numPr>
          <w:ilvl w:val="1"/>
          <w:numId w:val="1"/>
        </w:numPr>
        <w:spacing w:after="0" w:line="240" w:lineRule="auto"/>
        <w:ind w:left="709"/>
        <w:jc w:val="both"/>
        <w:rPr>
          <w:rFonts w:ascii="Arial" w:hAnsi="Arial" w:cs="Arial"/>
          <w:sz w:val="24"/>
          <w:szCs w:val="24"/>
          <w:lang w:val="es-ES"/>
        </w:rPr>
      </w:pPr>
      <w:r w:rsidRPr="000962E8">
        <w:rPr>
          <w:rFonts w:ascii="Arial" w:hAnsi="Arial" w:cs="Arial"/>
          <w:sz w:val="24"/>
          <w:szCs w:val="24"/>
          <w:lang w:val="es-ES"/>
        </w:rPr>
        <w:t>Que el Decreto Nacional 1076 de 2015, único reglamentario del sector ambiente y desarrollo Sostenible, contiene las normas que regulan la gestión del ambiente y de los recursos naturales renovables, el ordenamiento ambiental del territorio y las regulaciones a las que se sujetan la recuperación, conservación, protección, ordenamiento, manejo, uso y aprovechamiento sostenible de los recursos naturales renovables y del ambiente de la Nación.</w:t>
      </w:r>
    </w:p>
    <w:p w14:paraId="0657C90A" w14:textId="77777777" w:rsidR="001E3687" w:rsidRPr="000962E8" w:rsidRDefault="001E3687" w:rsidP="001E3687">
      <w:pPr>
        <w:pStyle w:val="Prrafodelista"/>
        <w:spacing w:after="0" w:line="240" w:lineRule="auto"/>
        <w:jc w:val="both"/>
        <w:rPr>
          <w:rFonts w:ascii="Arial" w:hAnsi="Arial" w:cs="Arial"/>
          <w:sz w:val="24"/>
          <w:szCs w:val="24"/>
          <w:lang w:val="es-ES"/>
        </w:rPr>
      </w:pPr>
    </w:p>
    <w:p w14:paraId="70C83E8D" w14:textId="77777777" w:rsidR="001E3687" w:rsidRPr="000962E8" w:rsidRDefault="001E3687" w:rsidP="001E3687">
      <w:pPr>
        <w:pStyle w:val="Prrafodelista"/>
        <w:numPr>
          <w:ilvl w:val="1"/>
          <w:numId w:val="1"/>
        </w:numPr>
        <w:spacing w:after="0" w:line="240" w:lineRule="auto"/>
        <w:ind w:left="709"/>
        <w:jc w:val="both"/>
        <w:rPr>
          <w:rFonts w:ascii="Arial" w:hAnsi="Arial" w:cs="Arial"/>
          <w:sz w:val="24"/>
          <w:szCs w:val="24"/>
          <w:lang w:val="es-ES"/>
        </w:rPr>
      </w:pPr>
      <w:r w:rsidRPr="000962E8">
        <w:rPr>
          <w:rFonts w:ascii="Arial" w:hAnsi="Arial" w:cs="Arial"/>
          <w:sz w:val="24"/>
          <w:szCs w:val="24"/>
          <w:lang w:val="es-ES"/>
        </w:rPr>
        <w:t>Que el Decreto Nacional 1077 de 2015, único reglamentario del sector vivienda, ciudad y territorio, agrupa y actualiza las normas sobre desarrollo territorial y urbano planificado del país y la consolidación del sistema de ciudades, con patrones de uso eficiente y sostenible del suelo, teniendo en cuenta las condiciones de acceso y financiación de vivienda y de prestación de los servicios públicos de agua potable y saneamiento básico.</w:t>
      </w:r>
    </w:p>
    <w:p w14:paraId="4D1490B9" w14:textId="77777777" w:rsidR="001E3687" w:rsidRPr="000962E8" w:rsidRDefault="001E3687" w:rsidP="001E3687">
      <w:pPr>
        <w:pStyle w:val="Prrafodelista"/>
        <w:spacing w:after="0" w:line="240" w:lineRule="auto"/>
        <w:jc w:val="both"/>
        <w:rPr>
          <w:rFonts w:ascii="Arial" w:hAnsi="Arial" w:cs="Arial"/>
          <w:sz w:val="24"/>
          <w:szCs w:val="24"/>
          <w:lang w:val="es-ES"/>
        </w:rPr>
      </w:pPr>
    </w:p>
    <w:p w14:paraId="2900D975" w14:textId="77777777" w:rsidR="001E3687" w:rsidRPr="000962E8" w:rsidRDefault="001E3687" w:rsidP="001E3687">
      <w:pPr>
        <w:pStyle w:val="Prrafodelista"/>
        <w:numPr>
          <w:ilvl w:val="1"/>
          <w:numId w:val="1"/>
        </w:numPr>
        <w:spacing w:after="0" w:line="240" w:lineRule="auto"/>
        <w:ind w:left="709"/>
        <w:jc w:val="both"/>
        <w:rPr>
          <w:rFonts w:ascii="Arial" w:hAnsi="Arial" w:cs="Arial"/>
          <w:sz w:val="24"/>
          <w:szCs w:val="24"/>
          <w:lang w:val="es-ES"/>
        </w:rPr>
      </w:pPr>
      <w:r w:rsidRPr="000962E8">
        <w:rPr>
          <w:rFonts w:ascii="Arial" w:hAnsi="Arial" w:cs="Arial"/>
          <w:sz w:val="24"/>
          <w:szCs w:val="24"/>
          <w:lang w:val="es-ES"/>
        </w:rPr>
        <w:t>Que el Decreto Nacional 1079 de 2015, único reglamentario del sector transporte, tiene como objetivo l</w:t>
      </w:r>
      <w:r w:rsidRPr="000962E8">
        <w:rPr>
          <w:rFonts w:ascii="Arial" w:hAnsi="Arial" w:cs="Arial"/>
          <w:color w:val="000000"/>
          <w:sz w:val="24"/>
          <w:szCs w:val="24"/>
        </w:rPr>
        <w:t>a formulación y adopción de las políticas, planes, programas, proyectos y regulación económica en materia de transporte</w:t>
      </w:r>
      <w:r w:rsidRPr="000962E8">
        <w:rPr>
          <w:rFonts w:ascii="Arial" w:hAnsi="Arial" w:cs="Arial"/>
          <w:sz w:val="24"/>
          <w:szCs w:val="24"/>
          <w:lang w:val="es-ES"/>
        </w:rPr>
        <w:t>, tránsito e infraestructura de los modos de transporte carretero, marítimo, fluvial, férreo y aéreo y la regulación técnica en materia de transporte y tránsito de los modos carretero, marítimo, fluvial y férreo.</w:t>
      </w:r>
    </w:p>
    <w:p w14:paraId="20A32596" w14:textId="77777777" w:rsidR="001E3687" w:rsidRPr="000962E8" w:rsidRDefault="001E3687" w:rsidP="001E3687">
      <w:pPr>
        <w:pStyle w:val="Prrafodelista"/>
        <w:spacing w:after="0" w:line="240" w:lineRule="auto"/>
        <w:jc w:val="both"/>
        <w:rPr>
          <w:rFonts w:ascii="Arial" w:hAnsi="Arial" w:cs="Arial"/>
          <w:sz w:val="24"/>
          <w:szCs w:val="24"/>
          <w:lang w:val="es-ES"/>
        </w:rPr>
      </w:pPr>
    </w:p>
    <w:p w14:paraId="2DE5BB4B" w14:textId="2159B33A" w:rsidR="001E3687" w:rsidRPr="000962E8" w:rsidRDefault="001E3687" w:rsidP="001E3687">
      <w:pPr>
        <w:pStyle w:val="Prrafodelista"/>
        <w:numPr>
          <w:ilvl w:val="1"/>
          <w:numId w:val="1"/>
        </w:numPr>
        <w:spacing w:after="0" w:line="240" w:lineRule="auto"/>
        <w:ind w:left="709"/>
        <w:jc w:val="both"/>
        <w:rPr>
          <w:rFonts w:ascii="Arial" w:hAnsi="Arial" w:cs="Arial"/>
          <w:sz w:val="24"/>
          <w:szCs w:val="24"/>
          <w:lang w:val="es-ES"/>
        </w:rPr>
      </w:pPr>
      <w:r w:rsidRPr="000962E8">
        <w:rPr>
          <w:rFonts w:ascii="Arial" w:hAnsi="Arial" w:cs="Arial"/>
          <w:sz w:val="24"/>
          <w:szCs w:val="24"/>
          <w:lang w:val="es-ES"/>
        </w:rPr>
        <w:t>Que la Ley 181 de 1995, crea el Sistema Nacional del Deporte y busca el patrocinio, planificación, coordinación, ejecución y asesoramiento de la práctica del deporte, la recreación y el aprovechamiento del tiempo libre y la promoción de la educación extraescolar de la niñez y la juventud en todos los niveles y estamentos sociales del país, en desarrollo del derecho de todas las personas a ejercitar el libre acceso a una formación física y espiritual adecuadas.</w:t>
      </w:r>
    </w:p>
    <w:p w14:paraId="614EF0E1" w14:textId="77777777" w:rsidR="001E3687" w:rsidRPr="000962E8" w:rsidRDefault="001E3687" w:rsidP="001E3687">
      <w:pPr>
        <w:pStyle w:val="Prrafodelista"/>
        <w:spacing w:after="0" w:line="240" w:lineRule="auto"/>
        <w:jc w:val="both"/>
        <w:rPr>
          <w:rFonts w:ascii="Arial" w:hAnsi="Arial" w:cs="Arial"/>
          <w:sz w:val="24"/>
          <w:szCs w:val="24"/>
          <w:lang w:val="es-ES"/>
        </w:rPr>
      </w:pPr>
    </w:p>
    <w:p w14:paraId="2C7BD044" w14:textId="77777777" w:rsidR="001E3687" w:rsidRPr="000962E8" w:rsidRDefault="001E3687" w:rsidP="001E3687">
      <w:pPr>
        <w:pStyle w:val="Prrafodelista"/>
        <w:numPr>
          <w:ilvl w:val="1"/>
          <w:numId w:val="1"/>
        </w:numPr>
        <w:spacing w:after="0" w:line="240" w:lineRule="auto"/>
        <w:ind w:left="709"/>
        <w:jc w:val="both"/>
        <w:rPr>
          <w:rFonts w:ascii="Arial" w:hAnsi="Arial" w:cs="Arial"/>
          <w:sz w:val="24"/>
          <w:szCs w:val="24"/>
          <w:lang w:val="es-ES"/>
        </w:rPr>
      </w:pPr>
      <w:r w:rsidRPr="000962E8">
        <w:rPr>
          <w:rFonts w:ascii="Arial" w:hAnsi="Arial" w:cs="Arial"/>
          <w:sz w:val="24"/>
          <w:szCs w:val="24"/>
          <w:lang w:val="es-ES"/>
        </w:rPr>
        <w:t>Que el Decreto Nacional 366 de 2019, establece lineamientos para el ejercicio del presupuesto participativo en el municipio de Itagüí en articulación con el Sistema de Planeación Local.</w:t>
      </w:r>
    </w:p>
    <w:p w14:paraId="24F18317" w14:textId="77777777" w:rsidR="001E3687" w:rsidRPr="000962E8" w:rsidRDefault="001E3687" w:rsidP="001E3687">
      <w:pPr>
        <w:pStyle w:val="Prrafodelista"/>
        <w:spacing w:after="0" w:line="240" w:lineRule="auto"/>
        <w:jc w:val="both"/>
        <w:rPr>
          <w:rFonts w:ascii="Arial" w:hAnsi="Arial" w:cs="Arial"/>
          <w:sz w:val="24"/>
          <w:szCs w:val="24"/>
          <w:lang w:val="es-ES"/>
        </w:rPr>
      </w:pPr>
    </w:p>
    <w:p w14:paraId="603EE0A5" w14:textId="77777777" w:rsidR="001E3687" w:rsidRPr="000962E8" w:rsidRDefault="001E3687" w:rsidP="001E3687">
      <w:pPr>
        <w:pStyle w:val="Prrafodelista"/>
        <w:numPr>
          <w:ilvl w:val="1"/>
          <w:numId w:val="1"/>
        </w:numPr>
        <w:spacing w:after="0" w:line="240" w:lineRule="auto"/>
        <w:ind w:left="709"/>
        <w:jc w:val="both"/>
        <w:rPr>
          <w:rFonts w:ascii="Arial" w:hAnsi="Arial" w:cs="Arial"/>
          <w:sz w:val="24"/>
          <w:szCs w:val="24"/>
          <w:lang w:val="es-ES"/>
        </w:rPr>
      </w:pPr>
      <w:r w:rsidRPr="000962E8">
        <w:rPr>
          <w:rFonts w:ascii="Arial" w:hAnsi="Arial" w:cs="Arial"/>
          <w:sz w:val="24"/>
          <w:szCs w:val="24"/>
          <w:lang w:val="es-ES"/>
        </w:rPr>
        <w:t xml:space="preserve">Que mediante Acuerdo Municipal 006 de 2015, se adoptó en la ciudad de Itagüí la política pública del adulto mayor, teniendo esta por objeto garantizar el envejecimiento activo, digno e incluyente, mediante acciones afirmativas de promoción, prevención, protección y restitución de los derechos de la población envejeciente y adulto mayor, y está estipulada por diez años 2015 – 2025. </w:t>
      </w:r>
    </w:p>
    <w:p w14:paraId="673D0B3B" w14:textId="77777777" w:rsidR="001E3687" w:rsidRPr="000962E8" w:rsidRDefault="001E3687" w:rsidP="001E3687">
      <w:pPr>
        <w:pStyle w:val="EstiloPCM"/>
        <w:spacing w:line="240" w:lineRule="auto"/>
        <w:ind w:left="709" w:firstLine="0"/>
        <w:jc w:val="both"/>
        <w:rPr>
          <w:rFonts w:ascii="Arial" w:hAnsi="Arial" w:cs="Arial"/>
          <w:lang w:val="es-ES"/>
        </w:rPr>
      </w:pPr>
    </w:p>
    <w:p w14:paraId="2BE4C8DA" w14:textId="4297AB94" w:rsidR="001E3687" w:rsidRDefault="001E3687" w:rsidP="001E3687">
      <w:pPr>
        <w:pStyle w:val="EstiloPCM"/>
        <w:spacing w:line="240" w:lineRule="auto"/>
        <w:ind w:left="709" w:firstLine="0"/>
        <w:jc w:val="both"/>
        <w:rPr>
          <w:rFonts w:ascii="Arial" w:hAnsi="Arial" w:cs="Arial"/>
          <w:lang w:val="es-ES"/>
        </w:rPr>
      </w:pPr>
      <w:r w:rsidRPr="000962E8">
        <w:rPr>
          <w:rFonts w:ascii="Arial" w:hAnsi="Arial" w:cs="Arial"/>
          <w:lang w:val="es-ES"/>
        </w:rPr>
        <w:t>El plan de acción de la política pública</w:t>
      </w:r>
      <w:r w:rsidRPr="000962E8">
        <w:rPr>
          <w:rFonts w:ascii="Arial" w:hAnsi="Arial" w:cs="Arial"/>
          <w:color w:val="FF0000"/>
          <w:lang w:val="es-ES"/>
        </w:rPr>
        <w:t xml:space="preserve"> </w:t>
      </w:r>
      <w:r w:rsidRPr="000962E8">
        <w:rPr>
          <w:rFonts w:ascii="Arial" w:hAnsi="Arial" w:cs="Arial"/>
          <w:lang w:val="es-ES"/>
        </w:rPr>
        <w:t xml:space="preserve">estará consignado en el Plan Gerontológico Municipal, y se estipula a cinco años, y sus responsables son el COMPOS, el Comité Gerontológico y el Cabildo de Adulto Mayor  Municipal. </w:t>
      </w:r>
    </w:p>
    <w:p w14:paraId="4F9E1C7D" w14:textId="7FB7CB70" w:rsidR="000962E8" w:rsidRDefault="000962E8" w:rsidP="001E3687">
      <w:pPr>
        <w:pStyle w:val="EstiloPCM"/>
        <w:spacing w:line="240" w:lineRule="auto"/>
        <w:ind w:left="709" w:firstLine="0"/>
        <w:jc w:val="both"/>
        <w:rPr>
          <w:rFonts w:ascii="Arial" w:hAnsi="Arial" w:cs="Arial"/>
          <w:lang w:val="es-ES"/>
        </w:rPr>
      </w:pPr>
    </w:p>
    <w:p w14:paraId="49047455" w14:textId="4AEFC967" w:rsidR="000962E8" w:rsidRDefault="000962E8" w:rsidP="001E3687">
      <w:pPr>
        <w:pStyle w:val="EstiloPCM"/>
        <w:spacing w:line="240" w:lineRule="auto"/>
        <w:ind w:left="709" w:firstLine="0"/>
        <w:jc w:val="both"/>
        <w:rPr>
          <w:rFonts w:ascii="Arial" w:hAnsi="Arial" w:cs="Arial"/>
          <w:lang w:val="es-ES"/>
        </w:rPr>
      </w:pPr>
    </w:p>
    <w:p w14:paraId="6C0E5D2A" w14:textId="7E1911E9" w:rsidR="000962E8" w:rsidRDefault="000962E8" w:rsidP="001E3687">
      <w:pPr>
        <w:pStyle w:val="EstiloPCM"/>
        <w:spacing w:line="240" w:lineRule="auto"/>
        <w:ind w:left="709" w:firstLine="0"/>
        <w:jc w:val="both"/>
        <w:rPr>
          <w:rFonts w:ascii="Arial" w:hAnsi="Arial" w:cs="Arial"/>
          <w:lang w:val="es-ES"/>
        </w:rPr>
      </w:pPr>
    </w:p>
    <w:p w14:paraId="22D10903" w14:textId="48538B2F" w:rsidR="000962E8" w:rsidRDefault="000962E8" w:rsidP="001E3687">
      <w:pPr>
        <w:pStyle w:val="EstiloPCM"/>
        <w:spacing w:line="240" w:lineRule="auto"/>
        <w:ind w:left="709" w:firstLine="0"/>
        <w:jc w:val="both"/>
        <w:rPr>
          <w:rFonts w:ascii="Arial" w:hAnsi="Arial" w:cs="Arial"/>
          <w:lang w:val="es-ES"/>
        </w:rPr>
      </w:pPr>
    </w:p>
    <w:p w14:paraId="480F74C6" w14:textId="13FF9C96" w:rsidR="000962E8" w:rsidRDefault="000962E8" w:rsidP="001E3687">
      <w:pPr>
        <w:pStyle w:val="EstiloPCM"/>
        <w:spacing w:line="240" w:lineRule="auto"/>
        <w:ind w:left="709" w:firstLine="0"/>
        <w:jc w:val="both"/>
        <w:rPr>
          <w:rFonts w:ascii="Arial" w:hAnsi="Arial" w:cs="Arial"/>
          <w:lang w:val="es-ES"/>
        </w:rPr>
      </w:pPr>
    </w:p>
    <w:p w14:paraId="5026D300" w14:textId="7C797CCA" w:rsidR="000962E8" w:rsidRDefault="000962E8" w:rsidP="001E3687">
      <w:pPr>
        <w:pStyle w:val="EstiloPCM"/>
        <w:spacing w:line="240" w:lineRule="auto"/>
        <w:ind w:left="709" w:firstLine="0"/>
        <w:jc w:val="both"/>
        <w:rPr>
          <w:rFonts w:ascii="Arial" w:hAnsi="Arial" w:cs="Arial"/>
          <w:lang w:val="es-ES"/>
        </w:rPr>
      </w:pPr>
    </w:p>
    <w:p w14:paraId="5BB550C2" w14:textId="55E81A96" w:rsidR="000962E8" w:rsidRDefault="000962E8" w:rsidP="001E3687">
      <w:pPr>
        <w:pStyle w:val="EstiloPCM"/>
        <w:spacing w:line="240" w:lineRule="auto"/>
        <w:ind w:left="709" w:firstLine="0"/>
        <w:jc w:val="both"/>
        <w:rPr>
          <w:rFonts w:ascii="Arial" w:hAnsi="Arial" w:cs="Arial"/>
          <w:lang w:val="es-ES"/>
        </w:rPr>
      </w:pPr>
    </w:p>
    <w:p w14:paraId="4450CCDA" w14:textId="6ACF914C" w:rsidR="000962E8" w:rsidRDefault="000962E8" w:rsidP="001E3687">
      <w:pPr>
        <w:pStyle w:val="EstiloPCM"/>
        <w:spacing w:line="240" w:lineRule="auto"/>
        <w:ind w:left="709" w:firstLine="0"/>
        <w:jc w:val="both"/>
        <w:rPr>
          <w:rFonts w:ascii="Arial" w:hAnsi="Arial" w:cs="Arial"/>
          <w:lang w:val="es-ES"/>
        </w:rPr>
      </w:pPr>
    </w:p>
    <w:p w14:paraId="3806031A" w14:textId="59B1C4E6" w:rsidR="000962E8" w:rsidRDefault="000962E8" w:rsidP="001E3687">
      <w:pPr>
        <w:pStyle w:val="EstiloPCM"/>
        <w:spacing w:line="240" w:lineRule="auto"/>
        <w:ind w:left="709" w:firstLine="0"/>
        <w:jc w:val="both"/>
        <w:rPr>
          <w:rFonts w:ascii="Arial" w:hAnsi="Arial" w:cs="Arial"/>
          <w:lang w:val="es-ES"/>
        </w:rPr>
      </w:pPr>
    </w:p>
    <w:p w14:paraId="13DB9E33" w14:textId="01F1389D" w:rsidR="000962E8" w:rsidRDefault="00382EF2" w:rsidP="00382EF2">
      <w:pPr>
        <w:pStyle w:val="EstiloPCM"/>
        <w:spacing w:line="240" w:lineRule="auto"/>
        <w:jc w:val="both"/>
        <w:rPr>
          <w:rFonts w:ascii="Arial" w:hAnsi="Arial" w:cs="Arial"/>
          <w:lang w:val="es-ES"/>
        </w:rPr>
      </w:pPr>
      <w:r w:rsidRPr="00493BC3">
        <w:rPr>
          <w:rFonts w:ascii="Arial" w:hAnsi="Arial" w:cs="Arial"/>
          <w:sz w:val="14"/>
          <w:szCs w:val="14"/>
          <w:lang w:val="es-ES"/>
        </w:rPr>
        <w:t>Viene del Acuerdo por medio del cual se adopta el Plan de Desarrollo “Itagüí Ciudad de Oportunidades 2020 - 2023</w:t>
      </w:r>
    </w:p>
    <w:p w14:paraId="1311C3FD" w14:textId="5FA20BC0" w:rsidR="000962E8" w:rsidRDefault="000962E8" w:rsidP="001E3687">
      <w:pPr>
        <w:pStyle w:val="EstiloPCM"/>
        <w:spacing w:line="240" w:lineRule="auto"/>
        <w:ind w:left="709" w:firstLine="0"/>
        <w:jc w:val="both"/>
        <w:rPr>
          <w:rFonts w:ascii="Arial" w:hAnsi="Arial" w:cs="Arial"/>
          <w:lang w:val="es-ES"/>
        </w:rPr>
      </w:pPr>
    </w:p>
    <w:p w14:paraId="66A9ABED" w14:textId="77777777" w:rsidR="002E6696" w:rsidRPr="000962E8" w:rsidRDefault="002E6696" w:rsidP="001E3687">
      <w:pPr>
        <w:pStyle w:val="EstiloPCM"/>
        <w:spacing w:line="240" w:lineRule="auto"/>
        <w:ind w:left="709" w:firstLine="0"/>
        <w:jc w:val="both"/>
        <w:rPr>
          <w:rFonts w:ascii="Arial" w:hAnsi="Arial" w:cs="Arial"/>
          <w:lang w:val="es-ES"/>
        </w:rPr>
      </w:pPr>
    </w:p>
    <w:p w14:paraId="02FA14B0" w14:textId="06941CF2" w:rsidR="001E3687" w:rsidRDefault="001E3687" w:rsidP="001E3687">
      <w:pPr>
        <w:pStyle w:val="EstiloPCM"/>
        <w:spacing w:line="240" w:lineRule="auto"/>
        <w:ind w:left="709" w:firstLine="0"/>
        <w:jc w:val="both"/>
        <w:rPr>
          <w:rFonts w:ascii="Arial" w:hAnsi="Arial" w:cs="Arial"/>
          <w:lang w:val="es-ES"/>
        </w:rPr>
      </w:pPr>
    </w:p>
    <w:p w14:paraId="7B272A5B" w14:textId="77777777" w:rsidR="00382EF2" w:rsidRPr="000962E8" w:rsidRDefault="00382EF2" w:rsidP="001E3687">
      <w:pPr>
        <w:pStyle w:val="EstiloPCM"/>
        <w:spacing w:line="240" w:lineRule="auto"/>
        <w:ind w:left="709" w:firstLine="0"/>
        <w:jc w:val="both"/>
        <w:rPr>
          <w:rFonts w:ascii="Arial" w:hAnsi="Arial" w:cs="Arial"/>
          <w:lang w:val="es-ES"/>
        </w:rPr>
      </w:pPr>
    </w:p>
    <w:p w14:paraId="4EF84DF9" w14:textId="77777777" w:rsidR="001E3687" w:rsidRPr="000962E8" w:rsidRDefault="001E3687" w:rsidP="001E3687">
      <w:pPr>
        <w:pStyle w:val="EstiloPCM"/>
        <w:numPr>
          <w:ilvl w:val="1"/>
          <w:numId w:val="1"/>
        </w:numPr>
        <w:spacing w:line="240" w:lineRule="auto"/>
        <w:ind w:left="709"/>
        <w:jc w:val="both"/>
        <w:rPr>
          <w:rFonts w:ascii="Arial" w:hAnsi="Arial" w:cs="Arial"/>
          <w:lang w:val="es-ES"/>
        </w:rPr>
      </w:pPr>
      <w:r w:rsidRPr="000962E8">
        <w:rPr>
          <w:rFonts w:ascii="Arial" w:hAnsi="Arial" w:cs="Arial"/>
          <w:lang w:val="es-ES"/>
        </w:rPr>
        <w:t>Que mediante Acuerdo Municipal 003 de 2018, fue establecida la Política Pública de Bienestar Animal en la ciudad de Itagüí, y esta tiene por objeto prevenir los actos de crueldad, maltrato o práctica que ejerza algún sufrimiento o daño a los animales en el municipio. Sus responsables son la Secretaría del Medio Ambiente, en acción conjunta con la Secretaría de Gobierno.</w:t>
      </w:r>
    </w:p>
    <w:p w14:paraId="26D41F7B" w14:textId="77777777" w:rsidR="001E3687" w:rsidRPr="000962E8" w:rsidRDefault="001E3687" w:rsidP="001E3687">
      <w:pPr>
        <w:pStyle w:val="EstiloPCM"/>
        <w:spacing w:line="240" w:lineRule="auto"/>
        <w:ind w:left="709" w:firstLine="0"/>
        <w:jc w:val="both"/>
        <w:rPr>
          <w:rFonts w:ascii="Arial" w:hAnsi="Arial" w:cs="Arial"/>
          <w:lang w:val="es-ES"/>
        </w:rPr>
      </w:pPr>
    </w:p>
    <w:p w14:paraId="32C869E2" w14:textId="77777777" w:rsidR="001E3687" w:rsidRPr="000962E8" w:rsidRDefault="001E3687" w:rsidP="001E3687">
      <w:pPr>
        <w:pStyle w:val="EstiloPCM"/>
        <w:numPr>
          <w:ilvl w:val="1"/>
          <w:numId w:val="1"/>
        </w:numPr>
        <w:spacing w:line="240" w:lineRule="auto"/>
        <w:ind w:left="709"/>
        <w:jc w:val="both"/>
        <w:rPr>
          <w:rFonts w:ascii="Arial" w:hAnsi="Arial" w:cs="Arial"/>
          <w:lang w:val="es-ES"/>
        </w:rPr>
      </w:pPr>
      <w:r w:rsidRPr="000962E8">
        <w:rPr>
          <w:rFonts w:ascii="Arial" w:hAnsi="Arial" w:cs="Arial"/>
          <w:lang w:val="es-ES"/>
        </w:rPr>
        <w:t>Que mediante Acuerdo Municipal 011 de 2015, es adoptada para el municipio de Itagüí la Política Pública de Discapacidad e Inclusión Social, que tiene como objeto equiparar oportunidades, promover la igualdad, la solidaridad, la equidad y la participación social compensando las diferencias sociales que presentan las personas con discapacidad, facilitando su participación en la vida política, económica, cultural y social a partir de la consideración del colectivo como sujetos de derecho y mediante la interacción sectorial, mejorando su inclusión y calidad de vida personal, familiar, social, educativa, ambiental y ocupacional.</w:t>
      </w:r>
    </w:p>
    <w:p w14:paraId="4D92BF6B" w14:textId="77777777" w:rsidR="001E3687" w:rsidRPr="000962E8" w:rsidRDefault="001E3687" w:rsidP="001E3687">
      <w:pPr>
        <w:pStyle w:val="EstiloPCM"/>
        <w:spacing w:line="240" w:lineRule="auto"/>
        <w:ind w:firstLine="0"/>
        <w:jc w:val="both"/>
        <w:rPr>
          <w:rFonts w:ascii="Arial" w:hAnsi="Arial" w:cs="Arial"/>
          <w:lang w:val="es-ES"/>
        </w:rPr>
      </w:pPr>
    </w:p>
    <w:p w14:paraId="11C64E2E" w14:textId="77777777" w:rsidR="001E3687" w:rsidRPr="000962E8" w:rsidRDefault="001E3687" w:rsidP="001E3687">
      <w:pPr>
        <w:pStyle w:val="EstiloPCM"/>
        <w:numPr>
          <w:ilvl w:val="1"/>
          <w:numId w:val="1"/>
        </w:numPr>
        <w:spacing w:line="240" w:lineRule="auto"/>
        <w:ind w:left="709"/>
        <w:jc w:val="both"/>
        <w:rPr>
          <w:rFonts w:ascii="Arial" w:hAnsi="Arial" w:cs="Arial"/>
          <w:lang w:val="es-ES"/>
        </w:rPr>
      </w:pPr>
      <w:r w:rsidRPr="000962E8">
        <w:rPr>
          <w:rFonts w:ascii="Arial" w:hAnsi="Arial" w:cs="Arial"/>
          <w:lang w:val="es-ES"/>
        </w:rPr>
        <w:t xml:space="preserve">Que mediante Acuerdo Municipal 007 de 2015, se adopta la Política Pública para la Inclusión, Equidad y Garantía de los Derechos para las Mujeres que tiene como objeto la promoción, garantía y defensa de los derechos de las mujeres con sus diversidades, etnias, condición sexual, condición socioeconómica, condición de vulnerabilidad y víctimas. </w:t>
      </w:r>
    </w:p>
    <w:p w14:paraId="7FB1FA2C" w14:textId="77777777" w:rsidR="001E3687" w:rsidRPr="000962E8" w:rsidRDefault="001E3687" w:rsidP="001E3687">
      <w:pPr>
        <w:pStyle w:val="EstiloPCM"/>
        <w:spacing w:line="240" w:lineRule="auto"/>
        <w:ind w:firstLine="0"/>
        <w:jc w:val="both"/>
        <w:rPr>
          <w:rFonts w:ascii="Arial" w:hAnsi="Arial" w:cs="Arial"/>
          <w:lang w:val="es-ES"/>
        </w:rPr>
      </w:pPr>
    </w:p>
    <w:p w14:paraId="69D7646A" w14:textId="77777777" w:rsidR="001E3687" w:rsidRPr="000962E8" w:rsidRDefault="001E3687" w:rsidP="001E3687">
      <w:pPr>
        <w:pStyle w:val="EstiloPCM"/>
        <w:numPr>
          <w:ilvl w:val="1"/>
          <w:numId w:val="1"/>
        </w:numPr>
        <w:spacing w:line="240" w:lineRule="auto"/>
        <w:ind w:left="709"/>
        <w:jc w:val="both"/>
        <w:rPr>
          <w:rFonts w:ascii="Arial" w:hAnsi="Arial" w:cs="Arial"/>
          <w:lang w:val="es-ES"/>
        </w:rPr>
      </w:pPr>
      <w:r w:rsidRPr="000962E8">
        <w:rPr>
          <w:rFonts w:ascii="Arial" w:hAnsi="Arial" w:cs="Arial"/>
          <w:lang w:val="es-ES"/>
        </w:rPr>
        <w:t>Que mediante Acuerdo Municipal 015 de 2013, se establece la Política Pública del Agua, que tiene como finalidad garantizar el derecho humano al agua potable, su mínimo vital, el saneamiento básico, la conservación del patrimonio hídrico y el fortalecimiento institucional, organizativo, técnico, administrativo y económico de las comunidades organizadas que prestan los servicios públicos a través de: Juntas Administradoras, Juntas de Acción Comunal, Asociaciones de Acueductos Comunitarios, Organizaciones de Hecho, entre otras, que han gestionado de manera pública y comunitaria la prestación de los servicios sin ánimo de lucro en la localidad, en especial el de agua, alcantarillado y saneamiento básico.</w:t>
      </w:r>
    </w:p>
    <w:p w14:paraId="07342F39" w14:textId="77777777" w:rsidR="001E3687" w:rsidRPr="000962E8" w:rsidRDefault="001E3687" w:rsidP="001E3687">
      <w:pPr>
        <w:pStyle w:val="Prrafodelista"/>
        <w:spacing w:after="0" w:line="240" w:lineRule="auto"/>
        <w:jc w:val="both"/>
        <w:rPr>
          <w:rFonts w:ascii="Arial" w:hAnsi="Arial" w:cs="Arial"/>
          <w:sz w:val="24"/>
          <w:szCs w:val="24"/>
          <w:lang w:val="es-ES"/>
        </w:rPr>
      </w:pPr>
    </w:p>
    <w:p w14:paraId="780442B8" w14:textId="77777777" w:rsidR="001E3687" w:rsidRPr="000962E8" w:rsidRDefault="001E3687" w:rsidP="001E3687">
      <w:pPr>
        <w:pStyle w:val="EstiloPCM"/>
        <w:numPr>
          <w:ilvl w:val="1"/>
          <w:numId w:val="1"/>
        </w:numPr>
        <w:spacing w:line="240" w:lineRule="auto"/>
        <w:ind w:left="709"/>
        <w:jc w:val="both"/>
        <w:rPr>
          <w:rFonts w:ascii="Arial" w:hAnsi="Arial" w:cs="Arial"/>
          <w:lang w:val="es-ES"/>
        </w:rPr>
      </w:pPr>
      <w:r w:rsidRPr="000962E8">
        <w:rPr>
          <w:rFonts w:ascii="Arial" w:hAnsi="Arial" w:cs="Arial"/>
          <w:lang w:val="es-ES"/>
        </w:rPr>
        <w:t xml:space="preserve">Que mediante Acuerdo Municipal 002 de 2019, se establece la Política Pública Social para Habitante de y en calle, cuyo objeto es garantizar, promocionar, proteger, promover y restablecer los derechos de ese grupo de personas con el propósito de lograr su atención integral, rehabilitación e inclusión social. </w:t>
      </w:r>
    </w:p>
    <w:p w14:paraId="568082B4" w14:textId="77777777" w:rsidR="001E3687" w:rsidRPr="000962E8" w:rsidRDefault="001E3687" w:rsidP="001E3687">
      <w:pPr>
        <w:pStyle w:val="EstiloPCM"/>
        <w:spacing w:line="240" w:lineRule="auto"/>
        <w:ind w:firstLine="0"/>
        <w:jc w:val="both"/>
        <w:rPr>
          <w:rFonts w:ascii="Arial" w:hAnsi="Arial" w:cs="Arial"/>
          <w:lang w:val="es-ES"/>
        </w:rPr>
      </w:pPr>
    </w:p>
    <w:p w14:paraId="1B2328F5" w14:textId="541D7981" w:rsidR="001E3687" w:rsidRPr="000962E8" w:rsidRDefault="001E3687" w:rsidP="001E3687">
      <w:pPr>
        <w:pStyle w:val="EstiloPCM"/>
        <w:numPr>
          <w:ilvl w:val="1"/>
          <w:numId w:val="1"/>
        </w:numPr>
        <w:spacing w:line="240" w:lineRule="auto"/>
        <w:ind w:left="709"/>
        <w:jc w:val="both"/>
        <w:rPr>
          <w:rFonts w:ascii="Arial" w:hAnsi="Arial" w:cs="Arial"/>
          <w:lang w:val="es-ES"/>
        </w:rPr>
      </w:pPr>
      <w:r w:rsidRPr="000962E8">
        <w:rPr>
          <w:rFonts w:ascii="Arial" w:hAnsi="Arial" w:cs="Arial"/>
          <w:lang w:val="es-ES"/>
        </w:rPr>
        <w:t>Que mediante Acuerdo Municipal 013 de 2015, se estableció la Política Pública de Infancia y Adolescencia, buscando con ella garantizar el ejercicio de los derechos, promoviendo la protección y el desarrollo integral, en condiciones de igualdad, para los niños, niñas y adolescentes de la ciudad de Itagüí.</w:t>
      </w:r>
    </w:p>
    <w:p w14:paraId="50DAC56D" w14:textId="77777777" w:rsidR="00642EB4" w:rsidRPr="000962E8" w:rsidRDefault="00642EB4" w:rsidP="00642EB4">
      <w:pPr>
        <w:pStyle w:val="Prrafodelista"/>
        <w:rPr>
          <w:rFonts w:ascii="Arial" w:hAnsi="Arial" w:cs="Arial"/>
          <w:sz w:val="24"/>
          <w:szCs w:val="24"/>
          <w:lang w:val="es-ES"/>
        </w:rPr>
      </w:pPr>
    </w:p>
    <w:p w14:paraId="09CB21C2" w14:textId="486BE335" w:rsidR="00642EB4" w:rsidRPr="000962E8" w:rsidRDefault="00642EB4" w:rsidP="00642EB4">
      <w:pPr>
        <w:pStyle w:val="EstiloPCM"/>
        <w:spacing w:line="240" w:lineRule="auto"/>
        <w:jc w:val="both"/>
        <w:rPr>
          <w:rFonts w:ascii="Arial" w:hAnsi="Arial" w:cs="Arial"/>
          <w:lang w:val="es-ES"/>
        </w:rPr>
      </w:pPr>
    </w:p>
    <w:p w14:paraId="6DF84144" w14:textId="2B9871B1" w:rsidR="00642EB4" w:rsidRDefault="00642EB4" w:rsidP="00642EB4">
      <w:pPr>
        <w:pStyle w:val="EstiloPCM"/>
        <w:spacing w:line="240" w:lineRule="auto"/>
        <w:jc w:val="both"/>
        <w:rPr>
          <w:rFonts w:ascii="Arial" w:hAnsi="Arial" w:cs="Arial"/>
          <w:lang w:val="es-ES"/>
        </w:rPr>
      </w:pPr>
    </w:p>
    <w:p w14:paraId="124E504C" w14:textId="616B218A" w:rsidR="000962E8" w:rsidRDefault="000962E8" w:rsidP="00642EB4">
      <w:pPr>
        <w:pStyle w:val="EstiloPCM"/>
        <w:spacing w:line="240" w:lineRule="auto"/>
        <w:jc w:val="both"/>
        <w:rPr>
          <w:rFonts w:ascii="Arial" w:hAnsi="Arial" w:cs="Arial"/>
          <w:lang w:val="es-ES"/>
        </w:rPr>
      </w:pPr>
    </w:p>
    <w:p w14:paraId="65F2923B" w14:textId="25E0DF3D" w:rsidR="000962E8" w:rsidRDefault="000962E8" w:rsidP="00642EB4">
      <w:pPr>
        <w:pStyle w:val="EstiloPCM"/>
        <w:spacing w:line="240" w:lineRule="auto"/>
        <w:jc w:val="both"/>
        <w:rPr>
          <w:rFonts w:ascii="Arial" w:hAnsi="Arial" w:cs="Arial"/>
          <w:lang w:val="es-ES"/>
        </w:rPr>
      </w:pPr>
    </w:p>
    <w:p w14:paraId="3EE10007" w14:textId="58CAD05A" w:rsidR="000962E8" w:rsidRDefault="000962E8" w:rsidP="00642EB4">
      <w:pPr>
        <w:pStyle w:val="EstiloPCM"/>
        <w:spacing w:line="240" w:lineRule="auto"/>
        <w:jc w:val="both"/>
        <w:rPr>
          <w:rFonts w:ascii="Arial" w:hAnsi="Arial" w:cs="Arial"/>
          <w:lang w:val="es-ES"/>
        </w:rPr>
      </w:pPr>
    </w:p>
    <w:p w14:paraId="77A7F54B" w14:textId="77777777" w:rsidR="000962E8" w:rsidRPr="000962E8" w:rsidRDefault="000962E8" w:rsidP="00642EB4">
      <w:pPr>
        <w:pStyle w:val="EstiloPCM"/>
        <w:spacing w:line="240" w:lineRule="auto"/>
        <w:jc w:val="both"/>
        <w:rPr>
          <w:rFonts w:ascii="Arial" w:hAnsi="Arial" w:cs="Arial"/>
          <w:lang w:val="es-ES"/>
        </w:rPr>
      </w:pPr>
    </w:p>
    <w:p w14:paraId="3C62272D" w14:textId="77777777" w:rsidR="00382EF2" w:rsidRDefault="00382EF2" w:rsidP="00642EB4">
      <w:pPr>
        <w:pStyle w:val="EstiloPCM"/>
        <w:spacing w:line="240" w:lineRule="auto"/>
        <w:jc w:val="both"/>
        <w:rPr>
          <w:rFonts w:ascii="Arial" w:hAnsi="Arial" w:cs="Arial"/>
          <w:sz w:val="14"/>
          <w:szCs w:val="14"/>
          <w:lang w:val="es-ES"/>
        </w:rPr>
      </w:pPr>
    </w:p>
    <w:p w14:paraId="7EF7151F" w14:textId="3EBEE4F3" w:rsidR="00642EB4" w:rsidRPr="000962E8" w:rsidRDefault="00382EF2" w:rsidP="00642EB4">
      <w:pPr>
        <w:pStyle w:val="EstiloPCM"/>
        <w:spacing w:line="240" w:lineRule="auto"/>
        <w:jc w:val="both"/>
        <w:rPr>
          <w:rFonts w:ascii="Arial" w:hAnsi="Arial" w:cs="Arial"/>
          <w:lang w:val="es-ES"/>
        </w:rPr>
      </w:pPr>
      <w:r w:rsidRPr="00493BC3">
        <w:rPr>
          <w:rFonts w:ascii="Arial" w:hAnsi="Arial" w:cs="Arial"/>
          <w:sz w:val="14"/>
          <w:szCs w:val="14"/>
          <w:lang w:val="es-ES"/>
        </w:rPr>
        <w:t>Viene del Acuerdo por medio del cual se adopta el Plan de Desarrollo “Itagüí Ciudad de Oportunidades 2020 - 2023</w:t>
      </w:r>
    </w:p>
    <w:p w14:paraId="53B15E8C" w14:textId="5684FF45" w:rsidR="00642EB4" w:rsidRPr="000962E8" w:rsidRDefault="00642EB4" w:rsidP="00642EB4">
      <w:pPr>
        <w:pStyle w:val="EstiloPCM"/>
        <w:spacing w:line="240" w:lineRule="auto"/>
        <w:jc w:val="both"/>
        <w:rPr>
          <w:rFonts w:ascii="Arial" w:hAnsi="Arial" w:cs="Arial"/>
          <w:lang w:val="es-ES"/>
        </w:rPr>
      </w:pPr>
    </w:p>
    <w:p w14:paraId="4741CECF" w14:textId="57E0A24B" w:rsidR="00642EB4" w:rsidRDefault="00642EB4" w:rsidP="00642EB4">
      <w:pPr>
        <w:pStyle w:val="EstiloPCM"/>
        <w:spacing w:line="240" w:lineRule="auto"/>
        <w:jc w:val="both"/>
        <w:rPr>
          <w:rFonts w:ascii="Arial" w:hAnsi="Arial" w:cs="Arial"/>
          <w:lang w:val="es-ES"/>
        </w:rPr>
      </w:pPr>
    </w:p>
    <w:p w14:paraId="5FBF0F48" w14:textId="77777777" w:rsidR="00382EF2" w:rsidRDefault="00382EF2" w:rsidP="00642EB4">
      <w:pPr>
        <w:pStyle w:val="EstiloPCM"/>
        <w:spacing w:line="240" w:lineRule="auto"/>
        <w:jc w:val="both"/>
        <w:rPr>
          <w:rFonts w:ascii="Arial" w:hAnsi="Arial" w:cs="Arial"/>
          <w:lang w:val="es-ES"/>
        </w:rPr>
      </w:pPr>
    </w:p>
    <w:p w14:paraId="5452C673" w14:textId="77777777" w:rsidR="00382EF2" w:rsidRPr="000962E8" w:rsidRDefault="00382EF2" w:rsidP="00642EB4">
      <w:pPr>
        <w:pStyle w:val="EstiloPCM"/>
        <w:spacing w:line="240" w:lineRule="auto"/>
        <w:jc w:val="both"/>
        <w:rPr>
          <w:rFonts w:ascii="Arial" w:hAnsi="Arial" w:cs="Arial"/>
          <w:lang w:val="es-ES"/>
        </w:rPr>
      </w:pPr>
    </w:p>
    <w:p w14:paraId="6CE88ABE" w14:textId="77777777" w:rsidR="001E3687" w:rsidRPr="000962E8" w:rsidRDefault="001E3687" w:rsidP="001E3687">
      <w:pPr>
        <w:pStyle w:val="EstiloPCM"/>
        <w:numPr>
          <w:ilvl w:val="1"/>
          <w:numId w:val="1"/>
        </w:numPr>
        <w:spacing w:line="240" w:lineRule="auto"/>
        <w:ind w:left="709"/>
        <w:jc w:val="both"/>
        <w:rPr>
          <w:rFonts w:ascii="Arial" w:hAnsi="Arial" w:cs="Arial"/>
          <w:lang w:val="es-ES"/>
        </w:rPr>
      </w:pPr>
      <w:r w:rsidRPr="000962E8">
        <w:rPr>
          <w:rFonts w:ascii="Arial" w:hAnsi="Arial" w:cs="Arial"/>
          <w:lang w:val="es-ES"/>
        </w:rPr>
        <w:t xml:space="preserve">Que mediante Acuerdo Municipal 020 de 2017, se adopta la Política Pública de Juventud para el municipio de Itagüí, con el propósito de establecer un marco institucional y programático que permita garantizar a todos los jóvenes el goce efectivo de sus derechos, además de facilitar su participación e incidencia en la vida civil, política, social, económica, ambiental y cultural en el municipio. </w:t>
      </w:r>
    </w:p>
    <w:p w14:paraId="301F80C7" w14:textId="77777777" w:rsidR="001E3687" w:rsidRPr="000962E8" w:rsidRDefault="001E3687" w:rsidP="001E3687">
      <w:pPr>
        <w:pStyle w:val="EstiloPCM"/>
        <w:spacing w:line="240" w:lineRule="auto"/>
        <w:ind w:firstLine="0"/>
        <w:jc w:val="both"/>
        <w:rPr>
          <w:rFonts w:ascii="Arial" w:hAnsi="Arial" w:cs="Arial"/>
          <w:lang w:val="es-ES"/>
        </w:rPr>
      </w:pPr>
    </w:p>
    <w:p w14:paraId="439C1F8B" w14:textId="77777777" w:rsidR="001E3687" w:rsidRPr="000962E8" w:rsidRDefault="001E3687" w:rsidP="001E3687">
      <w:pPr>
        <w:pStyle w:val="EstiloPCM"/>
        <w:numPr>
          <w:ilvl w:val="1"/>
          <w:numId w:val="1"/>
        </w:numPr>
        <w:spacing w:line="240" w:lineRule="auto"/>
        <w:ind w:left="709"/>
        <w:jc w:val="both"/>
        <w:rPr>
          <w:rFonts w:ascii="Arial" w:hAnsi="Arial" w:cs="Arial"/>
          <w:lang w:val="es-ES"/>
        </w:rPr>
      </w:pPr>
      <w:r w:rsidRPr="000962E8">
        <w:rPr>
          <w:rFonts w:ascii="Arial" w:hAnsi="Arial" w:cs="Arial"/>
          <w:lang w:val="es-ES"/>
        </w:rPr>
        <w:t xml:space="preserve">Que mediante Acuerdo Municipal 001 de 2019 se adopta la Política Pública de Salud Mental, para garantizar a la población el derecho a la salud mental, mediante su incorporación en la agenda pública, la generación de acciones transectoriales de protección,  promoción, , prevención, tratamiento y rehabilitación integral de los problemas y trastornos relacionados con la salud mental, incluido el consumo de sustancias psicoactivas. </w:t>
      </w:r>
    </w:p>
    <w:p w14:paraId="5772FBC0" w14:textId="77777777" w:rsidR="001E3687" w:rsidRPr="000962E8" w:rsidRDefault="001E3687" w:rsidP="001E3687">
      <w:pPr>
        <w:spacing w:after="0" w:line="240" w:lineRule="auto"/>
        <w:ind w:left="360"/>
        <w:jc w:val="both"/>
        <w:rPr>
          <w:rFonts w:ascii="Arial" w:hAnsi="Arial" w:cs="Arial"/>
          <w:sz w:val="24"/>
          <w:szCs w:val="24"/>
          <w:lang w:val="es-ES"/>
        </w:rPr>
      </w:pPr>
    </w:p>
    <w:p w14:paraId="7130CFEF" w14:textId="77777777" w:rsidR="001E3687" w:rsidRPr="000962E8" w:rsidRDefault="001E3687" w:rsidP="001E3687">
      <w:pPr>
        <w:spacing w:after="0" w:line="240" w:lineRule="auto"/>
        <w:jc w:val="both"/>
        <w:rPr>
          <w:rFonts w:ascii="Arial" w:hAnsi="Arial" w:cs="Arial"/>
          <w:sz w:val="24"/>
          <w:szCs w:val="24"/>
          <w:lang w:val="es-ES"/>
        </w:rPr>
      </w:pPr>
      <w:r w:rsidRPr="000962E8">
        <w:rPr>
          <w:rFonts w:ascii="Arial" w:hAnsi="Arial" w:cs="Arial"/>
          <w:sz w:val="24"/>
          <w:szCs w:val="24"/>
          <w:lang w:val="es-ES"/>
        </w:rPr>
        <w:t>En mérito de lo expuesto,</w:t>
      </w:r>
    </w:p>
    <w:p w14:paraId="78A60632" w14:textId="77777777" w:rsidR="001E3687" w:rsidRPr="000962E8" w:rsidRDefault="001E3687" w:rsidP="001E3687">
      <w:pPr>
        <w:spacing w:after="0" w:line="240" w:lineRule="auto"/>
        <w:jc w:val="center"/>
        <w:rPr>
          <w:rFonts w:ascii="Arial" w:hAnsi="Arial" w:cs="Arial"/>
          <w:b/>
          <w:sz w:val="24"/>
          <w:szCs w:val="24"/>
          <w:lang w:val="es-ES"/>
        </w:rPr>
      </w:pPr>
    </w:p>
    <w:p w14:paraId="1448AE78" w14:textId="77777777" w:rsidR="001E3687" w:rsidRPr="000962E8" w:rsidRDefault="001E3687" w:rsidP="001E3687">
      <w:pPr>
        <w:spacing w:after="0" w:line="240" w:lineRule="auto"/>
        <w:jc w:val="center"/>
        <w:rPr>
          <w:rFonts w:ascii="Arial" w:hAnsi="Arial" w:cs="Arial"/>
          <w:b/>
          <w:sz w:val="24"/>
          <w:szCs w:val="24"/>
          <w:lang w:val="es-ES"/>
        </w:rPr>
      </w:pPr>
      <w:r w:rsidRPr="000962E8">
        <w:rPr>
          <w:rFonts w:ascii="Arial" w:hAnsi="Arial" w:cs="Arial"/>
          <w:b/>
          <w:sz w:val="24"/>
          <w:szCs w:val="24"/>
          <w:lang w:val="es-ES"/>
        </w:rPr>
        <w:t>ACUERDA</w:t>
      </w:r>
    </w:p>
    <w:p w14:paraId="4359E046" w14:textId="77777777" w:rsidR="001E3687" w:rsidRPr="000962E8" w:rsidRDefault="001E3687" w:rsidP="001E3687">
      <w:pPr>
        <w:autoSpaceDE w:val="0"/>
        <w:autoSpaceDN w:val="0"/>
        <w:adjustRightInd w:val="0"/>
        <w:spacing w:after="0" w:line="240" w:lineRule="auto"/>
        <w:jc w:val="both"/>
        <w:rPr>
          <w:rFonts w:ascii="Arial" w:hAnsi="Arial" w:cs="Arial"/>
          <w:b/>
          <w:sz w:val="24"/>
          <w:szCs w:val="24"/>
          <w:lang w:val="es-ES"/>
        </w:rPr>
      </w:pPr>
    </w:p>
    <w:p w14:paraId="69FDBD7C" w14:textId="77777777" w:rsidR="001E3687" w:rsidRPr="000962E8" w:rsidRDefault="001E3687" w:rsidP="001E3687">
      <w:pPr>
        <w:autoSpaceDE w:val="0"/>
        <w:autoSpaceDN w:val="0"/>
        <w:adjustRightInd w:val="0"/>
        <w:spacing w:after="0" w:line="240" w:lineRule="auto"/>
        <w:jc w:val="both"/>
        <w:rPr>
          <w:rFonts w:ascii="Arial" w:hAnsi="Arial" w:cs="Arial"/>
          <w:b/>
          <w:i/>
          <w:sz w:val="24"/>
          <w:szCs w:val="24"/>
          <w:lang w:val="es-ES"/>
        </w:rPr>
      </w:pPr>
      <w:r w:rsidRPr="000962E8">
        <w:rPr>
          <w:rFonts w:ascii="Arial" w:hAnsi="Arial" w:cs="Arial"/>
          <w:b/>
          <w:sz w:val="24"/>
          <w:szCs w:val="24"/>
          <w:lang w:val="es-ES"/>
        </w:rPr>
        <w:t xml:space="preserve">ARTÍCULO 1°. ADOPCIÓN. </w:t>
      </w:r>
      <w:r w:rsidRPr="000962E8">
        <w:rPr>
          <w:rFonts w:ascii="Arial" w:hAnsi="Arial" w:cs="Arial"/>
          <w:sz w:val="24"/>
          <w:szCs w:val="24"/>
          <w:lang w:val="es-ES"/>
        </w:rPr>
        <w:t xml:space="preserve">Adoptar el Plan de Desarrollo para el municipio de Itagüí, para el período constitucional 2020 – 2023, denominado </w:t>
      </w:r>
      <w:r w:rsidRPr="000962E8">
        <w:rPr>
          <w:rFonts w:ascii="Arial" w:hAnsi="Arial" w:cs="Arial"/>
          <w:b/>
          <w:i/>
          <w:sz w:val="24"/>
          <w:szCs w:val="24"/>
          <w:lang w:val="es-ES"/>
        </w:rPr>
        <w:t>“</w:t>
      </w:r>
      <w:r w:rsidRPr="000962E8">
        <w:rPr>
          <w:rFonts w:ascii="Arial" w:hAnsi="Arial" w:cs="Arial"/>
          <w:b/>
          <w:i/>
          <w:iCs/>
          <w:sz w:val="24"/>
          <w:szCs w:val="24"/>
          <w:lang w:val="es-ES"/>
        </w:rPr>
        <w:t>ITAGÜÍ CIUDAD DE OPORTUNIDADES 2020 - 2023</w:t>
      </w:r>
      <w:r w:rsidRPr="000962E8">
        <w:rPr>
          <w:rFonts w:ascii="Arial" w:hAnsi="Arial" w:cs="Arial"/>
          <w:b/>
          <w:i/>
          <w:sz w:val="24"/>
          <w:szCs w:val="24"/>
          <w:lang w:val="es-ES"/>
        </w:rPr>
        <w:t>”</w:t>
      </w:r>
    </w:p>
    <w:p w14:paraId="465B3901" w14:textId="77777777" w:rsidR="001E3687" w:rsidRPr="000962E8" w:rsidRDefault="001E3687" w:rsidP="001E3687">
      <w:pPr>
        <w:autoSpaceDE w:val="0"/>
        <w:autoSpaceDN w:val="0"/>
        <w:adjustRightInd w:val="0"/>
        <w:spacing w:after="0" w:line="240" w:lineRule="auto"/>
        <w:jc w:val="center"/>
        <w:rPr>
          <w:rFonts w:ascii="Arial" w:hAnsi="Arial" w:cs="Arial"/>
          <w:b/>
          <w:iCs/>
          <w:sz w:val="24"/>
          <w:szCs w:val="24"/>
          <w:lang w:val="es-ES"/>
        </w:rPr>
      </w:pPr>
    </w:p>
    <w:p w14:paraId="34A6B7FA" w14:textId="77777777" w:rsidR="001E3687" w:rsidRPr="000962E8" w:rsidRDefault="001E3687" w:rsidP="001E3687">
      <w:pPr>
        <w:autoSpaceDE w:val="0"/>
        <w:autoSpaceDN w:val="0"/>
        <w:adjustRightInd w:val="0"/>
        <w:spacing w:after="0" w:line="240" w:lineRule="auto"/>
        <w:jc w:val="center"/>
        <w:rPr>
          <w:rFonts w:ascii="Arial" w:hAnsi="Arial" w:cs="Arial"/>
          <w:b/>
          <w:iCs/>
          <w:sz w:val="24"/>
          <w:szCs w:val="24"/>
          <w:lang w:val="es-ES"/>
        </w:rPr>
      </w:pPr>
    </w:p>
    <w:p w14:paraId="7AECB8C6" w14:textId="77777777" w:rsidR="001E3687" w:rsidRPr="000962E8" w:rsidRDefault="001E3687" w:rsidP="001E3687">
      <w:pPr>
        <w:autoSpaceDE w:val="0"/>
        <w:autoSpaceDN w:val="0"/>
        <w:adjustRightInd w:val="0"/>
        <w:spacing w:after="0" w:line="240" w:lineRule="auto"/>
        <w:jc w:val="center"/>
        <w:rPr>
          <w:rFonts w:ascii="Arial" w:hAnsi="Arial" w:cs="Arial"/>
          <w:b/>
          <w:iCs/>
          <w:sz w:val="24"/>
          <w:szCs w:val="24"/>
          <w:lang w:val="es-ES"/>
        </w:rPr>
      </w:pPr>
      <w:r w:rsidRPr="000962E8">
        <w:rPr>
          <w:rFonts w:ascii="Arial" w:hAnsi="Arial" w:cs="Arial"/>
          <w:b/>
          <w:iCs/>
          <w:sz w:val="24"/>
          <w:szCs w:val="24"/>
          <w:lang w:val="es-ES"/>
        </w:rPr>
        <w:t>CAPÍTULO I</w:t>
      </w:r>
    </w:p>
    <w:p w14:paraId="667984A8" w14:textId="77777777" w:rsidR="001E3687" w:rsidRPr="000962E8" w:rsidRDefault="001E3687" w:rsidP="001E3687">
      <w:pPr>
        <w:autoSpaceDE w:val="0"/>
        <w:autoSpaceDN w:val="0"/>
        <w:adjustRightInd w:val="0"/>
        <w:spacing w:after="0" w:line="240" w:lineRule="auto"/>
        <w:jc w:val="center"/>
        <w:rPr>
          <w:rFonts w:ascii="Arial" w:hAnsi="Arial" w:cs="Arial"/>
          <w:b/>
          <w:iCs/>
          <w:sz w:val="24"/>
          <w:szCs w:val="24"/>
          <w:lang w:val="es-ES"/>
        </w:rPr>
      </w:pPr>
      <w:r w:rsidRPr="000962E8">
        <w:rPr>
          <w:rFonts w:ascii="Arial" w:hAnsi="Arial" w:cs="Arial"/>
          <w:b/>
          <w:iCs/>
          <w:sz w:val="24"/>
          <w:szCs w:val="24"/>
          <w:lang w:val="es-ES"/>
        </w:rPr>
        <w:t>GENERALIDADES Y FUNDAMENTOS</w:t>
      </w:r>
    </w:p>
    <w:p w14:paraId="5EE2FD44" w14:textId="77777777" w:rsidR="001E3687" w:rsidRPr="000962E8" w:rsidRDefault="001E3687" w:rsidP="001E3687">
      <w:pPr>
        <w:spacing w:after="0" w:line="240" w:lineRule="auto"/>
        <w:jc w:val="both"/>
        <w:rPr>
          <w:rFonts w:ascii="Arial" w:hAnsi="Arial" w:cs="Arial"/>
          <w:b/>
          <w:iCs/>
          <w:sz w:val="24"/>
          <w:szCs w:val="24"/>
          <w:lang w:val="es-ES"/>
        </w:rPr>
      </w:pPr>
    </w:p>
    <w:p w14:paraId="451B0A8C"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b/>
          <w:iCs/>
          <w:sz w:val="24"/>
          <w:szCs w:val="24"/>
          <w:lang w:val="es-ES"/>
        </w:rPr>
        <w:t xml:space="preserve">ARTÍCULO 2°. </w:t>
      </w:r>
      <w:r w:rsidRPr="000962E8">
        <w:rPr>
          <w:rFonts w:ascii="Arial" w:hAnsi="Arial" w:cs="Arial"/>
          <w:sz w:val="24"/>
          <w:szCs w:val="24"/>
        </w:rPr>
        <w:t xml:space="preserve">La formulación del Plan de Desarrollo Territorial de la ciudad de Itagüí, tiene como propósito consolidar “una ciudad con más oportunidades para todos”, y se fundamenta en principios y valores integrales, que permiten construir una visión compartida del territorio, generando un escenario a mediano y largo plazo para la implementación en los próximos cuatro (4) años de compromisos asumidos en el proceso de formulación del presente instrumento de planificación social y económica. </w:t>
      </w:r>
    </w:p>
    <w:p w14:paraId="39706577" w14:textId="77777777" w:rsidR="001E3687" w:rsidRPr="000962E8" w:rsidRDefault="001E3687" w:rsidP="001E3687">
      <w:pPr>
        <w:spacing w:after="0" w:line="240" w:lineRule="auto"/>
        <w:jc w:val="both"/>
        <w:rPr>
          <w:rFonts w:ascii="Arial" w:hAnsi="Arial" w:cs="Arial"/>
          <w:sz w:val="24"/>
          <w:szCs w:val="24"/>
        </w:rPr>
      </w:pPr>
    </w:p>
    <w:p w14:paraId="27F16072"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b/>
          <w:bCs/>
          <w:sz w:val="24"/>
          <w:szCs w:val="24"/>
        </w:rPr>
        <w:t xml:space="preserve">ARTÍCULO 3°. </w:t>
      </w:r>
      <w:r w:rsidRPr="000962E8">
        <w:rPr>
          <w:rFonts w:ascii="Arial" w:hAnsi="Arial" w:cs="Arial"/>
          <w:sz w:val="24"/>
          <w:szCs w:val="24"/>
        </w:rPr>
        <w:t>El Plan de Desarrollo 2020-2023 “</w:t>
      </w:r>
      <w:r w:rsidRPr="000962E8">
        <w:rPr>
          <w:rFonts w:ascii="Arial" w:hAnsi="Arial" w:cs="Arial"/>
          <w:i/>
          <w:iCs/>
          <w:sz w:val="24"/>
          <w:szCs w:val="24"/>
        </w:rPr>
        <w:t>ITAGÜÍ, CIUDAD DE OPORTUNIDADES 2020 - 2023</w:t>
      </w:r>
      <w:r w:rsidRPr="000962E8">
        <w:rPr>
          <w:rFonts w:ascii="Arial" w:hAnsi="Arial" w:cs="Arial"/>
          <w:sz w:val="24"/>
          <w:szCs w:val="24"/>
        </w:rPr>
        <w:t xml:space="preserve">”, es la carta de navegación con un horizonte de cuatro (4) años que busca configurar los propósitos de la Ley 152 de 1994, y la planificación social y económica para la comunidad de Itagüí.  </w:t>
      </w:r>
    </w:p>
    <w:p w14:paraId="720DC390" w14:textId="77777777" w:rsidR="001E3687" w:rsidRPr="000962E8" w:rsidRDefault="001E3687" w:rsidP="001E3687">
      <w:pPr>
        <w:spacing w:after="0" w:line="240" w:lineRule="auto"/>
        <w:jc w:val="both"/>
        <w:rPr>
          <w:rFonts w:ascii="Arial" w:hAnsi="Arial" w:cs="Arial"/>
          <w:sz w:val="24"/>
          <w:szCs w:val="24"/>
        </w:rPr>
      </w:pPr>
    </w:p>
    <w:p w14:paraId="15145677"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 xml:space="preserve">Este plan constituye una respuesta a las demandas de todos los itagüiseños, que con sabiduría han sentado las bases de su construcción. La importancia otorgada a las problemáticas sociales, económicas, urbanísticas, ambientales e institucionales, se han constituido en su principal objetivo y componente fundamental en respuesta a la necesidad de continuar construyendo un escenario de bienestar y de progreso para todos. </w:t>
      </w:r>
    </w:p>
    <w:p w14:paraId="4845BD1D" w14:textId="77777777" w:rsidR="001E3687" w:rsidRPr="000962E8" w:rsidRDefault="001E3687" w:rsidP="001E3687">
      <w:pPr>
        <w:spacing w:after="0" w:line="240" w:lineRule="auto"/>
        <w:jc w:val="both"/>
        <w:rPr>
          <w:rFonts w:ascii="Arial" w:hAnsi="Arial" w:cs="Arial"/>
          <w:sz w:val="24"/>
          <w:szCs w:val="24"/>
        </w:rPr>
      </w:pPr>
    </w:p>
    <w:p w14:paraId="3674EFFB" w14:textId="017A2DF8" w:rsidR="001E3687" w:rsidRDefault="001E3687" w:rsidP="001E3687">
      <w:pPr>
        <w:spacing w:after="0" w:line="240" w:lineRule="auto"/>
        <w:jc w:val="both"/>
        <w:rPr>
          <w:rFonts w:ascii="Arial" w:hAnsi="Arial" w:cs="Arial"/>
          <w:sz w:val="24"/>
          <w:szCs w:val="24"/>
        </w:rPr>
      </w:pPr>
      <w:r w:rsidRPr="000962E8">
        <w:rPr>
          <w:rFonts w:ascii="Arial" w:hAnsi="Arial" w:cs="Arial"/>
          <w:sz w:val="24"/>
          <w:szCs w:val="24"/>
        </w:rPr>
        <w:t>Las bases del plan de desarrollo “</w:t>
      </w:r>
      <w:r w:rsidRPr="000962E8">
        <w:rPr>
          <w:rFonts w:ascii="Arial" w:hAnsi="Arial" w:cs="Arial"/>
          <w:i/>
          <w:iCs/>
          <w:sz w:val="24"/>
          <w:szCs w:val="24"/>
        </w:rPr>
        <w:t>ITAGÜÍ, CIUDAD DE OPORTUNIDADES 2020 - 2023</w:t>
      </w:r>
      <w:r w:rsidRPr="000962E8">
        <w:rPr>
          <w:rFonts w:ascii="Arial" w:hAnsi="Arial" w:cs="Arial"/>
          <w:sz w:val="24"/>
          <w:szCs w:val="24"/>
        </w:rPr>
        <w:t>”, se ha estructurado de la siguiente manera:</w:t>
      </w:r>
    </w:p>
    <w:p w14:paraId="47422FFA" w14:textId="51375C18" w:rsidR="000962E8" w:rsidRDefault="000962E8" w:rsidP="001E3687">
      <w:pPr>
        <w:spacing w:after="0" w:line="240" w:lineRule="auto"/>
        <w:jc w:val="both"/>
        <w:rPr>
          <w:rFonts w:ascii="Arial" w:hAnsi="Arial" w:cs="Arial"/>
          <w:sz w:val="24"/>
          <w:szCs w:val="24"/>
        </w:rPr>
      </w:pPr>
    </w:p>
    <w:p w14:paraId="53D4D497" w14:textId="26EC96D3" w:rsidR="000962E8" w:rsidRDefault="000962E8" w:rsidP="001E3687">
      <w:pPr>
        <w:spacing w:after="0" w:line="240" w:lineRule="auto"/>
        <w:jc w:val="both"/>
        <w:rPr>
          <w:rFonts w:ascii="Arial" w:hAnsi="Arial" w:cs="Arial"/>
          <w:sz w:val="24"/>
          <w:szCs w:val="24"/>
        </w:rPr>
      </w:pPr>
    </w:p>
    <w:p w14:paraId="5D62DAB1" w14:textId="346CA16D" w:rsidR="000962E8" w:rsidRDefault="000962E8" w:rsidP="001E3687">
      <w:pPr>
        <w:spacing w:after="0" w:line="240" w:lineRule="auto"/>
        <w:jc w:val="both"/>
        <w:rPr>
          <w:rFonts w:ascii="Arial" w:hAnsi="Arial" w:cs="Arial"/>
          <w:sz w:val="24"/>
          <w:szCs w:val="24"/>
        </w:rPr>
      </w:pPr>
    </w:p>
    <w:p w14:paraId="4679A65E" w14:textId="43F040D6" w:rsidR="000962E8" w:rsidRDefault="000962E8" w:rsidP="001E3687">
      <w:pPr>
        <w:spacing w:after="0" w:line="240" w:lineRule="auto"/>
        <w:jc w:val="both"/>
        <w:rPr>
          <w:rFonts w:ascii="Arial" w:hAnsi="Arial" w:cs="Arial"/>
          <w:sz w:val="24"/>
          <w:szCs w:val="24"/>
        </w:rPr>
      </w:pPr>
    </w:p>
    <w:p w14:paraId="72F41FAA" w14:textId="1A6FB95E" w:rsidR="000962E8" w:rsidRDefault="000962E8" w:rsidP="001E3687">
      <w:pPr>
        <w:spacing w:after="0" w:line="240" w:lineRule="auto"/>
        <w:jc w:val="both"/>
        <w:rPr>
          <w:rFonts w:ascii="Arial" w:hAnsi="Arial" w:cs="Arial"/>
          <w:sz w:val="24"/>
          <w:szCs w:val="24"/>
        </w:rPr>
      </w:pPr>
    </w:p>
    <w:p w14:paraId="4B270152" w14:textId="2890D8F9" w:rsidR="000962E8" w:rsidRDefault="00382EF2" w:rsidP="001E3687">
      <w:pPr>
        <w:spacing w:after="0" w:line="240" w:lineRule="auto"/>
        <w:jc w:val="both"/>
        <w:rPr>
          <w:rFonts w:ascii="Arial" w:hAnsi="Arial" w:cs="Arial"/>
          <w:sz w:val="24"/>
          <w:szCs w:val="24"/>
        </w:rPr>
      </w:pPr>
      <w:r w:rsidRPr="00493BC3">
        <w:rPr>
          <w:rFonts w:ascii="Arial" w:hAnsi="Arial" w:cs="Arial"/>
          <w:sz w:val="14"/>
          <w:szCs w:val="14"/>
          <w:lang w:val="es-ES"/>
        </w:rPr>
        <w:lastRenderedPageBreak/>
        <w:t>Viene del Acuerdo por medio del cual se adopta el Plan de Desarrollo “Itagüí Ciudad de Oportunidades 2020 - 2023</w:t>
      </w:r>
    </w:p>
    <w:p w14:paraId="3CB57C90" w14:textId="19787C07" w:rsidR="000962E8" w:rsidRDefault="000962E8" w:rsidP="001E3687">
      <w:pPr>
        <w:spacing w:after="0" w:line="240" w:lineRule="auto"/>
        <w:jc w:val="both"/>
        <w:rPr>
          <w:rFonts w:ascii="Arial" w:hAnsi="Arial" w:cs="Arial"/>
          <w:sz w:val="24"/>
          <w:szCs w:val="24"/>
        </w:rPr>
      </w:pPr>
    </w:p>
    <w:p w14:paraId="3E3AD89B" w14:textId="729497C2" w:rsidR="000962E8" w:rsidRDefault="000962E8" w:rsidP="001E3687">
      <w:pPr>
        <w:spacing w:after="0" w:line="240" w:lineRule="auto"/>
        <w:jc w:val="both"/>
        <w:rPr>
          <w:rFonts w:ascii="Arial" w:hAnsi="Arial" w:cs="Arial"/>
          <w:sz w:val="24"/>
          <w:szCs w:val="24"/>
        </w:rPr>
      </w:pPr>
    </w:p>
    <w:p w14:paraId="498EEB6E" w14:textId="77777777" w:rsidR="000962E8" w:rsidRPr="000962E8" w:rsidRDefault="000962E8" w:rsidP="001E3687">
      <w:pPr>
        <w:spacing w:after="0" w:line="240" w:lineRule="auto"/>
        <w:jc w:val="both"/>
        <w:rPr>
          <w:rFonts w:ascii="Arial" w:hAnsi="Arial" w:cs="Arial"/>
          <w:sz w:val="24"/>
          <w:szCs w:val="24"/>
        </w:rPr>
      </w:pPr>
    </w:p>
    <w:p w14:paraId="3F273FFC" w14:textId="77777777" w:rsidR="001E3687" w:rsidRPr="000962E8" w:rsidRDefault="001E3687" w:rsidP="001E3687">
      <w:pPr>
        <w:spacing w:after="0" w:line="240" w:lineRule="auto"/>
        <w:jc w:val="both"/>
        <w:rPr>
          <w:rFonts w:ascii="Arial" w:hAnsi="Arial" w:cs="Arial"/>
          <w:sz w:val="24"/>
          <w:szCs w:val="24"/>
        </w:rPr>
      </w:pPr>
    </w:p>
    <w:p w14:paraId="5FCE6B2E"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En primer lugar, se desarrollan los fundamentos del plan, caracterizados por los compromisos estratégicos del gobierno, que constituyen el pacto ético entre gobierno y comunidad. Así mismo, se establecen los principios y valores que guiarán la actuación en este cuatrienio.</w:t>
      </w:r>
    </w:p>
    <w:p w14:paraId="0B7EA638" w14:textId="77777777" w:rsidR="00642EB4" w:rsidRPr="000962E8" w:rsidRDefault="00642EB4" w:rsidP="001E3687">
      <w:pPr>
        <w:spacing w:after="0" w:line="240" w:lineRule="auto"/>
        <w:jc w:val="both"/>
        <w:rPr>
          <w:rFonts w:ascii="Arial" w:hAnsi="Arial" w:cs="Arial"/>
          <w:sz w:val="24"/>
          <w:szCs w:val="24"/>
        </w:rPr>
      </w:pPr>
    </w:p>
    <w:p w14:paraId="54C6628C"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La visión de futuro a 2023 contempla los objetivos superiores y marcan el norte de la actuación del gobierno en el periodo 2020-2023. Se hace a continuación una referencia a la estructura del plan y a la metodología de construcción y formulación del mismo. Esta parte concluye con la descripción metodológica y los principales resultados del proceso de participación ciudadana con los que se construyó la propuesta de actuación.</w:t>
      </w:r>
    </w:p>
    <w:p w14:paraId="59BF6C26" w14:textId="77777777" w:rsidR="001E3687" w:rsidRPr="000962E8" w:rsidRDefault="001E3687" w:rsidP="001E3687">
      <w:pPr>
        <w:spacing w:after="0" w:line="240" w:lineRule="auto"/>
        <w:jc w:val="both"/>
        <w:rPr>
          <w:rFonts w:ascii="Arial" w:hAnsi="Arial" w:cs="Arial"/>
          <w:sz w:val="24"/>
          <w:szCs w:val="24"/>
        </w:rPr>
      </w:pPr>
    </w:p>
    <w:p w14:paraId="1FA4DF19"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A continuación, se desarrolla toda la parte estratégica del documento. Se comienza por el diagnóstico de cada línea, seguido de las apuestas de actuación a través de programas de desarrollo y los resultados de bienestar a conseguir en el cuatrienio.</w:t>
      </w:r>
    </w:p>
    <w:p w14:paraId="130F8E23" w14:textId="77777777" w:rsidR="001E3687" w:rsidRPr="000962E8" w:rsidRDefault="001E3687" w:rsidP="001E3687">
      <w:pPr>
        <w:spacing w:after="0" w:line="240" w:lineRule="auto"/>
        <w:jc w:val="both"/>
        <w:rPr>
          <w:rFonts w:ascii="Arial" w:hAnsi="Arial" w:cs="Arial"/>
          <w:sz w:val="24"/>
          <w:szCs w:val="24"/>
        </w:rPr>
      </w:pPr>
    </w:p>
    <w:p w14:paraId="56CC9633"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Finalmente se muestra el diagnóstico financiero y la disponibilidad de recursos a través del análisis del marco fiscal de mediano plazo.</w:t>
      </w:r>
    </w:p>
    <w:p w14:paraId="01AB194B" w14:textId="77777777" w:rsidR="001E3687" w:rsidRPr="000962E8" w:rsidRDefault="001E3687" w:rsidP="001E3687">
      <w:pPr>
        <w:spacing w:after="0" w:line="240" w:lineRule="auto"/>
        <w:jc w:val="both"/>
        <w:rPr>
          <w:rFonts w:ascii="Arial" w:hAnsi="Arial" w:cs="Arial"/>
          <w:sz w:val="24"/>
          <w:szCs w:val="24"/>
        </w:rPr>
      </w:pPr>
    </w:p>
    <w:p w14:paraId="1BF601E7" w14:textId="77777777" w:rsidR="001E3687" w:rsidRPr="000962E8" w:rsidRDefault="001E3687" w:rsidP="001E3687">
      <w:pPr>
        <w:tabs>
          <w:tab w:val="left" w:pos="924"/>
        </w:tabs>
        <w:spacing w:after="0" w:line="240" w:lineRule="auto"/>
        <w:jc w:val="both"/>
        <w:rPr>
          <w:rFonts w:ascii="Arial" w:hAnsi="Arial" w:cs="Arial"/>
          <w:sz w:val="24"/>
          <w:szCs w:val="24"/>
        </w:rPr>
      </w:pPr>
      <w:r w:rsidRPr="000962E8">
        <w:rPr>
          <w:rFonts w:ascii="Arial" w:hAnsi="Arial" w:cs="Arial"/>
          <w:b/>
          <w:bCs/>
          <w:sz w:val="24"/>
          <w:szCs w:val="24"/>
        </w:rPr>
        <w:t xml:space="preserve">ARTÍCULO 4°. ALCANCE. </w:t>
      </w:r>
      <w:r w:rsidRPr="000962E8">
        <w:rPr>
          <w:rFonts w:ascii="Arial" w:hAnsi="Arial" w:cs="Arial"/>
          <w:sz w:val="24"/>
          <w:szCs w:val="24"/>
        </w:rPr>
        <w:t>Generar una transformación social, económica, ambiental y física en la ciudad de Itagüí, a través de planes, programas y proyectos, con un horizonte de ejecución proyectado a cuatro (4) años, que permite crear nuevos ambientes con más oportunidades que generan una mejor calidad de vida.</w:t>
      </w:r>
    </w:p>
    <w:p w14:paraId="47B3C27A" w14:textId="77777777" w:rsidR="001E3687" w:rsidRPr="000962E8" w:rsidRDefault="001E3687" w:rsidP="001E3687">
      <w:pPr>
        <w:tabs>
          <w:tab w:val="left" w:pos="924"/>
        </w:tabs>
        <w:spacing w:after="0" w:line="240" w:lineRule="auto"/>
        <w:jc w:val="both"/>
        <w:rPr>
          <w:rFonts w:ascii="Arial" w:hAnsi="Arial" w:cs="Arial"/>
          <w:b/>
          <w:bCs/>
          <w:sz w:val="24"/>
          <w:szCs w:val="24"/>
        </w:rPr>
      </w:pPr>
    </w:p>
    <w:p w14:paraId="56389EB5" w14:textId="77777777" w:rsidR="001E3687" w:rsidRPr="000962E8" w:rsidRDefault="001E3687" w:rsidP="001E3687">
      <w:pPr>
        <w:tabs>
          <w:tab w:val="left" w:pos="924"/>
        </w:tabs>
        <w:spacing w:after="0" w:line="240" w:lineRule="auto"/>
        <w:jc w:val="center"/>
        <w:rPr>
          <w:rFonts w:ascii="Arial" w:hAnsi="Arial" w:cs="Arial"/>
          <w:b/>
          <w:bCs/>
          <w:sz w:val="24"/>
          <w:szCs w:val="24"/>
        </w:rPr>
      </w:pPr>
      <w:r w:rsidRPr="000962E8">
        <w:rPr>
          <w:rFonts w:ascii="Arial" w:hAnsi="Arial" w:cs="Arial"/>
          <w:b/>
          <w:bCs/>
          <w:sz w:val="24"/>
          <w:szCs w:val="24"/>
        </w:rPr>
        <w:t>TÍTULO I</w:t>
      </w:r>
    </w:p>
    <w:p w14:paraId="552D5E2B" w14:textId="77777777" w:rsidR="001E3687" w:rsidRPr="000962E8" w:rsidRDefault="001E3687" w:rsidP="001E3687">
      <w:pPr>
        <w:tabs>
          <w:tab w:val="left" w:pos="924"/>
        </w:tabs>
        <w:spacing w:after="0" w:line="240" w:lineRule="auto"/>
        <w:jc w:val="center"/>
        <w:rPr>
          <w:rFonts w:ascii="Arial" w:hAnsi="Arial" w:cs="Arial"/>
          <w:b/>
          <w:bCs/>
          <w:sz w:val="24"/>
          <w:szCs w:val="24"/>
        </w:rPr>
      </w:pPr>
      <w:r w:rsidRPr="000962E8">
        <w:rPr>
          <w:rFonts w:ascii="Arial" w:hAnsi="Arial" w:cs="Arial"/>
          <w:b/>
          <w:bCs/>
          <w:sz w:val="24"/>
          <w:szCs w:val="24"/>
        </w:rPr>
        <w:t>BASES DEL PLAN DE DESARROLLO</w:t>
      </w:r>
    </w:p>
    <w:p w14:paraId="48827E59" w14:textId="77777777" w:rsidR="001E3687" w:rsidRPr="000962E8" w:rsidRDefault="001E3687" w:rsidP="001E3687">
      <w:pPr>
        <w:tabs>
          <w:tab w:val="left" w:pos="924"/>
        </w:tabs>
        <w:spacing w:after="0" w:line="240" w:lineRule="auto"/>
        <w:jc w:val="center"/>
        <w:rPr>
          <w:rFonts w:ascii="Arial" w:hAnsi="Arial" w:cs="Arial"/>
          <w:b/>
          <w:bCs/>
          <w:sz w:val="24"/>
          <w:szCs w:val="24"/>
        </w:rPr>
      </w:pPr>
    </w:p>
    <w:p w14:paraId="5135F74B"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b/>
          <w:bCs/>
          <w:sz w:val="24"/>
          <w:szCs w:val="24"/>
        </w:rPr>
        <w:t xml:space="preserve">ARTÍCULO 5°. FUNDAMENTOS. </w:t>
      </w:r>
      <w:r w:rsidRPr="000962E8">
        <w:rPr>
          <w:rFonts w:ascii="Arial" w:hAnsi="Arial" w:cs="Arial"/>
          <w:b/>
          <w:i/>
          <w:iCs/>
          <w:sz w:val="24"/>
          <w:szCs w:val="24"/>
        </w:rPr>
        <w:t>ITAGÜÍ, CIUDAD DE OPORTUNIDADES 2020 – 2023</w:t>
      </w:r>
      <w:r w:rsidRPr="000962E8">
        <w:rPr>
          <w:rFonts w:ascii="Arial" w:hAnsi="Arial" w:cs="Arial"/>
          <w:sz w:val="24"/>
          <w:szCs w:val="24"/>
        </w:rPr>
        <w:t>, es el espacio donde los ciudadanos serán más espirituales, emprendedores y empoderados, con la cultura de la convivencia y la armonía que requieren sus entornos, trabajando principalmente por el desarrollo del ser, el fortalecimiento de la familia como eje transformador, la institucionalidad y la construcción de un gran tejido social.</w:t>
      </w:r>
    </w:p>
    <w:p w14:paraId="1E5CE5B8" w14:textId="77777777" w:rsidR="001E3687" w:rsidRPr="000962E8" w:rsidRDefault="001E3687" w:rsidP="001E3687">
      <w:pPr>
        <w:spacing w:after="0" w:line="240" w:lineRule="auto"/>
        <w:jc w:val="both"/>
        <w:rPr>
          <w:rFonts w:ascii="Arial" w:hAnsi="Arial" w:cs="Arial"/>
          <w:sz w:val="24"/>
          <w:szCs w:val="24"/>
        </w:rPr>
      </w:pPr>
    </w:p>
    <w:p w14:paraId="6CE585C7"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b/>
          <w:i/>
          <w:iCs/>
          <w:sz w:val="24"/>
          <w:szCs w:val="24"/>
        </w:rPr>
        <w:t>ITAGÜÍ, CIUDAD DE OPORTUNIDADES 2020 - 2023</w:t>
      </w:r>
      <w:r w:rsidRPr="000962E8">
        <w:rPr>
          <w:rFonts w:ascii="Arial" w:hAnsi="Arial" w:cs="Arial"/>
          <w:sz w:val="24"/>
          <w:szCs w:val="24"/>
        </w:rPr>
        <w:t xml:space="preserve"> es el espacio donde la política se concibe como el arte de formular e implementar políticas públicas orientadas a generar un entorno competitivo territorial, donde el análisis territorial se concibe en el marco del binomio territorio-sociedad. Para ello, la ciudad de oportunidades proyecta el reto de superar las vulnerabilidades territoriales.</w:t>
      </w:r>
    </w:p>
    <w:p w14:paraId="3C4A1D80" w14:textId="77777777" w:rsidR="001E3687" w:rsidRPr="000962E8" w:rsidRDefault="001E3687" w:rsidP="001E3687">
      <w:pPr>
        <w:spacing w:after="0" w:line="240" w:lineRule="auto"/>
        <w:jc w:val="both"/>
        <w:rPr>
          <w:rFonts w:ascii="Arial" w:hAnsi="Arial" w:cs="Arial"/>
          <w:sz w:val="24"/>
          <w:szCs w:val="24"/>
        </w:rPr>
      </w:pPr>
    </w:p>
    <w:p w14:paraId="025A9B3C" w14:textId="0AEAC1D7" w:rsidR="001E3687" w:rsidRDefault="001E3687" w:rsidP="001E3687">
      <w:pPr>
        <w:spacing w:after="0" w:line="240" w:lineRule="auto"/>
        <w:jc w:val="both"/>
        <w:rPr>
          <w:rFonts w:ascii="Arial" w:hAnsi="Arial" w:cs="Arial"/>
          <w:sz w:val="24"/>
          <w:szCs w:val="24"/>
          <w:lang w:eastAsia="es-CO"/>
        </w:rPr>
      </w:pPr>
      <w:r w:rsidRPr="000962E8">
        <w:rPr>
          <w:rFonts w:ascii="Arial" w:hAnsi="Arial" w:cs="Arial"/>
          <w:sz w:val="24"/>
          <w:szCs w:val="24"/>
          <w:lang w:eastAsia="es-CO"/>
        </w:rPr>
        <w:t>Las sinergias entre territorios y sociedades, configuran el presente y predisponen el futuro. La sociedad transforma el territorio y a la vez el territorio transforma la sociedad, éstas sinergias se producen en las dos direcciones, comprenderlas es, de alguna manera,  entender los procesos del presente y contar con una valiosa herramienta para planificar el futuro.</w:t>
      </w:r>
    </w:p>
    <w:p w14:paraId="6B1B17A4" w14:textId="0966D3CF" w:rsidR="000962E8" w:rsidRDefault="000962E8" w:rsidP="001E3687">
      <w:pPr>
        <w:spacing w:after="0" w:line="240" w:lineRule="auto"/>
        <w:jc w:val="both"/>
        <w:rPr>
          <w:rFonts w:ascii="Arial" w:hAnsi="Arial" w:cs="Arial"/>
          <w:sz w:val="24"/>
          <w:szCs w:val="24"/>
          <w:lang w:eastAsia="es-CO"/>
        </w:rPr>
      </w:pPr>
    </w:p>
    <w:p w14:paraId="48D86EF6" w14:textId="3225A723" w:rsidR="000962E8" w:rsidRDefault="000962E8" w:rsidP="001E3687">
      <w:pPr>
        <w:spacing w:after="0" w:line="240" w:lineRule="auto"/>
        <w:jc w:val="both"/>
        <w:rPr>
          <w:rFonts w:ascii="Arial" w:hAnsi="Arial" w:cs="Arial"/>
          <w:sz w:val="24"/>
          <w:szCs w:val="24"/>
          <w:lang w:eastAsia="es-CO"/>
        </w:rPr>
      </w:pPr>
    </w:p>
    <w:p w14:paraId="6989C666" w14:textId="658D2B57" w:rsidR="000962E8" w:rsidRDefault="000962E8" w:rsidP="001E3687">
      <w:pPr>
        <w:spacing w:after="0" w:line="240" w:lineRule="auto"/>
        <w:jc w:val="both"/>
        <w:rPr>
          <w:rFonts w:ascii="Arial" w:hAnsi="Arial" w:cs="Arial"/>
          <w:sz w:val="24"/>
          <w:szCs w:val="24"/>
          <w:lang w:eastAsia="es-CO"/>
        </w:rPr>
      </w:pPr>
    </w:p>
    <w:p w14:paraId="73C4A535" w14:textId="5A02E514" w:rsidR="000962E8" w:rsidRDefault="000962E8" w:rsidP="001E3687">
      <w:pPr>
        <w:spacing w:after="0" w:line="240" w:lineRule="auto"/>
        <w:jc w:val="both"/>
        <w:rPr>
          <w:rFonts w:ascii="Arial" w:hAnsi="Arial" w:cs="Arial"/>
          <w:sz w:val="24"/>
          <w:szCs w:val="24"/>
          <w:lang w:eastAsia="es-CO"/>
        </w:rPr>
      </w:pPr>
    </w:p>
    <w:p w14:paraId="3C1B0FCD" w14:textId="7539F5A6" w:rsidR="000962E8" w:rsidRDefault="000962E8" w:rsidP="001E3687">
      <w:pPr>
        <w:spacing w:after="0" w:line="240" w:lineRule="auto"/>
        <w:jc w:val="both"/>
        <w:rPr>
          <w:rFonts w:ascii="Arial" w:hAnsi="Arial" w:cs="Arial"/>
          <w:sz w:val="24"/>
          <w:szCs w:val="24"/>
          <w:lang w:eastAsia="es-CO"/>
        </w:rPr>
      </w:pPr>
    </w:p>
    <w:p w14:paraId="4B91DAC3" w14:textId="60FFC715" w:rsidR="000962E8" w:rsidRDefault="000962E8" w:rsidP="001E3687">
      <w:pPr>
        <w:spacing w:after="0" w:line="240" w:lineRule="auto"/>
        <w:jc w:val="both"/>
        <w:rPr>
          <w:rFonts w:ascii="Arial" w:hAnsi="Arial" w:cs="Arial"/>
          <w:sz w:val="24"/>
          <w:szCs w:val="24"/>
          <w:lang w:eastAsia="es-CO"/>
        </w:rPr>
      </w:pPr>
    </w:p>
    <w:p w14:paraId="4F8562BE" w14:textId="77777777" w:rsidR="00382EF2" w:rsidRDefault="00382EF2" w:rsidP="001E3687">
      <w:pPr>
        <w:spacing w:after="0" w:line="240" w:lineRule="auto"/>
        <w:jc w:val="both"/>
        <w:rPr>
          <w:rFonts w:ascii="Arial" w:hAnsi="Arial" w:cs="Arial"/>
          <w:sz w:val="24"/>
          <w:szCs w:val="24"/>
          <w:lang w:eastAsia="es-CO"/>
        </w:rPr>
      </w:pPr>
    </w:p>
    <w:p w14:paraId="641B3BA7" w14:textId="03CC6AC9" w:rsidR="000962E8" w:rsidRDefault="000962E8" w:rsidP="001E3687">
      <w:pPr>
        <w:spacing w:after="0" w:line="240" w:lineRule="auto"/>
        <w:jc w:val="both"/>
        <w:rPr>
          <w:rFonts w:ascii="Arial" w:hAnsi="Arial" w:cs="Arial"/>
          <w:sz w:val="24"/>
          <w:szCs w:val="24"/>
          <w:lang w:eastAsia="es-CO"/>
        </w:rPr>
      </w:pPr>
    </w:p>
    <w:p w14:paraId="542950D3" w14:textId="500E8425" w:rsidR="000962E8" w:rsidRDefault="000962E8" w:rsidP="001E3687">
      <w:pPr>
        <w:spacing w:after="0" w:line="240" w:lineRule="auto"/>
        <w:jc w:val="both"/>
        <w:rPr>
          <w:rFonts w:ascii="Arial" w:hAnsi="Arial" w:cs="Arial"/>
          <w:sz w:val="24"/>
          <w:szCs w:val="24"/>
          <w:lang w:eastAsia="es-CO"/>
        </w:rPr>
      </w:pPr>
    </w:p>
    <w:p w14:paraId="57F062F2" w14:textId="3FBA168C" w:rsidR="000962E8" w:rsidRDefault="00382EF2" w:rsidP="001E3687">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69A82A4C" w14:textId="736BA429" w:rsidR="000962E8" w:rsidRDefault="000962E8" w:rsidP="001E3687">
      <w:pPr>
        <w:spacing w:after="0" w:line="240" w:lineRule="auto"/>
        <w:jc w:val="both"/>
        <w:rPr>
          <w:rFonts w:ascii="Arial" w:hAnsi="Arial" w:cs="Arial"/>
          <w:sz w:val="24"/>
          <w:szCs w:val="24"/>
          <w:lang w:eastAsia="es-CO"/>
        </w:rPr>
      </w:pPr>
    </w:p>
    <w:p w14:paraId="0385B115" w14:textId="3AE73398" w:rsidR="000962E8" w:rsidRDefault="000962E8" w:rsidP="001E3687">
      <w:pPr>
        <w:spacing w:after="0" w:line="240" w:lineRule="auto"/>
        <w:jc w:val="both"/>
        <w:rPr>
          <w:rFonts w:ascii="Arial" w:hAnsi="Arial" w:cs="Arial"/>
          <w:sz w:val="24"/>
          <w:szCs w:val="24"/>
          <w:lang w:eastAsia="es-CO"/>
        </w:rPr>
      </w:pPr>
    </w:p>
    <w:p w14:paraId="52B31433" w14:textId="77777777" w:rsidR="000962E8" w:rsidRPr="000962E8" w:rsidRDefault="000962E8" w:rsidP="001E3687">
      <w:pPr>
        <w:spacing w:after="0" w:line="240" w:lineRule="auto"/>
        <w:jc w:val="both"/>
        <w:rPr>
          <w:rFonts w:ascii="Arial" w:hAnsi="Arial" w:cs="Arial"/>
          <w:sz w:val="24"/>
          <w:szCs w:val="24"/>
          <w:lang w:eastAsia="es-CO"/>
        </w:rPr>
      </w:pPr>
    </w:p>
    <w:p w14:paraId="6901F734" w14:textId="77777777" w:rsidR="001E3687" w:rsidRPr="000962E8" w:rsidRDefault="001E3687" w:rsidP="001E3687">
      <w:pPr>
        <w:spacing w:after="0" w:line="240" w:lineRule="auto"/>
        <w:jc w:val="both"/>
        <w:rPr>
          <w:rFonts w:ascii="Arial" w:hAnsi="Arial" w:cs="Arial"/>
          <w:sz w:val="24"/>
          <w:szCs w:val="24"/>
          <w:lang w:eastAsia="es-CO"/>
        </w:rPr>
      </w:pPr>
    </w:p>
    <w:p w14:paraId="0B757EC1"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b/>
          <w:i/>
          <w:iCs/>
          <w:sz w:val="24"/>
          <w:szCs w:val="24"/>
        </w:rPr>
        <w:t>ITAGÜÍ, CIUDAD DE OPORTUNIDADES 2020 - 2023</w:t>
      </w:r>
      <w:r w:rsidRPr="000962E8">
        <w:rPr>
          <w:rFonts w:ascii="Arial" w:hAnsi="Arial" w:cs="Arial"/>
          <w:b/>
          <w:i/>
          <w:sz w:val="24"/>
          <w:szCs w:val="24"/>
        </w:rPr>
        <w:t xml:space="preserve">, </w:t>
      </w:r>
      <w:r w:rsidRPr="000962E8">
        <w:rPr>
          <w:rFonts w:ascii="Arial" w:hAnsi="Arial" w:cs="Arial"/>
          <w:sz w:val="24"/>
          <w:szCs w:val="24"/>
        </w:rPr>
        <w:t>es la ruta que señala el camino para que las fuerzas vivas de la ciudad - sectores políticos, organizaciones sociales,  empresarios, diferentes sectores gremiales, sindicales y académicos;  minorías, hombres y mujeres del común y, por supuesto, los jóvenes-, nos unamos en un solo propósito: proyectar a Itagüí, aprovechando todas sus potencialidades, afinidades sociales, culturales, étnicas y religiosas, avances logrados en la transformación y desarrollo de ciudad en los últimos años, lo que nos permitirá encaminar el presente y futuro de la ciudad.</w:t>
      </w:r>
    </w:p>
    <w:p w14:paraId="358C7C12" w14:textId="77777777" w:rsidR="001E3687" w:rsidRPr="000962E8" w:rsidRDefault="001E3687" w:rsidP="001E3687">
      <w:pPr>
        <w:spacing w:after="0" w:line="240" w:lineRule="auto"/>
        <w:jc w:val="both"/>
        <w:rPr>
          <w:rFonts w:ascii="Arial" w:hAnsi="Arial" w:cs="Arial"/>
          <w:b/>
          <w:bCs/>
          <w:sz w:val="24"/>
          <w:szCs w:val="24"/>
        </w:rPr>
      </w:pPr>
    </w:p>
    <w:p w14:paraId="69807CBA" w14:textId="77777777" w:rsidR="001E3687" w:rsidRPr="000962E8" w:rsidRDefault="001E3687" w:rsidP="001E3687">
      <w:pPr>
        <w:spacing w:after="0" w:line="240" w:lineRule="auto"/>
        <w:jc w:val="both"/>
        <w:rPr>
          <w:rFonts w:ascii="Arial" w:hAnsi="Arial" w:cs="Arial"/>
          <w:b/>
          <w:bCs/>
          <w:sz w:val="24"/>
          <w:szCs w:val="24"/>
        </w:rPr>
      </w:pPr>
      <w:r w:rsidRPr="000962E8">
        <w:rPr>
          <w:rFonts w:ascii="Arial" w:hAnsi="Arial" w:cs="Arial"/>
          <w:b/>
          <w:bCs/>
          <w:sz w:val="24"/>
          <w:szCs w:val="24"/>
        </w:rPr>
        <w:t xml:space="preserve">ARTÍCULO 6°. PRINCIPIOS Y VALORES. </w:t>
      </w:r>
      <w:r w:rsidRPr="000962E8">
        <w:rPr>
          <w:rFonts w:ascii="Arial" w:hAnsi="Arial" w:cs="Arial"/>
          <w:b/>
          <w:i/>
          <w:iCs/>
          <w:sz w:val="24"/>
          <w:szCs w:val="24"/>
        </w:rPr>
        <w:t>ITAGÜÍ, CIUDAD DE OPORTUNIDADES 2020 - 2023</w:t>
      </w:r>
      <w:r w:rsidRPr="000962E8">
        <w:rPr>
          <w:rFonts w:ascii="Arial" w:hAnsi="Arial" w:cs="Arial"/>
          <w:sz w:val="24"/>
          <w:szCs w:val="24"/>
        </w:rPr>
        <w:t xml:space="preserve">, acoge el </w:t>
      </w:r>
      <w:r w:rsidRPr="000962E8">
        <w:rPr>
          <w:rFonts w:ascii="Arial" w:hAnsi="Arial" w:cs="Arial"/>
          <w:i/>
          <w:sz w:val="24"/>
          <w:szCs w:val="24"/>
        </w:rPr>
        <w:t>Código de Integridad</w:t>
      </w:r>
      <w:r w:rsidRPr="000962E8">
        <w:rPr>
          <w:rFonts w:ascii="Arial" w:hAnsi="Arial" w:cs="Arial"/>
          <w:sz w:val="24"/>
          <w:szCs w:val="24"/>
        </w:rPr>
        <w:t xml:space="preserve"> promovido por la Función Pública, donde se establecen los Valores del Servicio Público. Ser servidor público implica y requiere un comportamiento especial, un deber-ser particular, una manera específica de actuar bajo el sentido de lo público. No es cualquier cosa.</w:t>
      </w:r>
    </w:p>
    <w:p w14:paraId="013DE2A3" w14:textId="14BB62FA" w:rsidR="001E3687" w:rsidRPr="000962E8" w:rsidRDefault="001E3687" w:rsidP="001E3687">
      <w:pPr>
        <w:spacing w:after="0" w:line="240" w:lineRule="auto"/>
        <w:jc w:val="both"/>
        <w:rPr>
          <w:rFonts w:ascii="Arial" w:hAnsi="Arial" w:cs="Arial"/>
          <w:sz w:val="24"/>
          <w:szCs w:val="24"/>
        </w:rPr>
      </w:pPr>
    </w:p>
    <w:p w14:paraId="3E2C2C61"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Para lograr organizaciones y servidores públicos íntegros no basta con adoptar normas e instrumentos técnicos. También es indispensable que los ciudadanos, los servidores y las organizaciones públicas se comprometan activamente con la integridad en sus actuaciones diarias. Es decir, para avanzar en el fomento de la integridad pública es imprescindible acompañar y respaldar las políticas públicas formales, técnicas y normativas con un ejercicio comunicativo y pedagógico alternativo que busque alcanzar cambios concretos en las percepciones, actitudes y comportamientos de los servidores públicos y los ciudadanos.</w:t>
      </w:r>
    </w:p>
    <w:p w14:paraId="3FAF62AD" w14:textId="77777777" w:rsidR="001E3687" w:rsidRPr="000962E8" w:rsidRDefault="001E3687" w:rsidP="001E3687">
      <w:pPr>
        <w:spacing w:after="0" w:line="240" w:lineRule="auto"/>
        <w:jc w:val="both"/>
        <w:rPr>
          <w:rFonts w:ascii="Arial" w:hAnsi="Arial" w:cs="Arial"/>
          <w:sz w:val="24"/>
          <w:szCs w:val="24"/>
        </w:rPr>
      </w:pPr>
    </w:p>
    <w:p w14:paraId="46695932"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Los valores del Código de Integridad son: honestidad, respeto, compromiso, diligencia y justicia.</w:t>
      </w:r>
    </w:p>
    <w:p w14:paraId="528F9E8B" w14:textId="77777777" w:rsidR="001E3687" w:rsidRPr="000962E8" w:rsidRDefault="001E3687" w:rsidP="001E3687">
      <w:pPr>
        <w:spacing w:after="0" w:line="240" w:lineRule="auto"/>
        <w:jc w:val="both"/>
        <w:rPr>
          <w:rFonts w:ascii="Arial" w:hAnsi="Arial" w:cs="Arial"/>
          <w:sz w:val="24"/>
          <w:szCs w:val="24"/>
        </w:rPr>
      </w:pPr>
    </w:p>
    <w:p w14:paraId="6AC209FE"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Las acciones que orientan la integridad de nuestro comportamiento como servidores públicos en el marco de los valores adoptados son:</w:t>
      </w:r>
    </w:p>
    <w:p w14:paraId="31064AC3" w14:textId="77777777" w:rsidR="001E3687" w:rsidRPr="000962E8" w:rsidRDefault="001E3687" w:rsidP="001E3687">
      <w:pPr>
        <w:spacing w:after="0" w:line="240" w:lineRule="auto"/>
        <w:jc w:val="both"/>
        <w:rPr>
          <w:rFonts w:ascii="Arial" w:hAnsi="Arial" w:cs="Arial"/>
          <w:sz w:val="24"/>
          <w:szCs w:val="24"/>
        </w:rPr>
      </w:pPr>
    </w:p>
    <w:p w14:paraId="596EED7C" w14:textId="77777777" w:rsidR="001E3687" w:rsidRPr="000962E8" w:rsidRDefault="001E3687" w:rsidP="001E3687">
      <w:pPr>
        <w:pStyle w:val="Prrafodelista"/>
        <w:numPr>
          <w:ilvl w:val="0"/>
          <w:numId w:val="2"/>
        </w:numPr>
        <w:spacing w:after="0" w:line="240" w:lineRule="auto"/>
        <w:jc w:val="both"/>
        <w:rPr>
          <w:rFonts w:ascii="Arial" w:hAnsi="Arial" w:cs="Arial"/>
          <w:sz w:val="24"/>
          <w:szCs w:val="24"/>
        </w:rPr>
      </w:pPr>
      <w:r w:rsidRPr="000962E8">
        <w:rPr>
          <w:rFonts w:ascii="Arial" w:hAnsi="Arial" w:cs="Arial"/>
          <w:sz w:val="24"/>
          <w:szCs w:val="24"/>
        </w:rPr>
        <w:t>Actúo siempre con fundamento en la verdad, cumpliendo mis deberes con transparencia y rectitud y siempre favoreciendo el interés general.</w:t>
      </w:r>
    </w:p>
    <w:p w14:paraId="0F99954D" w14:textId="77777777" w:rsidR="001E3687" w:rsidRPr="000962E8" w:rsidRDefault="001E3687" w:rsidP="001E3687">
      <w:pPr>
        <w:pStyle w:val="Prrafodelista"/>
        <w:spacing w:after="0" w:line="240" w:lineRule="auto"/>
        <w:jc w:val="both"/>
        <w:rPr>
          <w:rFonts w:ascii="Arial" w:hAnsi="Arial" w:cs="Arial"/>
          <w:sz w:val="24"/>
          <w:szCs w:val="24"/>
        </w:rPr>
      </w:pPr>
    </w:p>
    <w:p w14:paraId="120169FE" w14:textId="77777777" w:rsidR="001E3687" w:rsidRPr="000962E8" w:rsidRDefault="001E3687" w:rsidP="001E3687">
      <w:pPr>
        <w:pStyle w:val="Prrafodelista"/>
        <w:numPr>
          <w:ilvl w:val="0"/>
          <w:numId w:val="2"/>
        </w:numPr>
        <w:spacing w:after="0" w:line="240" w:lineRule="auto"/>
        <w:jc w:val="both"/>
        <w:rPr>
          <w:rFonts w:ascii="Arial" w:hAnsi="Arial" w:cs="Arial"/>
          <w:sz w:val="24"/>
          <w:szCs w:val="24"/>
        </w:rPr>
      </w:pPr>
      <w:r w:rsidRPr="000962E8">
        <w:rPr>
          <w:rFonts w:ascii="Arial" w:hAnsi="Arial" w:cs="Arial"/>
          <w:sz w:val="24"/>
          <w:szCs w:val="24"/>
        </w:rPr>
        <w:t>Reconozco, valoro y trato de manera digna a todas las personas, con sus virtudes y defectos, sin importar su labor, su procedencia, títulos o cualquier otra condición.</w:t>
      </w:r>
    </w:p>
    <w:p w14:paraId="5B4BDF88" w14:textId="77777777" w:rsidR="001E3687" w:rsidRPr="000962E8" w:rsidRDefault="001E3687" w:rsidP="001E3687">
      <w:pPr>
        <w:pStyle w:val="Prrafodelista"/>
        <w:rPr>
          <w:rFonts w:ascii="Arial" w:hAnsi="Arial" w:cs="Arial"/>
          <w:sz w:val="24"/>
          <w:szCs w:val="24"/>
        </w:rPr>
      </w:pPr>
    </w:p>
    <w:p w14:paraId="08CB4F55" w14:textId="77777777" w:rsidR="001E3687" w:rsidRPr="000962E8" w:rsidRDefault="001E3687" w:rsidP="001E3687">
      <w:pPr>
        <w:pStyle w:val="Prrafodelista"/>
        <w:numPr>
          <w:ilvl w:val="0"/>
          <w:numId w:val="2"/>
        </w:numPr>
        <w:spacing w:after="0" w:line="240" w:lineRule="auto"/>
        <w:jc w:val="both"/>
        <w:rPr>
          <w:rFonts w:ascii="Arial" w:hAnsi="Arial" w:cs="Arial"/>
          <w:sz w:val="24"/>
          <w:szCs w:val="24"/>
        </w:rPr>
      </w:pPr>
      <w:r w:rsidRPr="000962E8">
        <w:rPr>
          <w:rFonts w:ascii="Arial" w:hAnsi="Arial" w:cs="Arial"/>
          <w:sz w:val="24"/>
          <w:szCs w:val="24"/>
        </w:rPr>
        <w:t>Soy consciente de la importancia de mi rol como servidor público y estoy en disposición permanente para comprender y resolver las necesidades de las personas con las que me relaciono en mis labores cotidianas, buscando siempre mejorar su bienestar.</w:t>
      </w:r>
    </w:p>
    <w:p w14:paraId="7AAF2B12" w14:textId="77777777" w:rsidR="001E3687" w:rsidRPr="000962E8" w:rsidRDefault="001E3687" w:rsidP="001E3687">
      <w:pPr>
        <w:spacing w:after="0" w:line="240" w:lineRule="auto"/>
        <w:jc w:val="both"/>
        <w:rPr>
          <w:rFonts w:ascii="Arial" w:hAnsi="Arial" w:cs="Arial"/>
          <w:sz w:val="24"/>
          <w:szCs w:val="24"/>
        </w:rPr>
      </w:pPr>
    </w:p>
    <w:p w14:paraId="2D143E69" w14:textId="77777777" w:rsidR="001E3687" w:rsidRPr="000962E8" w:rsidRDefault="001E3687" w:rsidP="001E3687">
      <w:pPr>
        <w:pStyle w:val="Prrafodelista"/>
        <w:numPr>
          <w:ilvl w:val="0"/>
          <w:numId w:val="2"/>
        </w:numPr>
        <w:spacing w:after="0" w:line="240" w:lineRule="auto"/>
        <w:jc w:val="both"/>
        <w:rPr>
          <w:rFonts w:ascii="Arial" w:hAnsi="Arial" w:cs="Arial"/>
          <w:sz w:val="24"/>
          <w:szCs w:val="24"/>
        </w:rPr>
      </w:pPr>
      <w:r w:rsidRPr="000962E8">
        <w:rPr>
          <w:rFonts w:ascii="Arial" w:hAnsi="Arial" w:cs="Arial"/>
          <w:sz w:val="24"/>
          <w:szCs w:val="24"/>
        </w:rPr>
        <w:t>Cumplo con los deberes, responsabilidades y funciones asignadas a mi cargo de la mejor manera posible, con atención, prontitud, destreza y eficiencia, para así optimizar el uso de los recursos del Estado.</w:t>
      </w:r>
    </w:p>
    <w:p w14:paraId="7CAB1922" w14:textId="77777777" w:rsidR="001E3687" w:rsidRPr="000962E8" w:rsidRDefault="001E3687" w:rsidP="001E3687">
      <w:pPr>
        <w:spacing w:after="0" w:line="240" w:lineRule="auto"/>
        <w:jc w:val="both"/>
        <w:rPr>
          <w:rFonts w:ascii="Arial" w:hAnsi="Arial" w:cs="Arial"/>
          <w:sz w:val="24"/>
          <w:szCs w:val="24"/>
        </w:rPr>
      </w:pPr>
    </w:p>
    <w:p w14:paraId="4AF02922" w14:textId="77777777" w:rsidR="001E3687" w:rsidRPr="000962E8" w:rsidRDefault="001E3687" w:rsidP="001E3687">
      <w:pPr>
        <w:pStyle w:val="Prrafodelista"/>
        <w:numPr>
          <w:ilvl w:val="0"/>
          <w:numId w:val="2"/>
        </w:numPr>
        <w:spacing w:after="0" w:line="240" w:lineRule="auto"/>
        <w:jc w:val="both"/>
        <w:rPr>
          <w:rFonts w:ascii="Arial" w:hAnsi="Arial" w:cs="Arial"/>
          <w:sz w:val="24"/>
          <w:szCs w:val="24"/>
        </w:rPr>
      </w:pPr>
      <w:r w:rsidRPr="000962E8">
        <w:rPr>
          <w:rFonts w:ascii="Arial" w:hAnsi="Arial" w:cs="Arial"/>
          <w:sz w:val="24"/>
          <w:szCs w:val="24"/>
        </w:rPr>
        <w:t xml:space="preserve">Actúo con imparcialidad garantizando los derechos de las personas, con equidad, igualdad y sin discriminación. </w:t>
      </w:r>
    </w:p>
    <w:p w14:paraId="7A66D9E2" w14:textId="3B1ADB65" w:rsidR="001E3687" w:rsidRDefault="001E3687" w:rsidP="001E3687">
      <w:pPr>
        <w:spacing w:after="0" w:line="240" w:lineRule="auto"/>
        <w:jc w:val="both"/>
        <w:rPr>
          <w:rFonts w:ascii="Arial" w:hAnsi="Arial" w:cs="Arial"/>
          <w:sz w:val="24"/>
          <w:szCs w:val="24"/>
        </w:rPr>
      </w:pPr>
    </w:p>
    <w:p w14:paraId="105F76A1" w14:textId="3956B629" w:rsidR="000962E8" w:rsidRDefault="000962E8" w:rsidP="001E3687">
      <w:pPr>
        <w:spacing w:after="0" w:line="240" w:lineRule="auto"/>
        <w:jc w:val="both"/>
        <w:rPr>
          <w:rFonts w:ascii="Arial" w:hAnsi="Arial" w:cs="Arial"/>
          <w:sz w:val="24"/>
          <w:szCs w:val="24"/>
        </w:rPr>
      </w:pPr>
    </w:p>
    <w:p w14:paraId="4E971B29" w14:textId="15F9CCB0" w:rsidR="000962E8" w:rsidRDefault="000962E8" w:rsidP="001E3687">
      <w:pPr>
        <w:spacing w:after="0" w:line="240" w:lineRule="auto"/>
        <w:jc w:val="both"/>
        <w:rPr>
          <w:rFonts w:ascii="Arial" w:hAnsi="Arial" w:cs="Arial"/>
          <w:sz w:val="24"/>
          <w:szCs w:val="24"/>
        </w:rPr>
      </w:pPr>
    </w:p>
    <w:p w14:paraId="2B2E38C8" w14:textId="261CA1AB" w:rsidR="000962E8" w:rsidRDefault="000962E8" w:rsidP="001E3687">
      <w:pPr>
        <w:spacing w:after="0" w:line="240" w:lineRule="auto"/>
        <w:jc w:val="both"/>
        <w:rPr>
          <w:rFonts w:ascii="Arial" w:hAnsi="Arial" w:cs="Arial"/>
          <w:sz w:val="24"/>
          <w:szCs w:val="24"/>
        </w:rPr>
      </w:pPr>
    </w:p>
    <w:p w14:paraId="3372F1A4" w14:textId="77777777" w:rsidR="00382EF2" w:rsidRDefault="00382EF2" w:rsidP="001E3687">
      <w:pPr>
        <w:spacing w:after="0" w:line="240" w:lineRule="auto"/>
        <w:jc w:val="both"/>
        <w:rPr>
          <w:rFonts w:ascii="Arial" w:hAnsi="Arial" w:cs="Arial"/>
          <w:sz w:val="24"/>
          <w:szCs w:val="24"/>
        </w:rPr>
      </w:pPr>
    </w:p>
    <w:p w14:paraId="2090BD6F" w14:textId="4B2A055D" w:rsidR="000962E8" w:rsidRDefault="00382EF2"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44E5D35D" w14:textId="3FEA5D71" w:rsidR="000962E8" w:rsidRDefault="000962E8" w:rsidP="001E3687">
      <w:pPr>
        <w:spacing w:after="0" w:line="240" w:lineRule="auto"/>
        <w:jc w:val="both"/>
        <w:rPr>
          <w:rFonts w:ascii="Arial" w:hAnsi="Arial" w:cs="Arial"/>
          <w:sz w:val="24"/>
          <w:szCs w:val="24"/>
        </w:rPr>
      </w:pPr>
    </w:p>
    <w:p w14:paraId="1D0F9CE8" w14:textId="7B03367C" w:rsidR="000962E8" w:rsidRDefault="000962E8" w:rsidP="001E3687">
      <w:pPr>
        <w:spacing w:after="0" w:line="240" w:lineRule="auto"/>
        <w:jc w:val="both"/>
        <w:rPr>
          <w:rFonts w:ascii="Arial" w:hAnsi="Arial" w:cs="Arial"/>
          <w:sz w:val="24"/>
          <w:szCs w:val="24"/>
        </w:rPr>
      </w:pPr>
    </w:p>
    <w:p w14:paraId="454E3AD1" w14:textId="653342DC" w:rsidR="000962E8" w:rsidRDefault="000962E8" w:rsidP="001E3687">
      <w:pPr>
        <w:spacing w:after="0" w:line="240" w:lineRule="auto"/>
        <w:jc w:val="both"/>
        <w:rPr>
          <w:rFonts w:ascii="Arial" w:hAnsi="Arial" w:cs="Arial"/>
          <w:sz w:val="24"/>
          <w:szCs w:val="24"/>
        </w:rPr>
      </w:pPr>
    </w:p>
    <w:p w14:paraId="7A98D114" w14:textId="5399E054" w:rsidR="000962E8" w:rsidRDefault="000962E8" w:rsidP="001E3687">
      <w:pPr>
        <w:spacing w:after="0" w:line="240" w:lineRule="auto"/>
        <w:jc w:val="both"/>
        <w:rPr>
          <w:rFonts w:ascii="Arial" w:hAnsi="Arial" w:cs="Arial"/>
          <w:sz w:val="24"/>
          <w:szCs w:val="24"/>
        </w:rPr>
      </w:pPr>
    </w:p>
    <w:p w14:paraId="56C1BFD1" w14:textId="77777777" w:rsidR="001E3687" w:rsidRPr="000962E8" w:rsidRDefault="001E3687" w:rsidP="001E3687">
      <w:pPr>
        <w:spacing w:after="0" w:line="240" w:lineRule="auto"/>
        <w:jc w:val="both"/>
        <w:rPr>
          <w:rFonts w:ascii="Arial" w:hAnsi="Arial" w:cs="Arial"/>
          <w:b/>
          <w:sz w:val="24"/>
          <w:szCs w:val="24"/>
        </w:rPr>
      </w:pPr>
      <w:r w:rsidRPr="000962E8">
        <w:rPr>
          <w:rFonts w:ascii="Arial" w:hAnsi="Arial" w:cs="Arial"/>
          <w:b/>
          <w:i/>
          <w:iCs/>
          <w:sz w:val="24"/>
          <w:szCs w:val="24"/>
        </w:rPr>
        <w:t>ITAGÜÍ, CIUDAD DE OPORTUNIDADES 2020 - 2023</w:t>
      </w:r>
      <w:r w:rsidRPr="000962E8">
        <w:rPr>
          <w:rFonts w:ascii="Arial" w:hAnsi="Arial" w:cs="Arial"/>
          <w:sz w:val="24"/>
          <w:szCs w:val="24"/>
        </w:rPr>
        <w:t xml:space="preserve">, se articula a la Política de Producción y Consumo Sostenible, mediante la implementación de una </w:t>
      </w:r>
      <w:r w:rsidRPr="000962E8">
        <w:rPr>
          <w:rFonts w:ascii="Arial" w:hAnsi="Arial" w:cs="Arial"/>
          <w:b/>
          <w:i/>
          <w:sz w:val="24"/>
          <w:szCs w:val="24"/>
        </w:rPr>
        <w:t>política de compras públicas sostenibles</w:t>
      </w:r>
      <w:r w:rsidRPr="000962E8">
        <w:rPr>
          <w:rFonts w:ascii="Arial" w:hAnsi="Arial" w:cs="Arial"/>
          <w:b/>
          <w:sz w:val="24"/>
          <w:szCs w:val="24"/>
        </w:rPr>
        <w:t xml:space="preserve">. </w:t>
      </w:r>
      <w:r w:rsidRPr="000962E8">
        <w:rPr>
          <w:rFonts w:ascii="Arial" w:hAnsi="Arial" w:cs="Arial"/>
          <w:sz w:val="24"/>
          <w:szCs w:val="24"/>
        </w:rPr>
        <w:t>La entidad promoverá que la satisfacción de las necesidades de bienes, servicios y/u obras que contrate o adquiera para el cumplimiento de las metas del presente plan, se haga con criterios que consideren aspectos ambientales, mediante la utilización eficiente de recursos naturales a lo largo de su ciclo de vida; aspectos económicos que se ajusten a los principios de eficacia, eficiencia, oportunidad y transparencia; y aspectos sociales que consideren estándares establecidos en sus procesos de producción y/o suministro, de manera que los beneficios de su contratación redunden no solo en favor de la entidad sino también de la comunidad itagüiseña.</w:t>
      </w:r>
    </w:p>
    <w:p w14:paraId="61E8938F" w14:textId="77777777" w:rsidR="001E3687" w:rsidRPr="000962E8" w:rsidRDefault="001E3687" w:rsidP="001E3687">
      <w:pPr>
        <w:spacing w:after="0" w:line="240" w:lineRule="auto"/>
        <w:jc w:val="both"/>
        <w:rPr>
          <w:rFonts w:ascii="Arial" w:hAnsi="Arial" w:cs="Arial"/>
          <w:sz w:val="24"/>
          <w:szCs w:val="24"/>
        </w:rPr>
      </w:pPr>
    </w:p>
    <w:p w14:paraId="3271BE99" w14:textId="77777777" w:rsidR="001E3687" w:rsidRPr="000962E8" w:rsidRDefault="001E3687" w:rsidP="001E3687">
      <w:pPr>
        <w:spacing w:after="0" w:line="240" w:lineRule="auto"/>
        <w:jc w:val="both"/>
        <w:rPr>
          <w:rFonts w:ascii="Arial" w:hAnsi="Arial" w:cs="Arial"/>
          <w:i/>
          <w:sz w:val="24"/>
          <w:szCs w:val="24"/>
        </w:rPr>
      </w:pPr>
      <w:r w:rsidRPr="000962E8">
        <w:rPr>
          <w:rFonts w:ascii="Arial" w:hAnsi="Arial" w:cs="Arial"/>
          <w:sz w:val="24"/>
          <w:szCs w:val="24"/>
        </w:rPr>
        <w:t xml:space="preserve">La entidad acogerá y apoyará las normas que sobre el tema se dicten tanto en el orden nacional como departamental y metropolitano, procurando el establecimiento de una Política de Compras Públicas Sostenibles al interior de la misma, que favorezca el cumplimiento de la Política Nacional de Producción y Consumo Sostenible vigente y la implementación del Acuerdo Metropolitano No.6 del 30 de abril de 2015 </w:t>
      </w:r>
      <w:r w:rsidRPr="000962E8">
        <w:rPr>
          <w:rFonts w:ascii="Arial" w:hAnsi="Arial" w:cs="Arial"/>
          <w:i/>
          <w:sz w:val="24"/>
          <w:szCs w:val="24"/>
        </w:rPr>
        <w:t xml:space="preserve">“Por el cual se promueven las compras públicas sostenibles”. </w:t>
      </w:r>
    </w:p>
    <w:p w14:paraId="50A9D1C4" w14:textId="36364648" w:rsidR="001E3687" w:rsidRPr="000962E8" w:rsidRDefault="001E3687" w:rsidP="001E3687">
      <w:pPr>
        <w:spacing w:after="0" w:line="240" w:lineRule="auto"/>
        <w:jc w:val="both"/>
        <w:rPr>
          <w:rFonts w:ascii="Arial" w:hAnsi="Arial" w:cs="Arial"/>
          <w:i/>
          <w:sz w:val="24"/>
          <w:szCs w:val="24"/>
        </w:rPr>
      </w:pPr>
    </w:p>
    <w:p w14:paraId="1DE13268"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b/>
          <w:bCs/>
          <w:sz w:val="24"/>
          <w:szCs w:val="24"/>
        </w:rPr>
        <w:t xml:space="preserve">ARTÍCULO 7°. VISIÓN COMPARTIDA DE FUTURO. </w:t>
      </w:r>
      <w:r w:rsidRPr="000962E8">
        <w:rPr>
          <w:rFonts w:ascii="Arial" w:hAnsi="Arial" w:cs="Arial"/>
          <w:sz w:val="24"/>
          <w:szCs w:val="24"/>
        </w:rPr>
        <w:t>En 2023 lograremos la transformación digital de la ciudad, incursionando en las nuevas economías: economía creativa, economía 4.0, economía circular, sin dejar de lado el apoyo a la economía solidaria y el empresarismo social y cultural, hacer de Itagüí una ciudad inteligente y competitiva donde el ciudadano esté más cercano mediante el uso de las herramientas tecnológicas que hoy tenemos en el mundo global, con una seguridad restablecida que gozará de las mejores calificaciones, logrando incorporar al desarrollo territorial, la protección y conservación del medio ambiente y el urbanismo social.</w:t>
      </w:r>
    </w:p>
    <w:p w14:paraId="63579054" w14:textId="77777777" w:rsidR="001E3687" w:rsidRPr="000962E8" w:rsidRDefault="001E3687" w:rsidP="001E3687">
      <w:pPr>
        <w:spacing w:after="0" w:line="240" w:lineRule="auto"/>
        <w:jc w:val="both"/>
        <w:rPr>
          <w:rFonts w:ascii="Arial" w:hAnsi="Arial" w:cs="Arial"/>
          <w:b/>
          <w:bCs/>
          <w:sz w:val="24"/>
          <w:szCs w:val="24"/>
        </w:rPr>
      </w:pPr>
    </w:p>
    <w:p w14:paraId="3148CA79"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b/>
          <w:bCs/>
          <w:sz w:val="24"/>
          <w:szCs w:val="24"/>
        </w:rPr>
        <w:t xml:space="preserve">ARTÍCULO 8°. MISIÓN. </w:t>
      </w:r>
      <w:r w:rsidRPr="000962E8">
        <w:rPr>
          <w:rFonts w:ascii="Arial" w:hAnsi="Arial" w:cs="Arial"/>
          <w:sz w:val="24"/>
          <w:szCs w:val="24"/>
        </w:rPr>
        <w:t>Impulsar el desarrollo armónico del territorio enmarcado en las demandas del progreso, para garantizar la provisión de bienes y servicios de consumo colectivo esenciales para una vida digna, permitiendo posibilitar el desarrollo de sus habitantes a escala humana, social y cultural y promover espacios de participación, solidaridad, honestidad, transparencia y respeto por las diferencias, en el ámbito de los principios, derechos y deberes ciudadanos.</w:t>
      </w:r>
    </w:p>
    <w:p w14:paraId="508C4345" w14:textId="77777777" w:rsidR="001E3687" w:rsidRPr="000962E8" w:rsidRDefault="001E3687" w:rsidP="001E3687">
      <w:pPr>
        <w:spacing w:after="0" w:line="240" w:lineRule="auto"/>
        <w:jc w:val="both"/>
        <w:rPr>
          <w:rFonts w:ascii="Arial" w:hAnsi="Arial" w:cs="Arial"/>
          <w:b/>
          <w:bCs/>
          <w:sz w:val="24"/>
          <w:szCs w:val="24"/>
        </w:rPr>
      </w:pPr>
    </w:p>
    <w:p w14:paraId="2FFD9A90" w14:textId="77777777" w:rsidR="001E3687" w:rsidRPr="000962E8" w:rsidRDefault="001E3687" w:rsidP="001E3687">
      <w:pPr>
        <w:spacing w:after="0" w:line="240" w:lineRule="auto"/>
        <w:jc w:val="center"/>
        <w:rPr>
          <w:rFonts w:ascii="Arial" w:hAnsi="Arial" w:cs="Arial"/>
          <w:b/>
          <w:bCs/>
          <w:sz w:val="24"/>
          <w:szCs w:val="24"/>
        </w:rPr>
      </w:pPr>
      <w:r w:rsidRPr="000962E8">
        <w:rPr>
          <w:rFonts w:ascii="Arial" w:hAnsi="Arial" w:cs="Arial"/>
          <w:b/>
          <w:bCs/>
          <w:sz w:val="24"/>
          <w:szCs w:val="24"/>
        </w:rPr>
        <w:t>TÍTULO II</w:t>
      </w:r>
    </w:p>
    <w:p w14:paraId="2F1F60C1" w14:textId="77777777" w:rsidR="001E3687" w:rsidRPr="000962E8" w:rsidRDefault="001E3687" w:rsidP="001E3687">
      <w:pPr>
        <w:spacing w:after="0" w:line="240" w:lineRule="auto"/>
        <w:jc w:val="center"/>
        <w:rPr>
          <w:rFonts w:ascii="Arial" w:hAnsi="Arial" w:cs="Arial"/>
          <w:b/>
          <w:bCs/>
          <w:sz w:val="24"/>
          <w:szCs w:val="24"/>
        </w:rPr>
      </w:pPr>
      <w:r w:rsidRPr="000962E8">
        <w:rPr>
          <w:rFonts w:ascii="Arial" w:hAnsi="Arial" w:cs="Arial"/>
          <w:b/>
          <w:bCs/>
          <w:sz w:val="24"/>
          <w:szCs w:val="24"/>
        </w:rPr>
        <w:t>ESTRUCTURA DEL PLAN</w:t>
      </w:r>
    </w:p>
    <w:p w14:paraId="61CF88CE" w14:textId="77777777" w:rsidR="001E3687" w:rsidRPr="000962E8" w:rsidRDefault="001E3687" w:rsidP="001E3687">
      <w:pPr>
        <w:spacing w:after="0" w:line="240" w:lineRule="auto"/>
        <w:jc w:val="both"/>
        <w:rPr>
          <w:rFonts w:ascii="Arial" w:hAnsi="Arial" w:cs="Arial"/>
          <w:b/>
          <w:bCs/>
          <w:sz w:val="24"/>
          <w:szCs w:val="24"/>
        </w:rPr>
      </w:pPr>
    </w:p>
    <w:p w14:paraId="71C0259E"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b/>
          <w:bCs/>
          <w:sz w:val="24"/>
          <w:szCs w:val="24"/>
        </w:rPr>
        <w:t xml:space="preserve">ARTÍCULO 9°. DEFINICIÓN DE LÍNEAS ESTRATÉGICAS. </w:t>
      </w:r>
      <w:r w:rsidRPr="000962E8">
        <w:rPr>
          <w:rFonts w:ascii="Arial" w:hAnsi="Arial" w:cs="Arial"/>
          <w:b/>
          <w:i/>
          <w:iCs/>
          <w:sz w:val="24"/>
          <w:szCs w:val="24"/>
        </w:rPr>
        <w:t>ITAGÜÍ CIUDAD DE OPORTUNIDADES 2020 – 2023</w:t>
      </w:r>
      <w:r w:rsidRPr="000962E8">
        <w:rPr>
          <w:rFonts w:ascii="Arial" w:hAnsi="Arial" w:cs="Arial"/>
          <w:sz w:val="24"/>
          <w:szCs w:val="24"/>
        </w:rPr>
        <w:t>, es un proyecto ético-político que determina las acciones o compromisos de desarrollo, de acuerdo a las siguientes dimensiones:</w:t>
      </w:r>
    </w:p>
    <w:p w14:paraId="737015FB" w14:textId="77777777" w:rsidR="001E3687" w:rsidRPr="000962E8" w:rsidRDefault="001E3687" w:rsidP="001E3687">
      <w:pPr>
        <w:spacing w:after="0" w:line="240" w:lineRule="auto"/>
        <w:jc w:val="both"/>
        <w:rPr>
          <w:rFonts w:ascii="Arial" w:hAnsi="Arial" w:cs="Arial"/>
          <w:sz w:val="24"/>
          <w:szCs w:val="24"/>
        </w:rPr>
      </w:pPr>
    </w:p>
    <w:p w14:paraId="2E083A7E" w14:textId="77777777" w:rsidR="001E3687" w:rsidRPr="000962E8" w:rsidRDefault="001E3687" w:rsidP="001E3687">
      <w:pPr>
        <w:pStyle w:val="Prrafodelista"/>
        <w:numPr>
          <w:ilvl w:val="0"/>
          <w:numId w:val="3"/>
        </w:numPr>
        <w:spacing w:after="0" w:line="240" w:lineRule="auto"/>
        <w:jc w:val="both"/>
        <w:rPr>
          <w:rFonts w:ascii="Arial" w:hAnsi="Arial" w:cs="Arial"/>
          <w:sz w:val="24"/>
          <w:szCs w:val="24"/>
        </w:rPr>
      </w:pPr>
      <w:r w:rsidRPr="000962E8">
        <w:rPr>
          <w:rFonts w:ascii="Arial" w:hAnsi="Arial" w:cs="Arial"/>
          <w:sz w:val="24"/>
          <w:szCs w:val="24"/>
        </w:rPr>
        <w:t>COMPROMISO POR UNA ITAGÜÍ SEGURA, CON JUSTICIA Y OPORTUNIDADES.</w:t>
      </w:r>
    </w:p>
    <w:p w14:paraId="0CB8B471" w14:textId="77777777" w:rsidR="001E3687" w:rsidRPr="000962E8" w:rsidRDefault="001E3687" w:rsidP="001E3687">
      <w:pPr>
        <w:pStyle w:val="Prrafodelista"/>
        <w:spacing w:after="0" w:line="240" w:lineRule="auto"/>
        <w:jc w:val="both"/>
        <w:rPr>
          <w:rFonts w:ascii="Arial" w:hAnsi="Arial" w:cs="Arial"/>
          <w:sz w:val="24"/>
          <w:szCs w:val="24"/>
        </w:rPr>
      </w:pPr>
    </w:p>
    <w:p w14:paraId="24EEFD2A" w14:textId="16358183" w:rsidR="001E3687" w:rsidRDefault="001E3687" w:rsidP="001E3687">
      <w:pPr>
        <w:pStyle w:val="Prrafodelista"/>
        <w:numPr>
          <w:ilvl w:val="0"/>
          <w:numId w:val="3"/>
        </w:numPr>
        <w:spacing w:after="0" w:line="240" w:lineRule="auto"/>
        <w:jc w:val="both"/>
        <w:rPr>
          <w:rFonts w:ascii="Arial" w:hAnsi="Arial" w:cs="Arial"/>
          <w:sz w:val="24"/>
          <w:szCs w:val="24"/>
        </w:rPr>
      </w:pPr>
      <w:r w:rsidRPr="000962E8">
        <w:rPr>
          <w:rFonts w:ascii="Arial" w:hAnsi="Arial" w:cs="Arial"/>
          <w:sz w:val="24"/>
          <w:szCs w:val="24"/>
        </w:rPr>
        <w:t>COMPROMISO POR LA MOVILIDAD SOSTENIBLE Y UN URBANISMO SOCIAL.</w:t>
      </w:r>
    </w:p>
    <w:p w14:paraId="70E810A4" w14:textId="77777777" w:rsidR="002E6696" w:rsidRPr="002E6696" w:rsidRDefault="002E6696" w:rsidP="002E6696">
      <w:pPr>
        <w:pStyle w:val="Prrafodelista"/>
        <w:rPr>
          <w:rFonts w:ascii="Arial" w:hAnsi="Arial" w:cs="Arial"/>
          <w:sz w:val="24"/>
          <w:szCs w:val="24"/>
        </w:rPr>
      </w:pPr>
    </w:p>
    <w:p w14:paraId="1DB62CF9" w14:textId="46AED77D" w:rsidR="002E6696" w:rsidRDefault="002E6696" w:rsidP="002E6696">
      <w:pPr>
        <w:spacing w:after="0" w:line="240" w:lineRule="auto"/>
        <w:jc w:val="both"/>
        <w:rPr>
          <w:rFonts w:ascii="Arial" w:hAnsi="Arial" w:cs="Arial"/>
          <w:sz w:val="24"/>
          <w:szCs w:val="24"/>
        </w:rPr>
      </w:pPr>
    </w:p>
    <w:p w14:paraId="3C8DB665" w14:textId="239B0E52" w:rsidR="002E6696" w:rsidRDefault="002E6696" w:rsidP="002E6696">
      <w:pPr>
        <w:spacing w:after="0" w:line="240" w:lineRule="auto"/>
        <w:jc w:val="both"/>
        <w:rPr>
          <w:rFonts w:ascii="Arial" w:hAnsi="Arial" w:cs="Arial"/>
          <w:sz w:val="24"/>
          <w:szCs w:val="24"/>
        </w:rPr>
      </w:pPr>
    </w:p>
    <w:p w14:paraId="0E811A29" w14:textId="09D55D7B" w:rsidR="002E6696" w:rsidRDefault="002E6696" w:rsidP="002E6696">
      <w:pPr>
        <w:spacing w:after="0" w:line="240" w:lineRule="auto"/>
        <w:jc w:val="both"/>
        <w:rPr>
          <w:rFonts w:ascii="Arial" w:hAnsi="Arial" w:cs="Arial"/>
          <w:sz w:val="24"/>
          <w:szCs w:val="24"/>
        </w:rPr>
      </w:pPr>
    </w:p>
    <w:p w14:paraId="596FEF34" w14:textId="5BACF638" w:rsidR="002E6696" w:rsidRDefault="00382EF2" w:rsidP="002E6696">
      <w:pPr>
        <w:spacing w:after="0" w:line="240" w:lineRule="auto"/>
        <w:jc w:val="both"/>
        <w:rPr>
          <w:rFonts w:ascii="Arial" w:hAnsi="Arial" w:cs="Arial"/>
          <w:sz w:val="24"/>
          <w:szCs w:val="24"/>
        </w:rPr>
      </w:pPr>
      <w:r w:rsidRPr="00493BC3">
        <w:rPr>
          <w:rFonts w:ascii="Arial" w:hAnsi="Arial" w:cs="Arial"/>
          <w:sz w:val="14"/>
          <w:szCs w:val="14"/>
          <w:lang w:val="es-ES"/>
        </w:rPr>
        <w:lastRenderedPageBreak/>
        <w:t>Viene del Acuerdo por medio del cual se adopta el Plan de Desarrollo “Itagüí Ciudad de Oportunidades 2020 - 2023</w:t>
      </w:r>
    </w:p>
    <w:p w14:paraId="32C2CB2A" w14:textId="75F8C659" w:rsidR="002E6696" w:rsidRDefault="002E6696" w:rsidP="002E6696">
      <w:pPr>
        <w:spacing w:after="0" w:line="240" w:lineRule="auto"/>
        <w:jc w:val="both"/>
        <w:rPr>
          <w:rFonts w:ascii="Arial" w:hAnsi="Arial" w:cs="Arial"/>
          <w:sz w:val="24"/>
          <w:szCs w:val="24"/>
        </w:rPr>
      </w:pPr>
    </w:p>
    <w:p w14:paraId="63DE3818" w14:textId="5F1AE2FC" w:rsidR="002E6696" w:rsidRDefault="002E6696" w:rsidP="002E6696">
      <w:pPr>
        <w:spacing w:after="0" w:line="240" w:lineRule="auto"/>
        <w:jc w:val="both"/>
        <w:rPr>
          <w:rFonts w:ascii="Arial" w:hAnsi="Arial" w:cs="Arial"/>
          <w:sz w:val="24"/>
          <w:szCs w:val="24"/>
        </w:rPr>
      </w:pPr>
    </w:p>
    <w:p w14:paraId="2582B776" w14:textId="77777777" w:rsidR="002E6696" w:rsidRPr="002E6696" w:rsidRDefault="002E6696" w:rsidP="002E6696">
      <w:pPr>
        <w:spacing w:after="0" w:line="240" w:lineRule="auto"/>
        <w:jc w:val="both"/>
        <w:rPr>
          <w:rFonts w:ascii="Arial" w:hAnsi="Arial" w:cs="Arial"/>
          <w:sz w:val="24"/>
          <w:szCs w:val="24"/>
        </w:rPr>
      </w:pPr>
    </w:p>
    <w:p w14:paraId="7F72EAE1" w14:textId="77777777" w:rsidR="001E3687" w:rsidRPr="000962E8" w:rsidRDefault="001E3687" w:rsidP="001E3687">
      <w:pPr>
        <w:spacing w:after="0" w:line="240" w:lineRule="auto"/>
        <w:jc w:val="both"/>
        <w:rPr>
          <w:rFonts w:ascii="Arial" w:hAnsi="Arial" w:cs="Arial"/>
          <w:sz w:val="24"/>
          <w:szCs w:val="24"/>
        </w:rPr>
      </w:pPr>
    </w:p>
    <w:p w14:paraId="76A9A389" w14:textId="77777777" w:rsidR="001E3687" w:rsidRPr="000962E8" w:rsidRDefault="001E3687" w:rsidP="001E3687">
      <w:pPr>
        <w:pStyle w:val="Prrafodelista"/>
        <w:numPr>
          <w:ilvl w:val="0"/>
          <w:numId w:val="3"/>
        </w:numPr>
        <w:spacing w:after="0" w:line="240" w:lineRule="auto"/>
        <w:jc w:val="both"/>
        <w:rPr>
          <w:rFonts w:ascii="Arial" w:hAnsi="Arial" w:cs="Arial"/>
          <w:sz w:val="24"/>
          <w:szCs w:val="24"/>
        </w:rPr>
      </w:pPr>
      <w:r w:rsidRPr="000962E8">
        <w:rPr>
          <w:rFonts w:ascii="Arial" w:hAnsi="Arial" w:cs="Arial"/>
          <w:sz w:val="24"/>
          <w:szCs w:val="24"/>
        </w:rPr>
        <w:t>COMPROMISO POR EL EMPLEO, LA ECONOMÍA CREATIVA Y LAS OPORTUNIDADES.</w:t>
      </w:r>
    </w:p>
    <w:p w14:paraId="58F56940" w14:textId="77777777" w:rsidR="000962E8" w:rsidRPr="000962E8" w:rsidRDefault="000962E8" w:rsidP="001E3687">
      <w:pPr>
        <w:pStyle w:val="Prrafodelista"/>
        <w:rPr>
          <w:rFonts w:ascii="Arial" w:hAnsi="Arial" w:cs="Arial"/>
          <w:sz w:val="24"/>
          <w:szCs w:val="24"/>
        </w:rPr>
      </w:pPr>
    </w:p>
    <w:p w14:paraId="72EFCADC" w14:textId="77777777" w:rsidR="001E3687" w:rsidRPr="000962E8" w:rsidRDefault="001E3687" w:rsidP="001E3687">
      <w:pPr>
        <w:pStyle w:val="Prrafodelista"/>
        <w:numPr>
          <w:ilvl w:val="0"/>
          <w:numId w:val="3"/>
        </w:numPr>
        <w:spacing w:after="0" w:line="240" w:lineRule="auto"/>
        <w:jc w:val="both"/>
        <w:rPr>
          <w:rFonts w:ascii="Arial" w:hAnsi="Arial" w:cs="Arial"/>
          <w:sz w:val="24"/>
          <w:szCs w:val="24"/>
        </w:rPr>
      </w:pPr>
      <w:r w:rsidRPr="000962E8">
        <w:rPr>
          <w:rFonts w:ascii="Arial" w:hAnsi="Arial" w:cs="Arial"/>
          <w:sz w:val="24"/>
          <w:szCs w:val="24"/>
        </w:rPr>
        <w:t>COMPROMISO POR EL TEJIDO SOCIAL PARA EL SER, LA FAMILIA Y LA COMUNIDAD.</w:t>
      </w:r>
    </w:p>
    <w:p w14:paraId="7446588C" w14:textId="77777777" w:rsidR="001E3687" w:rsidRPr="000962E8" w:rsidRDefault="001E3687" w:rsidP="001E3687">
      <w:pPr>
        <w:pStyle w:val="Prrafodelista"/>
        <w:spacing w:after="0" w:line="240" w:lineRule="auto"/>
        <w:jc w:val="both"/>
        <w:rPr>
          <w:rFonts w:ascii="Arial" w:hAnsi="Arial" w:cs="Arial"/>
          <w:sz w:val="24"/>
          <w:szCs w:val="24"/>
        </w:rPr>
      </w:pPr>
    </w:p>
    <w:p w14:paraId="49BFF22A" w14:textId="77777777" w:rsidR="001E3687" w:rsidRPr="000962E8" w:rsidRDefault="001E3687" w:rsidP="001E3687">
      <w:pPr>
        <w:pStyle w:val="Prrafodelista"/>
        <w:numPr>
          <w:ilvl w:val="0"/>
          <w:numId w:val="3"/>
        </w:numPr>
        <w:spacing w:after="0" w:line="240" w:lineRule="auto"/>
        <w:jc w:val="both"/>
        <w:rPr>
          <w:rFonts w:ascii="Arial" w:hAnsi="Arial" w:cs="Arial"/>
          <w:sz w:val="24"/>
          <w:szCs w:val="24"/>
        </w:rPr>
      </w:pPr>
      <w:r w:rsidRPr="000962E8">
        <w:rPr>
          <w:rFonts w:ascii="Arial" w:hAnsi="Arial" w:cs="Arial"/>
          <w:sz w:val="24"/>
          <w:szCs w:val="24"/>
        </w:rPr>
        <w:t>COMPROMISO POR UNA ITAGÜÍ AMBIENTALMENTE SOSTENIBLE.</w:t>
      </w:r>
    </w:p>
    <w:p w14:paraId="63BA001C" w14:textId="77777777" w:rsidR="001E3687" w:rsidRPr="000962E8" w:rsidRDefault="001E3687" w:rsidP="001E3687">
      <w:pPr>
        <w:spacing w:after="0" w:line="240" w:lineRule="auto"/>
        <w:jc w:val="both"/>
        <w:rPr>
          <w:rFonts w:ascii="Arial" w:hAnsi="Arial" w:cs="Arial"/>
          <w:sz w:val="24"/>
          <w:szCs w:val="24"/>
        </w:rPr>
      </w:pPr>
    </w:p>
    <w:p w14:paraId="71A31D9E" w14:textId="77777777" w:rsidR="001E3687" w:rsidRPr="000962E8" w:rsidRDefault="001E3687" w:rsidP="001E3687">
      <w:pPr>
        <w:pStyle w:val="Prrafodelista"/>
        <w:numPr>
          <w:ilvl w:val="0"/>
          <w:numId w:val="3"/>
        </w:numPr>
        <w:spacing w:after="0" w:line="240" w:lineRule="auto"/>
        <w:jc w:val="both"/>
        <w:rPr>
          <w:rFonts w:ascii="Arial" w:hAnsi="Arial" w:cs="Arial"/>
          <w:sz w:val="24"/>
          <w:szCs w:val="24"/>
        </w:rPr>
      </w:pPr>
      <w:r w:rsidRPr="000962E8">
        <w:rPr>
          <w:rFonts w:ascii="Arial" w:hAnsi="Arial" w:cs="Arial"/>
          <w:sz w:val="24"/>
          <w:szCs w:val="24"/>
        </w:rPr>
        <w:t>COMPROMISO POR UN BUEN GOBIERNO PARA UNA CIUDAD PARTICIPATIVA Y DE OPORTUNIDADES.</w:t>
      </w:r>
    </w:p>
    <w:p w14:paraId="19B4225F" w14:textId="7EE2C7AA" w:rsidR="001E3687" w:rsidRPr="000962E8" w:rsidRDefault="001E3687" w:rsidP="001E3687">
      <w:pPr>
        <w:pStyle w:val="Prrafodelista"/>
        <w:spacing w:after="0" w:line="240" w:lineRule="auto"/>
        <w:jc w:val="both"/>
        <w:rPr>
          <w:rFonts w:ascii="Arial" w:hAnsi="Arial" w:cs="Arial"/>
          <w:sz w:val="24"/>
          <w:szCs w:val="24"/>
        </w:rPr>
      </w:pPr>
    </w:p>
    <w:p w14:paraId="5D12AE8E" w14:textId="77777777" w:rsidR="00642EB4" w:rsidRPr="000962E8" w:rsidRDefault="00642EB4" w:rsidP="001E3687">
      <w:pPr>
        <w:pStyle w:val="Prrafodelista"/>
        <w:spacing w:after="0" w:line="240" w:lineRule="auto"/>
        <w:jc w:val="both"/>
        <w:rPr>
          <w:rFonts w:ascii="Arial" w:hAnsi="Arial" w:cs="Arial"/>
          <w:sz w:val="24"/>
          <w:szCs w:val="24"/>
        </w:rPr>
      </w:pPr>
    </w:p>
    <w:p w14:paraId="2E97669D"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 xml:space="preserve">Estos compromisos son la apuesta estratégica de </w:t>
      </w:r>
      <w:r w:rsidRPr="000962E8">
        <w:rPr>
          <w:rFonts w:ascii="Arial" w:hAnsi="Arial" w:cs="Arial"/>
          <w:b/>
          <w:i/>
          <w:iCs/>
          <w:sz w:val="24"/>
          <w:szCs w:val="24"/>
        </w:rPr>
        <w:t>ITAGÜÍ, CIUDAD DE OPORTUNIDADES 2020 - 2023</w:t>
      </w:r>
      <w:r w:rsidRPr="000962E8">
        <w:rPr>
          <w:rFonts w:ascii="Arial" w:hAnsi="Arial" w:cs="Arial"/>
          <w:b/>
          <w:i/>
          <w:sz w:val="24"/>
          <w:szCs w:val="24"/>
        </w:rPr>
        <w:t xml:space="preserve">, </w:t>
      </w:r>
      <w:r w:rsidRPr="000962E8">
        <w:rPr>
          <w:rFonts w:ascii="Arial" w:hAnsi="Arial" w:cs="Arial"/>
          <w:sz w:val="24"/>
          <w:szCs w:val="24"/>
        </w:rPr>
        <w:t xml:space="preserve">y son el resultado de un proceso participativo a través de los </w:t>
      </w:r>
      <w:r w:rsidRPr="000962E8">
        <w:rPr>
          <w:rFonts w:ascii="Arial" w:hAnsi="Arial" w:cs="Arial"/>
          <w:i/>
          <w:sz w:val="24"/>
          <w:szCs w:val="24"/>
        </w:rPr>
        <w:t>talleres de oportunidades</w:t>
      </w:r>
      <w:r w:rsidRPr="000962E8">
        <w:rPr>
          <w:rFonts w:ascii="Arial" w:hAnsi="Arial" w:cs="Arial"/>
          <w:sz w:val="24"/>
          <w:szCs w:val="24"/>
        </w:rPr>
        <w:t xml:space="preserve"> realizados durante la conformación del programa de gobierno. Cada uno de los seis compromisos cuenta con un conjunto de líneas estratégicas, que corresponden a sectores y/o temas de gestión. Cada línea estratégica cuenta con un conjunto de programas. Estos son el centro de acción del plan, ya que entregan una serie de productos, bienes y/o servicios que la población está necesitando para mejorar su calidad de vida.</w:t>
      </w:r>
    </w:p>
    <w:p w14:paraId="01484F2F" w14:textId="77777777" w:rsidR="001E3687" w:rsidRPr="000962E8" w:rsidRDefault="001E3687" w:rsidP="001E3687">
      <w:pPr>
        <w:spacing w:after="0" w:line="240" w:lineRule="auto"/>
        <w:jc w:val="both"/>
        <w:rPr>
          <w:rFonts w:ascii="Arial" w:hAnsi="Arial" w:cs="Arial"/>
          <w:sz w:val="24"/>
          <w:szCs w:val="24"/>
        </w:rPr>
      </w:pPr>
    </w:p>
    <w:p w14:paraId="4E126FC0" w14:textId="77777777" w:rsidR="001E3687" w:rsidRPr="00642EB4" w:rsidRDefault="001E3687" w:rsidP="001E3687">
      <w:pPr>
        <w:spacing w:after="0" w:line="240" w:lineRule="auto"/>
        <w:jc w:val="both"/>
        <w:rPr>
          <w:rFonts w:ascii="Arial" w:hAnsi="Arial" w:cs="Arial"/>
        </w:rPr>
      </w:pPr>
    </w:p>
    <w:p w14:paraId="34560300" w14:textId="12296CAF" w:rsidR="001E3687" w:rsidRPr="00642EB4" w:rsidRDefault="001E3687" w:rsidP="001E3687">
      <w:pPr>
        <w:spacing w:after="0" w:line="240" w:lineRule="auto"/>
        <w:jc w:val="center"/>
        <w:rPr>
          <w:rFonts w:ascii="Arial" w:hAnsi="Arial" w:cs="Arial"/>
          <w:b/>
          <w:bCs/>
        </w:rPr>
      </w:pPr>
      <w:r w:rsidRPr="00642EB4">
        <w:rPr>
          <w:rFonts w:ascii="Arial" w:hAnsi="Arial" w:cs="Arial"/>
          <w:noProof/>
          <w:lang w:eastAsia="es-CO"/>
        </w:rPr>
        <w:drawing>
          <wp:inline distT="0" distB="0" distL="0" distR="0" wp14:anchorId="01CB8768" wp14:editId="23C33087">
            <wp:extent cx="4152900" cy="2505075"/>
            <wp:effectExtent l="0" t="0" r="0"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2900" cy="2505075"/>
                    </a:xfrm>
                    <a:prstGeom prst="rect">
                      <a:avLst/>
                    </a:prstGeom>
                    <a:noFill/>
                    <a:ln>
                      <a:noFill/>
                    </a:ln>
                  </pic:spPr>
                </pic:pic>
              </a:graphicData>
            </a:graphic>
          </wp:inline>
        </w:drawing>
      </w:r>
    </w:p>
    <w:p w14:paraId="62BDEBAB" w14:textId="7CF34793" w:rsidR="001E3687" w:rsidRDefault="001E3687" w:rsidP="001E3687">
      <w:pPr>
        <w:spacing w:after="0" w:line="240" w:lineRule="auto"/>
        <w:jc w:val="both"/>
        <w:rPr>
          <w:rFonts w:ascii="Arial" w:hAnsi="Arial" w:cs="Arial"/>
          <w:b/>
          <w:bCs/>
        </w:rPr>
      </w:pPr>
    </w:p>
    <w:p w14:paraId="1C0DCD96" w14:textId="22C50282" w:rsidR="00642EB4" w:rsidRDefault="00642EB4" w:rsidP="001E3687">
      <w:pPr>
        <w:spacing w:after="0" w:line="240" w:lineRule="auto"/>
        <w:jc w:val="both"/>
        <w:rPr>
          <w:rFonts w:ascii="Arial" w:hAnsi="Arial" w:cs="Arial"/>
          <w:b/>
          <w:bCs/>
        </w:rPr>
      </w:pPr>
    </w:p>
    <w:p w14:paraId="7AFE0A7E" w14:textId="7EE578BC" w:rsidR="002E6696" w:rsidRDefault="002E6696" w:rsidP="001E3687">
      <w:pPr>
        <w:spacing w:after="0" w:line="240" w:lineRule="auto"/>
        <w:jc w:val="both"/>
        <w:rPr>
          <w:rFonts w:ascii="Arial" w:hAnsi="Arial" w:cs="Arial"/>
          <w:b/>
          <w:bCs/>
        </w:rPr>
      </w:pPr>
    </w:p>
    <w:p w14:paraId="4455B2F7" w14:textId="26BF9283" w:rsidR="002E6696" w:rsidRDefault="002E6696" w:rsidP="001E3687">
      <w:pPr>
        <w:spacing w:after="0" w:line="240" w:lineRule="auto"/>
        <w:jc w:val="both"/>
        <w:rPr>
          <w:rFonts w:ascii="Arial" w:hAnsi="Arial" w:cs="Arial"/>
          <w:b/>
          <w:bCs/>
        </w:rPr>
      </w:pPr>
    </w:p>
    <w:p w14:paraId="1E646AD5" w14:textId="0D632C8C" w:rsidR="002E6696" w:rsidRDefault="002E6696" w:rsidP="001E3687">
      <w:pPr>
        <w:spacing w:after="0" w:line="240" w:lineRule="auto"/>
        <w:jc w:val="both"/>
        <w:rPr>
          <w:rFonts w:ascii="Arial" w:hAnsi="Arial" w:cs="Arial"/>
          <w:b/>
          <w:bCs/>
        </w:rPr>
      </w:pPr>
    </w:p>
    <w:p w14:paraId="30B0AF0F" w14:textId="05388EC5" w:rsidR="002E6696" w:rsidRDefault="002E6696" w:rsidP="001E3687">
      <w:pPr>
        <w:spacing w:after="0" w:line="240" w:lineRule="auto"/>
        <w:jc w:val="both"/>
        <w:rPr>
          <w:rFonts w:ascii="Arial" w:hAnsi="Arial" w:cs="Arial"/>
          <w:b/>
          <w:bCs/>
        </w:rPr>
      </w:pPr>
    </w:p>
    <w:p w14:paraId="65C9D782" w14:textId="0B5D7C0F" w:rsidR="002E6696" w:rsidRDefault="002E6696" w:rsidP="001E3687">
      <w:pPr>
        <w:spacing w:after="0" w:line="240" w:lineRule="auto"/>
        <w:jc w:val="both"/>
        <w:rPr>
          <w:rFonts w:ascii="Arial" w:hAnsi="Arial" w:cs="Arial"/>
          <w:b/>
          <w:bCs/>
        </w:rPr>
      </w:pPr>
    </w:p>
    <w:p w14:paraId="1C6CF928" w14:textId="1B9F45BB" w:rsidR="002E6696" w:rsidRDefault="002E6696" w:rsidP="001E3687">
      <w:pPr>
        <w:spacing w:after="0" w:line="240" w:lineRule="auto"/>
        <w:jc w:val="both"/>
        <w:rPr>
          <w:rFonts w:ascii="Arial" w:hAnsi="Arial" w:cs="Arial"/>
          <w:b/>
          <w:bCs/>
        </w:rPr>
      </w:pPr>
    </w:p>
    <w:p w14:paraId="4842D460" w14:textId="46DA3E9E" w:rsidR="002E6696" w:rsidRDefault="002E6696" w:rsidP="001E3687">
      <w:pPr>
        <w:spacing w:after="0" w:line="240" w:lineRule="auto"/>
        <w:jc w:val="both"/>
        <w:rPr>
          <w:rFonts w:ascii="Arial" w:hAnsi="Arial" w:cs="Arial"/>
          <w:b/>
          <w:bCs/>
        </w:rPr>
      </w:pPr>
    </w:p>
    <w:p w14:paraId="3DA101C6" w14:textId="64CDE29E" w:rsidR="002E6696" w:rsidRDefault="002E6696" w:rsidP="001E3687">
      <w:pPr>
        <w:spacing w:after="0" w:line="240" w:lineRule="auto"/>
        <w:jc w:val="both"/>
        <w:rPr>
          <w:rFonts w:ascii="Arial" w:hAnsi="Arial" w:cs="Arial"/>
          <w:b/>
          <w:bCs/>
        </w:rPr>
      </w:pPr>
    </w:p>
    <w:p w14:paraId="497BB17F" w14:textId="295536C5" w:rsidR="002E6696" w:rsidRDefault="002E6696" w:rsidP="001E3687">
      <w:pPr>
        <w:spacing w:after="0" w:line="240" w:lineRule="auto"/>
        <w:jc w:val="both"/>
        <w:rPr>
          <w:rFonts w:ascii="Arial" w:hAnsi="Arial" w:cs="Arial"/>
          <w:b/>
          <w:bCs/>
        </w:rPr>
      </w:pPr>
    </w:p>
    <w:p w14:paraId="4522F10B" w14:textId="688605CA" w:rsidR="002E6696" w:rsidRDefault="002E6696" w:rsidP="001E3687">
      <w:pPr>
        <w:spacing w:after="0" w:line="240" w:lineRule="auto"/>
        <w:jc w:val="both"/>
        <w:rPr>
          <w:rFonts w:ascii="Arial" w:hAnsi="Arial" w:cs="Arial"/>
          <w:b/>
          <w:bCs/>
        </w:rPr>
      </w:pPr>
    </w:p>
    <w:p w14:paraId="78990B91" w14:textId="225DBD2D" w:rsidR="002E6696" w:rsidRDefault="002E6696" w:rsidP="001E3687">
      <w:pPr>
        <w:spacing w:after="0" w:line="240" w:lineRule="auto"/>
        <w:jc w:val="both"/>
        <w:rPr>
          <w:rFonts w:ascii="Arial" w:hAnsi="Arial" w:cs="Arial"/>
          <w:b/>
          <w:bCs/>
        </w:rPr>
      </w:pPr>
    </w:p>
    <w:p w14:paraId="012F38CD" w14:textId="0BA2AE99" w:rsidR="002E6696" w:rsidRDefault="002E6696" w:rsidP="001E3687">
      <w:pPr>
        <w:spacing w:after="0" w:line="240" w:lineRule="auto"/>
        <w:jc w:val="both"/>
        <w:rPr>
          <w:rFonts w:ascii="Arial" w:hAnsi="Arial" w:cs="Arial"/>
          <w:b/>
          <w:bCs/>
        </w:rPr>
      </w:pPr>
    </w:p>
    <w:p w14:paraId="7B10D7CE" w14:textId="5033F654" w:rsidR="002E6696" w:rsidRDefault="002E6696" w:rsidP="001E3687">
      <w:pPr>
        <w:spacing w:after="0" w:line="240" w:lineRule="auto"/>
        <w:jc w:val="both"/>
        <w:rPr>
          <w:rFonts w:ascii="Arial" w:hAnsi="Arial" w:cs="Arial"/>
          <w:b/>
          <w:bCs/>
        </w:rPr>
      </w:pPr>
    </w:p>
    <w:p w14:paraId="747DD9BE" w14:textId="1B173713" w:rsidR="002E6696" w:rsidRDefault="002E6696" w:rsidP="001E3687">
      <w:pPr>
        <w:spacing w:after="0" w:line="240" w:lineRule="auto"/>
        <w:jc w:val="both"/>
        <w:rPr>
          <w:rFonts w:ascii="Arial" w:hAnsi="Arial" w:cs="Arial"/>
          <w:b/>
          <w:bCs/>
        </w:rPr>
      </w:pPr>
    </w:p>
    <w:p w14:paraId="64A8A0DA" w14:textId="342FB9F1" w:rsidR="002E6696" w:rsidRDefault="002E6696" w:rsidP="001E3687">
      <w:pPr>
        <w:spacing w:after="0" w:line="240" w:lineRule="auto"/>
        <w:jc w:val="both"/>
        <w:rPr>
          <w:rFonts w:ascii="Arial" w:hAnsi="Arial" w:cs="Arial"/>
          <w:b/>
          <w:bCs/>
        </w:rPr>
      </w:pPr>
    </w:p>
    <w:p w14:paraId="25FD17DD" w14:textId="79892D6F" w:rsidR="002E6696" w:rsidRDefault="002E6696" w:rsidP="001E3687">
      <w:pPr>
        <w:spacing w:after="0" w:line="240" w:lineRule="auto"/>
        <w:jc w:val="both"/>
        <w:rPr>
          <w:rFonts w:ascii="Arial" w:hAnsi="Arial" w:cs="Arial"/>
          <w:b/>
          <w:bCs/>
        </w:rPr>
      </w:pPr>
    </w:p>
    <w:p w14:paraId="1EA0E55A" w14:textId="1D8B6213" w:rsidR="002E6696" w:rsidRDefault="002E6696" w:rsidP="001E3687">
      <w:pPr>
        <w:spacing w:after="0" w:line="240" w:lineRule="auto"/>
        <w:jc w:val="both"/>
        <w:rPr>
          <w:rFonts w:ascii="Arial" w:hAnsi="Arial" w:cs="Arial"/>
          <w:b/>
          <w:bCs/>
        </w:rPr>
      </w:pPr>
    </w:p>
    <w:p w14:paraId="073E251C" w14:textId="156EB3CA" w:rsidR="002E6696" w:rsidRDefault="00382EF2" w:rsidP="001E3687">
      <w:pPr>
        <w:spacing w:after="0" w:line="240" w:lineRule="auto"/>
        <w:jc w:val="both"/>
        <w:rPr>
          <w:rFonts w:ascii="Arial" w:hAnsi="Arial" w:cs="Arial"/>
          <w:b/>
          <w:bCs/>
        </w:rPr>
      </w:pPr>
      <w:r w:rsidRPr="00493BC3">
        <w:rPr>
          <w:rFonts w:ascii="Arial" w:hAnsi="Arial" w:cs="Arial"/>
          <w:sz w:val="14"/>
          <w:szCs w:val="14"/>
          <w:lang w:val="es-ES"/>
        </w:rPr>
        <w:t>Viene del Acuerdo por medio del cual se adopta el Plan de Desarrollo “Itagüí Ciudad de Oportunidades 2020 - 2023</w:t>
      </w:r>
    </w:p>
    <w:p w14:paraId="1CA843E5" w14:textId="7E41700B" w:rsidR="002E6696" w:rsidRDefault="002E6696" w:rsidP="001E3687">
      <w:pPr>
        <w:spacing w:after="0" w:line="240" w:lineRule="auto"/>
        <w:jc w:val="both"/>
        <w:rPr>
          <w:rFonts w:ascii="Arial" w:hAnsi="Arial" w:cs="Arial"/>
          <w:b/>
          <w:bCs/>
        </w:rPr>
      </w:pPr>
    </w:p>
    <w:p w14:paraId="2F745D9E" w14:textId="1E38478C" w:rsidR="002E6696" w:rsidRDefault="002E6696" w:rsidP="001E3687">
      <w:pPr>
        <w:spacing w:after="0" w:line="240" w:lineRule="auto"/>
        <w:jc w:val="both"/>
        <w:rPr>
          <w:rFonts w:ascii="Arial" w:hAnsi="Arial" w:cs="Arial"/>
          <w:b/>
          <w:bCs/>
        </w:rPr>
      </w:pPr>
    </w:p>
    <w:p w14:paraId="701D94D5" w14:textId="39E39A74" w:rsidR="002E6696" w:rsidRDefault="002E6696" w:rsidP="001E3687">
      <w:pPr>
        <w:spacing w:after="0" w:line="240" w:lineRule="auto"/>
        <w:jc w:val="both"/>
        <w:rPr>
          <w:rFonts w:ascii="Arial" w:hAnsi="Arial" w:cs="Arial"/>
          <w:b/>
          <w:bCs/>
        </w:rPr>
      </w:pPr>
    </w:p>
    <w:p w14:paraId="6BA91D58" w14:textId="77777777" w:rsidR="002E6696" w:rsidRPr="00642EB4" w:rsidRDefault="002E6696" w:rsidP="001E3687">
      <w:pPr>
        <w:spacing w:after="0" w:line="240" w:lineRule="auto"/>
        <w:jc w:val="both"/>
        <w:rPr>
          <w:rFonts w:ascii="Arial" w:hAnsi="Arial" w:cs="Arial"/>
          <w:b/>
          <w:bCs/>
        </w:rPr>
      </w:pPr>
    </w:p>
    <w:p w14:paraId="2B06E2B4" w14:textId="77777777" w:rsidR="001E3687" w:rsidRPr="00642EB4" w:rsidRDefault="001E3687" w:rsidP="001E3687">
      <w:pPr>
        <w:spacing w:after="0" w:line="240" w:lineRule="auto"/>
        <w:jc w:val="both"/>
        <w:rPr>
          <w:rFonts w:ascii="Arial" w:hAnsi="Arial" w:cs="Arial"/>
        </w:rPr>
      </w:pPr>
      <w:r w:rsidRPr="00642EB4">
        <w:rPr>
          <w:rFonts w:ascii="Arial" w:hAnsi="Arial" w:cs="Arial"/>
          <w:b/>
          <w:bCs/>
        </w:rPr>
        <w:t xml:space="preserve">ARTÍCULO 10°. </w:t>
      </w:r>
      <w:r w:rsidRPr="00642EB4">
        <w:rPr>
          <w:rFonts w:ascii="Arial" w:hAnsi="Arial" w:cs="Arial"/>
        </w:rPr>
        <w:t>El proceso general de formulación del plan, es el siguiente:</w:t>
      </w:r>
    </w:p>
    <w:p w14:paraId="4233D63A" w14:textId="77777777" w:rsidR="001E3687" w:rsidRPr="00642EB4" w:rsidRDefault="001E3687" w:rsidP="001E3687">
      <w:pPr>
        <w:spacing w:after="0" w:line="240" w:lineRule="auto"/>
        <w:jc w:val="both"/>
        <w:rPr>
          <w:rFonts w:ascii="Arial" w:hAnsi="Arial" w:cs="Arial"/>
        </w:rPr>
      </w:pPr>
    </w:p>
    <w:p w14:paraId="59AE49CF" w14:textId="738F86D3" w:rsidR="001E3687" w:rsidRPr="00642EB4" w:rsidRDefault="001E3687" w:rsidP="001E3687">
      <w:pPr>
        <w:spacing w:after="0" w:line="240" w:lineRule="auto"/>
        <w:jc w:val="center"/>
        <w:rPr>
          <w:rFonts w:ascii="Arial" w:hAnsi="Arial" w:cs="Arial"/>
        </w:rPr>
      </w:pPr>
      <w:r w:rsidRPr="00642EB4">
        <w:rPr>
          <w:rFonts w:ascii="Arial" w:hAnsi="Arial" w:cs="Arial"/>
          <w:noProof/>
          <w:lang w:eastAsia="es-CO"/>
        </w:rPr>
        <w:drawing>
          <wp:inline distT="0" distB="0" distL="0" distR="0" wp14:anchorId="781655D4" wp14:editId="0BFFE8B8">
            <wp:extent cx="2828925" cy="2847975"/>
            <wp:effectExtent l="0" t="0" r="9525" b="95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8925" cy="2847975"/>
                    </a:xfrm>
                    <a:prstGeom prst="rect">
                      <a:avLst/>
                    </a:prstGeom>
                    <a:noFill/>
                    <a:ln>
                      <a:noFill/>
                    </a:ln>
                  </pic:spPr>
                </pic:pic>
              </a:graphicData>
            </a:graphic>
          </wp:inline>
        </w:drawing>
      </w:r>
    </w:p>
    <w:p w14:paraId="0E5262C5" w14:textId="2D7837B3" w:rsidR="001E3687" w:rsidRPr="00642EB4" w:rsidRDefault="001E3687" w:rsidP="001E3687">
      <w:pPr>
        <w:pStyle w:val="Cita"/>
        <w:spacing w:line="240" w:lineRule="auto"/>
        <w:rPr>
          <w:rFonts w:ascii="Arial" w:hAnsi="Arial" w:cs="Arial"/>
          <w:color w:val="auto"/>
          <w:sz w:val="22"/>
          <w:szCs w:val="22"/>
        </w:rPr>
      </w:pPr>
      <w:bookmarkStart w:id="1" w:name="_Toc39446395"/>
      <w:bookmarkStart w:id="2" w:name="_Toc37795614"/>
      <w:r w:rsidRPr="00642EB4">
        <w:rPr>
          <w:rFonts w:ascii="Arial" w:hAnsi="Arial" w:cs="Arial"/>
          <w:color w:val="auto"/>
          <w:sz w:val="22"/>
          <w:szCs w:val="22"/>
        </w:rPr>
        <w:t xml:space="preserve">Ilustración </w:t>
      </w:r>
      <w:r w:rsidRPr="00642EB4">
        <w:rPr>
          <w:rFonts w:ascii="Arial" w:hAnsi="Arial" w:cs="Arial"/>
          <w:sz w:val="22"/>
          <w:szCs w:val="22"/>
        </w:rPr>
        <w:fldChar w:fldCharType="begin"/>
      </w:r>
      <w:r w:rsidRPr="00642EB4">
        <w:rPr>
          <w:rFonts w:ascii="Arial" w:hAnsi="Arial" w:cs="Arial"/>
          <w:color w:val="auto"/>
          <w:sz w:val="22"/>
          <w:szCs w:val="22"/>
        </w:rPr>
        <w:instrText xml:space="preserve"> SEQ Ilustración \* ARABIC </w:instrText>
      </w:r>
      <w:r w:rsidRPr="00642EB4">
        <w:rPr>
          <w:rFonts w:ascii="Arial" w:hAnsi="Arial" w:cs="Arial"/>
          <w:sz w:val="22"/>
          <w:szCs w:val="22"/>
        </w:rPr>
        <w:fldChar w:fldCharType="separate"/>
      </w:r>
      <w:r w:rsidR="002D2F2D">
        <w:rPr>
          <w:rFonts w:ascii="Arial" w:hAnsi="Arial" w:cs="Arial"/>
          <w:noProof/>
          <w:color w:val="auto"/>
          <w:sz w:val="22"/>
          <w:szCs w:val="22"/>
        </w:rPr>
        <w:t>1</w:t>
      </w:r>
      <w:r w:rsidRPr="00642EB4">
        <w:rPr>
          <w:rFonts w:ascii="Arial" w:hAnsi="Arial" w:cs="Arial"/>
          <w:sz w:val="22"/>
          <w:szCs w:val="22"/>
        </w:rPr>
        <w:fldChar w:fldCharType="end"/>
      </w:r>
      <w:r w:rsidRPr="00642EB4">
        <w:rPr>
          <w:rFonts w:ascii="Arial" w:hAnsi="Arial" w:cs="Arial"/>
          <w:color w:val="auto"/>
          <w:sz w:val="22"/>
          <w:szCs w:val="22"/>
        </w:rPr>
        <w:t>. Estructura general del Plan</w:t>
      </w:r>
      <w:bookmarkEnd w:id="1"/>
      <w:bookmarkEnd w:id="2"/>
    </w:p>
    <w:p w14:paraId="09A3C782" w14:textId="77777777" w:rsidR="001E3687" w:rsidRPr="00642EB4" w:rsidRDefault="001E3687" w:rsidP="001E3687">
      <w:pPr>
        <w:pStyle w:val="Cita"/>
        <w:spacing w:line="240" w:lineRule="auto"/>
        <w:rPr>
          <w:rFonts w:ascii="Arial" w:hAnsi="Arial" w:cs="Arial"/>
          <w:sz w:val="22"/>
          <w:szCs w:val="22"/>
        </w:rPr>
      </w:pPr>
      <w:r w:rsidRPr="00642EB4">
        <w:rPr>
          <w:rFonts w:ascii="Arial" w:hAnsi="Arial" w:cs="Arial"/>
          <w:sz w:val="22"/>
          <w:szCs w:val="22"/>
        </w:rPr>
        <w:t>Fuente: Equipo técnico DAP</w:t>
      </w:r>
    </w:p>
    <w:p w14:paraId="6B297295" w14:textId="77777777" w:rsidR="001E3687" w:rsidRPr="00642EB4" w:rsidRDefault="001E3687" w:rsidP="001E3687">
      <w:pPr>
        <w:spacing w:after="0" w:line="240" w:lineRule="auto"/>
        <w:jc w:val="both"/>
        <w:rPr>
          <w:rFonts w:ascii="Arial" w:hAnsi="Arial" w:cs="Arial"/>
          <w:lang w:val="es-ES" w:eastAsia="es-ES"/>
        </w:rPr>
      </w:pPr>
    </w:p>
    <w:p w14:paraId="3A4722B7" w14:textId="77777777" w:rsidR="00642EB4" w:rsidRDefault="00642EB4" w:rsidP="001E3687">
      <w:pPr>
        <w:spacing w:after="0" w:line="240" w:lineRule="auto"/>
        <w:jc w:val="both"/>
        <w:rPr>
          <w:rFonts w:ascii="Arial" w:hAnsi="Arial" w:cs="Arial"/>
        </w:rPr>
      </w:pPr>
    </w:p>
    <w:p w14:paraId="15CA8A35" w14:textId="77777777" w:rsidR="00642EB4" w:rsidRDefault="00642EB4" w:rsidP="001E3687">
      <w:pPr>
        <w:spacing w:after="0" w:line="240" w:lineRule="auto"/>
        <w:jc w:val="both"/>
        <w:rPr>
          <w:rFonts w:ascii="Arial" w:hAnsi="Arial" w:cs="Arial"/>
        </w:rPr>
      </w:pPr>
    </w:p>
    <w:p w14:paraId="301DAC5A" w14:textId="560B97C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El Plan de Desarrollo Territorial se basa en el programa de gobierno, la información secundaria y el proceso de participación ciudadana. Estos tres elementos están en sinergia con la planificación social, económica, financiera y territorial, a través de seis (6) compromisos ciudadanos, que permiten crear una ciudad de oportunidades para todos”.</w:t>
      </w:r>
    </w:p>
    <w:p w14:paraId="7D69B3A9" w14:textId="1624CFB9" w:rsidR="001E3687" w:rsidRPr="000962E8" w:rsidRDefault="001E3687" w:rsidP="001E3687">
      <w:pPr>
        <w:spacing w:after="0" w:line="240" w:lineRule="auto"/>
        <w:jc w:val="both"/>
        <w:rPr>
          <w:rFonts w:ascii="Arial" w:hAnsi="Arial" w:cs="Arial"/>
          <w:sz w:val="24"/>
          <w:szCs w:val="24"/>
          <w:lang w:eastAsia="es-ES"/>
        </w:rPr>
      </w:pPr>
    </w:p>
    <w:p w14:paraId="1D41B617" w14:textId="77777777" w:rsidR="00642EB4" w:rsidRPr="000962E8" w:rsidRDefault="00642EB4" w:rsidP="001E3687">
      <w:pPr>
        <w:spacing w:after="0" w:line="240" w:lineRule="auto"/>
        <w:jc w:val="both"/>
        <w:rPr>
          <w:rFonts w:ascii="Arial" w:hAnsi="Arial" w:cs="Arial"/>
          <w:sz w:val="24"/>
          <w:szCs w:val="24"/>
          <w:lang w:eastAsia="es-ES"/>
        </w:rPr>
      </w:pPr>
    </w:p>
    <w:p w14:paraId="5B1E58B9"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b/>
          <w:bCs/>
          <w:sz w:val="24"/>
          <w:szCs w:val="24"/>
          <w:lang w:val="es-ES"/>
        </w:rPr>
        <w:t xml:space="preserve">ARTÍCULO 11°. ARTICULACIONES PARA EL DESARROLLO. </w:t>
      </w:r>
      <w:r w:rsidRPr="000962E8">
        <w:rPr>
          <w:rFonts w:ascii="Arial" w:hAnsi="Arial" w:cs="Arial"/>
          <w:b/>
          <w:i/>
          <w:iCs/>
          <w:sz w:val="24"/>
          <w:szCs w:val="24"/>
        </w:rPr>
        <w:t>ITAGÜÍ, CIUDAD DE OPORTUNIDADES 2020 - 2023</w:t>
      </w:r>
      <w:r w:rsidRPr="000962E8">
        <w:rPr>
          <w:rFonts w:ascii="Arial" w:hAnsi="Arial" w:cs="Arial"/>
          <w:b/>
          <w:i/>
          <w:sz w:val="24"/>
          <w:szCs w:val="24"/>
        </w:rPr>
        <w:t xml:space="preserve">, </w:t>
      </w:r>
      <w:r w:rsidRPr="000962E8">
        <w:rPr>
          <w:rFonts w:ascii="Arial" w:hAnsi="Arial" w:cs="Arial"/>
          <w:sz w:val="24"/>
          <w:szCs w:val="24"/>
        </w:rPr>
        <w:t xml:space="preserve">es una propuesta de gobierno que busca generar sinergias con los diferentes niveles de planeación en el país, a través de la correlación e integración de los propósitos establecidos en los diferentes planes de desarrollo en cada nivel territorial. Así mismo, el Plan de Desarrollo tiene como propósito aportar a los objetivos de desarrollo sostenible desde una visión global, generando acciones globales mediante acciones locales.  </w:t>
      </w:r>
    </w:p>
    <w:p w14:paraId="363E94A3" w14:textId="27E73E49" w:rsidR="001E3687" w:rsidRPr="00642EB4" w:rsidRDefault="001E3687" w:rsidP="001E3687">
      <w:pPr>
        <w:spacing w:after="0" w:line="240" w:lineRule="auto"/>
        <w:jc w:val="center"/>
        <w:rPr>
          <w:rFonts w:ascii="Arial" w:hAnsi="Arial" w:cs="Arial"/>
        </w:rPr>
      </w:pPr>
      <w:r w:rsidRPr="00642EB4">
        <w:rPr>
          <w:rFonts w:ascii="Arial" w:hAnsi="Arial" w:cs="Arial"/>
          <w:noProof/>
          <w:lang w:eastAsia="es-CO"/>
        </w:rPr>
        <w:drawing>
          <wp:inline distT="0" distB="0" distL="0" distR="0" wp14:anchorId="0BE796F0" wp14:editId="4574AB95">
            <wp:extent cx="2457450" cy="245745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14:paraId="19D90C7B" w14:textId="38AB09DF" w:rsidR="001E3687" w:rsidRPr="00642EB4" w:rsidRDefault="001E3687" w:rsidP="001E3687">
      <w:pPr>
        <w:pStyle w:val="Cita"/>
        <w:spacing w:line="240" w:lineRule="auto"/>
        <w:rPr>
          <w:rFonts w:ascii="Arial" w:hAnsi="Arial" w:cs="Arial"/>
          <w:color w:val="auto"/>
          <w:sz w:val="22"/>
          <w:szCs w:val="22"/>
        </w:rPr>
      </w:pPr>
      <w:bookmarkStart w:id="3" w:name="_Toc39446396"/>
      <w:bookmarkStart w:id="4" w:name="_Toc37795615"/>
      <w:r w:rsidRPr="00642EB4">
        <w:rPr>
          <w:rFonts w:ascii="Arial" w:hAnsi="Arial" w:cs="Arial"/>
          <w:color w:val="auto"/>
          <w:sz w:val="22"/>
          <w:szCs w:val="22"/>
        </w:rPr>
        <w:t xml:space="preserve">Ilustración </w:t>
      </w:r>
      <w:r w:rsidRPr="00642EB4">
        <w:rPr>
          <w:rFonts w:ascii="Arial" w:hAnsi="Arial" w:cs="Arial"/>
          <w:sz w:val="22"/>
          <w:szCs w:val="22"/>
        </w:rPr>
        <w:fldChar w:fldCharType="begin"/>
      </w:r>
      <w:r w:rsidRPr="00642EB4">
        <w:rPr>
          <w:rFonts w:ascii="Arial" w:hAnsi="Arial" w:cs="Arial"/>
          <w:color w:val="auto"/>
          <w:sz w:val="22"/>
          <w:szCs w:val="22"/>
        </w:rPr>
        <w:instrText xml:space="preserve"> SEQ Ilustración \* ARABIC </w:instrText>
      </w:r>
      <w:r w:rsidRPr="00642EB4">
        <w:rPr>
          <w:rFonts w:ascii="Arial" w:hAnsi="Arial" w:cs="Arial"/>
          <w:sz w:val="22"/>
          <w:szCs w:val="22"/>
        </w:rPr>
        <w:fldChar w:fldCharType="separate"/>
      </w:r>
      <w:r w:rsidR="002D2F2D">
        <w:rPr>
          <w:rFonts w:ascii="Arial" w:hAnsi="Arial" w:cs="Arial"/>
          <w:noProof/>
          <w:color w:val="auto"/>
          <w:sz w:val="22"/>
          <w:szCs w:val="22"/>
        </w:rPr>
        <w:t>2</w:t>
      </w:r>
      <w:r w:rsidRPr="00642EB4">
        <w:rPr>
          <w:rFonts w:ascii="Arial" w:hAnsi="Arial" w:cs="Arial"/>
          <w:sz w:val="22"/>
          <w:szCs w:val="22"/>
        </w:rPr>
        <w:fldChar w:fldCharType="end"/>
      </w:r>
      <w:r w:rsidRPr="00642EB4">
        <w:rPr>
          <w:rFonts w:ascii="Arial" w:hAnsi="Arial" w:cs="Arial"/>
          <w:color w:val="auto"/>
          <w:sz w:val="22"/>
          <w:szCs w:val="22"/>
        </w:rPr>
        <w:t>. Articuladores del desarrollo</w:t>
      </w:r>
      <w:bookmarkEnd w:id="3"/>
      <w:bookmarkEnd w:id="4"/>
    </w:p>
    <w:p w14:paraId="36C0874D" w14:textId="09B2BC8B" w:rsidR="001E3687" w:rsidRDefault="001E3687" w:rsidP="001E3687">
      <w:pPr>
        <w:pStyle w:val="Cita"/>
        <w:spacing w:line="240" w:lineRule="auto"/>
        <w:rPr>
          <w:rFonts w:ascii="Arial" w:hAnsi="Arial" w:cs="Arial"/>
          <w:sz w:val="22"/>
          <w:szCs w:val="22"/>
        </w:rPr>
      </w:pPr>
      <w:r w:rsidRPr="00642EB4">
        <w:rPr>
          <w:rFonts w:ascii="Arial" w:hAnsi="Arial" w:cs="Arial"/>
          <w:sz w:val="22"/>
          <w:szCs w:val="22"/>
        </w:rPr>
        <w:t>Fuente: Equipo técnico Departamento Administrativo de Planeación</w:t>
      </w:r>
    </w:p>
    <w:p w14:paraId="28F7CD4E" w14:textId="52F40002" w:rsidR="000962E8" w:rsidRDefault="00382EF2" w:rsidP="000962E8">
      <w:pPr>
        <w:rPr>
          <w:lang w:val="es-ES" w:eastAsia="es-ES"/>
        </w:rPr>
      </w:pPr>
      <w:r w:rsidRPr="00493BC3">
        <w:rPr>
          <w:rFonts w:ascii="Arial" w:hAnsi="Arial" w:cs="Arial"/>
          <w:sz w:val="14"/>
          <w:szCs w:val="14"/>
          <w:lang w:val="es-ES"/>
        </w:rPr>
        <w:lastRenderedPageBreak/>
        <w:t>Viene del Acuerdo por medio del cual se adopta el Plan de Desarrollo “Itagüí Ciudad de Oportunidades 2020 - 2023</w:t>
      </w:r>
    </w:p>
    <w:p w14:paraId="2535001C" w14:textId="75B12C55" w:rsidR="000962E8" w:rsidRDefault="000962E8" w:rsidP="000962E8">
      <w:pPr>
        <w:rPr>
          <w:lang w:val="es-ES" w:eastAsia="es-ES"/>
        </w:rPr>
      </w:pPr>
    </w:p>
    <w:p w14:paraId="28FEB064" w14:textId="77777777" w:rsidR="00382EF2" w:rsidRDefault="00382EF2" w:rsidP="000962E8">
      <w:pPr>
        <w:rPr>
          <w:lang w:val="es-ES" w:eastAsia="es-ES"/>
        </w:rPr>
      </w:pPr>
    </w:p>
    <w:p w14:paraId="4EA6AC24" w14:textId="6B26CC00" w:rsidR="000962E8" w:rsidRDefault="000962E8" w:rsidP="000962E8">
      <w:pPr>
        <w:rPr>
          <w:lang w:val="es-ES" w:eastAsia="es-ES"/>
        </w:rPr>
      </w:pPr>
    </w:p>
    <w:p w14:paraId="6B4156B9"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 xml:space="preserve">En efecto, nuestros compromisos y líneas estratégicas están diseñados para que las acciones a través de los programas propuestos se articulen con diferentes espacios territoriales. Haremos las alianzas pertinentes con nuestros municipios vecinos para aprovechar economías de escala en la consecución de propósitos comunes. Nos alineamos con el Plan Metropolitano, el Plan Departamental y el Plan Nacional 2018-2022 </w:t>
      </w:r>
      <w:r w:rsidRPr="000962E8">
        <w:rPr>
          <w:rFonts w:ascii="Arial" w:hAnsi="Arial" w:cs="Arial"/>
          <w:i/>
          <w:sz w:val="24"/>
          <w:szCs w:val="24"/>
        </w:rPr>
        <w:t>Pacto por Colombia, pacto por la Equidad,</w:t>
      </w:r>
      <w:r w:rsidRPr="000962E8">
        <w:rPr>
          <w:rFonts w:ascii="Arial" w:hAnsi="Arial" w:cs="Arial"/>
          <w:sz w:val="24"/>
          <w:szCs w:val="24"/>
        </w:rPr>
        <w:t xml:space="preserve"> de manera complementaria, de acuerdo a las propias competencias. </w:t>
      </w:r>
    </w:p>
    <w:p w14:paraId="44A8F323" w14:textId="77777777" w:rsidR="001E3687" w:rsidRPr="000962E8" w:rsidRDefault="001E3687" w:rsidP="001E3687">
      <w:pPr>
        <w:spacing w:after="0" w:line="240" w:lineRule="auto"/>
        <w:jc w:val="both"/>
        <w:rPr>
          <w:rFonts w:ascii="Arial" w:hAnsi="Arial" w:cs="Arial"/>
          <w:sz w:val="24"/>
          <w:szCs w:val="24"/>
        </w:rPr>
      </w:pPr>
    </w:p>
    <w:p w14:paraId="20847057"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Finalmente, nuestros programas impactan de manera directa los Objetivos de Desarrollo Sostenible – ODS -. Estamos convencidos que la agenda global a 2030 marca un hito que requiere de nuestra creatividad, conocimiento, la tecnología y la corresponsabilidad de toda la sociedad para conseguir los ODS en cada contexto.</w:t>
      </w:r>
    </w:p>
    <w:p w14:paraId="13D67F4B" w14:textId="77777777" w:rsidR="001E3687" w:rsidRPr="000962E8" w:rsidRDefault="001E3687" w:rsidP="001E3687">
      <w:pPr>
        <w:spacing w:after="0" w:line="240" w:lineRule="auto"/>
        <w:jc w:val="both"/>
        <w:rPr>
          <w:rFonts w:ascii="Arial" w:hAnsi="Arial" w:cs="Arial"/>
          <w:sz w:val="24"/>
          <w:szCs w:val="24"/>
        </w:rPr>
      </w:pPr>
    </w:p>
    <w:p w14:paraId="26DE10E0"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Los resultados propuestos en este plan, son una indicación y una invitación para que el sector privado, los empresarios, los sindicatos, las organizaciones sociales, se comprometan con el desarrollo de la ciudad y juntos logremos las metas propuestas. </w:t>
      </w:r>
    </w:p>
    <w:p w14:paraId="303A36CB" w14:textId="77777777" w:rsidR="001E3687" w:rsidRPr="000962E8" w:rsidRDefault="001E3687" w:rsidP="001E3687">
      <w:pPr>
        <w:spacing w:after="0" w:line="240" w:lineRule="auto"/>
        <w:jc w:val="both"/>
        <w:rPr>
          <w:rFonts w:ascii="Arial" w:hAnsi="Arial" w:cs="Arial"/>
          <w:sz w:val="24"/>
          <w:szCs w:val="24"/>
        </w:rPr>
      </w:pPr>
    </w:p>
    <w:p w14:paraId="4454E648" w14:textId="77777777" w:rsidR="001E3687" w:rsidRPr="000962E8" w:rsidRDefault="001E3687" w:rsidP="001E3687">
      <w:pPr>
        <w:spacing w:after="0" w:line="240" w:lineRule="auto"/>
        <w:jc w:val="both"/>
        <w:rPr>
          <w:rFonts w:ascii="Arial" w:hAnsi="Arial" w:cs="Arial"/>
          <w:sz w:val="24"/>
          <w:szCs w:val="24"/>
          <w:lang w:eastAsia="es-CO"/>
        </w:rPr>
      </w:pPr>
      <w:r w:rsidRPr="000962E8">
        <w:rPr>
          <w:rFonts w:ascii="Arial" w:hAnsi="Arial" w:cs="Arial"/>
          <w:b/>
          <w:bCs/>
          <w:sz w:val="24"/>
          <w:szCs w:val="24"/>
        </w:rPr>
        <w:t xml:space="preserve">ARTÍCULO 12°. ARTICULACIONES ESTRATÉGICAS CON EL AMVA. </w:t>
      </w:r>
      <w:r w:rsidRPr="000962E8">
        <w:rPr>
          <w:rFonts w:ascii="Arial" w:hAnsi="Arial" w:cs="Arial"/>
          <w:sz w:val="24"/>
          <w:szCs w:val="24"/>
          <w:lang w:eastAsia="es-CO"/>
        </w:rPr>
        <w:t xml:space="preserve">El Plan de Desarrollo Territorial </w:t>
      </w:r>
      <w:r w:rsidRPr="000962E8">
        <w:rPr>
          <w:rFonts w:ascii="Arial" w:hAnsi="Arial" w:cs="Arial"/>
          <w:b/>
          <w:i/>
          <w:iCs/>
          <w:sz w:val="24"/>
          <w:szCs w:val="24"/>
        </w:rPr>
        <w:t>ITAGÜÍ, CIUDAD DE OPORTUNIDADES 2020 - 2023</w:t>
      </w:r>
      <w:r w:rsidRPr="000962E8">
        <w:rPr>
          <w:rFonts w:ascii="Arial" w:hAnsi="Arial" w:cs="Arial"/>
          <w:b/>
          <w:i/>
          <w:sz w:val="24"/>
          <w:szCs w:val="24"/>
        </w:rPr>
        <w:t xml:space="preserve">, </w:t>
      </w:r>
      <w:r w:rsidRPr="000962E8">
        <w:rPr>
          <w:rFonts w:ascii="Arial" w:hAnsi="Arial" w:cs="Arial"/>
          <w:sz w:val="24"/>
          <w:szCs w:val="24"/>
        </w:rPr>
        <w:t xml:space="preserve">consolida la visión de una ciudad-región, constituida por un sistema de ciudades articuladas e integradas, generando territorio a escala regional. </w:t>
      </w:r>
      <w:r w:rsidRPr="000962E8">
        <w:rPr>
          <w:rFonts w:ascii="Arial" w:hAnsi="Arial" w:cs="Arial"/>
          <w:sz w:val="24"/>
          <w:szCs w:val="24"/>
          <w:lang w:eastAsia="es-CO"/>
        </w:rPr>
        <w:t xml:space="preserve">En el ámbito administrativo, </w:t>
      </w:r>
      <w:r w:rsidRPr="000962E8">
        <w:rPr>
          <w:rFonts w:ascii="Arial" w:hAnsi="Arial" w:cs="Arial"/>
          <w:sz w:val="24"/>
          <w:szCs w:val="24"/>
        </w:rPr>
        <w:t>la ciudad de Itagüí</w:t>
      </w:r>
      <w:r w:rsidRPr="000962E8">
        <w:rPr>
          <w:rFonts w:ascii="Arial" w:hAnsi="Arial" w:cs="Arial"/>
          <w:sz w:val="24"/>
          <w:szCs w:val="24"/>
          <w:lang w:eastAsia="es-CO"/>
        </w:rPr>
        <w:t xml:space="preserve"> está asociada al Área Metropolitana del Valle de Aburrá (AMVA), con los municipios de Barbosa, Girardota, Copacabana, Bello, Sabaneta, Envigado, La Estrella, Caldas y Medellín.</w:t>
      </w:r>
    </w:p>
    <w:p w14:paraId="08133E83" w14:textId="77777777" w:rsidR="001E3687" w:rsidRPr="000962E8" w:rsidRDefault="001E3687" w:rsidP="001E3687">
      <w:pPr>
        <w:spacing w:after="0" w:line="240" w:lineRule="auto"/>
        <w:jc w:val="both"/>
        <w:rPr>
          <w:rFonts w:ascii="Arial" w:hAnsi="Arial" w:cs="Arial"/>
          <w:sz w:val="24"/>
          <w:szCs w:val="24"/>
          <w:lang w:eastAsia="es-CO"/>
        </w:rPr>
      </w:pPr>
    </w:p>
    <w:p w14:paraId="6551DFB6" w14:textId="77777777" w:rsidR="001E3687" w:rsidRPr="000962E8" w:rsidRDefault="001E3687" w:rsidP="001E3687">
      <w:pPr>
        <w:spacing w:after="0" w:line="240" w:lineRule="auto"/>
        <w:jc w:val="both"/>
        <w:rPr>
          <w:rFonts w:ascii="Arial" w:hAnsi="Arial" w:cs="Arial"/>
          <w:sz w:val="24"/>
          <w:szCs w:val="24"/>
          <w:lang w:eastAsia="es-CO"/>
        </w:rPr>
      </w:pPr>
      <w:r w:rsidRPr="000962E8">
        <w:rPr>
          <w:rFonts w:ascii="Arial" w:hAnsi="Arial" w:cs="Arial"/>
          <w:sz w:val="24"/>
          <w:szCs w:val="24"/>
          <w:lang w:eastAsia="es-CO"/>
        </w:rPr>
        <w:t xml:space="preserve">Para tal efecto, la participación de asociado en esta entidad conlleva a la articulación de diferentes dinámicas e interrelaciones de diferentes aspectos: Territorial, ambiental, económico, social, demográfico, cultural y tecnológico, que conllevan a una articulación en cuanto a políticas públicas que aportan al desarrollo sustentable, desarrollo humano, planificación y ordenamiento territorial y la adecuada y racional prestación de servicios públicos, vinculándose a la realización de grandes proyectos en pro de mejorar la calidad de vida de los habitantes de la ciudad asociados a la Metrópoli. </w:t>
      </w:r>
    </w:p>
    <w:p w14:paraId="110024D5" w14:textId="77777777" w:rsidR="001E3687" w:rsidRPr="000962E8" w:rsidRDefault="001E3687" w:rsidP="001E3687">
      <w:pPr>
        <w:spacing w:after="0" w:line="240" w:lineRule="auto"/>
        <w:jc w:val="both"/>
        <w:rPr>
          <w:rFonts w:ascii="Arial" w:hAnsi="Arial" w:cs="Arial"/>
          <w:sz w:val="24"/>
          <w:szCs w:val="24"/>
          <w:lang w:eastAsia="es-CO"/>
        </w:rPr>
      </w:pPr>
      <w:r w:rsidRPr="000962E8">
        <w:rPr>
          <w:rFonts w:ascii="Arial" w:hAnsi="Arial" w:cs="Arial"/>
          <w:sz w:val="24"/>
          <w:szCs w:val="24"/>
          <w:lang w:eastAsia="es-CO"/>
        </w:rPr>
        <w:t>El Área Metropolitana del Valle de Aburrá actúa como autoridad de transporte público metropolitano y autoridad ambiental urbana. También funge como ente planificador y de coordinación territorial, además de ser ente articulador en seguridad y convivencia.</w:t>
      </w:r>
    </w:p>
    <w:p w14:paraId="4D91BF71" w14:textId="77777777" w:rsidR="001E3687" w:rsidRPr="000962E8" w:rsidRDefault="001E3687" w:rsidP="001E3687">
      <w:pPr>
        <w:spacing w:after="0" w:line="240" w:lineRule="auto"/>
        <w:jc w:val="both"/>
        <w:rPr>
          <w:rFonts w:ascii="Arial" w:hAnsi="Arial" w:cs="Arial"/>
          <w:sz w:val="24"/>
          <w:szCs w:val="24"/>
          <w:lang w:eastAsia="es-CO"/>
        </w:rPr>
      </w:pPr>
    </w:p>
    <w:p w14:paraId="5D62A0E6" w14:textId="77777777" w:rsidR="00642EB4" w:rsidRPr="000962E8" w:rsidRDefault="001E3687" w:rsidP="001E3687">
      <w:pPr>
        <w:spacing w:after="0" w:line="240" w:lineRule="auto"/>
        <w:jc w:val="both"/>
        <w:rPr>
          <w:rFonts w:ascii="Arial" w:hAnsi="Arial" w:cs="Arial"/>
          <w:sz w:val="24"/>
          <w:szCs w:val="24"/>
          <w:lang w:eastAsia="es-CO"/>
        </w:rPr>
      </w:pPr>
      <w:r w:rsidRPr="000962E8">
        <w:rPr>
          <w:rFonts w:ascii="Arial" w:hAnsi="Arial" w:cs="Arial"/>
          <w:sz w:val="24"/>
          <w:szCs w:val="24"/>
          <w:lang w:eastAsia="es-CO"/>
        </w:rPr>
        <w:t xml:space="preserve">Este ente territorial como orientador y autoridad, promueve y lidera el impulso de estrategias de desarrollo que sean eficaces y de procesos regionales sólidos a partir de la gobernanza, </w:t>
      </w:r>
    </w:p>
    <w:p w14:paraId="04213E86" w14:textId="77777777" w:rsidR="00642EB4" w:rsidRPr="000962E8" w:rsidRDefault="00642EB4" w:rsidP="001E3687">
      <w:pPr>
        <w:spacing w:after="0" w:line="240" w:lineRule="auto"/>
        <w:jc w:val="both"/>
        <w:rPr>
          <w:rFonts w:ascii="Arial" w:hAnsi="Arial" w:cs="Arial"/>
          <w:sz w:val="24"/>
          <w:szCs w:val="24"/>
          <w:lang w:eastAsia="es-CO"/>
        </w:rPr>
      </w:pPr>
    </w:p>
    <w:p w14:paraId="5C633F08" w14:textId="77777777" w:rsidR="00642EB4" w:rsidRPr="000962E8" w:rsidRDefault="00642EB4" w:rsidP="001E3687">
      <w:pPr>
        <w:spacing w:after="0" w:line="240" w:lineRule="auto"/>
        <w:jc w:val="both"/>
        <w:rPr>
          <w:rFonts w:ascii="Arial" w:hAnsi="Arial" w:cs="Arial"/>
          <w:sz w:val="24"/>
          <w:szCs w:val="24"/>
          <w:lang w:eastAsia="es-CO"/>
        </w:rPr>
      </w:pPr>
    </w:p>
    <w:p w14:paraId="5901DB73" w14:textId="77777777" w:rsidR="00642EB4" w:rsidRPr="000962E8" w:rsidRDefault="00642EB4" w:rsidP="001E3687">
      <w:pPr>
        <w:spacing w:after="0" w:line="240" w:lineRule="auto"/>
        <w:jc w:val="both"/>
        <w:rPr>
          <w:rFonts w:ascii="Arial" w:hAnsi="Arial" w:cs="Arial"/>
          <w:sz w:val="24"/>
          <w:szCs w:val="24"/>
          <w:lang w:eastAsia="es-CO"/>
        </w:rPr>
      </w:pPr>
    </w:p>
    <w:p w14:paraId="13CF8201" w14:textId="77777777" w:rsidR="00642EB4" w:rsidRPr="000962E8" w:rsidRDefault="00642EB4" w:rsidP="001E3687">
      <w:pPr>
        <w:spacing w:after="0" w:line="240" w:lineRule="auto"/>
        <w:jc w:val="both"/>
        <w:rPr>
          <w:rFonts w:ascii="Arial" w:hAnsi="Arial" w:cs="Arial"/>
          <w:sz w:val="24"/>
          <w:szCs w:val="24"/>
          <w:lang w:eastAsia="es-CO"/>
        </w:rPr>
      </w:pPr>
    </w:p>
    <w:p w14:paraId="14DB3D74" w14:textId="77777777" w:rsidR="00642EB4" w:rsidRPr="000962E8" w:rsidRDefault="00642EB4" w:rsidP="001E3687">
      <w:pPr>
        <w:spacing w:after="0" w:line="240" w:lineRule="auto"/>
        <w:jc w:val="both"/>
        <w:rPr>
          <w:rFonts w:ascii="Arial" w:hAnsi="Arial" w:cs="Arial"/>
          <w:sz w:val="24"/>
          <w:szCs w:val="24"/>
          <w:lang w:eastAsia="es-CO"/>
        </w:rPr>
      </w:pPr>
    </w:p>
    <w:p w14:paraId="2E52E2EE" w14:textId="77777777" w:rsidR="00642EB4" w:rsidRPr="000962E8" w:rsidRDefault="00642EB4" w:rsidP="001E3687">
      <w:pPr>
        <w:spacing w:after="0" w:line="240" w:lineRule="auto"/>
        <w:jc w:val="both"/>
        <w:rPr>
          <w:rFonts w:ascii="Arial" w:hAnsi="Arial" w:cs="Arial"/>
          <w:sz w:val="24"/>
          <w:szCs w:val="24"/>
          <w:lang w:eastAsia="es-CO"/>
        </w:rPr>
      </w:pPr>
    </w:p>
    <w:p w14:paraId="5B1B9A37" w14:textId="1C3E43EB" w:rsidR="00642EB4" w:rsidRDefault="00642EB4" w:rsidP="001E3687">
      <w:pPr>
        <w:spacing w:after="0" w:line="240" w:lineRule="auto"/>
        <w:jc w:val="both"/>
        <w:rPr>
          <w:rFonts w:ascii="Arial" w:hAnsi="Arial" w:cs="Arial"/>
          <w:sz w:val="24"/>
          <w:szCs w:val="24"/>
          <w:lang w:eastAsia="es-CO"/>
        </w:rPr>
      </w:pPr>
    </w:p>
    <w:p w14:paraId="1BC05362" w14:textId="77777777" w:rsidR="00382EF2" w:rsidRPr="000962E8" w:rsidRDefault="00382EF2" w:rsidP="001E3687">
      <w:pPr>
        <w:spacing w:after="0" w:line="240" w:lineRule="auto"/>
        <w:jc w:val="both"/>
        <w:rPr>
          <w:rFonts w:ascii="Arial" w:hAnsi="Arial" w:cs="Arial"/>
          <w:sz w:val="24"/>
          <w:szCs w:val="24"/>
          <w:lang w:eastAsia="es-CO"/>
        </w:rPr>
      </w:pPr>
    </w:p>
    <w:p w14:paraId="64E7F494" w14:textId="77777777" w:rsidR="00642EB4" w:rsidRPr="000962E8" w:rsidRDefault="00642EB4" w:rsidP="001E3687">
      <w:pPr>
        <w:spacing w:after="0" w:line="240" w:lineRule="auto"/>
        <w:jc w:val="both"/>
        <w:rPr>
          <w:rFonts w:ascii="Arial" w:hAnsi="Arial" w:cs="Arial"/>
          <w:sz w:val="24"/>
          <w:szCs w:val="24"/>
          <w:lang w:eastAsia="es-CO"/>
        </w:rPr>
      </w:pPr>
    </w:p>
    <w:p w14:paraId="2F976611" w14:textId="77777777" w:rsidR="00642EB4" w:rsidRPr="000962E8" w:rsidRDefault="00642EB4" w:rsidP="001E3687">
      <w:pPr>
        <w:spacing w:after="0" w:line="240" w:lineRule="auto"/>
        <w:jc w:val="both"/>
        <w:rPr>
          <w:rFonts w:ascii="Arial" w:hAnsi="Arial" w:cs="Arial"/>
          <w:sz w:val="24"/>
          <w:szCs w:val="24"/>
          <w:lang w:eastAsia="es-CO"/>
        </w:rPr>
      </w:pPr>
    </w:p>
    <w:p w14:paraId="766C9554" w14:textId="77777777" w:rsidR="00642EB4" w:rsidRPr="000962E8" w:rsidRDefault="00642EB4" w:rsidP="001E3687">
      <w:pPr>
        <w:spacing w:after="0" w:line="240" w:lineRule="auto"/>
        <w:jc w:val="both"/>
        <w:rPr>
          <w:rFonts w:ascii="Arial" w:hAnsi="Arial" w:cs="Arial"/>
          <w:sz w:val="24"/>
          <w:szCs w:val="24"/>
          <w:lang w:eastAsia="es-CO"/>
        </w:rPr>
      </w:pPr>
    </w:p>
    <w:p w14:paraId="10CE9606" w14:textId="4DC1BB61" w:rsidR="00642EB4" w:rsidRPr="000962E8" w:rsidRDefault="00382EF2" w:rsidP="001E3687">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2BC45052" w14:textId="7A6219B9" w:rsidR="00642EB4" w:rsidRDefault="00642EB4" w:rsidP="001E3687">
      <w:pPr>
        <w:spacing w:after="0" w:line="240" w:lineRule="auto"/>
        <w:jc w:val="both"/>
        <w:rPr>
          <w:rFonts w:ascii="Arial" w:hAnsi="Arial" w:cs="Arial"/>
          <w:sz w:val="24"/>
          <w:szCs w:val="24"/>
          <w:lang w:eastAsia="es-CO"/>
        </w:rPr>
      </w:pPr>
    </w:p>
    <w:p w14:paraId="2081B90F" w14:textId="77777777" w:rsidR="000962E8" w:rsidRPr="000962E8" w:rsidRDefault="000962E8" w:rsidP="001E3687">
      <w:pPr>
        <w:spacing w:after="0" w:line="240" w:lineRule="auto"/>
        <w:jc w:val="both"/>
        <w:rPr>
          <w:rFonts w:ascii="Arial" w:hAnsi="Arial" w:cs="Arial"/>
          <w:sz w:val="24"/>
          <w:szCs w:val="24"/>
          <w:lang w:eastAsia="es-CO"/>
        </w:rPr>
      </w:pPr>
    </w:p>
    <w:p w14:paraId="2A5DDCA7" w14:textId="77777777" w:rsidR="00642EB4" w:rsidRPr="000962E8" w:rsidRDefault="00642EB4" w:rsidP="001E3687">
      <w:pPr>
        <w:spacing w:after="0" w:line="240" w:lineRule="auto"/>
        <w:jc w:val="both"/>
        <w:rPr>
          <w:rFonts w:ascii="Arial" w:hAnsi="Arial" w:cs="Arial"/>
          <w:sz w:val="24"/>
          <w:szCs w:val="24"/>
          <w:lang w:eastAsia="es-CO"/>
        </w:rPr>
      </w:pPr>
    </w:p>
    <w:p w14:paraId="16032B18" w14:textId="77777777" w:rsidR="00642EB4" w:rsidRPr="000962E8" w:rsidRDefault="00642EB4" w:rsidP="001E3687">
      <w:pPr>
        <w:spacing w:after="0" w:line="240" w:lineRule="auto"/>
        <w:jc w:val="both"/>
        <w:rPr>
          <w:rFonts w:ascii="Arial" w:hAnsi="Arial" w:cs="Arial"/>
          <w:sz w:val="24"/>
          <w:szCs w:val="24"/>
          <w:lang w:eastAsia="es-CO"/>
        </w:rPr>
      </w:pPr>
    </w:p>
    <w:p w14:paraId="6B6A3780" w14:textId="605E201F" w:rsidR="001E3687" w:rsidRPr="000962E8" w:rsidRDefault="001E3687" w:rsidP="001E3687">
      <w:pPr>
        <w:spacing w:after="0" w:line="240" w:lineRule="auto"/>
        <w:jc w:val="both"/>
        <w:rPr>
          <w:rFonts w:ascii="Arial" w:hAnsi="Arial" w:cs="Arial"/>
          <w:sz w:val="24"/>
          <w:szCs w:val="24"/>
          <w:lang w:eastAsia="es-CO"/>
        </w:rPr>
      </w:pPr>
      <w:r w:rsidRPr="000962E8">
        <w:rPr>
          <w:rFonts w:ascii="Arial" w:hAnsi="Arial" w:cs="Arial"/>
          <w:sz w:val="24"/>
          <w:szCs w:val="24"/>
          <w:lang w:eastAsia="es-CO"/>
        </w:rPr>
        <w:t>con la participación del sector privado, la universidad y los actores organizados, generando alianzas entre instituciones y organizaciones que promuevan el ordenamiento territorial equitativo. Para ello tiene como principales funciones:</w:t>
      </w:r>
    </w:p>
    <w:p w14:paraId="64E02774" w14:textId="77777777" w:rsidR="001E3687" w:rsidRPr="000962E8" w:rsidRDefault="001E3687" w:rsidP="001E3687">
      <w:pPr>
        <w:spacing w:after="0" w:line="240" w:lineRule="auto"/>
        <w:jc w:val="both"/>
        <w:rPr>
          <w:rFonts w:ascii="Arial" w:hAnsi="Arial" w:cs="Arial"/>
          <w:sz w:val="24"/>
          <w:szCs w:val="24"/>
          <w:lang w:eastAsia="es-CO"/>
        </w:rPr>
      </w:pPr>
    </w:p>
    <w:p w14:paraId="06567405" w14:textId="77777777" w:rsidR="001E3687" w:rsidRPr="000962E8" w:rsidRDefault="001E3687" w:rsidP="001E3687">
      <w:pPr>
        <w:pStyle w:val="Prrafodelista"/>
        <w:numPr>
          <w:ilvl w:val="0"/>
          <w:numId w:val="4"/>
        </w:numPr>
        <w:spacing w:after="0" w:line="240" w:lineRule="auto"/>
        <w:jc w:val="both"/>
        <w:rPr>
          <w:rFonts w:ascii="Arial" w:hAnsi="Arial" w:cs="Arial"/>
          <w:sz w:val="24"/>
          <w:szCs w:val="24"/>
          <w:lang w:eastAsia="es-CO"/>
        </w:rPr>
      </w:pPr>
      <w:r w:rsidRPr="000962E8">
        <w:rPr>
          <w:rFonts w:ascii="Arial" w:hAnsi="Arial" w:cs="Arial"/>
          <w:sz w:val="24"/>
          <w:szCs w:val="24"/>
          <w:lang w:eastAsia="es-CO"/>
        </w:rPr>
        <w:t>Liderar la construcción de infraestructura metropolitana de espacios públicos y equipamientos de carácter social, la vivienda y su entorno.</w:t>
      </w:r>
    </w:p>
    <w:p w14:paraId="3DADA65A" w14:textId="77777777" w:rsidR="001E3687" w:rsidRPr="000962E8" w:rsidRDefault="001E3687" w:rsidP="001E3687">
      <w:pPr>
        <w:pStyle w:val="Prrafodelista"/>
        <w:spacing w:after="0" w:line="240" w:lineRule="auto"/>
        <w:jc w:val="both"/>
        <w:rPr>
          <w:rFonts w:ascii="Arial" w:hAnsi="Arial" w:cs="Arial"/>
          <w:sz w:val="24"/>
          <w:szCs w:val="24"/>
          <w:lang w:eastAsia="es-CO"/>
        </w:rPr>
      </w:pPr>
    </w:p>
    <w:p w14:paraId="49D3AFEC" w14:textId="77777777" w:rsidR="001E3687" w:rsidRPr="000962E8" w:rsidRDefault="001E3687" w:rsidP="001E3687">
      <w:pPr>
        <w:pStyle w:val="Prrafodelista"/>
        <w:numPr>
          <w:ilvl w:val="0"/>
          <w:numId w:val="4"/>
        </w:numPr>
        <w:spacing w:after="0" w:line="240" w:lineRule="auto"/>
        <w:jc w:val="both"/>
        <w:rPr>
          <w:rFonts w:ascii="Arial" w:hAnsi="Arial" w:cs="Arial"/>
          <w:sz w:val="24"/>
          <w:szCs w:val="24"/>
          <w:lang w:eastAsia="es-CO"/>
        </w:rPr>
      </w:pPr>
      <w:r w:rsidRPr="000962E8">
        <w:rPr>
          <w:rFonts w:ascii="Arial" w:hAnsi="Arial" w:cs="Arial"/>
          <w:sz w:val="24"/>
          <w:szCs w:val="24"/>
          <w:lang w:eastAsia="es-CO"/>
        </w:rPr>
        <w:t>Es la autoridad de la calidad ambiental y el desarrollo sostenible abarcando asuntos del cuidado y protección, la gestión, la vigilancia y el control ambiental y de gestión del riesgo.</w:t>
      </w:r>
    </w:p>
    <w:p w14:paraId="5910D9C8" w14:textId="77777777" w:rsidR="001E3687" w:rsidRPr="000962E8" w:rsidRDefault="001E3687" w:rsidP="001E3687">
      <w:pPr>
        <w:spacing w:after="0" w:line="240" w:lineRule="auto"/>
        <w:jc w:val="both"/>
        <w:rPr>
          <w:rFonts w:ascii="Arial" w:hAnsi="Arial" w:cs="Arial"/>
          <w:sz w:val="24"/>
          <w:szCs w:val="24"/>
          <w:lang w:eastAsia="es-CO"/>
        </w:rPr>
      </w:pPr>
    </w:p>
    <w:p w14:paraId="767FC0D1" w14:textId="77777777" w:rsidR="001E3687" w:rsidRPr="000962E8" w:rsidRDefault="001E3687" w:rsidP="001E3687">
      <w:pPr>
        <w:pStyle w:val="Prrafodelista"/>
        <w:numPr>
          <w:ilvl w:val="0"/>
          <w:numId w:val="4"/>
        </w:numPr>
        <w:spacing w:after="0" w:line="240" w:lineRule="auto"/>
        <w:jc w:val="both"/>
        <w:rPr>
          <w:rFonts w:ascii="Arial" w:hAnsi="Arial" w:cs="Arial"/>
          <w:sz w:val="24"/>
          <w:szCs w:val="24"/>
          <w:lang w:eastAsia="es-CO"/>
        </w:rPr>
      </w:pPr>
      <w:r w:rsidRPr="000962E8">
        <w:rPr>
          <w:rFonts w:ascii="Arial" w:hAnsi="Arial" w:cs="Arial"/>
          <w:sz w:val="24"/>
          <w:szCs w:val="24"/>
          <w:lang w:eastAsia="es-CO"/>
        </w:rPr>
        <w:t>Articula el transporte público metropolitano como autoridad de movilidad; fomentar este transporte y otras alternativas de movilidad, el ordenamiento logístico, la seguridad vial y conectividad regional.</w:t>
      </w:r>
    </w:p>
    <w:p w14:paraId="1E151919" w14:textId="77777777" w:rsidR="001E3687" w:rsidRPr="000962E8" w:rsidRDefault="001E3687" w:rsidP="001E3687">
      <w:pPr>
        <w:spacing w:after="0" w:line="240" w:lineRule="auto"/>
        <w:jc w:val="both"/>
        <w:rPr>
          <w:rFonts w:ascii="Arial" w:hAnsi="Arial" w:cs="Arial"/>
          <w:sz w:val="24"/>
          <w:szCs w:val="24"/>
          <w:lang w:eastAsia="es-CO"/>
        </w:rPr>
      </w:pPr>
    </w:p>
    <w:p w14:paraId="2A70A1A2" w14:textId="77777777" w:rsidR="001E3687" w:rsidRPr="000962E8" w:rsidRDefault="001E3687" w:rsidP="001E3687">
      <w:pPr>
        <w:pStyle w:val="Prrafodelista"/>
        <w:numPr>
          <w:ilvl w:val="0"/>
          <w:numId w:val="4"/>
        </w:numPr>
        <w:spacing w:after="0" w:line="240" w:lineRule="auto"/>
        <w:jc w:val="both"/>
        <w:rPr>
          <w:rFonts w:ascii="Arial" w:hAnsi="Arial" w:cs="Arial"/>
          <w:sz w:val="24"/>
          <w:szCs w:val="24"/>
          <w:lang w:eastAsia="es-CO"/>
        </w:rPr>
      </w:pPr>
      <w:r w:rsidRPr="000962E8">
        <w:rPr>
          <w:rFonts w:ascii="Arial" w:hAnsi="Arial" w:cs="Arial"/>
          <w:sz w:val="24"/>
          <w:szCs w:val="24"/>
          <w:lang w:eastAsia="es-CO"/>
        </w:rPr>
        <w:t>Es articulador de seguridad y convivencia gracias a las capacidades técnicas y tecnológicas del territorio.</w:t>
      </w:r>
    </w:p>
    <w:p w14:paraId="3DF59D9E" w14:textId="77777777" w:rsidR="001E3687" w:rsidRPr="000962E8" w:rsidRDefault="001E3687" w:rsidP="001E3687">
      <w:pPr>
        <w:pStyle w:val="Prrafodelista"/>
        <w:spacing w:after="0" w:line="240" w:lineRule="auto"/>
        <w:jc w:val="both"/>
        <w:rPr>
          <w:rFonts w:ascii="Arial" w:hAnsi="Arial" w:cs="Arial"/>
          <w:sz w:val="24"/>
          <w:szCs w:val="24"/>
          <w:lang w:eastAsia="es-CO"/>
        </w:rPr>
      </w:pPr>
    </w:p>
    <w:p w14:paraId="12AC811B"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Para lograr un adecuado desarrollo para la ciudad de Itagüí, es fundamental formar parte de la entidad a fin de obtener recursos para la promoción, planificación y coordinación del desarrollo conjunto y la prestación de servicios en la jurisdicción municipal apuntando a un beneficio general acorde a las necesidades en pro al progreso y desarrollo de la ciudad con respecto a los planes y políticas públicas regionales.</w:t>
      </w:r>
    </w:p>
    <w:p w14:paraId="7EE19FF4" w14:textId="77777777" w:rsidR="001E3687" w:rsidRPr="000962E8" w:rsidRDefault="001E3687" w:rsidP="001E3687">
      <w:pPr>
        <w:tabs>
          <w:tab w:val="left" w:pos="5103"/>
        </w:tabs>
        <w:spacing w:after="0" w:line="240" w:lineRule="auto"/>
        <w:jc w:val="both"/>
        <w:rPr>
          <w:rFonts w:ascii="Arial" w:hAnsi="Arial" w:cs="Arial"/>
          <w:sz w:val="24"/>
          <w:szCs w:val="24"/>
        </w:rPr>
      </w:pPr>
    </w:p>
    <w:p w14:paraId="30C247DB"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Es vital el respaldo que se tiene de este ente territorial con los avances y progreso de la ciudad de Itagüí, con el desarrollo de grandes obras que mejoran la movilidad tales como los actuales intercambios viales (calle 85 con carrera 42 Autopista -Ayurá y Calle 37 B con Carrera 50 A –Glorieta Pilsen-) que se vienen construyendo y apuntan al mejoramiento de la movilidad del Aburrá Sur.</w:t>
      </w:r>
    </w:p>
    <w:p w14:paraId="284B6BE9" w14:textId="77777777" w:rsidR="001E3687" w:rsidRPr="000962E8" w:rsidRDefault="001E3687" w:rsidP="001E3687">
      <w:pPr>
        <w:tabs>
          <w:tab w:val="left" w:pos="5103"/>
        </w:tabs>
        <w:spacing w:after="0" w:line="240" w:lineRule="auto"/>
        <w:jc w:val="both"/>
        <w:rPr>
          <w:rFonts w:ascii="Arial" w:hAnsi="Arial" w:cs="Arial"/>
          <w:sz w:val="24"/>
          <w:szCs w:val="24"/>
        </w:rPr>
      </w:pPr>
    </w:p>
    <w:p w14:paraId="70778AD4"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 xml:space="preserve">Construcción de obras para la movilidad peatonal y ciclorutas como opciones alternas para mejorar la calidad y sostenibilidad ambiental de la ciudad, mediante programas y proyectos en el tema de gestión del riesgo. </w:t>
      </w:r>
    </w:p>
    <w:p w14:paraId="3515E845" w14:textId="77777777" w:rsidR="001E3687" w:rsidRPr="000962E8" w:rsidRDefault="001E3687" w:rsidP="001E3687">
      <w:pPr>
        <w:spacing w:after="0" w:line="240" w:lineRule="auto"/>
        <w:jc w:val="both"/>
        <w:rPr>
          <w:rFonts w:ascii="Arial" w:hAnsi="Arial" w:cs="Arial"/>
          <w:sz w:val="24"/>
          <w:szCs w:val="24"/>
        </w:rPr>
      </w:pPr>
    </w:p>
    <w:p w14:paraId="247C5F48"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Respaldo y acompañamiento en la construcción de los nuevos colegios, valioso aporte y acompañamiento de las políticas ambientales de la ciudad de Itagüí con programas y proyectos que van en pro a la mejora de condiciones de vida de la población mediante la transformación de una ciudad compacta a una ciudad diversa.</w:t>
      </w:r>
    </w:p>
    <w:p w14:paraId="52601A2F" w14:textId="77777777" w:rsidR="001E3687" w:rsidRPr="000962E8" w:rsidRDefault="001E3687" w:rsidP="001E3687">
      <w:pPr>
        <w:spacing w:after="0" w:line="240" w:lineRule="auto"/>
        <w:jc w:val="both"/>
        <w:rPr>
          <w:rFonts w:ascii="Arial" w:hAnsi="Arial" w:cs="Arial"/>
          <w:sz w:val="24"/>
          <w:szCs w:val="24"/>
        </w:rPr>
      </w:pPr>
    </w:p>
    <w:p w14:paraId="4BD94C6C"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color w:val="212529"/>
          <w:sz w:val="24"/>
          <w:szCs w:val="24"/>
          <w:lang w:eastAsia="es-CO"/>
        </w:rPr>
        <w:t xml:space="preserve">El Área Metropolitana del Valle de Aburrá además de dar las directrices, </w:t>
      </w:r>
      <w:r w:rsidRPr="000962E8">
        <w:rPr>
          <w:rFonts w:ascii="Arial" w:hAnsi="Arial" w:cs="Arial"/>
          <w:sz w:val="24"/>
          <w:szCs w:val="24"/>
        </w:rPr>
        <w:t>brinda una adecuada asesoría y programas de capacitación a funcionarios públicos para el cumplimiento de las funciones de las diferentes áreas inherentes a los procesos de acuerdo a los programas y proyectos que desarrolla.</w:t>
      </w:r>
    </w:p>
    <w:p w14:paraId="6A55B2C8" w14:textId="2BA528D3" w:rsidR="001E3687" w:rsidRDefault="001E3687" w:rsidP="001E3687">
      <w:pPr>
        <w:spacing w:after="0" w:line="240" w:lineRule="auto"/>
        <w:jc w:val="both"/>
        <w:rPr>
          <w:rFonts w:ascii="Arial" w:hAnsi="Arial" w:cs="Arial"/>
          <w:sz w:val="24"/>
          <w:szCs w:val="24"/>
        </w:rPr>
      </w:pPr>
    </w:p>
    <w:p w14:paraId="7A1BFF37" w14:textId="1F1AD5A5" w:rsidR="000962E8" w:rsidRDefault="000962E8" w:rsidP="001E3687">
      <w:pPr>
        <w:spacing w:after="0" w:line="240" w:lineRule="auto"/>
        <w:jc w:val="both"/>
        <w:rPr>
          <w:rFonts w:ascii="Arial" w:hAnsi="Arial" w:cs="Arial"/>
          <w:sz w:val="24"/>
          <w:szCs w:val="24"/>
        </w:rPr>
      </w:pPr>
    </w:p>
    <w:p w14:paraId="6382EDBC" w14:textId="30E73A7C" w:rsidR="000962E8" w:rsidRDefault="000962E8" w:rsidP="001E3687">
      <w:pPr>
        <w:spacing w:after="0" w:line="240" w:lineRule="auto"/>
        <w:jc w:val="both"/>
        <w:rPr>
          <w:rFonts w:ascii="Arial" w:hAnsi="Arial" w:cs="Arial"/>
          <w:sz w:val="24"/>
          <w:szCs w:val="24"/>
        </w:rPr>
      </w:pPr>
    </w:p>
    <w:p w14:paraId="31BB842F" w14:textId="01CAD073" w:rsidR="000962E8" w:rsidRDefault="000962E8" w:rsidP="001E3687">
      <w:pPr>
        <w:spacing w:after="0" w:line="240" w:lineRule="auto"/>
        <w:jc w:val="both"/>
        <w:rPr>
          <w:rFonts w:ascii="Arial" w:hAnsi="Arial" w:cs="Arial"/>
          <w:sz w:val="24"/>
          <w:szCs w:val="24"/>
        </w:rPr>
      </w:pPr>
    </w:p>
    <w:p w14:paraId="5CAB894B" w14:textId="3BBEE0F5" w:rsidR="000962E8" w:rsidRDefault="000962E8" w:rsidP="001E3687">
      <w:pPr>
        <w:spacing w:after="0" w:line="240" w:lineRule="auto"/>
        <w:jc w:val="both"/>
        <w:rPr>
          <w:rFonts w:ascii="Arial" w:hAnsi="Arial" w:cs="Arial"/>
          <w:sz w:val="24"/>
          <w:szCs w:val="24"/>
        </w:rPr>
      </w:pPr>
    </w:p>
    <w:p w14:paraId="24C8F843" w14:textId="4CE8F356" w:rsidR="000962E8" w:rsidRDefault="000962E8" w:rsidP="001E3687">
      <w:pPr>
        <w:spacing w:after="0" w:line="240" w:lineRule="auto"/>
        <w:jc w:val="both"/>
        <w:rPr>
          <w:rFonts w:ascii="Arial" w:hAnsi="Arial" w:cs="Arial"/>
          <w:sz w:val="24"/>
          <w:szCs w:val="24"/>
        </w:rPr>
      </w:pPr>
    </w:p>
    <w:p w14:paraId="1FCC11A5" w14:textId="72CDB3E4" w:rsidR="000962E8" w:rsidRDefault="000962E8" w:rsidP="001E3687">
      <w:pPr>
        <w:spacing w:after="0" w:line="240" w:lineRule="auto"/>
        <w:jc w:val="both"/>
        <w:rPr>
          <w:rFonts w:ascii="Arial" w:hAnsi="Arial" w:cs="Arial"/>
          <w:sz w:val="24"/>
          <w:szCs w:val="24"/>
        </w:rPr>
      </w:pPr>
    </w:p>
    <w:p w14:paraId="587B2092" w14:textId="069D6CDD" w:rsidR="000962E8" w:rsidRDefault="000962E8" w:rsidP="001E3687">
      <w:pPr>
        <w:spacing w:after="0" w:line="240" w:lineRule="auto"/>
        <w:jc w:val="both"/>
        <w:rPr>
          <w:rFonts w:ascii="Arial" w:hAnsi="Arial" w:cs="Arial"/>
          <w:sz w:val="24"/>
          <w:szCs w:val="24"/>
        </w:rPr>
      </w:pPr>
    </w:p>
    <w:p w14:paraId="60661C5F" w14:textId="485B4A4B" w:rsidR="000962E8" w:rsidRDefault="000962E8" w:rsidP="001E3687">
      <w:pPr>
        <w:spacing w:after="0" w:line="240" w:lineRule="auto"/>
        <w:jc w:val="both"/>
        <w:rPr>
          <w:rFonts w:ascii="Arial" w:hAnsi="Arial" w:cs="Arial"/>
          <w:sz w:val="24"/>
          <w:szCs w:val="24"/>
        </w:rPr>
      </w:pPr>
    </w:p>
    <w:p w14:paraId="713DFAA8" w14:textId="3C4B953E" w:rsidR="000962E8" w:rsidRDefault="00382EF2"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51930CED" w14:textId="1163BD3D" w:rsidR="000962E8" w:rsidRDefault="000962E8" w:rsidP="001E3687">
      <w:pPr>
        <w:spacing w:after="0" w:line="240" w:lineRule="auto"/>
        <w:jc w:val="both"/>
        <w:rPr>
          <w:rFonts w:ascii="Arial" w:hAnsi="Arial" w:cs="Arial"/>
          <w:sz w:val="24"/>
          <w:szCs w:val="24"/>
        </w:rPr>
      </w:pPr>
    </w:p>
    <w:p w14:paraId="3A5F782B" w14:textId="7B91ED7F" w:rsidR="000962E8" w:rsidRDefault="000962E8" w:rsidP="001E3687">
      <w:pPr>
        <w:spacing w:after="0" w:line="240" w:lineRule="auto"/>
        <w:jc w:val="both"/>
        <w:rPr>
          <w:rFonts w:ascii="Arial" w:hAnsi="Arial" w:cs="Arial"/>
          <w:sz w:val="24"/>
          <w:szCs w:val="24"/>
        </w:rPr>
      </w:pPr>
    </w:p>
    <w:p w14:paraId="28512636" w14:textId="4C33AFDF" w:rsidR="000962E8" w:rsidRDefault="000962E8" w:rsidP="001E3687">
      <w:pPr>
        <w:spacing w:after="0" w:line="240" w:lineRule="auto"/>
        <w:jc w:val="both"/>
        <w:rPr>
          <w:rFonts w:ascii="Arial" w:hAnsi="Arial" w:cs="Arial"/>
          <w:sz w:val="24"/>
          <w:szCs w:val="24"/>
        </w:rPr>
      </w:pPr>
    </w:p>
    <w:p w14:paraId="75EED813" w14:textId="77777777" w:rsidR="000962E8" w:rsidRPr="000962E8" w:rsidRDefault="000962E8" w:rsidP="001E3687">
      <w:pPr>
        <w:spacing w:after="0" w:line="240" w:lineRule="auto"/>
        <w:jc w:val="both"/>
        <w:rPr>
          <w:rFonts w:ascii="Arial" w:hAnsi="Arial" w:cs="Arial"/>
          <w:sz w:val="24"/>
          <w:szCs w:val="24"/>
        </w:rPr>
      </w:pPr>
    </w:p>
    <w:p w14:paraId="74B8A3E8"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Los aportes de la ciudad de Itagüí al Área Metropolitana corresponden a la sobretasa ambiental, transferencia de recursos que se aportan para la financiación de los proyectos de inversión en obras públicas de infraestructura física y de otros planes, programas y proyectos, además de las inversiones que realizan para mejorar y atender las necesidades de la población en temas como transporte, medio ambiente, educación entre otros.</w:t>
      </w:r>
    </w:p>
    <w:p w14:paraId="4FDB3400" w14:textId="77777777" w:rsidR="00642EB4" w:rsidRPr="000962E8" w:rsidRDefault="00642EB4" w:rsidP="001E3687">
      <w:pPr>
        <w:spacing w:after="0" w:line="240" w:lineRule="auto"/>
        <w:jc w:val="both"/>
        <w:rPr>
          <w:rFonts w:ascii="Arial" w:hAnsi="Arial" w:cs="Arial"/>
          <w:sz w:val="24"/>
          <w:szCs w:val="24"/>
        </w:rPr>
      </w:pPr>
    </w:p>
    <w:p w14:paraId="2106A214"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b/>
          <w:bCs/>
          <w:sz w:val="24"/>
          <w:szCs w:val="24"/>
        </w:rPr>
        <w:t xml:space="preserve">ARTÍCULO 13°. METODOLOGÍA DE FORMULACIÓN. </w:t>
      </w:r>
      <w:r w:rsidRPr="000962E8">
        <w:rPr>
          <w:rFonts w:ascii="Arial" w:hAnsi="Arial" w:cs="Arial"/>
          <w:sz w:val="24"/>
          <w:szCs w:val="24"/>
        </w:rPr>
        <w:t>La Constitución Política de 1991 establece que “Las entidades territoriales elaborarán y adoptarán de manera concertada entre ellas y el Gobierno Nacional, planes de desarrollo, con el objeto de asegurar el uso eficiente de sus recursos y el desempeño adecuado de las funciones que les hayan sido asignadas por la Constitución y la Ley” (CP, 1991, Art. 339). Así mismo, la Ley 152 de 1994 establece la línea general para la elaboración, aprobación, ejecución, seguimiento, evaluación y control de los Planes de Desarrollo Territoriales—PDT, en el marco de las demás disposiciones contempladas en la Constitución que se refieren a la planeación en el orden municipal y departamental.</w:t>
      </w:r>
    </w:p>
    <w:p w14:paraId="1684ACBD" w14:textId="77777777" w:rsidR="001E3687" w:rsidRPr="000962E8" w:rsidRDefault="001E3687" w:rsidP="001E3687">
      <w:pPr>
        <w:spacing w:after="0" w:line="240" w:lineRule="auto"/>
        <w:jc w:val="both"/>
        <w:rPr>
          <w:rFonts w:ascii="Arial" w:hAnsi="Arial" w:cs="Arial"/>
          <w:sz w:val="24"/>
          <w:szCs w:val="24"/>
        </w:rPr>
      </w:pPr>
    </w:p>
    <w:p w14:paraId="7AE38F78"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A este marco legal básico, se unen otras normas que inciden de manera directa en los procesos de planeación territorial. Tal es el caso de las leyes en las que se establecen competencias para las entidades territoriales (en especial la Ley 715 de 2001), las normas en materia presupuestal, tributaria, de racionalización del gasto, distribución de recursos, y la asignación de funciones a los municipios y departamentos, cuyo conocimiento es indispensable a la hora de formular el PDT. Adicionalmente, el Decreto 2189 de 2017 le otorga al Departamento Nacional de Planeación—DNP la facultad para acompañar activamente este proceso.</w:t>
      </w:r>
    </w:p>
    <w:p w14:paraId="0703F35F" w14:textId="77777777" w:rsidR="001E3687" w:rsidRPr="000962E8" w:rsidRDefault="001E3687" w:rsidP="001E3687">
      <w:pPr>
        <w:spacing w:after="0" w:line="240" w:lineRule="auto"/>
        <w:jc w:val="both"/>
        <w:rPr>
          <w:rFonts w:ascii="Arial" w:hAnsi="Arial" w:cs="Arial"/>
          <w:sz w:val="24"/>
          <w:szCs w:val="24"/>
        </w:rPr>
      </w:pPr>
    </w:p>
    <w:p w14:paraId="3D9C31E5"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 xml:space="preserve">En este contexto </w:t>
      </w:r>
      <w:r w:rsidRPr="000962E8">
        <w:rPr>
          <w:rFonts w:ascii="Arial" w:hAnsi="Arial" w:cs="Arial"/>
          <w:b/>
          <w:i/>
          <w:iCs/>
          <w:sz w:val="24"/>
          <w:szCs w:val="24"/>
        </w:rPr>
        <w:t>ITAGÜÍ, CIUDAD DE OPORTUNIDADES 2020 - 2023</w:t>
      </w:r>
      <w:r w:rsidRPr="000962E8">
        <w:rPr>
          <w:rFonts w:ascii="Arial" w:hAnsi="Arial" w:cs="Arial"/>
          <w:b/>
          <w:sz w:val="24"/>
          <w:szCs w:val="24"/>
        </w:rPr>
        <w:t xml:space="preserve">, </w:t>
      </w:r>
      <w:r w:rsidRPr="000962E8">
        <w:rPr>
          <w:rFonts w:ascii="Arial" w:hAnsi="Arial" w:cs="Arial"/>
          <w:sz w:val="24"/>
          <w:szCs w:val="24"/>
        </w:rPr>
        <w:t>se ajusta a los lineamientos metodológicos dados por el DNP a través del Kit de Planeación Territorial (KPT), que orienta la formulación del plan en cuatro componentes básicos:</w:t>
      </w:r>
      <w:r w:rsidRPr="000962E8">
        <w:rPr>
          <w:rFonts w:ascii="Arial" w:hAnsi="Arial" w:cs="Arial"/>
          <w:noProof/>
          <w:sz w:val="24"/>
          <w:szCs w:val="24"/>
        </w:rPr>
        <w:t xml:space="preserve"> </w:t>
      </w:r>
    </w:p>
    <w:p w14:paraId="2C32E261" w14:textId="4EB4B3B2" w:rsidR="001E3687" w:rsidRPr="00642EB4" w:rsidRDefault="001E3687" w:rsidP="001E3687">
      <w:pPr>
        <w:keepNext/>
        <w:spacing w:after="0" w:line="240" w:lineRule="auto"/>
        <w:jc w:val="both"/>
        <w:rPr>
          <w:rFonts w:ascii="Arial" w:hAnsi="Arial" w:cs="Arial"/>
        </w:rPr>
      </w:pPr>
      <w:r w:rsidRPr="00642EB4">
        <w:rPr>
          <w:rFonts w:ascii="Arial" w:hAnsi="Arial" w:cs="Arial"/>
          <w:noProof/>
          <w:lang w:eastAsia="es-CO"/>
        </w:rPr>
        <w:drawing>
          <wp:inline distT="0" distB="0" distL="0" distR="0" wp14:anchorId="4E963567" wp14:editId="4FA6D7E1">
            <wp:extent cx="5495925" cy="981075"/>
            <wp:effectExtent l="0" t="0" r="28575" b="0"/>
            <wp:docPr id="109" name="Diagrama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72361F4" w14:textId="1FB5BC22" w:rsidR="001E3687" w:rsidRPr="00642EB4" w:rsidRDefault="001E3687" w:rsidP="001E3687">
      <w:pPr>
        <w:pStyle w:val="Cita"/>
        <w:spacing w:line="240" w:lineRule="auto"/>
        <w:rPr>
          <w:rFonts w:ascii="Arial" w:hAnsi="Arial" w:cs="Arial"/>
          <w:sz w:val="22"/>
          <w:szCs w:val="22"/>
        </w:rPr>
      </w:pPr>
      <w:bookmarkStart w:id="5" w:name="_Toc39446397"/>
      <w:bookmarkStart w:id="6" w:name="_Toc37795616"/>
      <w:r w:rsidRPr="00642EB4">
        <w:rPr>
          <w:rFonts w:ascii="Arial" w:hAnsi="Arial" w:cs="Arial"/>
          <w:sz w:val="22"/>
          <w:szCs w:val="22"/>
        </w:rPr>
        <w:t xml:space="preserve">Ilustración </w:t>
      </w:r>
      <w:r w:rsidRPr="00642EB4">
        <w:rPr>
          <w:rFonts w:ascii="Arial" w:hAnsi="Arial" w:cs="Arial"/>
          <w:sz w:val="22"/>
          <w:szCs w:val="22"/>
        </w:rPr>
        <w:fldChar w:fldCharType="begin"/>
      </w:r>
      <w:r w:rsidRPr="00642EB4">
        <w:rPr>
          <w:rFonts w:ascii="Arial" w:hAnsi="Arial" w:cs="Arial"/>
          <w:sz w:val="22"/>
          <w:szCs w:val="22"/>
        </w:rPr>
        <w:instrText xml:space="preserve"> SEQ Ilustración \* ARABIC </w:instrText>
      </w:r>
      <w:r w:rsidRPr="00642EB4">
        <w:rPr>
          <w:rFonts w:ascii="Arial" w:hAnsi="Arial" w:cs="Arial"/>
          <w:sz w:val="22"/>
          <w:szCs w:val="22"/>
        </w:rPr>
        <w:fldChar w:fldCharType="separate"/>
      </w:r>
      <w:r w:rsidR="002D2F2D">
        <w:rPr>
          <w:rFonts w:ascii="Arial" w:hAnsi="Arial" w:cs="Arial"/>
          <w:noProof/>
          <w:sz w:val="22"/>
          <w:szCs w:val="22"/>
        </w:rPr>
        <w:t>3</w:t>
      </w:r>
      <w:r w:rsidRPr="00642EB4">
        <w:rPr>
          <w:rFonts w:ascii="Arial" w:hAnsi="Arial" w:cs="Arial"/>
          <w:sz w:val="22"/>
          <w:szCs w:val="22"/>
        </w:rPr>
        <w:fldChar w:fldCharType="end"/>
      </w:r>
      <w:r w:rsidRPr="00642EB4">
        <w:rPr>
          <w:rFonts w:ascii="Arial" w:hAnsi="Arial" w:cs="Arial"/>
          <w:sz w:val="22"/>
          <w:szCs w:val="22"/>
        </w:rPr>
        <w:t>. Proceso de Formulación</w:t>
      </w:r>
      <w:bookmarkEnd w:id="5"/>
      <w:bookmarkEnd w:id="6"/>
    </w:p>
    <w:p w14:paraId="6371A8C0" w14:textId="77777777" w:rsidR="001E3687" w:rsidRPr="00642EB4" w:rsidRDefault="001E3687" w:rsidP="001E3687">
      <w:pPr>
        <w:spacing w:after="0" w:line="240" w:lineRule="auto"/>
        <w:jc w:val="both"/>
        <w:rPr>
          <w:rFonts w:ascii="Arial" w:hAnsi="Arial" w:cs="Arial"/>
        </w:rPr>
      </w:pPr>
    </w:p>
    <w:p w14:paraId="1A63C929"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Este plan en su diseño ha sido muy riguroso en la aplicación de la cadena de valor. Esta expresa en materia de gestión pública el relacionamiento de las diferentes etapas de la gestión. El plan parte de reconocer los problemas de la sociedad. Su transformación son los grandes resultados del plan. Para ello se requiere del diseño de programas que entreguen los productos que generen valor público, es decir, que sean capaces de lograr las transformaciones (resultados) que la ciudad requiere. Los productos se obtienen mediante acciones desarrolladas con los recursos o insumos que la Alcaldía posee tales como el talento humano, los recursos económicos propios y de gestión y la utilización óptima del tiempo.</w:t>
      </w:r>
    </w:p>
    <w:p w14:paraId="0128E398" w14:textId="1A66341A" w:rsidR="001E3687" w:rsidRDefault="001E3687" w:rsidP="001E3687">
      <w:pPr>
        <w:spacing w:after="0" w:line="240" w:lineRule="auto"/>
        <w:jc w:val="both"/>
        <w:rPr>
          <w:rFonts w:ascii="Arial" w:hAnsi="Arial" w:cs="Arial"/>
          <w:b/>
          <w:bCs/>
          <w:sz w:val="24"/>
          <w:szCs w:val="24"/>
        </w:rPr>
      </w:pPr>
    </w:p>
    <w:p w14:paraId="5DE97FEB" w14:textId="61DD363B" w:rsidR="000962E8" w:rsidRDefault="000962E8" w:rsidP="001E3687">
      <w:pPr>
        <w:spacing w:after="0" w:line="240" w:lineRule="auto"/>
        <w:jc w:val="both"/>
        <w:rPr>
          <w:rFonts w:ascii="Arial" w:hAnsi="Arial" w:cs="Arial"/>
          <w:b/>
          <w:bCs/>
          <w:sz w:val="24"/>
          <w:szCs w:val="24"/>
        </w:rPr>
      </w:pPr>
    </w:p>
    <w:p w14:paraId="7E7669CB" w14:textId="1FC59453" w:rsidR="000962E8" w:rsidRDefault="000962E8" w:rsidP="001E3687">
      <w:pPr>
        <w:spacing w:after="0" w:line="240" w:lineRule="auto"/>
        <w:jc w:val="both"/>
        <w:rPr>
          <w:rFonts w:ascii="Arial" w:hAnsi="Arial" w:cs="Arial"/>
          <w:b/>
          <w:bCs/>
          <w:sz w:val="24"/>
          <w:szCs w:val="24"/>
        </w:rPr>
      </w:pPr>
    </w:p>
    <w:p w14:paraId="79D7E620" w14:textId="6AA45FBF" w:rsidR="000962E8" w:rsidRDefault="000962E8" w:rsidP="001E3687">
      <w:pPr>
        <w:spacing w:after="0" w:line="240" w:lineRule="auto"/>
        <w:jc w:val="both"/>
        <w:rPr>
          <w:rFonts w:ascii="Arial" w:hAnsi="Arial" w:cs="Arial"/>
          <w:b/>
          <w:bCs/>
          <w:sz w:val="24"/>
          <w:szCs w:val="24"/>
        </w:rPr>
      </w:pPr>
    </w:p>
    <w:p w14:paraId="3EFA019F" w14:textId="181D056F" w:rsidR="000962E8" w:rsidRDefault="000962E8" w:rsidP="001E3687">
      <w:pPr>
        <w:spacing w:after="0" w:line="240" w:lineRule="auto"/>
        <w:jc w:val="both"/>
        <w:rPr>
          <w:rFonts w:ascii="Arial" w:hAnsi="Arial" w:cs="Arial"/>
          <w:b/>
          <w:bCs/>
          <w:sz w:val="24"/>
          <w:szCs w:val="24"/>
        </w:rPr>
      </w:pPr>
    </w:p>
    <w:p w14:paraId="2C66308B" w14:textId="3AA93FAB" w:rsidR="000962E8" w:rsidRDefault="00382EF2" w:rsidP="001E3687">
      <w:pPr>
        <w:spacing w:after="0" w:line="240" w:lineRule="auto"/>
        <w:jc w:val="both"/>
        <w:rPr>
          <w:rFonts w:ascii="Arial" w:hAnsi="Arial" w:cs="Arial"/>
          <w:b/>
          <w:bCs/>
          <w:sz w:val="24"/>
          <w:szCs w:val="24"/>
        </w:rPr>
      </w:pPr>
      <w:r w:rsidRPr="00493BC3">
        <w:rPr>
          <w:rFonts w:ascii="Arial" w:hAnsi="Arial" w:cs="Arial"/>
          <w:sz w:val="14"/>
          <w:szCs w:val="14"/>
          <w:lang w:val="es-ES"/>
        </w:rPr>
        <w:lastRenderedPageBreak/>
        <w:t>Viene del Acuerdo por medio del cual se adopta el Plan de Desarrollo “Itagüí Ciudad de Oportunidades 2020 - 2023</w:t>
      </w:r>
    </w:p>
    <w:p w14:paraId="1063229F" w14:textId="4633DFF7" w:rsidR="000962E8" w:rsidRDefault="000962E8" w:rsidP="001E3687">
      <w:pPr>
        <w:spacing w:after="0" w:line="240" w:lineRule="auto"/>
        <w:jc w:val="both"/>
        <w:rPr>
          <w:rFonts w:ascii="Arial" w:hAnsi="Arial" w:cs="Arial"/>
          <w:b/>
          <w:bCs/>
          <w:sz w:val="24"/>
          <w:szCs w:val="24"/>
        </w:rPr>
      </w:pPr>
    </w:p>
    <w:p w14:paraId="4F23D508" w14:textId="2CB066A1" w:rsidR="000962E8" w:rsidRDefault="000962E8" w:rsidP="001E3687">
      <w:pPr>
        <w:spacing w:after="0" w:line="240" w:lineRule="auto"/>
        <w:jc w:val="both"/>
        <w:rPr>
          <w:rFonts w:ascii="Arial" w:hAnsi="Arial" w:cs="Arial"/>
          <w:b/>
          <w:bCs/>
          <w:sz w:val="24"/>
          <w:szCs w:val="24"/>
        </w:rPr>
      </w:pPr>
    </w:p>
    <w:p w14:paraId="065DF659" w14:textId="5DC06F39" w:rsidR="000962E8" w:rsidRDefault="000962E8" w:rsidP="001E3687">
      <w:pPr>
        <w:spacing w:after="0" w:line="240" w:lineRule="auto"/>
        <w:jc w:val="both"/>
        <w:rPr>
          <w:rFonts w:ascii="Arial" w:hAnsi="Arial" w:cs="Arial"/>
          <w:b/>
          <w:bCs/>
          <w:sz w:val="24"/>
          <w:szCs w:val="24"/>
        </w:rPr>
      </w:pPr>
    </w:p>
    <w:p w14:paraId="3A77D512" w14:textId="77777777" w:rsidR="000962E8" w:rsidRPr="000962E8" w:rsidRDefault="000962E8" w:rsidP="001E3687">
      <w:pPr>
        <w:spacing w:after="0" w:line="240" w:lineRule="auto"/>
        <w:jc w:val="both"/>
        <w:rPr>
          <w:rFonts w:ascii="Arial" w:hAnsi="Arial" w:cs="Arial"/>
          <w:b/>
          <w:bCs/>
          <w:sz w:val="24"/>
          <w:szCs w:val="24"/>
        </w:rPr>
      </w:pPr>
    </w:p>
    <w:p w14:paraId="18AFEC74"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b/>
          <w:bCs/>
          <w:sz w:val="24"/>
          <w:szCs w:val="24"/>
        </w:rPr>
        <w:t xml:space="preserve">ARTÍCULO 14°. ENFOQUES DEL PLAN DE DESARROLLO. </w:t>
      </w:r>
      <w:r w:rsidRPr="000962E8">
        <w:rPr>
          <w:rFonts w:ascii="Arial" w:hAnsi="Arial" w:cs="Arial"/>
          <w:i/>
          <w:iCs/>
          <w:sz w:val="24"/>
          <w:szCs w:val="24"/>
        </w:rPr>
        <w:t>ITAGÜÍ, CIUDAD DE OPORTUNIDADES 2020 - 2023</w:t>
      </w:r>
      <w:r w:rsidRPr="000962E8">
        <w:rPr>
          <w:rFonts w:ascii="Arial" w:hAnsi="Arial" w:cs="Arial"/>
          <w:sz w:val="24"/>
          <w:szCs w:val="24"/>
        </w:rPr>
        <w:t xml:space="preserve">, como propuesta de gobierno incorpora y adopta los siguientes enfoques en sus seis dimensiones del desarrollo: </w:t>
      </w:r>
    </w:p>
    <w:p w14:paraId="300ED464" w14:textId="77777777" w:rsidR="001E3687" w:rsidRPr="000962E8" w:rsidRDefault="001E3687" w:rsidP="001E3687">
      <w:pPr>
        <w:spacing w:after="0" w:line="240" w:lineRule="auto"/>
        <w:jc w:val="both"/>
        <w:rPr>
          <w:rFonts w:ascii="Arial" w:hAnsi="Arial" w:cs="Arial"/>
          <w:sz w:val="24"/>
          <w:szCs w:val="24"/>
        </w:rPr>
      </w:pPr>
    </w:p>
    <w:p w14:paraId="43F6D2C9" w14:textId="77777777" w:rsidR="001E3687" w:rsidRPr="000962E8" w:rsidRDefault="001E3687" w:rsidP="001E3687">
      <w:pPr>
        <w:pStyle w:val="Prrafodelista"/>
        <w:numPr>
          <w:ilvl w:val="0"/>
          <w:numId w:val="5"/>
        </w:numPr>
        <w:spacing w:after="0" w:line="240" w:lineRule="auto"/>
        <w:jc w:val="both"/>
        <w:rPr>
          <w:rFonts w:ascii="Arial" w:hAnsi="Arial" w:cs="Arial"/>
          <w:sz w:val="24"/>
          <w:szCs w:val="24"/>
        </w:rPr>
      </w:pPr>
      <w:r w:rsidRPr="000962E8">
        <w:rPr>
          <w:rFonts w:ascii="Arial" w:hAnsi="Arial" w:cs="Arial"/>
          <w:b/>
          <w:sz w:val="24"/>
          <w:szCs w:val="24"/>
        </w:rPr>
        <w:t>El enfoque poblacional</w:t>
      </w:r>
    </w:p>
    <w:p w14:paraId="6F015207" w14:textId="77777777" w:rsidR="001E3687" w:rsidRPr="000962E8" w:rsidRDefault="001E3687" w:rsidP="001E3687">
      <w:pPr>
        <w:spacing w:after="0" w:line="240" w:lineRule="auto"/>
        <w:jc w:val="both"/>
        <w:rPr>
          <w:rFonts w:ascii="Arial" w:hAnsi="Arial" w:cs="Arial"/>
          <w:sz w:val="24"/>
          <w:szCs w:val="24"/>
        </w:rPr>
      </w:pPr>
    </w:p>
    <w:p w14:paraId="20B4D95F" w14:textId="7C255004"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 xml:space="preserve">Este enfoque permite dar tratamiento especial a las variables relacionadas con el desarrollo humano sostenible: las fases de nacimiento, crecimiento, desarrollo y reproducción del ser; los grupos de población en condiciones de vulnerabilidad –niños, niñas, adolescentes, adolescentes gestantes, adultos mayores, personas en condición de pobreza, de desplazamiento, grupos étnicos, personas con discapacidad; entre otros–; los diferentes momentos del curso de vida de los individuos y de la familia, y aquellas orientadas a eliminar toda forma de exclusión, a través del reconocimiento, la promoción, la concertación y la participación de los diferentes grupos poblacionales en la planificación. </w:t>
      </w:r>
    </w:p>
    <w:p w14:paraId="5503CAAE" w14:textId="77777777" w:rsidR="001E3687" w:rsidRPr="000962E8" w:rsidRDefault="001E3687" w:rsidP="001E3687">
      <w:pPr>
        <w:spacing w:after="0" w:line="240" w:lineRule="auto"/>
        <w:jc w:val="both"/>
        <w:rPr>
          <w:rFonts w:ascii="Arial" w:hAnsi="Arial" w:cs="Arial"/>
          <w:sz w:val="24"/>
          <w:szCs w:val="24"/>
        </w:rPr>
      </w:pPr>
    </w:p>
    <w:p w14:paraId="0D8365C2" w14:textId="77777777" w:rsidR="001E3687" w:rsidRPr="000962E8" w:rsidRDefault="001E3687" w:rsidP="001E3687">
      <w:pPr>
        <w:pStyle w:val="Prrafodelista"/>
        <w:numPr>
          <w:ilvl w:val="0"/>
          <w:numId w:val="5"/>
        </w:numPr>
        <w:spacing w:after="0" w:line="240" w:lineRule="auto"/>
        <w:jc w:val="both"/>
        <w:rPr>
          <w:rFonts w:ascii="Arial" w:hAnsi="Arial" w:cs="Arial"/>
          <w:b/>
          <w:sz w:val="24"/>
          <w:szCs w:val="24"/>
        </w:rPr>
      </w:pPr>
      <w:r w:rsidRPr="000962E8">
        <w:rPr>
          <w:rFonts w:ascii="Arial" w:hAnsi="Arial" w:cs="Arial"/>
          <w:b/>
          <w:sz w:val="24"/>
          <w:szCs w:val="24"/>
        </w:rPr>
        <w:t>El enfoque de equidad</w:t>
      </w:r>
    </w:p>
    <w:p w14:paraId="04E37036" w14:textId="77777777" w:rsidR="001E3687" w:rsidRPr="000962E8" w:rsidRDefault="001E3687" w:rsidP="001E3687">
      <w:pPr>
        <w:spacing w:after="0" w:line="240" w:lineRule="auto"/>
        <w:jc w:val="both"/>
        <w:rPr>
          <w:rFonts w:ascii="Arial" w:hAnsi="Arial" w:cs="Arial"/>
          <w:b/>
          <w:sz w:val="24"/>
          <w:szCs w:val="24"/>
        </w:rPr>
      </w:pPr>
    </w:p>
    <w:p w14:paraId="24548BF4"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 xml:space="preserve">Este enfoque analiza las actuales relaciones desiguales de oportunidades entre mujeres y hombres, que coloca a las mujeres y a las niñas en desventaja frente a las oportunidades, el acceso y control de los recursos y los beneficios del desarrollo. De esta manera se considera las diferentes oportunidades que tienen los hombres y las mujeres, las interrelaciones existentes entre ellos y los distintos papeles que socialmente se les asignan, propiciando un tratamiento diferenciado, propiciando la igualdad en términos de derechos, participación, obligaciones, oportunidades y disfrute de los beneficios del desarrollo. </w:t>
      </w:r>
    </w:p>
    <w:p w14:paraId="5A89DC4A" w14:textId="77777777" w:rsidR="001E3687" w:rsidRPr="000962E8" w:rsidRDefault="001E3687" w:rsidP="001E3687">
      <w:pPr>
        <w:spacing w:after="0" w:line="240" w:lineRule="auto"/>
        <w:jc w:val="both"/>
        <w:rPr>
          <w:rFonts w:ascii="Arial" w:hAnsi="Arial" w:cs="Arial"/>
          <w:sz w:val="24"/>
          <w:szCs w:val="24"/>
        </w:rPr>
      </w:pPr>
    </w:p>
    <w:p w14:paraId="75D4FC1D" w14:textId="77777777" w:rsidR="001E3687" w:rsidRPr="000962E8" w:rsidRDefault="001E3687" w:rsidP="001E3687">
      <w:pPr>
        <w:pStyle w:val="Prrafodelista"/>
        <w:numPr>
          <w:ilvl w:val="0"/>
          <w:numId w:val="5"/>
        </w:numPr>
        <w:spacing w:after="0" w:line="240" w:lineRule="auto"/>
        <w:jc w:val="both"/>
        <w:rPr>
          <w:rFonts w:ascii="Arial" w:hAnsi="Arial" w:cs="Arial"/>
          <w:b/>
          <w:sz w:val="24"/>
          <w:szCs w:val="24"/>
        </w:rPr>
      </w:pPr>
      <w:r w:rsidRPr="000962E8">
        <w:rPr>
          <w:rFonts w:ascii="Arial" w:hAnsi="Arial" w:cs="Arial"/>
          <w:b/>
          <w:sz w:val="24"/>
          <w:szCs w:val="24"/>
        </w:rPr>
        <w:t>El enfoque territorial</w:t>
      </w:r>
    </w:p>
    <w:p w14:paraId="06D8E0B2" w14:textId="77777777" w:rsidR="001E3687" w:rsidRPr="000962E8" w:rsidRDefault="001E3687" w:rsidP="001E3687">
      <w:pPr>
        <w:spacing w:after="0" w:line="240" w:lineRule="auto"/>
        <w:jc w:val="both"/>
        <w:rPr>
          <w:rFonts w:ascii="Arial" w:hAnsi="Arial" w:cs="Arial"/>
          <w:b/>
          <w:sz w:val="24"/>
          <w:szCs w:val="24"/>
        </w:rPr>
      </w:pPr>
    </w:p>
    <w:p w14:paraId="4930BF64"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 xml:space="preserve">Bajo este enfoque, se articulan diferentes políticas públicas – poblacionales, socioculturales, económicas, ambientales, políticas e institucionales – para alcanzar territorios sostenibles, competitivos, equitativos y gobernables. En tal sentido, el patrón de desarrollo se expresa en las formas como se utilizan los factores del territorio para producir, crecer y crear oportunidades de bienestar poblacional. Este enfoque refleja la manera como los agentes económicos, sociales y gubernamentales puedan lograr moldear los elementos geográficos y naturales, agregándoles valor y transformándolos en bienes y servicios públicos y privados. En este enfoque es necesario articular las políticas públicas locales con el contexto regional, nacional e internacional para lograr una ciudad amable, competitiva y ambientalmente sostenible </w:t>
      </w:r>
    </w:p>
    <w:p w14:paraId="6E2B380A" w14:textId="77777777" w:rsidR="001E3687" w:rsidRPr="000962E8" w:rsidRDefault="001E3687" w:rsidP="001E3687">
      <w:pPr>
        <w:spacing w:after="0" w:line="240" w:lineRule="auto"/>
        <w:jc w:val="both"/>
        <w:rPr>
          <w:rFonts w:ascii="Arial" w:hAnsi="Arial" w:cs="Arial"/>
          <w:sz w:val="24"/>
          <w:szCs w:val="24"/>
        </w:rPr>
      </w:pPr>
    </w:p>
    <w:p w14:paraId="0B11DA3D" w14:textId="77777777" w:rsidR="001E3687" w:rsidRPr="000962E8" w:rsidRDefault="001E3687" w:rsidP="001E3687">
      <w:pPr>
        <w:pStyle w:val="Prrafodelista"/>
        <w:numPr>
          <w:ilvl w:val="0"/>
          <w:numId w:val="5"/>
        </w:numPr>
        <w:spacing w:after="0" w:line="240" w:lineRule="auto"/>
        <w:jc w:val="both"/>
        <w:rPr>
          <w:rFonts w:ascii="Arial" w:hAnsi="Arial" w:cs="Arial"/>
          <w:b/>
          <w:sz w:val="24"/>
          <w:szCs w:val="24"/>
        </w:rPr>
      </w:pPr>
      <w:r w:rsidRPr="000962E8">
        <w:rPr>
          <w:rFonts w:ascii="Arial" w:hAnsi="Arial" w:cs="Arial"/>
          <w:b/>
          <w:sz w:val="24"/>
          <w:szCs w:val="24"/>
        </w:rPr>
        <w:t>Enfoque de derechos</w:t>
      </w:r>
    </w:p>
    <w:p w14:paraId="46EDFA5A" w14:textId="77777777" w:rsidR="001E3687" w:rsidRPr="000962E8" w:rsidRDefault="001E3687" w:rsidP="001E3687">
      <w:pPr>
        <w:spacing w:after="0" w:line="240" w:lineRule="auto"/>
        <w:jc w:val="both"/>
        <w:rPr>
          <w:rFonts w:ascii="Arial" w:hAnsi="Arial" w:cs="Arial"/>
          <w:b/>
          <w:sz w:val="24"/>
          <w:szCs w:val="24"/>
        </w:rPr>
      </w:pPr>
    </w:p>
    <w:p w14:paraId="07A0429B" w14:textId="77777777" w:rsidR="002E6696" w:rsidRDefault="001E3687" w:rsidP="001E3687">
      <w:pPr>
        <w:spacing w:after="0" w:line="240" w:lineRule="auto"/>
        <w:jc w:val="both"/>
        <w:rPr>
          <w:rFonts w:ascii="Arial" w:hAnsi="Arial" w:cs="Arial"/>
          <w:sz w:val="24"/>
          <w:szCs w:val="24"/>
        </w:rPr>
      </w:pPr>
      <w:r w:rsidRPr="000962E8">
        <w:rPr>
          <w:rFonts w:ascii="Arial" w:hAnsi="Arial" w:cs="Arial"/>
          <w:sz w:val="24"/>
          <w:szCs w:val="24"/>
        </w:rPr>
        <w:t xml:space="preserve">El enfoque de derechos está orientado a articular una nueva ética con políticas públicas a nivel social y judicial y privadas, el cual, procura construir un orden centrado en la creación de relaciones sociales basadas en el reconocimiento y </w:t>
      </w:r>
    </w:p>
    <w:p w14:paraId="5755C2CE" w14:textId="77777777" w:rsidR="002E6696" w:rsidRDefault="002E6696" w:rsidP="001E3687">
      <w:pPr>
        <w:spacing w:after="0" w:line="240" w:lineRule="auto"/>
        <w:jc w:val="both"/>
        <w:rPr>
          <w:rFonts w:ascii="Arial" w:hAnsi="Arial" w:cs="Arial"/>
          <w:sz w:val="24"/>
          <w:szCs w:val="24"/>
        </w:rPr>
      </w:pPr>
    </w:p>
    <w:p w14:paraId="174F8F60" w14:textId="77777777" w:rsidR="002E6696" w:rsidRDefault="002E6696" w:rsidP="001E3687">
      <w:pPr>
        <w:spacing w:after="0" w:line="240" w:lineRule="auto"/>
        <w:jc w:val="both"/>
        <w:rPr>
          <w:rFonts w:ascii="Arial" w:hAnsi="Arial" w:cs="Arial"/>
          <w:sz w:val="24"/>
          <w:szCs w:val="24"/>
        </w:rPr>
      </w:pPr>
    </w:p>
    <w:p w14:paraId="382AC63C" w14:textId="77777777" w:rsidR="002E6696" w:rsidRDefault="002E6696" w:rsidP="001E3687">
      <w:pPr>
        <w:spacing w:after="0" w:line="240" w:lineRule="auto"/>
        <w:jc w:val="both"/>
        <w:rPr>
          <w:rFonts w:ascii="Arial" w:hAnsi="Arial" w:cs="Arial"/>
          <w:sz w:val="24"/>
          <w:szCs w:val="24"/>
        </w:rPr>
      </w:pPr>
    </w:p>
    <w:p w14:paraId="14DF1120" w14:textId="77777777" w:rsidR="002E6696" w:rsidRDefault="002E6696" w:rsidP="001E3687">
      <w:pPr>
        <w:spacing w:after="0" w:line="240" w:lineRule="auto"/>
        <w:jc w:val="both"/>
        <w:rPr>
          <w:rFonts w:ascii="Arial" w:hAnsi="Arial" w:cs="Arial"/>
          <w:sz w:val="24"/>
          <w:szCs w:val="24"/>
        </w:rPr>
      </w:pPr>
    </w:p>
    <w:p w14:paraId="4E63EBAC" w14:textId="77777777" w:rsidR="002E6696" w:rsidRDefault="002E6696" w:rsidP="001E3687">
      <w:pPr>
        <w:spacing w:after="0" w:line="240" w:lineRule="auto"/>
        <w:jc w:val="both"/>
        <w:rPr>
          <w:rFonts w:ascii="Arial" w:hAnsi="Arial" w:cs="Arial"/>
          <w:sz w:val="24"/>
          <w:szCs w:val="24"/>
        </w:rPr>
      </w:pPr>
    </w:p>
    <w:p w14:paraId="5B1E75F3" w14:textId="77777777" w:rsidR="002E6696" w:rsidRDefault="002E6696" w:rsidP="001E3687">
      <w:pPr>
        <w:spacing w:after="0" w:line="240" w:lineRule="auto"/>
        <w:jc w:val="both"/>
        <w:rPr>
          <w:rFonts w:ascii="Arial" w:hAnsi="Arial" w:cs="Arial"/>
          <w:sz w:val="24"/>
          <w:szCs w:val="24"/>
        </w:rPr>
      </w:pPr>
    </w:p>
    <w:p w14:paraId="2200178B" w14:textId="77777777" w:rsidR="002E6696" w:rsidRDefault="002E6696" w:rsidP="001E3687">
      <w:pPr>
        <w:spacing w:after="0" w:line="240" w:lineRule="auto"/>
        <w:jc w:val="both"/>
        <w:rPr>
          <w:rFonts w:ascii="Arial" w:hAnsi="Arial" w:cs="Arial"/>
          <w:sz w:val="24"/>
          <w:szCs w:val="24"/>
        </w:rPr>
      </w:pPr>
    </w:p>
    <w:p w14:paraId="5CE75715" w14:textId="77777777" w:rsidR="002E6696" w:rsidRDefault="002E6696" w:rsidP="001E3687">
      <w:pPr>
        <w:spacing w:after="0" w:line="240" w:lineRule="auto"/>
        <w:jc w:val="both"/>
        <w:rPr>
          <w:rFonts w:ascii="Arial" w:hAnsi="Arial" w:cs="Arial"/>
          <w:sz w:val="24"/>
          <w:szCs w:val="24"/>
        </w:rPr>
      </w:pPr>
    </w:p>
    <w:p w14:paraId="7A414A3D" w14:textId="09FC5C4A" w:rsidR="002E6696" w:rsidRDefault="00382EF2"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22127328" w14:textId="77777777" w:rsidR="002E6696" w:rsidRDefault="002E6696" w:rsidP="001E3687">
      <w:pPr>
        <w:spacing w:after="0" w:line="240" w:lineRule="auto"/>
        <w:jc w:val="both"/>
        <w:rPr>
          <w:rFonts w:ascii="Arial" w:hAnsi="Arial" w:cs="Arial"/>
          <w:sz w:val="24"/>
          <w:szCs w:val="24"/>
        </w:rPr>
      </w:pPr>
    </w:p>
    <w:p w14:paraId="64ACA7A1" w14:textId="77777777" w:rsidR="002E6696" w:rsidRDefault="002E6696" w:rsidP="001E3687">
      <w:pPr>
        <w:spacing w:after="0" w:line="240" w:lineRule="auto"/>
        <w:jc w:val="both"/>
        <w:rPr>
          <w:rFonts w:ascii="Arial" w:hAnsi="Arial" w:cs="Arial"/>
          <w:sz w:val="24"/>
          <w:szCs w:val="24"/>
        </w:rPr>
      </w:pPr>
    </w:p>
    <w:p w14:paraId="11B7AB18" w14:textId="77777777" w:rsidR="002E6696" w:rsidRDefault="002E6696" w:rsidP="001E3687">
      <w:pPr>
        <w:spacing w:after="0" w:line="240" w:lineRule="auto"/>
        <w:jc w:val="both"/>
        <w:rPr>
          <w:rFonts w:ascii="Arial" w:hAnsi="Arial" w:cs="Arial"/>
          <w:sz w:val="24"/>
          <w:szCs w:val="24"/>
        </w:rPr>
      </w:pPr>
    </w:p>
    <w:p w14:paraId="32AA1E45" w14:textId="4EA7AD7E"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respeto mutuo y en la transparencia, de modo que la satisfacción de las necesidades materiales y subjetivas de todas las personas y colectividades, sin excepción alguna, constituya una obligación jurídica y social, buscando construir mecanismos jurídicos y políticos que transformen las instituciones, y consecuentemente la vida social y cotidiana de las personas con base en una nueva ética del desarrollo humano.</w:t>
      </w:r>
    </w:p>
    <w:p w14:paraId="43581329" w14:textId="77777777" w:rsidR="001E3687" w:rsidRPr="000962E8" w:rsidRDefault="001E3687" w:rsidP="001E3687">
      <w:pPr>
        <w:spacing w:after="0" w:line="240" w:lineRule="auto"/>
        <w:jc w:val="both"/>
        <w:rPr>
          <w:rFonts w:ascii="Arial" w:hAnsi="Arial" w:cs="Arial"/>
          <w:sz w:val="24"/>
          <w:szCs w:val="24"/>
        </w:rPr>
      </w:pPr>
    </w:p>
    <w:p w14:paraId="24E3DA6C" w14:textId="77777777" w:rsidR="001E3687" w:rsidRPr="000962E8" w:rsidRDefault="001E3687" w:rsidP="001E3687">
      <w:pPr>
        <w:pStyle w:val="Prrafodelista"/>
        <w:numPr>
          <w:ilvl w:val="0"/>
          <w:numId w:val="5"/>
        </w:numPr>
        <w:spacing w:after="0" w:line="240" w:lineRule="auto"/>
        <w:jc w:val="both"/>
        <w:rPr>
          <w:rFonts w:ascii="Arial" w:hAnsi="Arial" w:cs="Arial"/>
          <w:b/>
          <w:sz w:val="24"/>
          <w:szCs w:val="24"/>
        </w:rPr>
      </w:pPr>
      <w:r w:rsidRPr="000962E8">
        <w:rPr>
          <w:rFonts w:ascii="Arial" w:hAnsi="Arial" w:cs="Arial"/>
          <w:b/>
          <w:sz w:val="24"/>
          <w:szCs w:val="24"/>
        </w:rPr>
        <w:t>Enfoque diferencial</w:t>
      </w:r>
    </w:p>
    <w:p w14:paraId="543F227F" w14:textId="77777777" w:rsidR="001E3687" w:rsidRPr="000962E8" w:rsidRDefault="001E3687" w:rsidP="001E3687">
      <w:pPr>
        <w:spacing w:after="0" w:line="240" w:lineRule="auto"/>
        <w:jc w:val="both"/>
        <w:rPr>
          <w:rFonts w:ascii="Arial" w:hAnsi="Arial" w:cs="Arial"/>
          <w:b/>
          <w:sz w:val="24"/>
          <w:szCs w:val="24"/>
        </w:rPr>
      </w:pPr>
    </w:p>
    <w:p w14:paraId="151B43FF" w14:textId="77777777" w:rsidR="001E3687" w:rsidRPr="000962E8" w:rsidRDefault="001E3687" w:rsidP="001E3687">
      <w:pPr>
        <w:spacing w:after="0" w:line="240" w:lineRule="auto"/>
        <w:jc w:val="both"/>
        <w:rPr>
          <w:rFonts w:ascii="Arial" w:hAnsi="Arial" w:cs="Arial"/>
          <w:sz w:val="24"/>
          <w:szCs w:val="24"/>
        </w:rPr>
      </w:pPr>
      <w:r w:rsidRPr="000962E8">
        <w:rPr>
          <w:rFonts w:ascii="Arial" w:hAnsi="Arial" w:cs="Arial"/>
          <w:sz w:val="24"/>
          <w:szCs w:val="24"/>
        </w:rPr>
        <w:t>Reconoce las características particulares de las poblaciones debido a su edad, género, raza, etnia, condición de discapacidad o vulnerabilidad de cualquier orden, lo que implicara el desarrollo de acciones específicas y localizadas a fin de que puedan superar aquellas situaciones de discriminación, exclusión o marginación que les pueda aquejar de manera clara y comprobable.</w:t>
      </w:r>
    </w:p>
    <w:p w14:paraId="520C49A7" w14:textId="77777777" w:rsidR="001E3687" w:rsidRPr="000962E8" w:rsidRDefault="001E3687" w:rsidP="001E3687">
      <w:pPr>
        <w:spacing w:after="0" w:line="240" w:lineRule="auto"/>
        <w:jc w:val="both"/>
        <w:rPr>
          <w:rFonts w:ascii="Arial" w:hAnsi="Arial" w:cs="Arial"/>
          <w:sz w:val="24"/>
          <w:szCs w:val="24"/>
        </w:rPr>
      </w:pPr>
    </w:p>
    <w:p w14:paraId="3C727877" w14:textId="77777777" w:rsidR="001E3687" w:rsidRPr="000962E8" w:rsidRDefault="001E3687" w:rsidP="001E3687">
      <w:pPr>
        <w:pStyle w:val="Prrafodelista"/>
        <w:numPr>
          <w:ilvl w:val="0"/>
          <w:numId w:val="5"/>
        </w:numPr>
        <w:spacing w:after="0" w:line="240" w:lineRule="auto"/>
        <w:jc w:val="both"/>
        <w:rPr>
          <w:rFonts w:ascii="Arial" w:hAnsi="Arial" w:cs="Arial"/>
          <w:b/>
          <w:sz w:val="24"/>
          <w:szCs w:val="24"/>
        </w:rPr>
      </w:pPr>
      <w:r w:rsidRPr="000962E8">
        <w:rPr>
          <w:rFonts w:ascii="Arial" w:hAnsi="Arial" w:cs="Arial"/>
          <w:b/>
          <w:sz w:val="24"/>
          <w:szCs w:val="24"/>
        </w:rPr>
        <w:t>Enfoque de curso de vida</w:t>
      </w:r>
    </w:p>
    <w:p w14:paraId="0E843D2F" w14:textId="77777777" w:rsidR="001E3687" w:rsidRPr="000962E8" w:rsidRDefault="001E3687" w:rsidP="001E3687">
      <w:pPr>
        <w:spacing w:after="0" w:line="240" w:lineRule="auto"/>
        <w:jc w:val="both"/>
        <w:rPr>
          <w:rFonts w:ascii="Arial" w:hAnsi="Arial" w:cs="Arial"/>
          <w:b/>
          <w:sz w:val="24"/>
          <w:szCs w:val="24"/>
        </w:rPr>
      </w:pPr>
    </w:p>
    <w:p w14:paraId="022BE049" w14:textId="228B13F3" w:rsidR="001E3687" w:rsidRPr="002E6696" w:rsidRDefault="001E3687" w:rsidP="001E3687">
      <w:pPr>
        <w:spacing w:after="0" w:line="240" w:lineRule="auto"/>
        <w:jc w:val="both"/>
        <w:rPr>
          <w:rFonts w:ascii="Arial" w:hAnsi="Arial" w:cs="Arial"/>
          <w:sz w:val="24"/>
          <w:szCs w:val="24"/>
        </w:rPr>
      </w:pPr>
      <w:r w:rsidRPr="000962E8">
        <w:rPr>
          <w:rFonts w:ascii="Arial" w:hAnsi="Arial" w:cs="Arial"/>
          <w:sz w:val="24"/>
          <w:szCs w:val="24"/>
        </w:rPr>
        <w:t xml:space="preserve">Itagüí, Ciudad de Oportunidades 2020-2023, comprende y reconoce el desarrollo humano como la interacción entre los entornos y contextos de cada persona, en el transcurso de la vida, lo cual trae consigo capacidades, ventajas, beneficios, desventajas y riesgos con </w:t>
      </w:r>
      <w:r w:rsidRPr="002E6696">
        <w:rPr>
          <w:rFonts w:ascii="Arial" w:hAnsi="Arial" w:cs="Arial"/>
          <w:sz w:val="24"/>
          <w:szCs w:val="24"/>
        </w:rPr>
        <w:t>efectos acumulativos a nivel individual y colectivo, que se extienden intergeneracionalmente. Esto implica que, si se potencian las capacidades y oportunidades desde la gestación y primera infancia, pasando por la juventud y adultez, los beneficios serán mayores y las desventajas y riesgos menores dentro del proceso de envejecimiento.</w:t>
      </w:r>
    </w:p>
    <w:p w14:paraId="68480A70" w14:textId="77777777" w:rsidR="001E3687" w:rsidRPr="002E6696" w:rsidRDefault="001E3687" w:rsidP="001E3687">
      <w:pPr>
        <w:spacing w:after="0" w:line="240" w:lineRule="auto"/>
        <w:jc w:val="both"/>
        <w:rPr>
          <w:rFonts w:ascii="Arial" w:hAnsi="Arial" w:cs="Arial"/>
          <w:sz w:val="24"/>
          <w:szCs w:val="24"/>
        </w:rPr>
      </w:pPr>
    </w:p>
    <w:p w14:paraId="2EC55431"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15°. ESCENARIO FRENTE A LA COVID-19. </w:t>
      </w:r>
      <w:r w:rsidRPr="002E6696">
        <w:rPr>
          <w:rFonts w:ascii="Arial" w:hAnsi="Arial" w:cs="Arial"/>
          <w:sz w:val="24"/>
          <w:szCs w:val="24"/>
        </w:rPr>
        <w:t xml:space="preserve">Luego de haber avanzado firmemente en la construcción de esta herramienta de planeación, llega al país toda la situación relacionada con la covid-19 y a partir de allí se generan una serie de dinámicas tanto desde lo nacional, como de lo regional y local, que nos llaman necesariamente a tener unas especiales consideraciones respecto a las metas y retos que de manera inicial se tienen concebidas en el plan de desarrollo. </w:t>
      </w:r>
    </w:p>
    <w:p w14:paraId="633B9CB0" w14:textId="77777777" w:rsidR="001E3687" w:rsidRPr="002E6696" w:rsidRDefault="001E3687" w:rsidP="001E3687">
      <w:pPr>
        <w:spacing w:after="0" w:line="240" w:lineRule="auto"/>
        <w:jc w:val="both"/>
        <w:rPr>
          <w:rFonts w:ascii="Arial" w:hAnsi="Arial" w:cs="Arial"/>
          <w:sz w:val="24"/>
          <w:szCs w:val="24"/>
        </w:rPr>
      </w:pPr>
    </w:p>
    <w:p w14:paraId="00F6F152"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La llegada de la covid19 a nuestro territorio nos ha impuesto una serie de retos que sumados a las condiciones reales de vida de los habitantes itagüiseños nos ha hecho establecer, de un lado, bajo los parámetros del gobierno nacional en cuanto a las fases de avance de la pandemia en el territorioy, de otro lado, bajo las realidades locales, una serie de acciones que si bien no se encontraban de manera expresa en nuestros propósitos de gestión municipal, si hacen parte fundamental de los cometidos y metas institucionales.</w:t>
      </w:r>
    </w:p>
    <w:p w14:paraId="1C94810D" w14:textId="77777777" w:rsidR="001E3687" w:rsidRPr="002E6696" w:rsidRDefault="001E3687" w:rsidP="001E3687">
      <w:pPr>
        <w:spacing w:after="0" w:line="240" w:lineRule="auto"/>
        <w:jc w:val="both"/>
        <w:rPr>
          <w:rFonts w:ascii="Arial" w:hAnsi="Arial" w:cs="Arial"/>
          <w:sz w:val="24"/>
          <w:szCs w:val="24"/>
        </w:rPr>
      </w:pPr>
    </w:p>
    <w:p w14:paraId="08279449"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Durante los meses de marzo y abril, hemos asumido retos de atención a la comunidad en general y hemos advertido, con suficiencia de estudios económicos y sociales al respecto, que la situación de freno en la producción local, necesariamente tendrá consecuencias en el desempeño fiscal de la ciudad y por ende en la capacidad de inversión para cada uno de los programas y proyectos del plan.  </w:t>
      </w:r>
    </w:p>
    <w:p w14:paraId="71707B36" w14:textId="70713E0D" w:rsidR="001E3687" w:rsidRDefault="001E3687" w:rsidP="001E3687">
      <w:pPr>
        <w:spacing w:after="0" w:line="240" w:lineRule="auto"/>
        <w:jc w:val="both"/>
        <w:rPr>
          <w:rFonts w:ascii="Arial" w:hAnsi="Arial" w:cs="Arial"/>
          <w:sz w:val="24"/>
          <w:szCs w:val="24"/>
        </w:rPr>
      </w:pPr>
    </w:p>
    <w:p w14:paraId="436668D1" w14:textId="4ACFE993" w:rsidR="002E6696" w:rsidRDefault="002E6696" w:rsidP="001E3687">
      <w:pPr>
        <w:spacing w:after="0" w:line="240" w:lineRule="auto"/>
        <w:jc w:val="both"/>
        <w:rPr>
          <w:rFonts w:ascii="Arial" w:hAnsi="Arial" w:cs="Arial"/>
          <w:sz w:val="24"/>
          <w:szCs w:val="24"/>
        </w:rPr>
      </w:pPr>
    </w:p>
    <w:p w14:paraId="25408977" w14:textId="37E664A3" w:rsidR="002E6696" w:rsidRDefault="002E6696" w:rsidP="001E3687">
      <w:pPr>
        <w:spacing w:after="0" w:line="240" w:lineRule="auto"/>
        <w:jc w:val="both"/>
        <w:rPr>
          <w:rFonts w:ascii="Arial" w:hAnsi="Arial" w:cs="Arial"/>
          <w:sz w:val="24"/>
          <w:szCs w:val="24"/>
        </w:rPr>
      </w:pPr>
    </w:p>
    <w:p w14:paraId="1CAF82DB" w14:textId="143BC388" w:rsidR="002E6696" w:rsidRDefault="002E6696" w:rsidP="001E3687">
      <w:pPr>
        <w:spacing w:after="0" w:line="240" w:lineRule="auto"/>
        <w:jc w:val="both"/>
        <w:rPr>
          <w:rFonts w:ascii="Arial" w:hAnsi="Arial" w:cs="Arial"/>
          <w:sz w:val="24"/>
          <w:szCs w:val="24"/>
        </w:rPr>
      </w:pPr>
    </w:p>
    <w:p w14:paraId="53C9062E" w14:textId="46AB6F02" w:rsidR="002E6696" w:rsidRDefault="002E6696" w:rsidP="001E3687">
      <w:pPr>
        <w:spacing w:after="0" w:line="240" w:lineRule="auto"/>
        <w:jc w:val="both"/>
        <w:rPr>
          <w:rFonts w:ascii="Arial" w:hAnsi="Arial" w:cs="Arial"/>
          <w:sz w:val="24"/>
          <w:szCs w:val="24"/>
        </w:rPr>
      </w:pPr>
    </w:p>
    <w:p w14:paraId="39CE6A95" w14:textId="77777777" w:rsidR="00382EF2" w:rsidRDefault="00382EF2" w:rsidP="001E3687">
      <w:pPr>
        <w:spacing w:after="0" w:line="240" w:lineRule="auto"/>
        <w:jc w:val="both"/>
        <w:rPr>
          <w:rFonts w:ascii="Arial" w:hAnsi="Arial" w:cs="Arial"/>
          <w:sz w:val="24"/>
          <w:szCs w:val="24"/>
        </w:rPr>
      </w:pPr>
    </w:p>
    <w:p w14:paraId="0EE4CAF2" w14:textId="7A4A5E2F" w:rsidR="002E6696" w:rsidRDefault="002E6696" w:rsidP="001E3687">
      <w:pPr>
        <w:spacing w:after="0" w:line="240" w:lineRule="auto"/>
        <w:jc w:val="both"/>
        <w:rPr>
          <w:rFonts w:ascii="Arial" w:hAnsi="Arial" w:cs="Arial"/>
          <w:sz w:val="24"/>
          <w:szCs w:val="24"/>
        </w:rPr>
      </w:pPr>
    </w:p>
    <w:p w14:paraId="120C1ABA" w14:textId="316D3C34" w:rsidR="002E6696" w:rsidRDefault="00382EF2"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7FFCE745" w14:textId="244130E3" w:rsidR="002E6696" w:rsidRDefault="002E6696" w:rsidP="001E3687">
      <w:pPr>
        <w:spacing w:after="0" w:line="240" w:lineRule="auto"/>
        <w:jc w:val="both"/>
        <w:rPr>
          <w:rFonts w:ascii="Arial" w:hAnsi="Arial" w:cs="Arial"/>
          <w:sz w:val="24"/>
          <w:szCs w:val="24"/>
        </w:rPr>
      </w:pPr>
    </w:p>
    <w:p w14:paraId="73FD40D0" w14:textId="55AC6F49" w:rsidR="002E6696" w:rsidRDefault="002E6696" w:rsidP="001E3687">
      <w:pPr>
        <w:spacing w:after="0" w:line="240" w:lineRule="auto"/>
        <w:jc w:val="both"/>
        <w:rPr>
          <w:rFonts w:ascii="Arial" w:hAnsi="Arial" w:cs="Arial"/>
          <w:sz w:val="24"/>
          <w:szCs w:val="24"/>
        </w:rPr>
      </w:pPr>
    </w:p>
    <w:p w14:paraId="533629F2" w14:textId="5FF40E5E" w:rsidR="002E6696" w:rsidRDefault="002E6696" w:rsidP="001E3687">
      <w:pPr>
        <w:spacing w:after="0" w:line="240" w:lineRule="auto"/>
        <w:jc w:val="both"/>
        <w:rPr>
          <w:rFonts w:ascii="Arial" w:hAnsi="Arial" w:cs="Arial"/>
          <w:sz w:val="24"/>
          <w:szCs w:val="24"/>
        </w:rPr>
      </w:pPr>
    </w:p>
    <w:p w14:paraId="30D803BE" w14:textId="77777777" w:rsidR="002E6696" w:rsidRPr="002E6696" w:rsidRDefault="002E6696" w:rsidP="001E3687">
      <w:pPr>
        <w:spacing w:after="0" w:line="240" w:lineRule="auto"/>
        <w:jc w:val="both"/>
        <w:rPr>
          <w:rFonts w:ascii="Arial" w:hAnsi="Arial" w:cs="Arial"/>
          <w:sz w:val="24"/>
          <w:szCs w:val="24"/>
        </w:rPr>
      </w:pPr>
    </w:p>
    <w:p w14:paraId="0333C224"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Al respecto de manera juiciosa, hemos establecido un plan financiero que de forma austera ha considerado esos escenarios de desaceleración de la economía y de reducción de la capacidad de recaudo institucional, y a partir de allí, de manera responsable hemos distribuido nuestra capacidad de inversión en las diferentes metas institucionales planteadas de inicio. Sin embargo, se hace necesario tener presente en el escenario de la post pandemia, que los propósitos de inversión municipal siempre tendrán un parámetro transversal de consideración, articulación y priorización, y es que las inversiones deben hacerse en clave de recuperación o mitigación de los efectos de la covid-19 en el territorio.</w:t>
      </w:r>
    </w:p>
    <w:p w14:paraId="73AB9027" w14:textId="77777777" w:rsidR="001E3687" w:rsidRPr="002E6696" w:rsidRDefault="001E3687" w:rsidP="001E3687">
      <w:pPr>
        <w:spacing w:after="0" w:line="240" w:lineRule="auto"/>
        <w:jc w:val="both"/>
        <w:rPr>
          <w:rFonts w:ascii="Arial" w:hAnsi="Arial" w:cs="Arial"/>
          <w:sz w:val="24"/>
          <w:szCs w:val="24"/>
        </w:rPr>
      </w:pPr>
    </w:p>
    <w:p w14:paraId="17C62767"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Los ejercicios de construcción del Plan de Desarrollo nos han permitido identificar temas específicos como la existencia de un alto número de trabajadores informales en la ciudad, incluso las encuestas del Sisbén nos permiten tener clara la existencia de un alto número de personas con ocupaciones en actividades de mano de obra no calificada, ese par de razones, solo por citar algunas, nos han evidenciado un sendero de necesaria actuación estatal desde todos los órdenes, que posibilite que estas personas y sus grupos familiares puedan retornar a la senda de generación de ingresos para su subsistencia, lo que demanda esfuerzos adicionales en la generación de empleo y en la política de apoyo a las unidades productivas en la ciudad.</w:t>
      </w:r>
    </w:p>
    <w:p w14:paraId="27E24EF2" w14:textId="77777777" w:rsidR="001E3687" w:rsidRPr="002E6696" w:rsidRDefault="001E3687" w:rsidP="001E3687">
      <w:pPr>
        <w:spacing w:after="0" w:line="240" w:lineRule="auto"/>
        <w:jc w:val="both"/>
        <w:rPr>
          <w:rFonts w:ascii="Arial" w:hAnsi="Arial" w:cs="Arial"/>
          <w:sz w:val="24"/>
          <w:szCs w:val="24"/>
        </w:rPr>
      </w:pPr>
    </w:p>
    <w:p w14:paraId="2FFB5A0E" w14:textId="289C8861"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De otro lado, el reto de la educación virtual cobra aún mayor vigencia con la llegada de la covid-19, ese trabajo que desde hace algunos años se ha venido desarrollando en la ciudad buscando consolidar a Itagüí como una ciudad de alto desempeño en temas digitales, hoy por hoy más que un propósito que se convierte en una sentida necesidad, por ello es perentorio, además de lo propuesto ya en nuestras metas del Itagüí Inteligente Digital, lograr materializar esfuerzos conjuntos desde lo nacional e incluso desde lo internacional en aras de conseguir un alto nivel de conectividad de las familias a las redes de internet y de la mano de ello acceso a herramientas de hardware y software que le permitan en especial a los jóvenes, pero en general a toda la población tener acceso a programas y contenidos con criterios de oportunidad, pertinencia, calidad y continuidad.</w:t>
      </w:r>
    </w:p>
    <w:p w14:paraId="1828B9C6" w14:textId="6D6B8DCF" w:rsidR="00642EB4" w:rsidRPr="002E6696" w:rsidRDefault="00642EB4" w:rsidP="001E3687">
      <w:pPr>
        <w:spacing w:after="0" w:line="240" w:lineRule="auto"/>
        <w:jc w:val="both"/>
        <w:rPr>
          <w:rFonts w:ascii="Arial" w:hAnsi="Arial" w:cs="Arial"/>
          <w:sz w:val="24"/>
          <w:szCs w:val="24"/>
        </w:rPr>
      </w:pPr>
    </w:p>
    <w:p w14:paraId="085F0BEA"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En igual sentido el reto en salud es amplio, si bien se cuenta desde lo municipal con una institución hospitalaria que con gran esfuerzo ha logrado conseguir un excelente desempeño asistencial y financiero, es claro que se hace necesario aumentar los esfuerzos en ampliación de la oferta por sectores de la ciudad, el crecimiento demográfico de la ciudad movido por los nuevos desarrollos urbanísticos y de la mano de ello, las circunstancias evidenciadas en el proceso de atención de la pandemia en el territorio, nos demandan articular esfuerzos en la consecución de recursos multinivel para mejorar estos aspectos.</w:t>
      </w:r>
    </w:p>
    <w:p w14:paraId="4158D0D2" w14:textId="77777777" w:rsidR="001E3687" w:rsidRPr="002E6696" w:rsidRDefault="001E3687" w:rsidP="001E3687">
      <w:pPr>
        <w:spacing w:after="0" w:line="240" w:lineRule="auto"/>
        <w:jc w:val="both"/>
        <w:rPr>
          <w:rFonts w:ascii="Arial" w:hAnsi="Arial" w:cs="Arial"/>
          <w:sz w:val="24"/>
          <w:szCs w:val="24"/>
        </w:rPr>
      </w:pPr>
    </w:p>
    <w:p w14:paraId="074FE6B4"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Todo lo anterior, sumado a muchas otras consideraciones, nos hace declarar la necesidad de tener un criterio de inversión con miras a la recuperación y mejoramiento de las condiciones de vida de nuestras habitantes, es por ello que las metas de inversión, como lo expresábamos anteriormente, estarán impregnadas en su totalidad por consideraciones derivadas de la crisis de la covid- 19.</w:t>
      </w:r>
    </w:p>
    <w:p w14:paraId="1F5235C6" w14:textId="6A145076" w:rsidR="001E3687" w:rsidRDefault="001E3687" w:rsidP="001E3687">
      <w:pPr>
        <w:spacing w:after="0" w:line="240" w:lineRule="auto"/>
        <w:jc w:val="both"/>
        <w:rPr>
          <w:rFonts w:ascii="Arial" w:hAnsi="Arial" w:cs="Arial"/>
          <w:b/>
          <w:bCs/>
          <w:sz w:val="24"/>
          <w:szCs w:val="24"/>
        </w:rPr>
      </w:pPr>
    </w:p>
    <w:p w14:paraId="285FA0CD" w14:textId="77A89B75" w:rsidR="002E6696" w:rsidRDefault="002E6696" w:rsidP="001E3687">
      <w:pPr>
        <w:spacing w:after="0" w:line="240" w:lineRule="auto"/>
        <w:jc w:val="both"/>
        <w:rPr>
          <w:rFonts w:ascii="Arial" w:hAnsi="Arial" w:cs="Arial"/>
          <w:b/>
          <w:bCs/>
          <w:sz w:val="24"/>
          <w:szCs w:val="24"/>
        </w:rPr>
      </w:pPr>
    </w:p>
    <w:p w14:paraId="1A60C02E" w14:textId="0CB9751D" w:rsidR="002E6696" w:rsidRDefault="002E6696" w:rsidP="001E3687">
      <w:pPr>
        <w:spacing w:after="0" w:line="240" w:lineRule="auto"/>
        <w:jc w:val="both"/>
        <w:rPr>
          <w:rFonts w:ascii="Arial" w:hAnsi="Arial" w:cs="Arial"/>
          <w:b/>
          <w:bCs/>
          <w:sz w:val="24"/>
          <w:szCs w:val="24"/>
        </w:rPr>
      </w:pPr>
    </w:p>
    <w:p w14:paraId="41CE8931" w14:textId="2B71E45C" w:rsidR="002E6696" w:rsidRDefault="002E6696" w:rsidP="001E3687">
      <w:pPr>
        <w:spacing w:after="0" w:line="240" w:lineRule="auto"/>
        <w:jc w:val="both"/>
        <w:rPr>
          <w:rFonts w:ascii="Arial" w:hAnsi="Arial" w:cs="Arial"/>
          <w:b/>
          <w:bCs/>
          <w:sz w:val="24"/>
          <w:szCs w:val="24"/>
        </w:rPr>
      </w:pPr>
    </w:p>
    <w:p w14:paraId="4B5262CE" w14:textId="09DE5298" w:rsidR="002E6696" w:rsidRDefault="002E6696" w:rsidP="001E3687">
      <w:pPr>
        <w:spacing w:after="0" w:line="240" w:lineRule="auto"/>
        <w:jc w:val="both"/>
        <w:rPr>
          <w:rFonts w:ascii="Arial" w:hAnsi="Arial" w:cs="Arial"/>
          <w:b/>
          <w:bCs/>
          <w:sz w:val="24"/>
          <w:szCs w:val="24"/>
        </w:rPr>
      </w:pPr>
    </w:p>
    <w:p w14:paraId="31133AE1" w14:textId="77777777" w:rsidR="00382EF2" w:rsidRDefault="00382EF2" w:rsidP="001E3687">
      <w:pPr>
        <w:spacing w:after="0" w:line="240" w:lineRule="auto"/>
        <w:jc w:val="both"/>
        <w:rPr>
          <w:rFonts w:ascii="Arial" w:hAnsi="Arial" w:cs="Arial"/>
          <w:b/>
          <w:bCs/>
          <w:sz w:val="24"/>
          <w:szCs w:val="24"/>
        </w:rPr>
      </w:pPr>
    </w:p>
    <w:p w14:paraId="0C86BB55" w14:textId="3EDB9B37" w:rsidR="002E6696" w:rsidRDefault="00382EF2" w:rsidP="001E3687">
      <w:pPr>
        <w:spacing w:after="0" w:line="240" w:lineRule="auto"/>
        <w:jc w:val="both"/>
        <w:rPr>
          <w:rFonts w:ascii="Arial" w:hAnsi="Arial" w:cs="Arial"/>
          <w:b/>
          <w:bCs/>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0CFDF5AA" w14:textId="05C63894" w:rsidR="002E6696" w:rsidRDefault="002E6696" w:rsidP="001E3687">
      <w:pPr>
        <w:spacing w:after="0" w:line="240" w:lineRule="auto"/>
        <w:jc w:val="both"/>
        <w:rPr>
          <w:rFonts w:ascii="Arial" w:hAnsi="Arial" w:cs="Arial"/>
          <w:b/>
          <w:bCs/>
          <w:sz w:val="24"/>
          <w:szCs w:val="24"/>
        </w:rPr>
      </w:pPr>
    </w:p>
    <w:p w14:paraId="207533A0" w14:textId="4B4A3AE5" w:rsidR="002E6696" w:rsidRDefault="002E6696" w:rsidP="001E3687">
      <w:pPr>
        <w:spacing w:after="0" w:line="240" w:lineRule="auto"/>
        <w:jc w:val="both"/>
        <w:rPr>
          <w:rFonts w:ascii="Arial" w:hAnsi="Arial" w:cs="Arial"/>
          <w:b/>
          <w:bCs/>
          <w:sz w:val="24"/>
          <w:szCs w:val="24"/>
        </w:rPr>
      </w:pPr>
    </w:p>
    <w:p w14:paraId="79C23EC0" w14:textId="2BEE4A9B" w:rsidR="002E6696" w:rsidRDefault="002E6696" w:rsidP="001E3687">
      <w:pPr>
        <w:spacing w:after="0" w:line="240" w:lineRule="auto"/>
        <w:jc w:val="both"/>
        <w:rPr>
          <w:rFonts w:ascii="Arial" w:hAnsi="Arial" w:cs="Arial"/>
          <w:b/>
          <w:bCs/>
          <w:sz w:val="24"/>
          <w:szCs w:val="24"/>
        </w:rPr>
      </w:pPr>
    </w:p>
    <w:p w14:paraId="6FB0E3B6" w14:textId="77777777" w:rsidR="002E6696" w:rsidRPr="002E6696" w:rsidRDefault="002E6696" w:rsidP="001E3687">
      <w:pPr>
        <w:spacing w:after="0" w:line="240" w:lineRule="auto"/>
        <w:jc w:val="both"/>
        <w:rPr>
          <w:rFonts w:ascii="Arial" w:hAnsi="Arial" w:cs="Arial"/>
          <w:b/>
          <w:bCs/>
          <w:sz w:val="24"/>
          <w:szCs w:val="24"/>
        </w:rPr>
      </w:pPr>
    </w:p>
    <w:p w14:paraId="2FE5B11E"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CAPÍTULO II</w:t>
      </w:r>
    </w:p>
    <w:p w14:paraId="19C88A9E"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PROCESO DE CONSTRUCCIÓN PARTICIPATIVA</w:t>
      </w:r>
    </w:p>
    <w:p w14:paraId="3D7A8426" w14:textId="77777777" w:rsidR="001E3687" w:rsidRPr="002E6696" w:rsidRDefault="001E3687" w:rsidP="001E3687">
      <w:pPr>
        <w:spacing w:after="0" w:line="240" w:lineRule="auto"/>
        <w:jc w:val="both"/>
        <w:rPr>
          <w:rFonts w:ascii="Arial" w:hAnsi="Arial" w:cs="Arial"/>
          <w:b/>
          <w:bCs/>
          <w:sz w:val="24"/>
          <w:szCs w:val="24"/>
        </w:rPr>
      </w:pPr>
    </w:p>
    <w:p w14:paraId="202C7ADA"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16°. PROPÓSITO. </w:t>
      </w:r>
      <w:r w:rsidRPr="002E6696">
        <w:rPr>
          <w:rFonts w:ascii="Arial" w:hAnsi="Arial" w:cs="Arial"/>
          <w:sz w:val="24"/>
          <w:szCs w:val="24"/>
          <w:lang w:eastAsia="es-CO"/>
        </w:rPr>
        <w:t xml:space="preserve">El Plan de Desarrollo Territorial </w:t>
      </w:r>
      <w:r w:rsidRPr="002E6696">
        <w:rPr>
          <w:rFonts w:ascii="Arial" w:hAnsi="Arial" w:cs="Arial"/>
          <w:b/>
          <w:i/>
          <w:iCs/>
          <w:sz w:val="24"/>
          <w:szCs w:val="24"/>
        </w:rPr>
        <w:t>ITAGÜÍ, CIUDAD DE OPORTUNIDADES 2020 - 2023</w:t>
      </w:r>
      <w:r w:rsidRPr="002E6696">
        <w:rPr>
          <w:rFonts w:ascii="Arial" w:hAnsi="Arial" w:cs="Arial"/>
          <w:b/>
          <w:i/>
          <w:sz w:val="24"/>
          <w:szCs w:val="24"/>
        </w:rPr>
        <w:t xml:space="preserve">, </w:t>
      </w:r>
      <w:r w:rsidRPr="002E6696">
        <w:rPr>
          <w:rFonts w:ascii="Arial" w:hAnsi="Arial" w:cs="Arial"/>
          <w:sz w:val="24"/>
          <w:szCs w:val="24"/>
        </w:rPr>
        <w:t xml:space="preserve">reconoce la ciudad como un hecho social, en donde los ciudadanos son co-equiperos para desarrollar propuestas que respondan a las realidades sociales, en este sentido se conforma un ambiente de co-creación participativa, establecido a través de talleres comunitarios, talleres sectoriales, encuestas digitales y solicitudes. </w:t>
      </w:r>
    </w:p>
    <w:p w14:paraId="6571B6E3" w14:textId="77777777" w:rsidR="001E3687" w:rsidRPr="002E6696" w:rsidRDefault="001E3687" w:rsidP="001E3687">
      <w:pPr>
        <w:spacing w:after="0" w:line="240" w:lineRule="auto"/>
        <w:jc w:val="both"/>
        <w:rPr>
          <w:rFonts w:ascii="Arial" w:hAnsi="Arial" w:cs="Arial"/>
          <w:sz w:val="24"/>
          <w:szCs w:val="24"/>
        </w:rPr>
      </w:pPr>
    </w:p>
    <w:p w14:paraId="56821D6C"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Así mismo, se considera la participación ciudadana como un principio fundamental en el ejercicio de la gestión pública, el cual se articula a los principios rectores de la administración municipal como lo son la publicidad, la asociatividad y el buen gobierno, cuyo objeto es lograr que la ciudadanía haga parte de la toma de decisiones en los diferentes procesos y etapas de los planes, programas y proyectos.  </w:t>
      </w:r>
    </w:p>
    <w:p w14:paraId="58AF94D8" w14:textId="77777777" w:rsidR="001E3687" w:rsidRPr="002E6696" w:rsidRDefault="001E3687" w:rsidP="001E3687">
      <w:pPr>
        <w:spacing w:after="0" w:line="240" w:lineRule="auto"/>
        <w:jc w:val="both"/>
        <w:rPr>
          <w:rFonts w:ascii="Arial" w:hAnsi="Arial" w:cs="Arial"/>
          <w:sz w:val="24"/>
          <w:szCs w:val="24"/>
        </w:rPr>
      </w:pPr>
    </w:p>
    <w:p w14:paraId="62EE0FCA"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En este sentido se busca:</w:t>
      </w:r>
    </w:p>
    <w:p w14:paraId="61E092BF" w14:textId="77777777" w:rsidR="001E3687" w:rsidRPr="002E6696" w:rsidRDefault="001E3687" w:rsidP="001E3687">
      <w:pPr>
        <w:spacing w:after="0" w:line="240" w:lineRule="auto"/>
        <w:jc w:val="both"/>
        <w:rPr>
          <w:rFonts w:ascii="Arial" w:hAnsi="Arial" w:cs="Arial"/>
          <w:sz w:val="24"/>
          <w:szCs w:val="24"/>
        </w:rPr>
      </w:pPr>
    </w:p>
    <w:p w14:paraId="7F6A8578" w14:textId="77777777" w:rsidR="001E3687" w:rsidRPr="002E6696" w:rsidRDefault="001E3687" w:rsidP="001E3687">
      <w:pPr>
        <w:pStyle w:val="Prrafodelista"/>
        <w:numPr>
          <w:ilvl w:val="0"/>
          <w:numId w:val="6"/>
        </w:numPr>
        <w:spacing w:after="0" w:line="240" w:lineRule="auto"/>
        <w:jc w:val="both"/>
        <w:rPr>
          <w:rFonts w:ascii="Arial" w:hAnsi="Arial" w:cs="Arial"/>
          <w:sz w:val="24"/>
          <w:szCs w:val="24"/>
        </w:rPr>
      </w:pPr>
      <w:r w:rsidRPr="002E6696">
        <w:rPr>
          <w:rFonts w:ascii="Arial" w:hAnsi="Arial" w:cs="Arial"/>
          <w:sz w:val="24"/>
          <w:szCs w:val="24"/>
        </w:rPr>
        <w:t>Identificar las necesidades de la comunidad, convirtiéndolas de interés general y validándolas con los actores del territorio.</w:t>
      </w:r>
    </w:p>
    <w:p w14:paraId="348F55DD" w14:textId="77777777" w:rsidR="001E3687" w:rsidRPr="002E6696" w:rsidRDefault="001E3687" w:rsidP="001E3687">
      <w:pPr>
        <w:pStyle w:val="Prrafodelista"/>
        <w:spacing w:after="0" w:line="240" w:lineRule="auto"/>
        <w:jc w:val="both"/>
        <w:rPr>
          <w:rFonts w:ascii="Arial" w:hAnsi="Arial" w:cs="Arial"/>
          <w:sz w:val="24"/>
          <w:szCs w:val="24"/>
        </w:rPr>
      </w:pPr>
    </w:p>
    <w:p w14:paraId="79DDD021" w14:textId="77777777" w:rsidR="001E3687" w:rsidRPr="002E6696" w:rsidRDefault="001E3687" w:rsidP="001E3687">
      <w:pPr>
        <w:pStyle w:val="Prrafodelista"/>
        <w:numPr>
          <w:ilvl w:val="0"/>
          <w:numId w:val="6"/>
        </w:numPr>
        <w:spacing w:after="0" w:line="240" w:lineRule="auto"/>
        <w:jc w:val="both"/>
        <w:rPr>
          <w:rFonts w:ascii="Arial" w:hAnsi="Arial" w:cs="Arial"/>
          <w:sz w:val="24"/>
          <w:szCs w:val="24"/>
        </w:rPr>
      </w:pPr>
      <w:r w:rsidRPr="002E6696">
        <w:rPr>
          <w:rFonts w:ascii="Arial" w:hAnsi="Arial" w:cs="Arial"/>
          <w:sz w:val="24"/>
          <w:szCs w:val="24"/>
        </w:rPr>
        <w:t>Fortalecer la democracia y la participación activa, continua y permanente de la comunidad durante todos los momentos de la planeación: antes, durante y al momento de evaluar resultados.</w:t>
      </w:r>
    </w:p>
    <w:p w14:paraId="4D8681D1" w14:textId="77777777" w:rsidR="001E3687" w:rsidRPr="002E6696" w:rsidRDefault="001E3687" w:rsidP="001E3687">
      <w:pPr>
        <w:spacing w:after="0" w:line="240" w:lineRule="auto"/>
        <w:jc w:val="both"/>
        <w:rPr>
          <w:rFonts w:ascii="Arial" w:hAnsi="Arial" w:cs="Arial"/>
          <w:sz w:val="24"/>
          <w:szCs w:val="24"/>
        </w:rPr>
      </w:pPr>
    </w:p>
    <w:p w14:paraId="3C2F0445" w14:textId="77777777" w:rsidR="001E3687" w:rsidRPr="002E6696" w:rsidRDefault="001E3687" w:rsidP="001E3687">
      <w:pPr>
        <w:pStyle w:val="Prrafodelista"/>
        <w:numPr>
          <w:ilvl w:val="0"/>
          <w:numId w:val="6"/>
        </w:numPr>
        <w:spacing w:after="0" w:line="240" w:lineRule="auto"/>
        <w:jc w:val="both"/>
        <w:rPr>
          <w:rFonts w:ascii="Arial" w:hAnsi="Arial" w:cs="Arial"/>
          <w:sz w:val="24"/>
          <w:szCs w:val="24"/>
        </w:rPr>
      </w:pPr>
      <w:r w:rsidRPr="002E6696">
        <w:rPr>
          <w:rFonts w:ascii="Arial" w:hAnsi="Arial" w:cs="Arial"/>
          <w:sz w:val="24"/>
          <w:szCs w:val="24"/>
        </w:rPr>
        <w:t>Fomentar los procesos de inclusión social y respeto por las diferencias.</w:t>
      </w:r>
    </w:p>
    <w:p w14:paraId="72C3A0A2" w14:textId="77777777" w:rsidR="001E3687" w:rsidRPr="002E6696" w:rsidRDefault="001E3687" w:rsidP="001E3687">
      <w:pPr>
        <w:spacing w:after="0" w:line="240" w:lineRule="auto"/>
        <w:jc w:val="both"/>
        <w:rPr>
          <w:rFonts w:ascii="Arial" w:hAnsi="Arial" w:cs="Arial"/>
          <w:sz w:val="24"/>
          <w:szCs w:val="24"/>
        </w:rPr>
      </w:pPr>
    </w:p>
    <w:p w14:paraId="55F65153" w14:textId="77777777" w:rsidR="001E3687" w:rsidRPr="002E6696" w:rsidRDefault="001E3687" w:rsidP="001E3687">
      <w:pPr>
        <w:pStyle w:val="Prrafodelista"/>
        <w:numPr>
          <w:ilvl w:val="0"/>
          <w:numId w:val="6"/>
        </w:numPr>
        <w:spacing w:after="0" w:line="240" w:lineRule="auto"/>
        <w:jc w:val="both"/>
        <w:rPr>
          <w:rFonts w:ascii="Arial" w:hAnsi="Arial" w:cs="Arial"/>
          <w:sz w:val="24"/>
          <w:szCs w:val="24"/>
        </w:rPr>
      </w:pPr>
      <w:r w:rsidRPr="002E6696">
        <w:rPr>
          <w:rFonts w:ascii="Arial" w:hAnsi="Arial" w:cs="Arial"/>
          <w:sz w:val="24"/>
          <w:szCs w:val="24"/>
        </w:rPr>
        <w:t>Articular los diferentes instrumentos de la planeación del desarrollo y su armonización con planes de mayor jerarquía territorial.</w:t>
      </w:r>
    </w:p>
    <w:p w14:paraId="659ABB56" w14:textId="77777777" w:rsidR="001E3687" w:rsidRPr="002E6696" w:rsidRDefault="001E3687" w:rsidP="001E3687">
      <w:pPr>
        <w:spacing w:after="0" w:line="240" w:lineRule="auto"/>
        <w:jc w:val="both"/>
        <w:rPr>
          <w:rFonts w:ascii="Arial" w:hAnsi="Arial" w:cs="Arial"/>
          <w:sz w:val="24"/>
          <w:szCs w:val="24"/>
        </w:rPr>
      </w:pPr>
    </w:p>
    <w:p w14:paraId="7C11B871"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El Plan de Desarrollo Municipal es la carta de navegación de la Administración Municipal durante el cuatrienio 2020-2023.  Es el resultado del mandato popular entregado por la ciudadanía y actores sociales y comunitarios que avalaron con su sufragio el programa de gobierno.  Por tal motivo, la planeación del desarrollo territorial necesita de procesos de modernización estatal complementarios, de ahí la importancia de la metodología participativa.</w:t>
      </w:r>
    </w:p>
    <w:p w14:paraId="4EDDBDF6" w14:textId="77777777" w:rsidR="001E3687" w:rsidRPr="002E6696" w:rsidRDefault="001E3687" w:rsidP="001E3687">
      <w:pPr>
        <w:spacing w:after="0" w:line="240" w:lineRule="auto"/>
        <w:jc w:val="both"/>
        <w:rPr>
          <w:rFonts w:ascii="Arial" w:hAnsi="Arial" w:cs="Arial"/>
          <w:sz w:val="24"/>
          <w:szCs w:val="24"/>
        </w:rPr>
      </w:pPr>
    </w:p>
    <w:p w14:paraId="2BCD6A66" w14:textId="4FF6DC66"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Partiendo de la premisa de que la planeación participativa es un procedimiento mediante el cual la toma de decisiones se construye en conjunto con la sociedad para su beneficio y que establece la participación esta legitima cada proceso de expresión de realidades encontradas en el territorio y las ideas de soluciones.</w:t>
      </w:r>
    </w:p>
    <w:p w14:paraId="4C722572" w14:textId="521371EF" w:rsidR="00642EB4" w:rsidRPr="002E6696" w:rsidRDefault="00642EB4" w:rsidP="001E3687">
      <w:pPr>
        <w:spacing w:after="0" w:line="240" w:lineRule="auto"/>
        <w:jc w:val="both"/>
        <w:rPr>
          <w:rFonts w:ascii="Arial" w:hAnsi="Arial" w:cs="Arial"/>
          <w:sz w:val="24"/>
          <w:szCs w:val="24"/>
        </w:rPr>
      </w:pPr>
    </w:p>
    <w:p w14:paraId="400F789E"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El Plan de Desarrollo 2020-2023, “Itagüí, ciudad de oportunidades”, brinda tres escenarios de participación: componente territorial, sectorial y digital. </w:t>
      </w:r>
    </w:p>
    <w:p w14:paraId="2C932037" w14:textId="1FE19884" w:rsidR="001E3687" w:rsidRDefault="001E3687" w:rsidP="001E3687">
      <w:pPr>
        <w:spacing w:after="0" w:line="240" w:lineRule="auto"/>
        <w:jc w:val="both"/>
        <w:rPr>
          <w:rFonts w:ascii="Arial" w:hAnsi="Arial" w:cs="Arial"/>
          <w:sz w:val="24"/>
          <w:szCs w:val="24"/>
        </w:rPr>
      </w:pPr>
    </w:p>
    <w:p w14:paraId="2CA4CCAE" w14:textId="494D090D" w:rsidR="00382EF2" w:rsidRDefault="00382EF2" w:rsidP="001E3687">
      <w:pPr>
        <w:spacing w:after="0" w:line="240" w:lineRule="auto"/>
        <w:jc w:val="both"/>
        <w:rPr>
          <w:rFonts w:ascii="Arial" w:hAnsi="Arial" w:cs="Arial"/>
          <w:sz w:val="24"/>
          <w:szCs w:val="24"/>
        </w:rPr>
      </w:pPr>
    </w:p>
    <w:p w14:paraId="2B610965" w14:textId="44B24115" w:rsidR="00382EF2" w:rsidRDefault="00382EF2" w:rsidP="001E3687">
      <w:pPr>
        <w:spacing w:after="0" w:line="240" w:lineRule="auto"/>
        <w:jc w:val="both"/>
        <w:rPr>
          <w:rFonts w:ascii="Arial" w:hAnsi="Arial" w:cs="Arial"/>
          <w:sz w:val="24"/>
          <w:szCs w:val="24"/>
        </w:rPr>
      </w:pPr>
    </w:p>
    <w:p w14:paraId="057790DC" w14:textId="77485080" w:rsidR="00382EF2" w:rsidRDefault="00382EF2" w:rsidP="001E3687">
      <w:pPr>
        <w:spacing w:after="0" w:line="240" w:lineRule="auto"/>
        <w:jc w:val="both"/>
        <w:rPr>
          <w:rFonts w:ascii="Arial" w:hAnsi="Arial" w:cs="Arial"/>
          <w:sz w:val="24"/>
          <w:szCs w:val="24"/>
        </w:rPr>
      </w:pPr>
    </w:p>
    <w:p w14:paraId="2C453CFB" w14:textId="77777777" w:rsidR="00382EF2" w:rsidRDefault="00382EF2" w:rsidP="001E3687">
      <w:pPr>
        <w:spacing w:after="0" w:line="240" w:lineRule="auto"/>
        <w:jc w:val="both"/>
        <w:rPr>
          <w:rFonts w:ascii="Arial" w:hAnsi="Arial" w:cs="Arial"/>
          <w:sz w:val="24"/>
          <w:szCs w:val="24"/>
        </w:rPr>
      </w:pPr>
    </w:p>
    <w:p w14:paraId="4028E20A" w14:textId="7B747A83" w:rsidR="00382EF2" w:rsidRDefault="00382EF2" w:rsidP="001E3687">
      <w:pPr>
        <w:spacing w:after="0" w:line="240" w:lineRule="auto"/>
        <w:jc w:val="both"/>
        <w:rPr>
          <w:rFonts w:ascii="Arial" w:hAnsi="Arial" w:cs="Arial"/>
          <w:sz w:val="24"/>
          <w:szCs w:val="24"/>
        </w:rPr>
      </w:pPr>
    </w:p>
    <w:p w14:paraId="3E8CEE79" w14:textId="3FA56D9A" w:rsidR="00382EF2" w:rsidRDefault="00382EF2" w:rsidP="001E3687">
      <w:pPr>
        <w:spacing w:after="0" w:line="240" w:lineRule="auto"/>
        <w:jc w:val="both"/>
        <w:rPr>
          <w:rFonts w:ascii="Arial" w:hAnsi="Arial" w:cs="Arial"/>
          <w:sz w:val="24"/>
          <w:szCs w:val="24"/>
        </w:rPr>
      </w:pPr>
    </w:p>
    <w:p w14:paraId="486A7806" w14:textId="378B582B" w:rsidR="00382EF2" w:rsidRDefault="00382EF2" w:rsidP="001E3687">
      <w:pPr>
        <w:spacing w:after="0" w:line="240" w:lineRule="auto"/>
        <w:jc w:val="both"/>
        <w:rPr>
          <w:rFonts w:ascii="Arial" w:hAnsi="Arial" w:cs="Arial"/>
          <w:sz w:val="24"/>
          <w:szCs w:val="24"/>
        </w:rPr>
      </w:pPr>
    </w:p>
    <w:p w14:paraId="77C2493A" w14:textId="53DA42FA" w:rsidR="00382EF2" w:rsidRDefault="00382EF2"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17617C2E" w14:textId="11E5BC77" w:rsidR="00382EF2" w:rsidRDefault="00382EF2" w:rsidP="001E3687">
      <w:pPr>
        <w:spacing w:after="0" w:line="240" w:lineRule="auto"/>
        <w:jc w:val="both"/>
        <w:rPr>
          <w:rFonts w:ascii="Arial" w:hAnsi="Arial" w:cs="Arial"/>
          <w:sz w:val="24"/>
          <w:szCs w:val="24"/>
        </w:rPr>
      </w:pPr>
    </w:p>
    <w:p w14:paraId="357BED35" w14:textId="6E47EB22" w:rsidR="00382EF2" w:rsidRDefault="00382EF2" w:rsidP="001E3687">
      <w:pPr>
        <w:spacing w:after="0" w:line="240" w:lineRule="auto"/>
        <w:jc w:val="both"/>
        <w:rPr>
          <w:rFonts w:ascii="Arial" w:hAnsi="Arial" w:cs="Arial"/>
          <w:sz w:val="24"/>
          <w:szCs w:val="24"/>
        </w:rPr>
      </w:pPr>
    </w:p>
    <w:p w14:paraId="5814723C" w14:textId="236F3D71" w:rsidR="00382EF2" w:rsidRDefault="00382EF2" w:rsidP="001E3687">
      <w:pPr>
        <w:spacing w:after="0" w:line="240" w:lineRule="auto"/>
        <w:jc w:val="both"/>
        <w:rPr>
          <w:rFonts w:ascii="Arial" w:hAnsi="Arial" w:cs="Arial"/>
          <w:sz w:val="24"/>
          <w:szCs w:val="24"/>
        </w:rPr>
      </w:pPr>
    </w:p>
    <w:p w14:paraId="7D94E320" w14:textId="77777777" w:rsidR="00382EF2" w:rsidRPr="002E6696" w:rsidRDefault="00382EF2" w:rsidP="001E3687">
      <w:pPr>
        <w:spacing w:after="0" w:line="240" w:lineRule="auto"/>
        <w:jc w:val="both"/>
        <w:rPr>
          <w:rFonts w:ascii="Arial" w:hAnsi="Arial" w:cs="Arial"/>
          <w:sz w:val="24"/>
          <w:szCs w:val="24"/>
        </w:rPr>
      </w:pPr>
    </w:p>
    <w:p w14:paraId="2347AE28" w14:textId="7F21AF45" w:rsidR="001E3687" w:rsidRPr="00642EB4" w:rsidRDefault="001E3687" w:rsidP="001E3687">
      <w:pPr>
        <w:spacing w:after="0" w:line="240" w:lineRule="auto"/>
        <w:jc w:val="center"/>
        <w:rPr>
          <w:rFonts w:ascii="Arial" w:hAnsi="Arial" w:cs="Arial"/>
        </w:rPr>
      </w:pPr>
      <w:r w:rsidRPr="00642EB4">
        <w:rPr>
          <w:rFonts w:ascii="Arial" w:hAnsi="Arial" w:cs="Arial"/>
          <w:noProof/>
          <w:lang w:eastAsia="es-CO"/>
        </w:rPr>
        <w:drawing>
          <wp:inline distT="0" distB="0" distL="0" distR="0" wp14:anchorId="738B7D71" wp14:editId="6E885494">
            <wp:extent cx="2562225" cy="2600325"/>
            <wp:effectExtent l="0" t="0" r="0"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225" cy="2600325"/>
                    </a:xfrm>
                    <a:prstGeom prst="rect">
                      <a:avLst/>
                    </a:prstGeom>
                    <a:noFill/>
                    <a:ln>
                      <a:noFill/>
                    </a:ln>
                  </pic:spPr>
                </pic:pic>
              </a:graphicData>
            </a:graphic>
          </wp:inline>
        </w:drawing>
      </w:r>
    </w:p>
    <w:p w14:paraId="0FF0F5A6" w14:textId="616B28DD" w:rsidR="001E3687" w:rsidRPr="00642EB4" w:rsidRDefault="001E3687" w:rsidP="001E3687">
      <w:pPr>
        <w:pStyle w:val="Cita"/>
        <w:spacing w:line="240" w:lineRule="auto"/>
        <w:rPr>
          <w:rFonts w:ascii="Arial" w:hAnsi="Arial" w:cs="Arial"/>
          <w:sz w:val="22"/>
          <w:szCs w:val="22"/>
        </w:rPr>
      </w:pPr>
      <w:bookmarkStart w:id="7" w:name="_Toc39446398"/>
      <w:bookmarkStart w:id="8" w:name="_Toc37795617"/>
      <w:r w:rsidRPr="00642EB4">
        <w:rPr>
          <w:rFonts w:ascii="Arial" w:hAnsi="Arial" w:cs="Arial"/>
          <w:sz w:val="22"/>
          <w:szCs w:val="22"/>
        </w:rPr>
        <w:t xml:space="preserve">Ilustración </w:t>
      </w:r>
      <w:r w:rsidRPr="00642EB4">
        <w:rPr>
          <w:rFonts w:ascii="Arial" w:hAnsi="Arial" w:cs="Arial"/>
          <w:sz w:val="22"/>
          <w:szCs w:val="22"/>
        </w:rPr>
        <w:fldChar w:fldCharType="begin"/>
      </w:r>
      <w:r w:rsidRPr="00642EB4">
        <w:rPr>
          <w:rFonts w:ascii="Arial" w:hAnsi="Arial" w:cs="Arial"/>
          <w:sz w:val="22"/>
          <w:szCs w:val="22"/>
        </w:rPr>
        <w:instrText xml:space="preserve"> SEQ Ilustración \* ARABIC </w:instrText>
      </w:r>
      <w:r w:rsidRPr="00642EB4">
        <w:rPr>
          <w:rFonts w:ascii="Arial" w:hAnsi="Arial" w:cs="Arial"/>
          <w:sz w:val="22"/>
          <w:szCs w:val="22"/>
        </w:rPr>
        <w:fldChar w:fldCharType="separate"/>
      </w:r>
      <w:r w:rsidR="002D2F2D">
        <w:rPr>
          <w:rFonts w:ascii="Arial" w:hAnsi="Arial" w:cs="Arial"/>
          <w:noProof/>
          <w:sz w:val="22"/>
          <w:szCs w:val="22"/>
        </w:rPr>
        <w:t>4</w:t>
      </w:r>
      <w:r w:rsidRPr="00642EB4">
        <w:rPr>
          <w:rFonts w:ascii="Arial" w:hAnsi="Arial" w:cs="Arial"/>
          <w:sz w:val="22"/>
          <w:szCs w:val="22"/>
        </w:rPr>
        <w:fldChar w:fldCharType="end"/>
      </w:r>
      <w:r w:rsidRPr="00642EB4">
        <w:rPr>
          <w:rFonts w:ascii="Arial" w:hAnsi="Arial" w:cs="Arial"/>
          <w:sz w:val="22"/>
          <w:szCs w:val="22"/>
        </w:rPr>
        <w:t>. Proceso de construcción participativa</w:t>
      </w:r>
      <w:bookmarkEnd w:id="7"/>
      <w:bookmarkEnd w:id="8"/>
    </w:p>
    <w:p w14:paraId="2A0C8EDD" w14:textId="77777777" w:rsidR="001E3687" w:rsidRPr="00642EB4" w:rsidRDefault="001E3687" w:rsidP="001E3687">
      <w:pPr>
        <w:pStyle w:val="Cita"/>
        <w:spacing w:line="240" w:lineRule="auto"/>
        <w:rPr>
          <w:rFonts w:ascii="Arial" w:hAnsi="Arial" w:cs="Arial"/>
          <w:sz w:val="22"/>
          <w:szCs w:val="22"/>
        </w:rPr>
      </w:pPr>
      <w:r w:rsidRPr="00642EB4">
        <w:rPr>
          <w:rFonts w:ascii="Arial" w:hAnsi="Arial" w:cs="Arial"/>
          <w:sz w:val="22"/>
          <w:szCs w:val="22"/>
        </w:rPr>
        <w:t>Fuente: Equipo técnico DAP</w:t>
      </w:r>
    </w:p>
    <w:p w14:paraId="3ED1788C" w14:textId="75AD586E" w:rsidR="001E3687" w:rsidRDefault="001E3687" w:rsidP="001E3687">
      <w:pPr>
        <w:spacing w:after="0" w:line="240" w:lineRule="auto"/>
        <w:jc w:val="both"/>
        <w:rPr>
          <w:rFonts w:ascii="Arial" w:hAnsi="Arial" w:cs="Arial"/>
        </w:rPr>
      </w:pPr>
    </w:p>
    <w:p w14:paraId="162677D6" w14:textId="77777777" w:rsidR="002E6696" w:rsidRDefault="002E6696" w:rsidP="001E3687">
      <w:pPr>
        <w:spacing w:after="0" w:line="240" w:lineRule="auto"/>
        <w:jc w:val="both"/>
        <w:rPr>
          <w:rFonts w:ascii="Arial" w:hAnsi="Arial" w:cs="Arial"/>
        </w:rPr>
      </w:pPr>
    </w:p>
    <w:p w14:paraId="43339C2A" w14:textId="77777777" w:rsidR="002E6696" w:rsidRPr="00642EB4" w:rsidRDefault="002E6696" w:rsidP="001E3687">
      <w:pPr>
        <w:spacing w:after="0" w:line="240" w:lineRule="auto"/>
        <w:jc w:val="both"/>
        <w:rPr>
          <w:rFonts w:ascii="Arial" w:hAnsi="Arial" w:cs="Arial"/>
        </w:rPr>
      </w:pPr>
    </w:p>
    <w:p w14:paraId="050A588C" w14:textId="77777777" w:rsidR="001E3687" w:rsidRPr="002E6696" w:rsidRDefault="001E3687" w:rsidP="001E3687">
      <w:pPr>
        <w:spacing w:after="0" w:line="240" w:lineRule="auto"/>
        <w:jc w:val="both"/>
        <w:rPr>
          <w:rFonts w:ascii="Arial" w:hAnsi="Arial" w:cs="Arial"/>
          <w:b/>
          <w:i/>
          <w:sz w:val="24"/>
          <w:szCs w:val="24"/>
        </w:rPr>
      </w:pPr>
      <w:r w:rsidRPr="002E6696">
        <w:rPr>
          <w:rFonts w:ascii="Arial" w:hAnsi="Arial" w:cs="Arial"/>
          <w:b/>
          <w:bCs/>
          <w:sz w:val="24"/>
          <w:szCs w:val="24"/>
        </w:rPr>
        <w:t xml:space="preserve">ARTÍCULO 17°. </w:t>
      </w:r>
      <w:r w:rsidRPr="002E6696">
        <w:rPr>
          <w:rFonts w:ascii="Arial" w:hAnsi="Arial" w:cs="Arial"/>
          <w:sz w:val="24"/>
          <w:szCs w:val="24"/>
        </w:rPr>
        <w:t xml:space="preserve">A Continuación, se muestran el proceso de participación ciudadana en el marco del </w:t>
      </w:r>
      <w:r w:rsidRPr="002E6696">
        <w:rPr>
          <w:rFonts w:ascii="Arial" w:hAnsi="Arial" w:cs="Arial"/>
          <w:sz w:val="24"/>
          <w:szCs w:val="24"/>
          <w:lang w:eastAsia="es-CO"/>
        </w:rPr>
        <w:t xml:space="preserve">Plan de Desarrollo Territorial </w:t>
      </w:r>
      <w:r w:rsidRPr="002E6696">
        <w:rPr>
          <w:rFonts w:ascii="Arial" w:hAnsi="Arial" w:cs="Arial"/>
          <w:b/>
          <w:i/>
          <w:iCs/>
          <w:sz w:val="24"/>
          <w:szCs w:val="24"/>
        </w:rPr>
        <w:t>ITAGÜÍ, CIUDAD DE OPORTUNIDADES 2020 - 2023</w:t>
      </w:r>
      <w:r w:rsidRPr="002E6696">
        <w:rPr>
          <w:rFonts w:ascii="Arial" w:hAnsi="Arial" w:cs="Arial"/>
          <w:b/>
          <w:i/>
          <w:sz w:val="24"/>
          <w:szCs w:val="24"/>
        </w:rPr>
        <w:t xml:space="preserve">: </w:t>
      </w:r>
    </w:p>
    <w:p w14:paraId="78F3A37C" w14:textId="2DFAC4CF" w:rsidR="001E3687" w:rsidRDefault="001E3687" w:rsidP="001E3687">
      <w:pPr>
        <w:spacing w:after="0" w:line="240" w:lineRule="auto"/>
        <w:jc w:val="both"/>
        <w:rPr>
          <w:rFonts w:ascii="Arial" w:hAnsi="Arial" w:cs="Arial"/>
          <w:b/>
          <w:i/>
          <w:sz w:val="24"/>
          <w:szCs w:val="24"/>
        </w:rPr>
      </w:pPr>
    </w:p>
    <w:p w14:paraId="085D12F8" w14:textId="77777777" w:rsidR="002E6696" w:rsidRPr="002E6696" w:rsidRDefault="002E6696" w:rsidP="001E3687">
      <w:pPr>
        <w:spacing w:after="0" w:line="240" w:lineRule="auto"/>
        <w:jc w:val="both"/>
        <w:rPr>
          <w:rFonts w:ascii="Arial" w:hAnsi="Arial" w:cs="Arial"/>
          <w:b/>
          <w:i/>
          <w:sz w:val="24"/>
          <w:szCs w:val="24"/>
        </w:rPr>
      </w:pPr>
    </w:p>
    <w:p w14:paraId="35D3C7D4" w14:textId="77777777" w:rsidR="001E3687" w:rsidRPr="002E6696" w:rsidRDefault="001E3687" w:rsidP="001E3687">
      <w:pPr>
        <w:pStyle w:val="Prrafodelista"/>
        <w:numPr>
          <w:ilvl w:val="0"/>
          <w:numId w:val="7"/>
        </w:numPr>
        <w:spacing w:after="0" w:line="240" w:lineRule="auto"/>
        <w:jc w:val="both"/>
        <w:rPr>
          <w:rFonts w:ascii="Arial" w:hAnsi="Arial" w:cs="Arial"/>
          <w:b/>
          <w:bCs/>
          <w:sz w:val="24"/>
          <w:szCs w:val="24"/>
        </w:rPr>
      </w:pPr>
      <w:r w:rsidRPr="002E6696">
        <w:rPr>
          <w:rFonts w:ascii="Arial" w:hAnsi="Arial" w:cs="Arial"/>
          <w:b/>
          <w:bCs/>
          <w:sz w:val="24"/>
          <w:szCs w:val="24"/>
        </w:rPr>
        <w:t xml:space="preserve">COMPONENTE TERRITORIAL. </w:t>
      </w:r>
      <w:r w:rsidRPr="002E6696">
        <w:rPr>
          <w:rFonts w:ascii="Arial" w:hAnsi="Arial" w:cs="Arial"/>
          <w:sz w:val="24"/>
          <w:szCs w:val="24"/>
        </w:rPr>
        <w:t>Este componente se establece a través de los encuentros territoriales, los cuales se realizaron por comuna y en lugares que representan la institucionalidad del territorio como la Instituciones Educativas, de acuerdo a la programación concertada entre el equipo territorial que construye el plan de desarrollo y las diferentes instancias de la administración que apoyan su elaboración.</w:t>
      </w:r>
    </w:p>
    <w:p w14:paraId="18A5EC8E" w14:textId="77777777" w:rsidR="001E3687" w:rsidRPr="002E6696" w:rsidRDefault="001E3687" w:rsidP="001E3687">
      <w:pPr>
        <w:pStyle w:val="Prrafodelista"/>
        <w:spacing w:after="0" w:line="240" w:lineRule="auto"/>
        <w:jc w:val="both"/>
        <w:rPr>
          <w:rFonts w:ascii="Arial" w:hAnsi="Arial" w:cs="Arial"/>
          <w:b/>
          <w:bCs/>
          <w:sz w:val="24"/>
          <w:szCs w:val="24"/>
        </w:rPr>
      </w:pPr>
    </w:p>
    <w:p w14:paraId="3070C393" w14:textId="77777777" w:rsidR="001E3687" w:rsidRPr="002E6696" w:rsidRDefault="001E3687" w:rsidP="001E3687">
      <w:pPr>
        <w:pStyle w:val="Prrafodelista"/>
        <w:spacing w:after="0" w:line="240" w:lineRule="auto"/>
        <w:jc w:val="both"/>
        <w:rPr>
          <w:rFonts w:ascii="Arial" w:hAnsi="Arial" w:cs="Arial"/>
          <w:sz w:val="24"/>
          <w:szCs w:val="24"/>
        </w:rPr>
      </w:pPr>
      <w:r w:rsidRPr="002E6696">
        <w:rPr>
          <w:rFonts w:ascii="Arial" w:hAnsi="Arial" w:cs="Arial"/>
          <w:sz w:val="24"/>
          <w:szCs w:val="24"/>
        </w:rPr>
        <w:t>Para los encuentros territoriales se realiza una avanzada por parte del Departamento Administrativo de Planeación y la Secretaría General con el fin de identificar los posibles espacios que permitan la adecuada realización de los encuentros, se seleccionaron ocho (8) instituciones educativas ubicadas en las seis (6) comunas y dos (2) para el corregimiento, con el fin de brindar accesibilidad y dar el carácter de institucionalidad en el que el alcalde, José Fernando Escobar Estrada, está comprometido. Esta avanzada permitió identificar la logística y los recursos necesarios para cada encuentro, para tal fin se realizaron mapas de cada una de las instituciones en donde se definieron posibles espacios de encuentro, rutas de evacuación, baños etc.</w:t>
      </w:r>
    </w:p>
    <w:p w14:paraId="710BBCE2" w14:textId="77777777" w:rsidR="001E3687" w:rsidRPr="002E6696" w:rsidRDefault="001E3687" w:rsidP="001E3687">
      <w:pPr>
        <w:pStyle w:val="Prrafodelista"/>
        <w:spacing w:after="0" w:line="240" w:lineRule="auto"/>
        <w:jc w:val="both"/>
        <w:rPr>
          <w:rFonts w:ascii="Arial" w:hAnsi="Arial" w:cs="Arial"/>
          <w:sz w:val="24"/>
          <w:szCs w:val="24"/>
        </w:rPr>
      </w:pPr>
    </w:p>
    <w:p w14:paraId="6A5A2C2D" w14:textId="77777777" w:rsidR="001E3687" w:rsidRPr="002E6696" w:rsidRDefault="001E3687" w:rsidP="001E3687">
      <w:pPr>
        <w:pStyle w:val="Prrafodelista"/>
        <w:spacing w:after="0" w:line="240" w:lineRule="auto"/>
        <w:jc w:val="both"/>
        <w:rPr>
          <w:rFonts w:ascii="Arial" w:hAnsi="Arial" w:cs="Arial"/>
          <w:sz w:val="24"/>
          <w:szCs w:val="24"/>
        </w:rPr>
      </w:pPr>
      <w:r w:rsidRPr="002E6696">
        <w:rPr>
          <w:rFonts w:ascii="Arial" w:hAnsi="Arial" w:cs="Arial"/>
          <w:sz w:val="24"/>
          <w:szCs w:val="24"/>
        </w:rPr>
        <w:t>La convocatoria es abierta, divulgada por todos los medios de comunicación (prensa, radio, televisión, medios digitales, entre otros.) y se fortalece mediante un trabajo conjunto con las Secretarías que tienen escenarios de participación como Participación Social, Familia, Juventud, Salud y Educación.</w:t>
      </w:r>
    </w:p>
    <w:p w14:paraId="205DA0C7" w14:textId="77413409" w:rsidR="001E3687" w:rsidRDefault="001E3687" w:rsidP="001E3687">
      <w:pPr>
        <w:pStyle w:val="Prrafodelista"/>
        <w:spacing w:after="0" w:line="240" w:lineRule="auto"/>
        <w:jc w:val="both"/>
        <w:rPr>
          <w:rFonts w:ascii="Arial" w:hAnsi="Arial" w:cs="Arial"/>
          <w:sz w:val="24"/>
          <w:szCs w:val="24"/>
        </w:rPr>
      </w:pPr>
    </w:p>
    <w:p w14:paraId="1B7628B8" w14:textId="1F04E09B" w:rsidR="00382EF2" w:rsidRDefault="00382EF2" w:rsidP="001E3687">
      <w:pPr>
        <w:pStyle w:val="Prrafodelista"/>
        <w:spacing w:after="0" w:line="240" w:lineRule="auto"/>
        <w:jc w:val="both"/>
        <w:rPr>
          <w:rFonts w:ascii="Arial" w:hAnsi="Arial" w:cs="Arial"/>
          <w:sz w:val="24"/>
          <w:szCs w:val="24"/>
        </w:rPr>
      </w:pPr>
    </w:p>
    <w:p w14:paraId="192951E8" w14:textId="61380294" w:rsidR="00382EF2" w:rsidRDefault="00382EF2" w:rsidP="001E3687">
      <w:pPr>
        <w:pStyle w:val="Prrafodelista"/>
        <w:spacing w:after="0" w:line="240" w:lineRule="auto"/>
        <w:jc w:val="both"/>
        <w:rPr>
          <w:rFonts w:ascii="Arial" w:hAnsi="Arial" w:cs="Arial"/>
          <w:sz w:val="24"/>
          <w:szCs w:val="24"/>
        </w:rPr>
      </w:pPr>
    </w:p>
    <w:p w14:paraId="3CC7C4AD" w14:textId="56D103AD" w:rsidR="00382EF2" w:rsidRDefault="00382EF2" w:rsidP="001E3687">
      <w:pPr>
        <w:pStyle w:val="Prrafodelista"/>
        <w:spacing w:after="0" w:line="240" w:lineRule="auto"/>
        <w:jc w:val="both"/>
        <w:rPr>
          <w:rFonts w:ascii="Arial" w:hAnsi="Arial" w:cs="Arial"/>
          <w:sz w:val="24"/>
          <w:szCs w:val="24"/>
        </w:rPr>
      </w:pPr>
    </w:p>
    <w:p w14:paraId="2B86F418" w14:textId="734EF3F0" w:rsidR="00382EF2" w:rsidRDefault="00382EF2" w:rsidP="001E3687">
      <w:pPr>
        <w:pStyle w:val="Prrafodelista"/>
        <w:spacing w:after="0" w:line="240" w:lineRule="auto"/>
        <w:jc w:val="both"/>
        <w:rPr>
          <w:rFonts w:ascii="Arial" w:hAnsi="Arial" w:cs="Arial"/>
          <w:sz w:val="24"/>
          <w:szCs w:val="24"/>
        </w:rPr>
      </w:pPr>
    </w:p>
    <w:p w14:paraId="19BD8786" w14:textId="77777777" w:rsidR="00382EF2" w:rsidRDefault="00382EF2" w:rsidP="001E3687">
      <w:pPr>
        <w:pStyle w:val="Prrafodelista"/>
        <w:spacing w:after="0" w:line="240" w:lineRule="auto"/>
        <w:jc w:val="both"/>
        <w:rPr>
          <w:rFonts w:ascii="Arial" w:hAnsi="Arial" w:cs="Arial"/>
          <w:sz w:val="14"/>
          <w:szCs w:val="14"/>
          <w:lang w:val="es-ES"/>
        </w:rPr>
      </w:pPr>
    </w:p>
    <w:p w14:paraId="36F1395F" w14:textId="74DB3CEF" w:rsidR="00382EF2" w:rsidRDefault="00382EF2" w:rsidP="001E3687">
      <w:pPr>
        <w:pStyle w:val="Prrafodelista"/>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387CA6B7" w14:textId="211495F8" w:rsidR="00382EF2" w:rsidRDefault="00382EF2" w:rsidP="001E3687">
      <w:pPr>
        <w:pStyle w:val="Prrafodelista"/>
        <w:spacing w:after="0" w:line="240" w:lineRule="auto"/>
        <w:jc w:val="both"/>
        <w:rPr>
          <w:rFonts w:ascii="Arial" w:hAnsi="Arial" w:cs="Arial"/>
          <w:sz w:val="24"/>
          <w:szCs w:val="24"/>
        </w:rPr>
      </w:pPr>
    </w:p>
    <w:p w14:paraId="2DCA1C9E" w14:textId="3DB8A4DA" w:rsidR="00382EF2" w:rsidRDefault="00382EF2" w:rsidP="001E3687">
      <w:pPr>
        <w:pStyle w:val="Prrafodelista"/>
        <w:spacing w:after="0" w:line="240" w:lineRule="auto"/>
        <w:jc w:val="both"/>
        <w:rPr>
          <w:rFonts w:ascii="Arial" w:hAnsi="Arial" w:cs="Arial"/>
          <w:sz w:val="24"/>
          <w:szCs w:val="24"/>
        </w:rPr>
      </w:pPr>
    </w:p>
    <w:p w14:paraId="6F9915A9" w14:textId="77777777" w:rsidR="00382EF2" w:rsidRPr="002E6696" w:rsidRDefault="00382EF2" w:rsidP="001E3687">
      <w:pPr>
        <w:pStyle w:val="Prrafodelista"/>
        <w:spacing w:after="0" w:line="240" w:lineRule="auto"/>
        <w:jc w:val="both"/>
        <w:rPr>
          <w:rFonts w:ascii="Arial" w:hAnsi="Arial" w:cs="Arial"/>
          <w:sz w:val="24"/>
          <w:szCs w:val="24"/>
        </w:rPr>
      </w:pPr>
    </w:p>
    <w:p w14:paraId="42EDB162" w14:textId="77777777" w:rsidR="001E3687" w:rsidRPr="002E6696" w:rsidRDefault="001E3687" w:rsidP="001E3687">
      <w:pPr>
        <w:pStyle w:val="Prrafodelista"/>
        <w:spacing w:after="0" w:line="240" w:lineRule="auto"/>
        <w:jc w:val="both"/>
        <w:rPr>
          <w:rFonts w:ascii="Arial" w:hAnsi="Arial" w:cs="Arial"/>
          <w:b/>
          <w:bCs/>
          <w:sz w:val="24"/>
          <w:szCs w:val="24"/>
        </w:rPr>
      </w:pPr>
      <w:r w:rsidRPr="002E6696">
        <w:rPr>
          <w:rFonts w:ascii="Arial" w:hAnsi="Arial" w:cs="Arial"/>
          <w:sz w:val="24"/>
          <w:szCs w:val="24"/>
        </w:rPr>
        <w:t xml:space="preserve">En este proceso se desarrollaron 8 talleres en las diferentes comunas y el corregimiento, recopilando 829 propuestas y con una participación de 1531 personas. </w:t>
      </w:r>
    </w:p>
    <w:p w14:paraId="33BAD432" w14:textId="2CC09D30" w:rsidR="001E3687" w:rsidRDefault="001E3687" w:rsidP="001E3687">
      <w:pPr>
        <w:spacing w:after="0" w:line="240" w:lineRule="auto"/>
        <w:jc w:val="both"/>
        <w:rPr>
          <w:rFonts w:ascii="Arial" w:hAnsi="Arial" w:cs="Arial"/>
          <w:sz w:val="24"/>
          <w:szCs w:val="24"/>
        </w:rPr>
      </w:pPr>
    </w:p>
    <w:p w14:paraId="127C995F" w14:textId="51148403" w:rsidR="002E6696" w:rsidRDefault="002E6696" w:rsidP="001E3687">
      <w:pPr>
        <w:spacing w:after="0" w:line="240" w:lineRule="auto"/>
        <w:jc w:val="both"/>
        <w:rPr>
          <w:rFonts w:ascii="Arial" w:hAnsi="Arial" w:cs="Arial"/>
          <w:sz w:val="24"/>
          <w:szCs w:val="24"/>
        </w:rPr>
      </w:pPr>
    </w:p>
    <w:p w14:paraId="1B195144" w14:textId="77777777" w:rsidR="002E6696" w:rsidRPr="002E6696" w:rsidRDefault="002E6696" w:rsidP="001E3687">
      <w:pPr>
        <w:spacing w:after="0" w:line="240" w:lineRule="auto"/>
        <w:jc w:val="both"/>
        <w:rPr>
          <w:rFonts w:ascii="Arial" w:hAnsi="Arial" w:cs="Arial"/>
          <w:sz w:val="24"/>
          <w:szCs w:val="24"/>
        </w:rPr>
      </w:pPr>
    </w:p>
    <w:p w14:paraId="216B429B" w14:textId="08431964" w:rsidR="001E3687" w:rsidRPr="00642EB4" w:rsidRDefault="001E3687" w:rsidP="001E3687">
      <w:pPr>
        <w:spacing w:after="0" w:line="240" w:lineRule="auto"/>
        <w:jc w:val="center"/>
        <w:rPr>
          <w:rFonts w:ascii="Arial" w:hAnsi="Arial" w:cs="Arial"/>
          <w:b/>
          <w:bCs/>
        </w:rPr>
      </w:pPr>
      <w:r w:rsidRPr="00642EB4">
        <w:rPr>
          <w:rFonts w:ascii="Arial" w:hAnsi="Arial" w:cs="Arial"/>
          <w:noProof/>
          <w:lang w:eastAsia="es-CO"/>
        </w:rPr>
        <w:drawing>
          <wp:inline distT="0" distB="0" distL="0" distR="0" wp14:anchorId="49584DC3" wp14:editId="6C58084B">
            <wp:extent cx="2733675" cy="268605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2686050"/>
                    </a:xfrm>
                    <a:prstGeom prst="rect">
                      <a:avLst/>
                    </a:prstGeom>
                    <a:noFill/>
                    <a:ln>
                      <a:noFill/>
                    </a:ln>
                  </pic:spPr>
                </pic:pic>
              </a:graphicData>
            </a:graphic>
          </wp:inline>
        </w:drawing>
      </w:r>
    </w:p>
    <w:p w14:paraId="2AE6EFE1" w14:textId="117B6F6C" w:rsidR="001E3687" w:rsidRPr="00642EB4" w:rsidRDefault="001E3687" w:rsidP="001E3687">
      <w:pPr>
        <w:pStyle w:val="Cita"/>
        <w:spacing w:line="240" w:lineRule="auto"/>
        <w:rPr>
          <w:rFonts w:ascii="Arial" w:hAnsi="Arial" w:cs="Arial"/>
          <w:sz w:val="22"/>
          <w:szCs w:val="22"/>
        </w:rPr>
      </w:pPr>
      <w:bookmarkStart w:id="9" w:name="_Toc39446399"/>
      <w:r w:rsidRPr="00642EB4">
        <w:rPr>
          <w:rFonts w:ascii="Arial" w:hAnsi="Arial" w:cs="Arial"/>
          <w:sz w:val="22"/>
          <w:szCs w:val="22"/>
        </w:rPr>
        <w:t xml:space="preserve">Ilustración </w:t>
      </w:r>
      <w:r w:rsidRPr="00642EB4">
        <w:rPr>
          <w:rFonts w:ascii="Arial" w:hAnsi="Arial" w:cs="Arial"/>
          <w:sz w:val="22"/>
          <w:szCs w:val="22"/>
        </w:rPr>
        <w:fldChar w:fldCharType="begin"/>
      </w:r>
      <w:r w:rsidRPr="00642EB4">
        <w:rPr>
          <w:rFonts w:ascii="Arial" w:hAnsi="Arial" w:cs="Arial"/>
          <w:sz w:val="22"/>
          <w:szCs w:val="22"/>
        </w:rPr>
        <w:instrText xml:space="preserve"> SEQ Ilustración \* ARABIC </w:instrText>
      </w:r>
      <w:r w:rsidRPr="00642EB4">
        <w:rPr>
          <w:rFonts w:ascii="Arial" w:hAnsi="Arial" w:cs="Arial"/>
          <w:sz w:val="22"/>
          <w:szCs w:val="22"/>
        </w:rPr>
        <w:fldChar w:fldCharType="separate"/>
      </w:r>
      <w:r w:rsidR="002D2F2D">
        <w:rPr>
          <w:rFonts w:ascii="Arial" w:hAnsi="Arial" w:cs="Arial"/>
          <w:noProof/>
          <w:sz w:val="22"/>
          <w:szCs w:val="22"/>
        </w:rPr>
        <w:t>5</w:t>
      </w:r>
      <w:r w:rsidRPr="00642EB4">
        <w:rPr>
          <w:rFonts w:ascii="Arial" w:hAnsi="Arial" w:cs="Arial"/>
          <w:sz w:val="22"/>
          <w:szCs w:val="22"/>
        </w:rPr>
        <w:fldChar w:fldCharType="end"/>
      </w:r>
      <w:r w:rsidRPr="00642EB4">
        <w:rPr>
          <w:rFonts w:ascii="Arial" w:hAnsi="Arial" w:cs="Arial"/>
          <w:sz w:val="22"/>
          <w:szCs w:val="22"/>
        </w:rPr>
        <w:t>. Síntesis de los talleres comunitarios</w:t>
      </w:r>
      <w:bookmarkEnd w:id="9"/>
    </w:p>
    <w:p w14:paraId="788D4DB9" w14:textId="77777777" w:rsidR="001E3687" w:rsidRPr="00642EB4" w:rsidRDefault="001E3687" w:rsidP="001E3687">
      <w:pPr>
        <w:pStyle w:val="Cita"/>
        <w:spacing w:line="240" w:lineRule="auto"/>
        <w:rPr>
          <w:rFonts w:ascii="Arial" w:hAnsi="Arial" w:cs="Arial"/>
          <w:sz w:val="22"/>
          <w:szCs w:val="22"/>
        </w:rPr>
      </w:pPr>
      <w:r w:rsidRPr="00642EB4">
        <w:rPr>
          <w:rFonts w:ascii="Arial" w:hAnsi="Arial" w:cs="Arial"/>
          <w:sz w:val="22"/>
          <w:szCs w:val="22"/>
        </w:rPr>
        <w:t>Fuente: Elaboración propia esquipo técnico DAP</w:t>
      </w:r>
    </w:p>
    <w:p w14:paraId="5FEB9AE1" w14:textId="34908EFD" w:rsidR="001E3687" w:rsidRDefault="001E3687" w:rsidP="001E3687">
      <w:pPr>
        <w:spacing w:after="0" w:line="240" w:lineRule="auto"/>
        <w:jc w:val="both"/>
        <w:rPr>
          <w:rFonts w:ascii="Arial" w:hAnsi="Arial" w:cs="Arial"/>
          <w:lang w:val="es-ES" w:eastAsia="es-ES"/>
        </w:rPr>
      </w:pPr>
    </w:p>
    <w:p w14:paraId="28CA49CB" w14:textId="737DA7F7" w:rsidR="002E6696" w:rsidRDefault="002E6696" w:rsidP="001E3687">
      <w:pPr>
        <w:spacing w:after="0" w:line="240" w:lineRule="auto"/>
        <w:jc w:val="both"/>
        <w:rPr>
          <w:rFonts w:ascii="Arial" w:hAnsi="Arial" w:cs="Arial"/>
          <w:lang w:val="es-ES" w:eastAsia="es-ES"/>
        </w:rPr>
      </w:pPr>
    </w:p>
    <w:p w14:paraId="36A1A9EA" w14:textId="77777777" w:rsidR="002E6696" w:rsidRPr="00642EB4" w:rsidRDefault="002E6696" w:rsidP="001E3687">
      <w:pPr>
        <w:spacing w:after="0" w:line="240" w:lineRule="auto"/>
        <w:jc w:val="both"/>
        <w:rPr>
          <w:rFonts w:ascii="Arial" w:hAnsi="Arial" w:cs="Arial"/>
          <w:lang w:val="es-ES" w:eastAsia="es-ES"/>
        </w:rPr>
      </w:pPr>
    </w:p>
    <w:p w14:paraId="6CA1A07F" w14:textId="27E7AA5C" w:rsidR="001E3687"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La implementación de los talleres se establece a partir de una estrategia comunicacional, la cual genera diferentes instrumentos para que la comunidad esté enterada del presente proceso, a continuación, se muestran algunos elementos gráficos implementados: </w:t>
      </w:r>
    </w:p>
    <w:p w14:paraId="7D7F4410" w14:textId="73004128" w:rsidR="002E6696" w:rsidRDefault="002E6696" w:rsidP="001E3687">
      <w:pPr>
        <w:spacing w:after="0" w:line="240" w:lineRule="auto"/>
        <w:jc w:val="both"/>
        <w:rPr>
          <w:rFonts w:ascii="Arial" w:hAnsi="Arial" w:cs="Arial"/>
          <w:sz w:val="24"/>
          <w:szCs w:val="24"/>
        </w:rPr>
      </w:pPr>
    </w:p>
    <w:p w14:paraId="0F972485" w14:textId="77777777" w:rsidR="001E3687" w:rsidRPr="00642EB4" w:rsidRDefault="001E3687" w:rsidP="001E3687">
      <w:pPr>
        <w:spacing w:after="0" w:line="240" w:lineRule="auto"/>
        <w:jc w:val="both"/>
        <w:rPr>
          <w:rFonts w:ascii="Arial" w:hAnsi="Arial" w:cs="Arial"/>
        </w:rPr>
      </w:pPr>
    </w:p>
    <w:p w14:paraId="3460C9E0" w14:textId="1663264E" w:rsidR="001E3687" w:rsidRDefault="001E3687" w:rsidP="001E3687">
      <w:pPr>
        <w:spacing w:after="0" w:line="240" w:lineRule="auto"/>
        <w:jc w:val="center"/>
        <w:rPr>
          <w:rFonts w:ascii="Arial" w:hAnsi="Arial" w:cs="Arial"/>
        </w:rPr>
      </w:pPr>
      <w:r w:rsidRPr="00642EB4">
        <w:rPr>
          <w:rFonts w:ascii="Arial" w:hAnsi="Arial" w:cs="Arial"/>
          <w:noProof/>
          <w:lang w:eastAsia="es-CO"/>
        </w:rPr>
        <w:drawing>
          <wp:inline distT="0" distB="0" distL="0" distR="0" wp14:anchorId="5BAC1977" wp14:editId="60C2E8D3">
            <wp:extent cx="1771650" cy="1933575"/>
            <wp:effectExtent l="0" t="0" r="0" b="9525"/>
            <wp:docPr id="106" name="Imagen 10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7768067" descr="Imagen que contiene text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1650" cy="1933575"/>
                    </a:xfrm>
                    <a:prstGeom prst="rect">
                      <a:avLst/>
                    </a:prstGeom>
                    <a:noFill/>
                    <a:ln>
                      <a:noFill/>
                    </a:ln>
                  </pic:spPr>
                </pic:pic>
              </a:graphicData>
            </a:graphic>
          </wp:inline>
        </w:drawing>
      </w:r>
      <w:r w:rsidRPr="00642EB4">
        <w:rPr>
          <w:rFonts w:ascii="Arial" w:hAnsi="Arial" w:cs="Arial"/>
          <w:noProof/>
          <w:lang w:eastAsia="es-CO"/>
        </w:rPr>
        <w:drawing>
          <wp:inline distT="0" distB="0" distL="0" distR="0" wp14:anchorId="7459CC15" wp14:editId="6C1A7478">
            <wp:extent cx="1924050" cy="1914525"/>
            <wp:effectExtent l="0" t="0" r="0"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77680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1914525"/>
                    </a:xfrm>
                    <a:prstGeom prst="rect">
                      <a:avLst/>
                    </a:prstGeom>
                    <a:noFill/>
                    <a:ln>
                      <a:noFill/>
                    </a:ln>
                  </pic:spPr>
                </pic:pic>
              </a:graphicData>
            </a:graphic>
          </wp:inline>
        </w:drawing>
      </w:r>
      <w:r w:rsidRPr="00642EB4">
        <w:rPr>
          <w:rFonts w:ascii="Arial" w:hAnsi="Arial" w:cs="Arial"/>
          <w:noProof/>
          <w:lang w:eastAsia="es-CO"/>
        </w:rPr>
        <w:drawing>
          <wp:inline distT="0" distB="0" distL="0" distR="0" wp14:anchorId="33F74A60" wp14:editId="03108AE3">
            <wp:extent cx="1695450" cy="1905000"/>
            <wp:effectExtent l="0" t="0" r="0" b="0"/>
            <wp:docPr id="104" name="Imagen 104" descr="Edificio con letrer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7768068" descr="Edificio con letrero en la calle&#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450" cy="1905000"/>
                    </a:xfrm>
                    <a:prstGeom prst="rect">
                      <a:avLst/>
                    </a:prstGeom>
                    <a:noFill/>
                    <a:ln>
                      <a:noFill/>
                    </a:ln>
                  </pic:spPr>
                </pic:pic>
              </a:graphicData>
            </a:graphic>
          </wp:inline>
        </w:drawing>
      </w:r>
    </w:p>
    <w:p w14:paraId="74C147FD" w14:textId="3E0460D5" w:rsidR="002E6696" w:rsidRDefault="002E6696" w:rsidP="001E3687">
      <w:pPr>
        <w:spacing w:after="0" w:line="240" w:lineRule="auto"/>
        <w:jc w:val="center"/>
        <w:rPr>
          <w:rFonts w:ascii="Arial" w:hAnsi="Arial" w:cs="Arial"/>
        </w:rPr>
      </w:pPr>
    </w:p>
    <w:p w14:paraId="4903AAEA" w14:textId="77777777" w:rsidR="002E6696" w:rsidRDefault="002E6696" w:rsidP="001E3687">
      <w:pPr>
        <w:spacing w:after="0" w:line="240" w:lineRule="auto"/>
        <w:jc w:val="center"/>
        <w:rPr>
          <w:rFonts w:ascii="Arial" w:hAnsi="Arial" w:cs="Arial"/>
        </w:rPr>
      </w:pPr>
    </w:p>
    <w:p w14:paraId="32EB4BC0" w14:textId="77777777" w:rsidR="00382EF2"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En este sentido, el proceso permite la sistematización de las oportunidades propuestas por la comunidad, esto conlleva a la necesidad de entender cuáles son las más preponderantes y a qué temáticas corresponden. Las definiciones de las </w:t>
      </w:r>
    </w:p>
    <w:p w14:paraId="4C5DDF83" w14:textId="77777777" w:rsidR="00382EF2" w:rsidRDefault="00382EF2" w:rsidP="001E3687">
      <w:pPr>
        <w:spacing w:after="0" w:line="240" w:lineRule="auto"/>
        <w:jc w:val="both"/>
        <w:rPr>
          <w:rFonts w:ascii="Arial" w:hAnsi="Arial" w:cs="Arial"/>
          <w:sz w:val="24"/>
          <w:szCs w:val="24"/>
        </w:rPr>
      </w:pPr>
    </w:p>
    <w:p w14:paraId="6B4CA199" w14:textId="77777777" w:rsidR="00382EF2" w:rsidRDefault="00382EF2" w:rsidP="001E3687">
      <w:pPr>
        <w:spacing w:after="0" w:line="240" w:lineRule="auto"/>
        <w:jc w:val="both"/>
        <w:rPr>
          <w:rFonts w:ascii="Arial" w:hAnsi="Arial" w:cs="Arial"/>
          <w:sz w:val="24"/>
          <w:szCs w:val="24"/>
        </w:rPr>
      </w:pPr>
    </w:p>
    <w:p w14:paraId="3B11CDED" w14:textId="77777777" w:rsidR="00382EF2" w:rsidRDefault="00382EF2" w:rsidP="001E3687">
      <w:pPr>
        <w:spacing w:after="0" w:line="240" w:lineRule="auto"/>
        <w:jc w:val="both"/>
        <w:rPr>
          <w:rFonts w:ascii="Arial" w:hAnsi="Arial" w:cs="Arial"/>
          <w:sz w:val="24"/>
          <w:szCs w:val="24"/>
        </w:rPr>
      </w:pPr>
    </w:p>
    <w:p w14:paraId="2056D8B5" w14:textId="77777777" w:rsidR="00382EF2" w:rsidRDefault="00382EF2" w:rsidP="001E3687">
      <w:pPr>
        <w:spacing w:after="0" w:line="240" w:lineRule="auto"/>
        <w:jc w:val="both"/>
        <w:rPr>
          <w:rFonts w:ascii="Arial" w:hAnsi="Arial" w:cs="Arial"/>
          <w:sz w:val="24"/>
          <w:szCs w:val="24"/>
        </w:rPr>
      </w:pPr>
    </w:p>
    <w:p w14:paraId="1032B24F" w14:textId="77777777" w:rsidR="00382EF2" w:rsidRDefault="00382EF2" w:rsidP="001E3687">
      <w:pPr>
        <w:spacing w:after="0" w:line="240" w:lineRule="auto"/>
        <w:jc w:val="both"/>
        <w:rPr>
          <w:rFonts w:ascii="Arial" w:hAnsi="Arial" w:cs="Arial"/>
          <w:sz w:val="24"/>
          <w:szCs w:val="24"/>
        </w:rPr>
      </w:pPr>
    </w:p>
    <w:p w14:paraId="0C6C201B" w14:textId="77777777" w:rsidR="00382EF2" w:rsidRDefault="00382EF2" w:rsidP="001E3687">
      <w:pPr>
        <w:spacing w:after="0" w:line="240" w:lineRule="auto"/>
        <w:jc w:val="both"/>
        <w:rPr>
          <w:rFonts w:ascii="Arial" w:hAnsi="Arial" w:cs="Arial"/>
          <w:sz w:val="24"/>
          <w:szCs w:val="24"/>
        </w:rPr>
      </w:pPr>
    </w:p>
    <w:p w14:paraId="639BA7B4" w14:textId="77777777" w:rsidR="00382EF2" w:rsidRDefault="00382EF2" w:rsidP="001E3687">
      <w:pPr>
        <w:spacing w:after="0" w:line="240" w:lineRule="auto"/>
        <w:jc w:val="both"/>
        <w:rPr>
          <w:rFonts w:ascii="Arial" w:hAnsi="Arial" w:cs="Arial"/>
          <w:sz w:val="24"/>
          <w:szCs w:val="24"/>
        </w:rPr>
      </w:pPr>
    </w:p>
    <w:p w14:paraId="1D3A8E42" w14:textId="49BAAA45" w:rsidR="00382EF2" w:rsidRDefault="00382EF2"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70975E41" w14:textId="77777777" w:rsidR="00382EF2" w:rsidRDefault="00382EF2" w:rsidP="001E3687">
      <w:pPr>
        <w:spacing w:after="0" w:line="240" w:lineRule="auto"/>
        <w:jc w:val="both"/>
        <w:rPr>
          <w:rFonts w:ascii="Arial" w:hAnsi="Arial" w:cs="Arial"/>
          <w:sz w:val="24"/>
          <w:szCs w:val="24"/>
        </w:rPr>
      </w:pPr>
    </w:p>
    <w:p w14:paraId="17CD87F0" w14:textId="77777777" w:rsidR="00382EF2" w:rsidRDefault="00382EF2" w:rsidP="001E3687">
      <w:pPr>
        <w:spacing w:after="0" w:line="240" w:lineRule="auto"/>
        <w:jc w:val="both"/>
        <w:rPr>
          <w:rFonts w:ascii="Arial" w:hAnsi="Arial" w:cs="Arial"/>
          <w:sz w:val="24"/>
          <w:szCs w:val="24"/>
        </w:rPr>
      </w:pPr>
    </w:p>
    <w:p w14:paraId="5F869979" w14:textId="77777777" w:rsidR="00382EF2" w:rsidRDefault="00382EF2" w:rsidP="001E3687">
      <w:pPr>
        <w:spacing w:after="0" w:line="240" w:lineRule="auto"/>
        <w:jc w:val="both"/>
        <w:rPr>
          <w:rFonts w:ascii="Arial" w:hAnsi="Arial" w:cs="Arial"/>
          <w:sz w:val="24"/>
          <w:szCs w:val="24"/>
        </w:rPr>
      </w:pPr>
    </w:p>
    <w:p w14:paraId="002D5BC3" w14:textId="42E4D32F"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prioridades de los encuentros territoriales se establecen mediante la preponderancia una misma oportunidad en el territorio, que generan así un nivel de importancia medido de 1 a 7, lo que permite establecer su prioridad. Este proceso arroja como oportunidades principales 19, las cuales se muestran a continuación:</w:t>
      </w:r>
    </w:p>
    <w:p w14:paraId="672602F5" w14:textId="77777777" w:rsidR="001E3687" w:rsidRPr="00642EB4" w:rsidRDefault="001E3687" w:rsidP="001E3687">
      <w:pPr>
        <w:spacing w:after="0" w:line="240" w:lineRule="auto"/>
        <w:jc w:val="both"/>
        <w:rPr>
          <w:rFonts w:ascii="Arial" w:hAnsi="Arial" w:cs="Arial"/>
        </w:rPr>
      </w:pPr>
    </w:p>
    <w:p w14:paraId="559E8283" w14:textId="77777777" w:rsidR="002E6696" w:rsidRDefault="002E6696" w:rsidP="001E3687">
      <w:pPr>
        <w:pStyle w:val="Cita"/>
        <w:spacing w:line="240" w:lineRule="auto"/>
        <w:rPr>
          <w:rFonts w:ascii="Arial" w:hAnsi="Arial" w:cs="Arial"/>
          <w:sz w:val="22"/>
          <w:szCs w:val="22"/>
        </w:rPr>
      </w:pPr>
      <w:bookmarkStart w:id="10" w:name="_Toc39446341"/>
    </w:p>
    <w:p w14:paraId="384C56E9" w14:textId="733A2D7D" w:rsidR="001E3687" w:rsidRPr="00642EB4" w:rsidRDefault="001E3687" w:rsidP="001E3687">
      <w:pPr>
        <w:pStyle w:val="Cita"/>
        <w:spacing w:line="240" w:lineRule="auto"/>
        <w:rPr>
          <w:rFonts w:ascii="Arial" w:hAnsi="Arial" w:cs="Arial"/>
          <w:sz w:val="22"/>
          <w:szCs w:val="22"/>
        </w:rPr>
      </w:pPr>
      <w:r w:rsidRPr="00642EB4">
        <w:rPr>
          <w:rFonts w:ascii="Arial" w:hAnsi="Arial" w:cs="Arial"/>
          <w:sz w:val="22"/>
          <w:szCs w:val="22"/>
        </w:rPr>
        <w:t xml:space="preserve">Tabla </w:t>
      </w:r>
      <w:r w:rsidRPr="00642EB4">
        <w:rPr>
          <w:rFonts w:ascii="Arial" w:hAnsi="Arial" w:cs="Arial"/>
          <w:sz w:val="22"/>
          <w:szCs w:val="22"/>
        </w:rPr>
        <w:fldChar w:fldCharType="begin"/>
      </w:r>
      <w:r w:rsidRPr="00642EB4">
        <w:rPr>
          <w:rFonts w:ascii="Arial" w:hAnsi="Arial" w:cs="Arial"/>
          <w:sz w:val="22"/>
          <w:szCs w:val="22"/>
        </w:rPr>
        <w:instrText xml:space="preserve"> SEQ Tabla \* ARABIC </w:instrText>
      </w:r>
      <w:r w:rsidRPr="00642EB4">
        <w:rPr>
          <w:rFonts w:ascii="Arial" w:hAnsi="Arial" w:cs="Arial"/>
          <w:sz w:val="22"/>
          <w:szCs w:val="22"/>
        </w:rPr>
        <w:fldChar w:fldCharType="separate"/>
      </w:r>
      <w:r w:rsidR="002D2F2D">
        <w:rPr>
          <w:rFonts w:ascii="Arial" w:hAnsi="Arial" w:cs="Arial"/>
          <w:noProof/>
          <w:sz w:val="22"/>
          <w:szCs w:val="22"/>
        </w:rPr>
        <w:t>1</w:t>
      </w:r>
      <w:r w:rsidRPr="00642EB4">
        <w:rPr>
          <w:rFonts w:ascii="Arial" w:hAnsi="Arial" w:cs="Arial"/>
          <w:sz w:val="22"/>
          <w:szCs w:val="22"/>
        </w:rPr>
        <w:fldChar w:fldCharType="end"/>
      </w:r>
      <w:r w:rsidRPr="00642EB4">
        <w:rPr>
          <w:rFonts w:ascii="Arial" w:hAnsi="Arial" w:cs="Arial"/>
          <w:sz w:val="22"/>
          <w:szCs w:val="22"/>
        </w:rPr>
        <w:t>. Tabla de preponderancias de los talleres comunitarios</w:t>
      </w:r>
      <w:bookmarkEnd w:id="10"/>
    </w:p>
    <w:p w14:paraId="63AEEBB4" w14:textId="77777777" w:rsidR="001E3687" w:rsidRPr="00642EB4" w:rsidRDefault="001E3687" w:rsidP="001E3687">
      <w:pPr>
        <w:pStyle w:val="Cita"/>
        <w:spacing w:line="240" w:lineRule="auto"/>
        <w:rPr>
          <w:rFonts w:ascii="Arial" w:hAnsi="Arial" w:cs="Arial"/>
          <w:sz w:val="22"/>
          <w:szCs w:val="22"/>
        </w:rPr>
      </w:pPr>
    </w:p>
    <w:tbl>
      <w:tblPr>
        <w:tblW w:w="9686" w:type="dxa"/>
        <w:jc w:val="center"/>
        <w:tblCellMar>
          <w:left w:w="70" w:type="dxa"/>
          <w:right w:w="70" w:type="dxa"/>
        </w:tblCellMar>
        <w:tblLook w:val="04A0" w:firstRow="1" w:lastRow="0" w:firstColumn="1" w:lastColumn="0" w:noHBand="0" w:noVBand="1"/>
      </w:tblPr>
      <w:tblGrid>
        <w:gridCol w:w="3061"/>
        <w:gridCol w:w="3129"/>
        <w:gridCol w:w="542"/>
        <w:gridCol w:w="423"/>
        <w:gridCol w:w="422"/>
        <w:gridCol w:w="422"/>
        <w:gridCol w:w="422"/>
        <w:gridCol w:w="406"/>
        <w:gridCol w:w="453"/>
        <w:gridCol w:w="406"/>
      </w:tblGrid>
      <w:tr w:rsidR="001E3687" w:rsidRPr="002E6696" w14:paraId="4AFDD2FA" w14:textId="77777777" w:rsidTr="001E3687">
        <w:trPr>
          <w:trHeight w:val="1650"/>
          <w:tblHeader/>
          <w:jc w:val="center"/>
        </w:trPr>
        <w:tc>
          <w:tcPr>
            <w:tcW w:w="3061" w:type="dxa"/>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48954809" w14:textId="77777777" w:rsidR="001E3687" w:rsidRPr="002E6696" w:rsidRDefault="001E3687">
            <w:pPr>
              <w:spacing w:after="0" w:line="240" w:lineRule="auto"/>
              <w:jc w:val="center"/>
              <w:rPr>
                <w:rFonts w:ascii="Arial" w:eastAsia="Times New Roman" w:hAnsi="Arial" w:cs="Arial"/>
                <w:b/>
                <w:bCs/>
                <w:color w:val="FFFFFF"/>
                <w:sz w:val="18"/>
                <w:szCs w:val="18"/>
                <w:lang w:eastAsia="es-CO"/>
              </w:rPr>
            </w:pPr>
            <w:r w:rsidRPr="002E6696">
              <w:rPr>
                <w:rFonts w:ascii="Arial" w:eastAsia="Times New Roman" w:hAnsi="Arial" w:cs="Arial"/>
                <w:b/>
                <w:bCs/>
                <w:color w:val="FFFFFF"/>
                <w:sz w:val="18"/>
                <w:szCs w:val="18"/>
                <w:lang w:eastAsia="es-CO"/>
              </w:rPr>
              <w:t>Temática</w:t>
            </w:r>
          </w:p>
        </w:tc>
        <w:tc>
          <w:tcPr>
            <w:tcW w:w="3129" w:type="dxa"/>
            <w:tcBorders>
              <w:top w:val="single" w:sz="4" w:space="0" w:color="FFFFFF"/>
              <w:left w:val="nil"/>
              <w:bottom w:val="single" w:sz="4" w:space="0" w:color="FFFFFF"/>
              <w:right w:val="single" w:sz="4" w:space="0" w:color="FFFFFF"/>
            </w:tcBorders>
            <w:shd w:val="clear" w:color="auto" w:fill="005DAA"/>
            <w:vAlign w:val="center"/>
            <w:hideMark/>
          </w:tcPr>
          <w:p w14:paraId="21F94D79" w14:textId="77777777" w:rsidR="001E3687" w:rsidRPr="002E6696" w:rsidRDefault="001E3687">
            <w:pPr>
              <w:spacing w:after="0" w:line="240" w:lineRule="auto"/>
              <w:jc w:val="center"/>
              <w:rPr>
                <w:rFonts w:ascii="Arial" w:eastAsia="Times New Roman" w:hAnsi="Arial" w:cs="Arial"/>
                <w:b/>
                <w:bCs/>
                <w:color w:val="FFFFFF"/>
                <w:sz w:val="18"/>
                <w:szCs w:val="18"/>
                <w:lang w:eastAsia="es-CO"/>
              </w:rPr>
            </w:pPr>
            <w:r w:rsidRPr="002E6696">
              <w:rPr>
                <w:rFonts w:ascii="Arial" w:eastAsia="Times New Roman" w:hAnsi="Arial" w:cs="Arial"/>
                <w:b/>
                <w:bCs/>
                <w:color w:val="FFFFFF"/>
                <w:sz w:val="18"/>
                <w:szCs w:val="18"/>
                <w:lang w:eastAsia="es-CO"/>
              </w:rPr>
              <w:t xml:space="preserve">OPORTUNIDAD </w:t>
            </w:r>
          </w:p>
        </w:tc>
        <w:tc>
          <w:tcPr>
            <w:tcW w:w="542" w:type="dxa"/>
            <w:tcBorders>
              <w:top w:val="single" w:sz="4" w:space="0" w:color="FFFFFF"/>
              <w:left w:val="nil"/>
              <w:bottom w:val="single" w:sz="4" w:space="0" w:color="FFFFFF"/>
              <w:right w:val="single" w:sz="4" w:space="0" w:color="FFFFFF"/>
            </w:tcBorders>
            <w:shd w:val="clear" w:color="auto" w:fill="005DAA"/>
            <w:textDirection w:val="btLr"/>
            <w:vAlign w:val="center"/>
            <w:hideMark/>
          </w:tcPr>
          <w:p w14:paraId="741DEA61" w14:textId="77777777" w:rsidR="001E3687" w:rsidRPr="002E6696" w:rsidRDefault="001E3687">
            <w:pPr>
              <w:spacing w:after="0" w:line="240" w:lineRule="auto"/>
              <w:jc w:val="center"/>
              <w:rPr>
                <w:rFonts w:ascii="Arial" w:eastAsia="Times New Roman" w:hAnsi="Arial" w:cs="Arial"/>
                <w:b/>
                <w:bCs/>
                <w:color w:val="FFFFFF"/>
                <w:sz w:val="18"/>
                <w:szCs w:val="18"/>
                <w:lang w:eastAsia="es-CO"/>
              </w:rPr>
            </w:pPr>
            <w:r w:rsidRPr="002E6696">
              <w:rPr>
                <w:rFonts w:ascii="Arial" w:eastAsia="Times New Roman" w:hAnsi="Arial" w:cs="Arial"/>
                <w:b/>
                <w:bCs/>
                <w:color w:val="FFFFFF"/>
                <w:sz w:val="18"/>
                <w:szCs w:val="18"/>
                <w:lang w:eastAsia="es-CO"/>
              </w:rPr>
              <w:t>Comuna 1</w:t>
            </w:r>
          </w:p>
        </w:tc>
        <w:tc>
          <w:tcPr>
            <w:tcW w:w="423" w:type="dxa"/>
            <w:tcBorders>
              <w:top w:val="single" w:sz="4" w:space="0" w:color="FFFFFF"/>
              <w:left w:val="nil"/>
              <w:bottom w:val="single" w:sz="4" w:space="0" w:color="FFFFFF"/>
              <w:right w:val="single" w:sz="4" w:space="0" w:color="FFFFFF"/>
            </w:tcBorders>
            <w:shd w:val="clear" w:color="auto" w:fill="005DAA"/>
            <w:textDirection w:val="btLr"/>
            <w:vAlign w:val="center"/>
            <w:hideMark/>
          </w:tcPr>
          <w:p w14:paraId="3AB579C2" w14:textId="77777777" w:rsidR="001E3687" w:rsidRPr="002E6696" w:rsidRDefault="001E3687">
            <w:pPr>
              <w:spacing w:after="0" w:line="240" w:lineRule="auto"/>
              <w:jc w:val="center"/>
              <w:rPr>
                <w:rFonts w:ascii="Arial" w:eastAsia="Times New Roman" w:hAnsi="Arial" w:cs="Arial"/>
                <w:b/>
                <w:bCs/>
                <w:color w:val="FFFFFF"/>
                <w:sz w:val="18"/>
                <w:szCs w:val="18"/>
                <w:lang w:eastAsia="es-CO"/>
              </w:rPr>
            </w:pPr>
            <w:r w:rsidRPr="002E6696">
              <w:rPr>
                <w:rFonts w:ascii="Arial" w:eastAsia="Times New Roman" w:hAnsi="Arial" w:cs="Arial"/>
                <w:b/>
                <w:bCs/>
                <w:color w:val="FFFFFF"/>
                <w:sz w:val="18"/>
                <w:szCs w:val="18"/>
                <w:lang w:eastAsia="es-CO"/>
              </w:rPr>
              <w:t>Comuna 2</w:t>
            </w:r>
          </w:p>
        </w:tc>
        <w:tc>
          <w:tcPr>
            <w:tcW w:w="422" w:type="dxa"/>
            <w:tcBorders>
              <w:top w:val="single" w:sz="4" w:space="0" w:color="FFFFFF"/>
              <w:left w:val="nil"/>
              <w:bottom w:val="single" w:sz="4" w:space="0" w:color="FFFFFF"/>
              <w:right w:val="single" w:sz="4" w:space="0" w:color="FFFFFF"/>
            </w:tcBorders>
            <w:shd w:val="clear" w:color="auto" w:fill="005DAA"/>
            <w:textDirection w:val="btLr"/>
            <w:vAlign w:val="center"/>
            <w:hideMark/>
          </w:tcPr>
          <w:p w14:paraId="5F0CDE51" w14:textId="77777777" w:rsidR="001E3687" w:rsidRPr="002E6696" w:rsidRDefault="001E3687">
            <w:pPr>
              <w:spacing w:after="0" w:line="240" w:lineRule="auto"/>
              <w:jc w:val="center"/>
              <w:rPr>
                <w:rFonts w:ascii="Arial" w:eastAsia="Times New Roman" w:hAnsi="Arial" w:cs="Arial"/>
                <w:b/>
                <w:bCs/>
                <w:color w:val="FFFFFF"/>
                <w:sz w:val="18"/>
                <w:szCs w:val="18"/>
                <w:lang w:eastAsia="es-CO"/>
              </w:rPr>
            </w:pPr>
            <w:r w:rsidRPr="002E6696">
              <w:rPr>
                <w:rFonts w:ascii="Arial" w:eastAsia="Times New Roman" w:hAnsi="Arial" w:cs="Arial"/>
                <w:b/>
                <w:bCs/>
                <w:color w:val="FFFFFF"/>
                <w:sz w:val="18"/>
                <w:szCs w:val="18"/>
                <w:lang w:eastAsia="es-CO"/>
              </w:rPr>
              <w:t>Comuna 3</w:t>
            </w:r>
          </w:p>
        </w:tc>
        <w:tc>
          <w:tcPr>
            <w:tcW w:w="422" w:type="dxa"/>
            <w:tcBorders>
              <w:top w:val="single" w:sz="4" w:space="0" w:color="FFFFFF"/>
              <w:left w:val="nil"/>
              <w:bottom w:val="single" w:sz="4" w:space="0" w:color="FFFFFF"/>
              <w:right w:val="single" w:sz="4" w:space="0" w:color="FFFFFF"/>
            </w:tcBorders>
            <w:shd w:val="clear" w:color="auto" w:fill="005DAA"/>
            <w:textDirection w:val="btLr"/>
            <w:vAlign w:val="center"/>
            <w:hideMark/>
          </w:tcPr>
          <w:p w14:paraId="0BB9B746" w14:textId="77777777" w:rsidR="001E3687" w:rsidRPr="002E6696" w:rsidRDefault="001E3687">
            <w:pPr>
              <w:spacing w:after="0" w:line="240" w:lineRule="auto"/>
              <w:jc w:val="center"/>
              <w:rPr>
                <w:rFonts w:ascii="Arial" w:eastAsia="Times New Roman" w:hAnsi="Arial" w:cs="Arial"/>
                <w:b/>
                <w:bCs/>
                <w:color w:val="FFFFFF"/>
                <w:sz w:val="18"/>
                <w:szCs w:val="18"/>
                <w:lang w:eastAsia="es-CO"/>
              </w:rPr>
            </w:pPr>
            <w:r w:rsidRPr="002E6696">
              <w:rPr>
                <w:rFonts w:ascii="Arial" w:eastAsia="Times New Roman" w:hAnsi="Arial" w:cs="Arial"/>
                <w:b/>
                <w:bCs/>
                <w:color w:val="FFFFFF"/>
                <w:sz w:val="18"/>
                <w:szCs w:val="18"/>
                <w:lang w:eastAsia="es-CO"/>
              </w:rPr>
              <w:t>Comuna 4</w:t>
            </w:r>
          </w:p>
        </w:tc>
        <w:tc>
          <w:tcPr>
            <w:tcW w:w="422" w:type="dxa"/>
            <w:tcBorders>
              <w:top w:val="single" w:sz="4" w:space="0" w:color="FFFFFF"/>
              <w:left w:val="nil"/>
              <w:bottom w:val="single" w:sz="4" w:space="0" w:color="FFFFFF"/>
              <w:right w:val="single" w:sz="4" w:space="0" w:color="FFFFFF"/>
            </w:tcBorders>
            <w:shd w:val="clear" w:color="auto" w:fill="005DAA"/>
            <w:textDirection w:val="btLr"/>
            <w:vAlign w:val="center"/>
            <w:hideMark/>
          </w:tcPr>
          <w:p w14:paraId="6EB8B6D8" w14:textId="77777777" w:rsidR="001E3687" w:rsidRPr="002E6696" w:rsidRDefault="001E3687">
            <w:pPr>
              <w:spacing w:after="0" w:line="240" w:lineRule="auto"/>
              <w:jc w:val="center"/>
              <w:rPr>
                <w:rFonts w:ascii="Arial" w:eastAsia="Times New Roman" w:hAnsi="Arial" w:cs="Arial"/>
                <w:b/>
                <w:bCs/>
                <w:color w:val="FFFFFF"/>
                <w:sz w:val="18"/>
                <w:szCs w:val="18"/>
                <w:lang w:eastAsia="es-CO"/>
              </w:rPr>
            </w:pPr>
            <w:r w:rsidRPr="002E6696">
              <w:rPr>
                <w:rFonts w:ascii="Arial" w:eastAsia="Times New Roman" w:hAnsi="Arial" w:cs="Arial"/>
                <w:b/>
                <w:bCs/>
                <w:color w:val="FFFFFF"/>
                <w:sz w:val="18"/>
                <w:szCs w:val="18"/>
                <w:lang w:eastAsia="es-CO"/>
              </w:rPr>
              <w:t>Comuna 5</w:t>
            </w:r>
          </w:p>
        </w:tc>
        <w:tc>
          <w:tcPr>
            <w:tcW w:w="406" w:type="dxa"/>
            <w:tcBorders>
              <w:top w:val="single" w:sz="4" w:space="0" w:color="FFFFFF"/>
              <w:left w:val="nil"/>
              <w:bottom w:val="single" w:sz="4" w:space="0" w:color="FFFFFF"/>
              <w:right w:val="single" w:sz="4" w:space="0" w:color="FFFFFF"/>
            </w:tcBorders>
            <w:shd w:val="clear" w:color="auto" w:fill="005DAA"/>
            <w:textDirection w:val="btLr"/>
            <w:vAlign w:val="center"/>
            <w:hideMark/>
          </w:tcPr>
          <w:p w14:paraId="3F4B6212" w14:textId="77777777" w:rsidR="001E3687" w:rsidRPr="002E6696" w:rsidRDefault="001E3687">
            <w:pPr>
              <w:spacing w:after="0" w:line="240" w:lineRule="auto"/>
              <w:jc w:val="center"/>
              <w:rPr>
                <w:rFonts w:ascii="Arial" w:eastAsia="Times New Roman" w:hAnsi="Arial" w:cs="Arial"/>
                <w:b/>
                <w:bCs/>
                <w:color w:val="FFFFFF"/>
                <w:sz w:val="18"/>
                <w:szCs w:val="18"/>
                <w:lang w:eastAsia="es-CO"/>
              </w:rPr>
            </w:pPr>
            <w:r w:rsidRPr="002E6696">
              <w:rPr>
                <w:rFonts w:ascii="Arial" w:eastAsia="Times New Roman" w:hAnsi="Arial" w:cs="Arial"/>
                <w:b/>
                <w:bCs/>
                <w:color w:val="FFFFFF"/>
                <w:sz w:val="18"/>
                <w:szCs w:val="18"/>
                <w:lang w:eastAsia="es-CO"/>
              </w:rPr>
              <w:t>Comuna 6</w:t>
            </w:r>
          </w:p>
        </w:tc>
        <w:tc>
          <w:tcPr>
            <w:tcW w:w="453" w:type="dxa"/>
            <w:tcBorders>
              <w:top w:val="single" w:sz="4" w:space="0" w:color="FFFFFF"/>
              <w:left w:val="nil"/>
              <w:bottom w:val="single" w:sz="4" w:space="0" w:color="FFFFFF"/>
              <w:right w:val="single" w:sz="4" w:space="0" w:color="FFFFFF"/>
            </w:tcBorders>
            <w:shd w:val="clear" w:color="auto" w:fill="005DAA"/>
            <w:textDirection w:val="btLr"/>
            <w:vAlign w:val="center"/>
            <w:hideMark/>
          </w:tcPr>
          <w:p w14:paraId="49FE3211" w14:textId="77777777" w:rsidR="001E3687" w:rsidRPr="002E6696" w:rsidRDefault="001E3687">
            <w:pPr>
              <w:spacing w:after="0" w:line="240" w:lineRule="auto"/>
              <w:jc w:val="center"/>
              <w:rPr>
                <w:rFonts w:ascii="Arial" w:eastAsia="Times New Roman" w:hAnsi="Arial" w:cs="Arial"/>
                <w:b/>
                <w:bCs/>
                <w:color w:val="FFFFFF"/>
                <w:sz w:val="18"/>
                <w:szCs w:val="18"/>
                <w:lang w:eastAsia="es-CO"/>
              </w:rPr>
            </w:pPr>
            <w:r w:rsidRPr="002E6696">
              <w:rPr>
                <w:rFonts w:ascii="Arial" w:eastAsia="Times New Roman" w:hAnsi="Arial" w:cs="Arial"/>
                <w:b/>
                <w:bCs/>
                <w:color w:val="FFFFFF"/>
                <w:sz w:val="18"/>
                <w:szCs w:val="18"/>
                <w:lang w:eastAsia="es-CO"/>
              </w:rPr>
              <w:t>Corregimiento</w:t>
            </w:r>
          </w:p>
        </w:tc>
        <w:tc>
          <w:tcPr>
            <w:tcW w:w="406" w:type="dxa"/>
            <w:tcBorders>
              <w:top w:val="single" w:sz="4" w:space="0" w:color="FFFFFF"/>
              <w:left w:val="nil"/>
              <w:bottom w:val="single" w:sz="4" w:space="0" w:color="FFFFFF"/>
              <w:right w:val="single" w:sz="4" w:space="0" w:color="FFFFFF"/>
            </w:tcBorders>
            <w:shd w:val="clear" w:color="auto" w:fill="005DAA"/>
            <w:textDirection w:val="btLr"/>
            <w:vAlign w:val="center"/>
            <w:hideMark/>
          </w:tcPr>
          <w:p w14:paraId="37D394BC" w14:textId="77777777" w:rsidR="001E3687" w:rsidRPr="002E6696" w:rsidRDefault="001E3687">
            <w:pPr>
              <w:spacing w:after="0" w:line="240" w:lineRule="auto"/>
              <w:jc w:val="center"/>
              <w:rPr>
                <w:rFonts w:ascii="Arial" w:eastAsia="Times New Roman" w:hAnsi="Arial" w:cs="Arial"/>
                <w:b/>
                <w:bCs/>
                <w:color w:val="FFFFFF"/>
                <w:sz w:val="18"/>
                <w:szCs w:val="18"/>
                <w:lang w:eastAsia="es-CO"/>
              </w:rPr>
            </w:pPr>
            <w:r w:rsidRPr="002E6696">
              <w:rPr>
                <w:rFonts w:ascii="Arial" w:eastAsia="Times New Roman" w:hAnsi="Arial" w:cs="Arial"/>
                <w:b/>
                <w:bCs/>
                <w:color w:val="FFFFFF"/>
                <w:sz w:val="18"/>
                <w:szCs w:val="18"/>
                <w:lang w:eastAsia="es-CO"/>
              </w:rPr>
              <w:t>Preponderancia</w:t>
            </w:r>
          </w:p>
        </w:tc>
      </w:tr>
      <w:tr w:rsidR="001E3687" w:rsidRPr="002E6696" w14:paraId="1BFE6ED9" w14:textId="77777777" w:rsidTr="001E3687">
        <w:trPr>
          <w:trHeight w:val="510"/>
          <w:jc w:val="center"/>
        </w:trPr>
        <w:tc>
          <w:tcPr>
            <w:tcW w:w="3061" w:type="dxa"/>
            <w:tcBorders>
              <w:top w:val="nil"/>
              <w:left w:val="single" w:sz="4" w:space="0" w:color="FFFFFF"/>
              <w:bottom w:val="single" w:sz="4" w:space="0" w:color="FFFFFF"/>
              <w:right w:val="single" w:sz="4" w:space="0" w:color="FFFFFF"/>
            </w:tcBorders>
            <w:shd w:val="clear" w:color="auto" w:fill="F2F2F2"/>
            <w:noWrap/>
            <w:vAlign w:val="center"/>
            <w:hideMark/>
          </w:tcPr>
          <w:p w14:paraId="0693A321"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FOMENTO Y PROMOCIÓN CULTURAL</w:t>
            </w:r>
          </w:p>
        </w:tc>
        <w:tc>
          <w:tcPr>
            <w:tcW w:w="3129" w:type="dxa"/>
            <w:tcBorders>
              <w:top w:val="nil"/>
              <w:left w:val="nil"/>
              <w:bottom w:val="single" w:sz="4" w:space="0" w:color="FFFFFF"/>
              <w:right w:val="single" w:sz="4" w:space="0" w:color="FFFFFF"/>
            </w:tcBorders>
            <w:shd w:val="clear" w:color="auto" w:fill="F2F2F2"/>
            <w:vAlign w:val="center"/>
            <w:hideMark/>
          </w:tcPr>
          <w:p w14:paraId="68E5E873"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Descentralizar la oferta cultural.</w:t>
            </w:r>
          </w:p>
        </w:tc>
        <w:tc>
          <w:tcPr>
            <w:tcW w:w="542" w:type="dxa"/>
            <w:tcBorders>
              <w:top w:val="nil"/>
              <w:left w:val="nil"/>
              <w:bottom w:val="single" w:sz="4" w:space="0" w:color="FFFFFF"/>
              <w:right w:val="single" w:sz="4" w:space="0" w:color="FFFFFF"/>
            </w:tcBorders>
            <w:shd w:val="clear" w:color="auto" w:fill="F2F2F2"/>
            <w:vAlign w:val="center"/>
            <w:hideMark/>
          </w:tcPr>
          <w:p w14:paraId="57137E36"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F2F2F2"/>
            <w:vAlign w:val="center"/>
            <w:hideMark/>
          </w:tcPr>
          <w:p w14:paraId="21DDAFD1"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50AEA25E"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5697C7E3"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17DC4435"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F2F2F2"/>
            <w:vAlign w:val="center"/>
            <w:hideMark/>
          </w:tcPr>
          <w:p w14:paraId="78315894"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F2F2F2"/>
            <w:vAlign w:val="center"/>
            <w:hideMark/>
          </w:tcPr>
          <w:p w14:paraId="18200FDE"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8696B"/>
            <w:noWrap/>
            <w:vAlign w:val="center"/>
            <w:hideMark/>
          </w:tcPr>
          <w:p w14:paraId="210D72EB"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7</w:t>
            </w:r>
          </w:p>
        </w:tc>
      </w:tr>
      <w:tr w:rsidR="001E3687" w:rsidRPr="002E6696" w14:paraId="5B747AAD" w14:textId="77777777" w:rsidTr="001E3687">
        <w:trPr>
          <w:trHeight w:val="510"/>
          <w:jc w:val="center"/>
        </w:trPr>
        <w:tc>
          <w:tcPr>
            <w:tcW w:w="3061" w:type="dxa"/>
            <w:tcBorders>
              <w:top w:val="nil"/>
              <w:left w:val="single" w:sz="4" w:space="0" w:color="FFFFFF"/>
              <w:bottom w:val="single" w:sz="4" w:space="0" w:color="FFFFFF"/>
              <w:right w:val="single" w:sz="4" w:space="0" w:color="FFFFFF"/>
            </w:tcBorders>
            <w:shd w:val="clear" w:color="auto" w:fill="F2F2F2"/>
            <w:noWrap/>
            <w:vAlign w:val="center"/>
            <w:hideMark/>
          </w:tcPr>
          <w:p w14:paraId="0AEF4DA2"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HOGARES DIGNOS, FAMILIAS FELICES</w:t>
            </w:r>
          </w:p>
        </w:tc>
        <w:tc>
          <w:tcPr>
            <w:tcW w:w="3129" w:type="dxa"/>
            <w:tcBorders>
              <w:top w:val="nil"/>
              <w:left w:val="nil"/>
              <w:bottom w:val="single" w:sz="4" w:space="0" w:color="FFFFFF"/>
              <w:right w:val="single" w:sz="4" w:space="0" w:color="FFFFFF"/>
            </w:tcBorders>
            <w:shd w:val="clear" w:color="auto" w:fill="D8D8D8"/>
            <w:vAlign w:val="center"/>
            <w:hideMark/>
          </w:tcPr>
          <w:p w14:paraId="1981E851"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Centro de rehabilitación para personas con consumo</w:t>
            </w:r>
          </w:p>
        </w:tc>
        <w:tc>
          <w:tcPr>
            <w:tcW w:w="542" w:type="dxa"/>
            <w:tcBorders>
              <w:top w:val="nil"/>
              <w:left w:val="nil"/>
              <w:bottom w:val="single" w:sz="4" w:space="0" w:color="FFFFFF"/>
              <w:right w:val="single" w:sz="4" w:space="0" w:color="FFFFFF"/>
            </w:tcBorders>
            <w:shd w:val="clear" w:color="auto" w:fill="D8D8D8"/>
            <w:vAlign w:val="center"/>
            <w:hideMark/>
          </w:tcPr>
          <w:p w14:paraId="27BA2233"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D8D8D8"/>
            <w:vAlign w:val="center"/>
            <w:hideMark/>
          </w:tcPr>
          <w:p w14:paraId="2ABECFE7"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753A8E6E"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62771708"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0DBB7E87"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D8D8D8"/>
            <w:vAlign w:val="center"/>
            <w:hideMark/>
          </w:tcPr>
          <w:p w14:paraId="6CF1B4BE"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D8D8D8"/>
            <w:vAlign w:val="center"/>
            <w:hideMark/>
          </w:tcPr>
          <w:p w14:paraId="0FAFC39B"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8696B"/>
            <w:noWrap/>
            <w:vAlign w:val="center"/>
            <w:hideMark/>
          </w:tcPr>
          <w:p w14:paraId="64EFB80B"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7</w:t>
            </w:r>
          </w:p>
        </w:tc>
      </w:tr>
      <w:tr w:rsidR="001E3687" w:rsidRPr="002E6696" w14:paraId="1993FBD0" w14:textId="77777777" w:rsidTr="001E3687">
        <w:trPr>
          <w:trHeight w:val="510"/>
          <w:jc w:val="center"/>
        </w:trPr>
        <w:tc>
          <w:tcPr>
            <w:tcW w:w="3061" w:type="dxa"/>
            <w:tcBorders>
              <w:top w:val="nil"/>
              <w:left w:val="single" w:sz="4" w:space="0" w:color="FFFFFF"/>
              <w:bottom w:val="single" w:sz="4" w:space="0" w:color="FFFFFF"/>
              <w:right w:val="single" w:sz="4" w:space="0" w:color="FFFFFF"/>
            </w:tcBorders>
            <w:shd w:val="clear" w:color="auto" w:fill="D8D8D8"/>
            <w:noWrap/>
            <w:vAlign w:val="center"/>
            <w:hideMark/>
          </w:tcPr>
          <w:p w14:paraId="1E932248"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NIÑOS,NIÑAS Y ADOLECENTES</w:t>
            </w:r>
          </w:p>
        </w:tc>
        <w:tc>
          <w:tcPr>
            <w:tcW w:w="3129" w:type="dxa"/>
            <w:tcBorders>
              <w:top w:val="nil"/>
              <w:left w:val="nil"/>
              <w:bottom w:val="single" w:sz="4" w:space="0" w:color="FFFFFF"/>
              <w:right w:val="single" w:sz="4" w:space="0" w:color="FFFFFF"/>
            </w:tcBorders>
            <w:shd w:val="clear" w:color="auto" w:fill="D8D8D8"/>
            <w:vAlign w:val="center"/>
            <w:hideMark/>
          </w:tcPr>
          <w:p w14:paraId="0D96D90F"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Articulación en rutas de atención para NNA.</w:t>
            </w:r>
          </w:p>
        </w:tc>
        <w:tc>
          <w:tcPr>
            <w:tcW w:w="542" w:type="dxa"/>
            <w:tcBorders>
              <w:top w:val="nil"/>
              <w:left w:val="nil"/>
              <w:bottom w:val="single" w:sz="4" w:space="0" w:color="FFFFFF"/>
              <w:right w:val="single" w:sz="4" w:space="0" w:color="FFFFFF"/>
            </w:tcBorders>
            <w:shd w:val="clear" w:color="auto" w:fill="D8D8D8"/>
            <w:vAlign w:val="center"/>
            <w:hideMark/>
          </w:tcPr>
          <w:p w14:paraId="6F11D110"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D8D8D8"/>
            <w:vAlign w:val="center"/>
            <w:hideMark/>
          </w:tcPr>
          <w:p w14:paraId="198E50F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03C5F59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5C6C83F7"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4A0F8534"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D8D8D8"/>
            <w:vAlign w:val="center"/>
            <w:hideMark/>
          </w:tcPr>
          <w:p w14:paraId="5075FA00"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D8D8D8"/>
            <w:vAlign w:val="center"/>
            <w:hideMark/>
          </w:tcPr>
          <w:p w14:paraId="5904B13C"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8696B"/>
            <w:noWrap/>
            <w:vAlign w:val="center"/>
            <w:hideMark/>
          </w:tcPr>
          <w:p w14:paraId="24101F78"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7</w:t>
            </w:r>
          </w:p>
        </w:tc>
      </w:tr>
      <w:tr w:rsidR="001E3687" w:rsidRPr="002E6696" w14:paraId="111BE18F" w14:textId="77777777" w:rsidTr="001E3687">
        <w:trPr>
          <w:trHeight w:val="300"/>
          <w:jc w:val="center"/>
        </w:trPr>
        <w:tc>
          <w:tcPr>
            <w:tcW w:w="3061" w:type="dxa"/>
            <w:tcBorders>
              <w:top w:val="nil"/>
              <w:left w:val="single" w:sz="4" w:space="0" w:color="FFFFFF"/>
              <w:bottom w:val="single" w:sz="4" w:space="0" w:color="FFFFFF"/>
              <w:right w:val="single" w:sz="4" w:space="0" w:color="FFFFFF"/>
            </w:tcBorders>
            <w:shd w:val="clear" w:color="auto" w:fill="F2F2F2"/>
            <w:noWrap/>
            <w:vAlign w:val="center"/>
            <w:hideMark/>
          </w:tcPr>
          <w:p w14:paraId="5D301D66"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MUJERES</w:t>
            </w:r>
          </w:p>
        </w:tc>
        <w:tc>
          <w:tcPr>
            <w:tcW w:w="3129" w:type="dxa"/>
            <w:tcBorders>
              <w:top w:val="nil"/>
              <w:left w:val="nil"/>
              <w:bottom w:val="single" w:sz="4" w:space="0" w:color="FFFFFF"/>
              <w:right w:val="single" w:sz="4" w:space="0" w:color="FFFFFF"/>
            </w:tcBorders>
            <w:shd w:val="clear" w:color="auto" w:fill="F2F2F2"/>
            <w:vAlign w:val="center"/>
            <w:hideMark/>
          </w:tcPr>
          <w:p w14:paraId="19E4ACCC"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 xml:space="preserve">Priorizar el empleo para mujeres itagüiseñas y revisar empleo para mujeres mayores.  </w:t>
            </w:r>
          </w:p>
        </w:tc>
        <w:tc>
          <w:tcPr>
            <w:tcW w:w="542" w:type="dxa"/>
            <w:tcBorders>
              <w:top w:val="nil"/>
              <w:left w:val="nil"/>
              <w:bottom w:val="single" w:sz="4" w:space="0" w:color="FFFFFF"/>
              <w:right w:val="single" w:sz="4" w:space="0" w:color="FFFFFF"/>
            </w:tcBorders>
            <w:shd w:val="clear" w:color="auto" w:fill="F2F2F2"/>
            <w:vAlign w:val="center"/>
            <w:hideMark/>
          </w:tcPr>
          <w:p w14:paraId="74C5C04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F2F2F2"/>
            <w:vAlign w:val="center"/>
            <w:hideMark/>
          </w:tcPr>
          <w:p w14:paraId="616F8B5C"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0F424196"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7BDABFF3"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1202D0C8"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F2F2F2"/>
            <w:vAlign w:val="center"/>
            <w:hideMark/>
          </w:tcPr>
          <w:p w14:paraId="111033BE"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F2F2F2"/>
            <w:vAlign w:val="center"/>
            <w:hideMark/>
          </w:tcPr>
          <w:p w14:paraId="359DC482"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8696B"/>
            <w:noWrap/>
            <w:vAlign w:val="center"/>
            <w:hideMark/>
          </w:tcPr>
          <w:p w14:paraId="008889D2"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7</w:t>
            </w:r>
          </w:p>
        </w:tc>
      </w:tr>
      <w:tr w:rsidR="001E3687" w:rsidRPr="002E6696" w14:paraId="78B28E59" w14:textId="77777777" w:rsidTr="001E3687">
        <w:trPr>
          <w:trHeight w:val="300"/>
          <w:jc w:val="center"/>
        </w:trPr>
        <w:tc>
          <w:tcPr>
            <w:tcW w:w="3061" w:type="dxa"/>
            <w:tcBorders>
              <w:top w:val="nil"/>
              <w:left w:val="single" w:sz="4" w:space="0" w:color="FFFFFF"/>
              <w:bottom w:val="single" w:sz="4" w:space="0" w:color="FFFFFF"/>
              <w:right w:val="single" w:sz="4" w:space="0" w:color="FFFFFF"/>
            </w:tcBorders>
            <w:shd w:val="clear" w:color="auto" w:fill="F2F2F2"/>
            <w:noWrap/>
            <w:vAlign w:val="center"/>
            <w:hideMark/>
          </w:tcPr>
          <w:p w14:paraId="75A8DB20"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ADULTO MAYOR</w:t>
            </w:r>
          </w:p>
        </w:tc>
        <w:tc>
          <w:tcPr>
            <w:tcW w:w="3129" w:type="dxa"/>
            <w:tcBorders>
              <w:top w:val="nil"/>
              <w:left w:val="nil"/>
              <w:bottom w:val="single" w:sz="4" w:space="0" w:color="FFFFFF"/>
              <w:right w:val="single" w:sz="4" w:space="0" w:color="FFFFFF"/>
            </w:tcBorders>
            <w:shd w:val="clear" w:color="auto" w:fill="F2F2F2"/>
            <w:vAlign w:val="center"/>
            <w:hideMark/>
          </w:tcPr>
          <w:p w14:paraId="69EB5E76"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Inclusión de todos los adultos mayores a los centros de atención</w:t>
            </w:r>
          </w:p>
        </w:tc>
        <w:tc>
          <w:tcPr>
            <w:tcW w:w="542" w:type="dxa"/>
            <w:tcBorders>
              <w:top w:val="nil"/>
              <w:left w:val="nil"/>
              <w:bottom w:val="single" w:sz="4" w:space="0" w:color="FFFFFF"/>
              <w:right w:val="single" w:sz="4" w:space="0" w:color="FFFFFF"/>
            </w:tcBorders>
            <w:shd w:val="clear" w:color="auto" w:fill="F2F2F2"/>
            <w:vAlign w:val="center"/>
            <w:hideMark/>
          </w:tcPr>
          <w:p w14:paraId="0593B275"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F2F2F2"/>
            <w:vAlign w:val="center"/>
            <w:hideMark/>
          </w:tcPr>
          <w:p w14:paraId="0E31E0F6"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2A900886"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72A3B745"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0DBAD3EC"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F2F2F2"/>
            <w:vAlign w:val="center"/>
            <w:hideMark/>
          </w:tcPr>
          <w:p w14:paraId="5360AFF8"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F2F2F2"/>
            <w:vAlign w:val="center"/>
            <w:hideMark/>
          </w:tcPr>
          <w:p w14:paraId="3F4B8F84"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8696B"/>
            <w:noWrap/>
            <w:vAlign w:val="center"/>
            <w:hideMark/>
          </w:tcPr>
          <w:p w14:paraId="50CD8D4C"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7</w:t>
            </w:r>
          </w:p>
        </w:tc>
      </w:tr>
      <w:tr w:rsidR="001E3687" w:rsidRPr="002E6696" w14:paraId="7356545B" w14:textId="77777777" w:rsidTr="001E3687">
        <w:trPr>
          <w:trHeight w:val="300"/>
          <w:jc w:val="center"/>
        </w:trPr>
        <w:tc>
          <w:tcPr>
            <w:tcW w:w="3061" w:type="dxa"/>
            <w:tcBorders>
              <w:top w:val="nil"/>
              <w:left w:val="single" w:sz="4" w:space="0" w:color="FFFFFF"/>
              <w:bottom w:val="single" w:sz="4" w:space="0" w:color="FFFFFF"/>
              <w:right w:val="single" w:sz="4" w:space="0" w:color="FFFFFF"/>
            </w:tcBorders>
            <w:shd w:val="clear" w:color="auto" w:fill="F2F2F2"/>
            <w:noWrap/>
            <w:vAlign w:val="center"/>
            <w:hideMark/>
          </w:tcPr>
          <w:p w14:paraId="750BE231"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ADULTO MAYOR</w:t>
            </w:r>
          </w:p>
        </w:tc>
        <w:tc>
          <w:tcPr>
            <w:tcW w:w="3129" w:type="dxa"/>
            <w:tcBorders>
              <w:top w:val="nil"/>
              <w:left w:val="nil"/>
              <w:bottom w:val="single" w:sz="4" w:space="0" w:color="FFFFFF"/>
              <w:right w:val="single" w:sz="4" w:space="0" w:color="FFFFFF"/>
            </w:tcBorders>
            <w:shd w:val="clear" w:color="auto" w:fill="D8D8D8"/>
            <w:vAlign w:val="center"/>
            <w:hideMark/>
          </w:tcPr>
          <w:p w14:paraId="63F1675D"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Lineamientos claros y coherentes en los hogares.</w:t>
            </w:r>
          </w:p>
        </w:tc>
        <w:tc>
          <w:tcPr>
            <w:tcW w:w="542" w:type="dxa"/>
            <w:tcBorders>
              <w:top w:val="nil"/>
              <w:left w:val="nil"/>
              <w:bottom w:val="single" w:sz="4" w:space="0" w:color="FFFFFF"/>
              <w:right w:val="single" w:sz="4" w:space="0" w:color="FFFFFF"/>
            </w:tcBorders>
            <w:shd w:val="clear" w:color="auto" w:fill="D8D8D8"/>
            <w:vAlign w:val="center"/>
            <w:hideMark/>
          </w:tcPr>
          <w:p w14:paraId="3F17347A"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D8D8D8"/>
            <w:vAlign w:val="center"/>
            <w:hideMark/>
          </w:tcPr>
          <w:p w14:paraId="7844F00D"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07BA2AB9"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0C05A266"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4F33D674"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D8D8D8"/>
            <w:vAlign w:val="center"/>
            <w:hideMark/>
          </w:tcPr>
          <w:p w14:paraId="12B71136"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D8D8D8"/>
            <w:vAlign w:val="center"/>
            <w:hideMark/>
          </w:tcPr>
          <w:p w14:paraId="141BFBC4"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8696B"/>
            <w:noWrap/>
            <w:vAlign w:val="center"/>
            <w:hideMark/>
          </w:tcPr>
          <w:p w14:paraId="10965C0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7</w:t>
            </w:r>
          </w:p>
        </w:tc>
      </w:tr>
      <w:tr w:rsidR="001E3687" w:rsidRPr="002E6696" w14:paraId="1AB01559" w14:textId="77777777" w:rsidTr="001E3687">
        <w:trPr>
          <w:trHeight w:val="300"/>
          <w:jc w:val="center"/>
        </w:trPr>
        <w:tc>
          <w:tcPr>
            <w:tcW w:w="3061" w:type="dxa"/>
            <w:tcBorders>
              <w:top w:val="nil"/>
              <w:left w:val="single" w:sz="4" w:space="0" w:color="FFFFFF"/>
              <w:bottom w:val="single" w:sz="4" w:space="0" w:color="FFFFFF"/>
              <w:right w:val="single" w:sz="4" w:space="0" w:color="FFFFFF"/>
            </w:tcBorders>
            <w:shd w:val="clear" w:color="auto" w:fill="F2F2F2"/>
            <w:noWrap/>
            <w:vAlign w:val="center"/>
            <w:hideMark/>
          </w:tcPr>
          <w:p w14:paraId="51EF2E01"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ADULTO MAYOR</w:t>
            </w:r>
          </w:p>
        </w:tc>
        <w:tc>
          <w:tcPr>
            <w:tcW w:w="3129" w:type="dxa"/>
            <w:tcBorders>
              <w:top w:val="nil"/>
              <w:left w:val="nil"/>
              <w:bottom w:val="single" w:sz="4" w:space="0" w:color="FFFFFF"/>
              <w:right w:val="single" w:sz="4" w:space="0" w:color="FFFFFF"/>
            </w:tcBorders>
            <w:shd w:val="clear" w:color="auto" w:fill="D8D8D8"/>
            <w:vAlign w:val="center"/>
            <w:hideMark/>
          </w:tcPr>
          <w:p w14:paraId="5FC4BB72"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Actividades de envejecimiento activo</w:t>
            </w:r>
          </w:p>
        </w:tc>
        <w:tc>
          <w:tcPr>
            <w:tcW w:w="542" w:type="dxa"/>
            <w:tcBorders>
              <w:top w:val="nil"/>
              <w:left w:val="nil"/>
              <w:bottom w:val="single" w:sz="4" w:space="0" w:color="FFFFFF"/>
              <w:right w:val="single" w:sz="4" w:space="0" w:color="FFFFFF"/>
            </w:tcBorders>
            <w:shd w:val="clear" w:color="auto" w:fill="D8D8D8"/>
            <w:vAlign w:val="center"/>
            <w:hideMark/>
          </w:tcPr>
          <w:p w14:paraId="1957F183"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D8D8D8"/>
            <w:vAlign w:val="center"/>
            <w:hideMark/>
          </w:tcPr>
          <w:p w14:paraId="5DD8F40C"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671758C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05B6DEFC"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53951E98"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D8D8D8"/>
            <w:vAlign w:val="center"/>
            <w:hideMark/>
          </w:tcPr>
          <w:p w14:paraId="1AC39E23"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D8D8D8"/>
            <w:vAlign w:val="center"/>
            <w:hideMark/>
          </w:tcPr>
          <w:p w14:paraId="5D96744A"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8696B"/>
            <w:noWrap/>
            <w:vAlign w:val="center"/>
            <w:hideMark/>
          </w:tcPr>
          <w:p w14:paraId="6FF810F9"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7</w:t>
            </w:r>
          </w:p>
        </w:tc>
      </w:tr>
      <w:tr w:rsidR="001E3687" w:rsidRPr="002E6696" w14:paraId="2BEC4864" w14:textId="77777777" w:rsidTr="001E3687">
        <w:trPr>
          <w:trHeight w:val="510"/>
          <w:jc w:val="center"/>
        </w:trPr>
        <w:tc>
          <w:tcPr>
            <w:tcW w:w="3061" w:type="dxa"/>
            <w:tcBorders>
              <w:top w:val="nil"/>
              <w:left w:val="single" w:sz="4" w:space="0" w:color="FFFFFF"/>
              <w:bottom w:val="single" w:sz="4" w:space="0" w:color="FFFFFF"/>
              <w:right w:val="single" w:sz="4" w:space="0" w:color="FFFFFF"/>
            </w:tcBorders>
            <w:shd w:val="clear" w:color="auto" w:fill="F2F2F2"/>
            <w:noWrap/>
            <w:vAlign w:val="center"/>
            <w:hideMark/>
          </w:tcPr>
          <w:p w14:paraId="702FB898"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ADULTO MAYOR</w:t>
            </w:r>
          </w:p>
        </w:tc>
        <w:tc>
          <w:tcPr>
            <w:tcW w:w="3129" w:type="dxa"/>
            <w:tcBorders>
              <w:top w:val="nil"/>
              <w:left w:val="nil"/>
              <w:bottom w:val="single" w:sz="4" w:space="0" w:color="FFFFFF"/>
              <w:right w:val="single" w:sz="4" w:space="0" w:color="FFFFFF"/>
            </w:tcBorders>
            <w:shd w:val="clear" w:color="auto" w:fill="D8D8D8"/>
            <w:vAlign w:val="center"/>
            <w:hideMark/>
          </w:tcPr>
          <w:p w14:paraId="71C98113"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Tener mejores canales de comunicación, especialmente a los adultos mayores de ofertas institucionales y talleres, que sean temas de emprendimiento.</w:t>
            </w:r>
          </w:p>
        </w:tc>
        <w:tc>
          <w:tcPr>
            <w:tcW w:w="542" w:type="dxa"/>
            <w:tcBorders>
              <w:top w:val="nil"/>
              <w:left w:val="nil"/>
              <w:bottom w:val="single" w:sz="4" w:space="0" w:color="FFFFFF"/>
              <w:right w:val="single" w:sz="4" w:space="0" w:color="FFFFFF"/>
            </w:tcBorders>
            <w:shd w:val="clear" w:color="auto" w:fill="D8D8D8"/>
            <w:vAlign w:val="center"/>
            <w:hideMark/>
          </w:tcPr>
          <w:p w14:paraId="5A69986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D8D8D8"/>
            <w:vAlign w:val="center"/>
            <w:hideMark/>
          </w:tcPr>
          <w:p w14:paraId="2009AEC5"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2E828A3E"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60FE3BB9"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144601D3"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D8D8D8"/>
            <w:vAlign w:val="center"/>
            <w:hideMark/>
          </w:tcPr>
          <w:p w14:paraId="5CC0B86B"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D8D8D8"/>
            <w:vAlign w:val="center"/>
            <w:hideMark/>
          </w:tcPr>
          <w:p w14:paraId="686FC69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8696B"/>
            <w:noWrap/>
            <w:vAlign w:val="center"/>
            <w:hideMark/>
          </w:tcPr>
          <w:p w14:paraId="2323B53A"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7</w:t>
            </w:r>
          </w:p>
        </w:tc>
      </w:tr>
      <w:tr w:rsidR="001E3687" w:rsidRPr="002E6696" w14:paraId="32262965" w14:textId="77777777" w:rsidTr="001E3687">
        <w:trPr>
          <w:trHeight w:val="510"/>
          <w:jc w:val="center"/>
        </w:trPr>
        <w:tc>
          <w:tcPr>
            <w:tcW w:w="3061" w:type="dxa"/>
            <w:tcBorders>
              <w:top w:val="nil"/>
              <w:left w:val="single" w:sz="4" w:space="0" w:color="FFFFFF"/>
              <w:bottom w:val="single" w:sz="4" w:space="0" w:color="FFFFFF"/>
              <w:right w:val="single" w:sz="4" w:space="0" w:color="FFFFFF"/>
            </w:tcBorders>
            <w:shd w:val="clear" w:color="auto" w:fill="D8D8D8"/>
            <w:noWrap/>
            <w:vAlign w:val="center"/>
            <w:hideMark/>
          </w:tcPr>
          <w:p w14:paraId="22A1E166"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NIÑOS,NIÑAS Y ADOLECENTES</w:t>
            </w:r>
          </w:p>
        </w:tc>
        <w:tc>
          <w:tcPr>
            <w:tcW w:w="3129" w:type="dxa"/>
            <w:tcBorders>
              <w:top w:val="nil"/>
              <w:left w:val="nil"/>
              <w:bottom w:val="single" w:sz="4" w:space="0" w:color="FFFFFF"/>
              <w:right w:val="single" w:sz="4" w:space="0" w:color="FFFFFF"/>
            </w:tcBorders>
            <w:shd w:val="clear" w:color="auto" w:fill="F2F2F2"/>
            <w:vAlign w:val="center"/>
            <w:hideMark/>
          </w:tcPr>
          <w:p w14:paraId="3750BAF4"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 xml:space="preserve">Gestionar, adecuar o construir un CDI </w:t>
            </w:r>
          </w:p>
        </w:tc>
        <w:tc>
          <w:tcPr>
            <w:tcW w:w="542" w:type="dxa"/>
            <w:tcBorders>
              <w:top w:val="nil"/>
              <w:left w:val="nil"/>
              <w:bottom w:val="single" w:sz="4" w:space="0" w:color="FFFFFF"/>
              <w:right w:val="single" w:sz="4" w:space="0" w:color="FFFFFF"/>
            </w:tcBorders>
            <w:shd w:val="clear" w:color="auto" w:fill="F2F2F2"/>
            <w:vAlign w:val="center"/>
            <w:hideMark/>
          </w:tcPr>
          <w:p w14:paraId="2F21059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F2F2F2"/>
            <w:vAlign w:val="center"/>
            <w:hideMark/>
          </w:tcPr>
          <w:p w14:paraId="20E17C94"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05750F1D"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76D17ABD"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5D5E8F22"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F2F2F2"/>
            <w:vAlign w:val="center"/>
            <w:hideMark/>
          </w:tcPr>
          <w:p w14:paraId="0FA5E98A"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F2F2F2"/>
            <w:vAlign w:val="center"/>
            <w:hideMark/>
          </w:tcPr>
          <w:p w14:paraId="6AFD12F8"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8696B"/>
            <w:noWrap/>
            <w:vAlign w:val="center"/>
            <w:hideMark/>
          </w:tcPr>
          <w:p w14:paraId="09CDAB02"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7</w:t>
            </w:r>
          </w:p>
        </w:tc>
      </w:tr>
      <w:tr w:rsidR="001E3687" w:rsidRPr="002E6696" w14:paraId="5C374717" w14:textId="77777777" w:rsidTr="001E3687">
        <w:trPr>
          <w:trHeight w:val="765"/>
          <w:jc w:val="center"/>
        </w:trPr>
        <w:tc>
          <w:tcPr>
            <w:tcW w:w="3061" w:type="dxa"/>
            <w:tcBorders>
              <w:top w:val="nil"/>
              <w:left w:val="single" w:sz="4" w:space="0" w:color="FFFFFF"/>
              <w:bottom w:val="single" w:sz="4" w:space="0" w:color="FFFFFF"/>
              <w:right w:val="single" w:sz="4" w:space="0" w:color="FFFFFF"/>
            </w:tcBorders>
            <w:shd w:val="clear" w:color="auto" w:fill="F2F2F2"/>
            <w:noWrap/>
            <w:vAlign w:val="center"/>
            <w:hideMark/>
          </w:tcPr>
          <w:p w14:paraId="7D0ECDF9"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UNA CIUDAD CON OPORTUNIDADES PARA TODOS EN SALUD</w:t>
            </w:r>
          </w:p>
        </w:tc>
        <w:tc>
          <w:tcPr>
            <w:tcW w:w="3129" w:type="dxa"/>
            <w:tcBorders>
              <w:top w:val="nil"/>
              <w:left w:val="nil"/>
              <w:bottom w:val="single" w:sz="4" w:space="0" w:color="FFFFFF"/>
              <w:right w:val="single" w:sz="4" w:space="0" w:color="FFFFFF"/>
            </w:tcBorders>
            <w:shd w:val="clear" w:color="auto" w:fill="F2F2F2"/>
            <w:vAlign w:val="center"/>
            <w:hideMark/>
          </w:tcPr>
          <w:p w14:paraId="3C00B1D5"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Prevenir y disminuir el consumo de sustancias sicoactivas en Instituciones educativas</w:t>
            </w:r>
          </w:p>
        </w:tc>
        <w:tc>
          <w:tcPr>
            <w:tcW w:w="542" w:type="dxa"/>
            <w:tcBorders>
              <w:top w:val="nil"/>
              <w:left w:val="nil"/>
              <w:bottom w:val="single" w:sz="4" w:space="0" w:color="FFFFFF"/>
              <w:right w:val="single" w:sz="4" w:space="0" w:color="FFFFFF"/>
            </w:tcBorders>
            <w:shd w:val="clear" w:color="auto" w:fill="F2F2F2"/>
            <w:vAlign w:val="center"/>
            <w:hideMark/>
          </w:tcPr>
          <w:p w14:paraId="01B31345"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F2F2F2"/>
            <w:vAlign w:val="center"/>
            <w:hideMark/>
          </w:tcPr>
          <w:p w14:paraId="4DF6FE34"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1782FD51"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173CD08A"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1318F5E2"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F2F2F2"/>
            <w:vAlign w:val="center"/>
            <w:hideMark/>
          </w:tcPr>
          <w:p w14:paraId="3F9D97F9"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F2F2F2"/>
            <w:vAlign w:val="center"/>
            <w:hideMark/>
          </w:tcPr>
          <w:p w14:paraId="1BDC0021"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8696B"/>
            <w:noWrap/>
            <w:vAlign w:val="center"/>
            <w:hideMark/>
          </w:tcPr>
          <w:p w14:paraId="61FDAF34"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7</w:t>
            </w:r>
          </w:p>
        </w:tc>
      </w:tr>
      <w:tr w:rsidR="001E3687" w:rsidRPr="002E6696" w14:paraId="1890706C" w14:textId="77777777" w:rsidTr="001E3687">
        <w:trPr>
          <w:trHeight w:val="765"/>
          <w:jc w:val="center"/>
        </w:trPr>
        <w:tc>
          <w:tcPr>
            <w:tcW w:w="3061" w:type="dxa"/>
            <w:tcBorders>
              <w:top w:val="nil"/>
              <w:left w:val="single" w:sz="4" w:space="0" w:color="FFFFFF"/>
              <w:bottom w:val="single" w:sz="4" w:space="0" w:color="FFFFFF"/>
              <w:right w:val="single" w:sz="4" w:space="0" w:color="FFFFFF"/>
            </w:tcBorders>
            <w:shd w:val="clear" w:color="auto" w:fill="F2F2F2"/>
            <w:noWrap/>
            <w:vAlign w:val="center"/>
            <w:hideMark/>
          </w:tcPr>
          <w:p w14:paraId="4FAF1818"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UNA CIUDAD CON OPORTUNIDADES PARA TODOS EN SALUD</w:t>
            </w:r>
          </w:p>
        </w:tc>
        <w:tc>
          <w:tcPr>
            <w:tcW w:w="3129" w:type="dxa"/>
            <w:tcBorders>
              <w:top w:val="nil"/>
              <w:left w:val="nil"/>
              <w:bottom w:val="single" w:sz="4" w:space="0" w:color="FFFFFF"/>
              <w:right w:val="single" w:sz="4" w:space="0" w:color="FFFFFF"/>
            </w:tcBorders>
            <w:shd w:val="clear" w:color="auto" w:fill="F2F2F2"/>
            <w:vAlign w:val="center"/>
            <w:hideMark/>
          </w:tcPr>
          <w:p w14:paraId="0B3C294A"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Mejorar el acceso a los servicios de salud</w:t>
            </w:r>
          </w:p>
        </w:tc>
        <w:tc>
          <w:tcPr>
            <w:tcW w:w="542" w:type="dxa"/>
            <w:tcBorders>
              <w:top w:val="nil"/>
              <w:left w:val="nil"/>
              <w:bottom w:val="single" w:sz="4" w:space="0" w:color="FFFFFF"/>
              <w:right w:val="single" w:sz="4" w:space="0" w:color="FFFFFF"/>
            </w:tcBorders>
            <w:shd w:val="clear" w:color="auto" w:fill="F2F2F2"/>
            <w:vAlign w:val="center"/>
            <w:hideMark/>
          </w:tcPr>
          <w:p w14:paraId="1E08A3D2"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F2F2F2"/>
            <w:vAlign w:val="center"/>
            <w:hideMark/>
          </w:tcPr>
          <w:p w14:paraId="4C818202"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1F6574F3"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1244492D"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60B7EDFB"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F2F2F2"/>
            <w:vAlign w:val="center"/>
            <w:hideMark/>
          </w:tcPr>
          <w:p w14:paraId="0B319D97"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F2F2F2"/>
            <w:vAlign w:val="center"/>
            <w:hideMark/>
          </w:tcPr>
          <w:p w14:paraId="09775072"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8696B"/>
            <w:noWrap/>
            <w:vAlign w:val="center"/>
            <w:hideMark/>
          </w:tcPr>
          <w:p w14:paraId="4155EDCC"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7</w:t>
            </w:r>
          </w:p>
        </w:tc>
      </w:tr>
      <w:tr w:rsidR="001E3687" w:rsidRPr="002E6696" w14:paraId="3766908B" w14:textId="77777777" w:rsidTr="001E3687">
        <w:trPr>
          <w:trHeight w:val="765"/>
          <w:jc w:val="center"/>
        </w:trPr>
        <w:tc>
          <w:tcPr>
            <w:tcW w:w="3061" w:type="dxa"/>
            <w:tcBorders>
              <w:top w:val="nil"/>
              <w:left w:val="single" w:sz="4" w:space="0" w:color="FFFFFF"/>
              <w:bottom w:val="single" w:sz="4" w:space="0" w:color="FFFFFF"/>
              <w:right w:val="single" w:sz="4" w:space="0" w:color="FFFFFF"/>
            </w:tcBorders>
            <w:shd w:val="clear" w:color="auto" w:fill="F2F2F2"/>
            <w:noWrap/>
            <w:vAlign w:val="center"/>
            <w:hideMark/>
          </w:tcPr>
          <w:p w14:paraId="78359362"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UNA CIUDAD CON OPORTUNIDADES PARA TODOS EN SALUD</w:t>
            </w:r>
          </w:p>
        </w:tc>
        <w:tc>
          <w:tcPr>
            <w:tcW w:w="3129" w:type="dxa"/>
            <w:tcBorders>
              <w:top w:val="nil"/>
              <w:left w:val="nil"/>
              <w:bottom w:val="single" w:sz="4" w:space="0" w:color="FFFFFF"/>
              <w:right w:val="single" w:sz="4" w:space="0" w:color="FFFFFF"/>
            </w:tcBorders>
            <w:shd w:val="clear" w:color="auto" w:fill="F2F2F2"/>
            <w:vAlign w:val="center"/>
            <w:hideMark/>
          </w:tcPr>
          <w:p w14:paraId="3A6400A0"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Mejorar el acceso a los servicios de salud</w:t>
            </w:r>
          </w:p>
        </w:tc>
        <w:tc>
          <w:tcPr>
            <w:tcW w:w="542" w:type="dxa"/>
            <w:tcBorders>
              <w:top w:val="nil"/>
              <w:left w:val="nil"/>
              <w:bottom w:val="single" w:sz="4" w:space="0" w:color="FFFFFF"/>
              <w:right w:val="single" w:sz="4" w:space="0" w:color="FFFFFF"/>
            </w:tcBorders>
            <w:shd w:val="clear" w:color="auto" w:fill="F2F2F2"/>
            <w:vAlign w:val="center"/>
            <w:hideMark/>
          </w:tcPr>
          <w:p w14:paraId="2978D4DD"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F2F2F2"/>
            <w:vAlign w:val="center"/>
            <w:hideMark/>
          </w:tcPr>
          <w:p w14:paraId="1B8AFADA"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3DC64B7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7B4B19DB"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0B2BD4C8"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F2F2F2"/>
            <w:vAlign w:val="center"/>
            <w:hideMark/>
          </w:tcPr>
          <w:p w14:paraId="2B8EB7A0"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F2F2F2"/>
            <w:vAlign w:val="center"/>
            <w:hideMark/>
          </w:tcPr>
          <w:p w14:paraId="1D274D18"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8696B"/>
            <w:noWrap/>
            <w:vAlign w:val="center"/>
            <w:hideMark/>
          </w:tcPr>
          <w:p w14:paraId="07C54EA4"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7</w:t>
            </w:r>
          </w:p>
        </w:tc>
      </w:tr>
      <w:tr w:rsidR="001E3687" w:rsidRPr="002E6696" w14:paraId="0AA56A15" w14:textId="77777777" w:rsidTr="001E3687">
        <w:trPr>
          <w:trHeight w:val="300"/>
          <w:jc w:val="center"/>
        </w:trPr>
        <w:tc>
          <w:tcPr>
            <w:tcW w:w="3061" w:type="dxa"/>
            <w:tcBorders>
              <w:top w:val="nil"/>
              <w:left w:val="single" w:sz="4" w:space="0" w:color="FFFFFF"/>
              <w:bottom w:val="single" w:sz="4" w:space="0" w:color="FFFFFF"/>
              <w:right w:val="single" w:sz="4" w:space="0" w:color="FFFFFF"/>
            </w:tcBorders>
            <w:shd w:val="clear" w:color="auto" w:fill="D8D8D8"/>
            <w:noWrap/>
            <w:vAlign w:val="center"/>
            <w:hideMark/>
          </w:tcPr>
          <w:p w14:paraId="74C3E95A"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VIVIENDA Y HABITAT</w:t>
            </w:r>
          </w:p>
        </w:tc>
        <w:tc>
          <w:tcPr>
            <w:tcW w:w="3129" w:type="dxa"/>
            <w:tcBorders>
              <w:top w:val="nil"/>
              <w:left w:val="nil"/>
              <w:bottom w:val="single" w:sz="4" w:space="0" w:color="FFFFFF"/>
              <w:right w:val="single" w:sz="4" w:space="0" w:color="FFFFFF"/>
            </w:tcBorders>
            <w:shd w:val="clear" w:color="auto" w:fill="D8D8D8"/>
            <w:vAlign w:val="center"/>
            <w:hideMark/>
          </w:tcPr>
          <w:p w14:paraId="1ADC1F21"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Oferta de vivienda nueva de fácil acceso VIS y VIP.</w:t>
            </w:r>
          </w:p>
        </w:tc>
        <w:tc>
          <w:tcPr>
            <w:tcW w:w="542" w:type="dxa"/>
            <w:tcBorders>
              <w:top w:val="nil"/>
              <w:left w:val="nil"/>
              <w:bottom w:val="single" w:sz="4" w:space="0" w:color="FFFFFF"/>
              <w:right w:val="single" w:sz="4" w:space="0" w:color="FFFFFF"/>
            </w:tcBorders>
            <w:shd w:val="clear" w:color="auto" w:fill="D8D8D8"/>
            <w:vAlign w:val="center"/>
            <w:hideMark/>
          </w:tcPr>
          <w:p w14:paraId="09A2EB2A"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D8D8D8"/>
            <w:vAlign w:val="center"/>
            <w:hideMark/>
          </w:tcPr>
          <w:p w14:paraId="4A246A3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720CD15E"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70C90539"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6ADA4222"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D8D8D8"/>
            <w:vAlign w:val="center"/>
            <w:hideMark/>
          </w:tcPr>
          <w:p w14:paraId="5227F7E1"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D8D8D8"/>
            <w:vAlign w:val="center"/>
            <w:hideMark/>
          </w:tcPr>
          <w:p w14:paraId="625D515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8696B"/>
            <w:noWrap/>
            <w:vAlign w:val="center"/>
            <w:hideMark/>
          </w:tcPr>
          <w:p w14:paraId="31079329"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7</w:t>
            </w:r>
          </w:p>
        </w:tc>
      </w:tr>
      <w:tr w:rsidR="001E3687" w:rsidRPr="002E6696" w14:paraId="2F1F7F4B" w14:textId="77777777" w:rsidTr="001E3687">
        <w:trPr>
          <w:trHeight w:val="300"/>
          <w:jc w:val="center"/>
        </w:trPr>
        <w:tc>
          <w:tcPr>
            <w:tcW w:w="3061" w:type="dxa"/>
            <w:tcBorders>
              <w:top w:val="nil"/>
              <w:left w:val="single" w:sz="4" w:space="0" w:color="FFFFFF"/>
              <w:bottom w:val="single" w:sz="4" w:space="0" w:color="FFFFFF"/>
              <w:right w:val="single" w:sz="4" w:space="0" w:color="FFFFFF"/>
            </w:tcBorders>
            <w:shd w:val="clear" w:color="auto" w:fill="D8D8D8"/>
            <w:noWrap/>
            <w:vAlign w:val="center"/>
            <w:hideMark/>
          </w:tcPr>
          <w:p w14:paraId="06E36779"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BUEN GOBIERNO</w:t>
            </w:r>
          </w:p>
        </w:tc>
        <w:tc>
          <w:tcPr>
            <w:tcW w:w="3129" w:type="dxa"/>
            <w:tcBorders>
              <w:top w:val="nil"/>
              <w:left w:val="nil"/>
              <w:bottom w:val="single" w:sz="4" w:space="0" w:color="FFFFFF"/>
              <w:right w:val="single" w:sz="4" w:space="0" w:color="FFFFFF"/>
            </w:tcBorders>
            <w:shd w:val="clear" w:color="auto" w:fill="D8D8D8"/>
            <w:vAlign w:val="center"/>
            <w:hideMark/>
          </w:tcPr>
          <w:p w14:paraId="5D053724"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Descentralización de los servicios de la entidad en diferentes sectores</w:t>
            </w:r>
          </w:p>
        </w:tc>
        <w:tc>
          <w:tcPr>
            <w:tcW w:w="542" w:type="dxa"/>
            <w:tcBorders>
              <w:top w:val="nil"/>
              <w:left w:val="nil"/>
              <w:bottom w:val="single" w:sz="4" w:space="0" w:color="FFFFFF"/>
              <w:right w:val="single" w:sz="4" w:space="0" w:color="FFFFFF"/>
            </w:tcBorders>
            <w:shd w:val="clear" w:color="auto" w:fill="D8D8D8"/>
            <w:vAlign w:val="center"/>
            <w:hideMark/>
          </w:tcPr>
          <w:p w14:paraId="2C214409"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D8D8D8"/>
            <w:vAlign w:val="center"/>
            <w:hideMark/>
          </w:tcPr>
          <w:p w14:paraId="133BCC96"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78245C9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0</w:t>
            </w:r>
          </w:p>
        </w:tc>
        <w:tc>
          <w:tcPr>
            <w:tcW w:w="422" w:type="dxa"/>
            <w:tcBorders>
              <w:top w:val="nil"/>
              <w:left w:val="nil"/>
              <w:bottom w:val="single" w:sz="4" w:space="0" w:color="FFFFFF"/>
              <w:right w:val="single" w:sz="4" w:space="0" w:color="FFFFFF"/>
            </w:tcBorders>
            <w:shd w:val="clear" w:color="auto" w:fill="D8D8D8"/>
            <w:vAlign w:val="center"/>
            <w:hideMark/>
          </w:tcPr>
          <w:p w14:paraId="26024091"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3F73B771"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D8D8D8"/>
            <w:vAlign w:val="center"/>
            <w:hideMark/>
          </w:tcPr>
          <w:p w14:paraId="55514FCD"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D8D8D8"/>
            <w:vAlign w:val="center"/>
            <w:hideMark/>
          </w:tcPr>
          <w:p w14:paraId="2B6F5EF0"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A8370"/>
            <w:noWrap/>
            <w:vAlign w:val="center"/>
            <w:hideMark/>
          </w:tcPr>
          <w:p w14:paraId="6A99F381"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6</w:t>
            </w:r>
          </w:p>
        </w:tc>
      </w:tr>
      <w:tr w:rsidR="001E3687" w:rsidRPr="002E6696" w14:paraId="233CC8FD" w14:textId="77777777" w:rsidTr="001E3687">
        <w:trPr>
          <w:trHeight w:val="274"/>
          <w:jc w:val="center"/>
        </w:trPr>
        <w:tc>
          <w:tcPr>
            <w:tcW w:w="3061" w:type="dxa"/>
            <w:tcBorders>
              <w:top w:val="nil"/>
              <w:left w:val="single" w:sz="4" w:space="0" w:color="FFFFFF"/>
              <w:bottom w:val="single" w:sz="4" w:space="0" w:color="FFFFFF"/>
              <w:right w:val="single" w:sz="4" w:space="0" w:color="FFFFFF"/>
            </w:tcBorders>
            <w:shd w:val="clear" w:color="auto" w:fill="D8D8D8"/>
            <w:noWrap/>
            <w:vAlign w:val="center"/>
            <w:hideMark/>
          </w:tcPr>
          <w:p w14:paraId="66633B82"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NIÑOS,NIÑAS Y ADOLECENTES</w:t>
            </w:r>
          </w:p>
        </w:tc>
        <w:tc>
          <w:tcPr>
            <w:tcW w:w="3129" w:type="dxa"/>
            <w:tcBorders>
              <w:top w:val="nil"/>
              <w:left w:val="nil"/>
              <w:bottom w:val="single" w:sz="4" w:space="0" w:color="FFFFFF"/>
              <w:right w:val="single" w:sz="4" w:space="0" w:color="FFFFFF"/>
            </w:tcBorders>
            <w:shd w:val="clear" w:color="auto" w:fill="D8D8D8"/>
            <w:vAlign w:val="center"/>
            <w:hideMark/>
          </w:tcPr>
          <w:p w14:paraId="07EECD36"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Agilizar la contratación para los CDI</w:t>
            </w:r>
          </w:p>
        </w:tc>
        <w:tc>
          <w:tcPr>
            <w:tcW w:w="542" w:type="dxa"/>
            <w:tcBorders>
              <w:top w:val="nil"/>
              <w:left w:val="nil"/>
              <w:bottom w:val="single" w:sz="4" w:space="0" w:color="FFFFFF"/>
              <w:right w:val="single" w:sz="4" w:space="0" w:color="FFFFFF"/>
            </w:tcBorders>
            <w:shd w:val="clear" w:color="auto" w:fill="D8D8D8"/>
            <w:vAlign w:val="center"/>
            <w:hideMark/>
          </w:tcPr>
          <w:p w14:paraId="6F434211"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D8D8D8"/>
            <w:vAlign w:val="center"/>
            <w:hideMark/>
          </w:tcPr>
          <w:p w14:paraId="024A81E3"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7F6590BE"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766EBA77"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10F4584D"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D8D8D8"/>
            <w:vAlign w:val="center"/>
            <w:hideMark/>
          </w:tcPr>
          <w:p w14:paraId="08EC3933"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D8D8D8"/>
            <w:vAlign w:val="center"/>
            <w:hideMark/>
          </w:tcPr>
          <w:p w14:paraId="695B07FB"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 </w:t>
            </w:r>
          </w:p>
        </w:tc>
        <w:tc>
          <w:tcPr>
            <w:tcW w:w="406" w:type="dxa"/>
            <w:tcBorders>
              <w:top w:val="single" w:sz="4" w:space="0" w:color="FFFFFF"/>
              <w:left w:val="single" w:sz="4" w:space="0" w:color="FFFFFF"/>
              <w:bottom w:val="single" w:sz="4" w:space="0" w:color="FFFFFF"/>
              <w:right w:val="single" w:sz="4" w:space="0" w:color="FFFFFF"/>
            </w:tcBorders>
            <w:shd w:val="clear" w:color="auto" w:fill="FA8370"/>
            <w:noWrap/>
            <w:vAlign w:val="center"/>
            <w:hideMark/>
          </w:tcPr>
          <w:p w14:paraId="644E19B3"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6</w:t>
            </w:r>
          </w:p>
        </w:tc>
      </w:tr>
      <w:tr w:rsidR="001E3687" w:rsidRPr="002E6696" w14:paraId="041D5F95" w14:textId="77777777" w:rsidTr="001E3687">
        <w:trPr>
          <w:trHeight w:val="300"/>
          <w:jc w:val="center"/>
        </w:trPr>
        <w:tc>
          <w:tcPr>
            <w:tcW w:w="3061" w:type="dxa"/>
            <w:tcBorders>
              <w:top w:val="nil"/>
              <w:left w:val="single" w:sz="4" w:space="0" w:color="FFFFFF"/>
              <w:bottom w:val="single" w:sz="4" w:space="0" w:color="FFFFFF"/>
              <w:right w:val="single" w:sz="4" w:space="0" w:color="FFFFFF"/>
            </w:tcBorders>
            <w:shd w:val="clear" w:color="auto" w:fill="D8D8D8"/>
            <w:noWrap/>
            <w:vAlign w:val="center"/>
            <w:hideMark/>
          </w:tcPr>
          <w:p w14:paraId="6DF74708"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CAMBIO CLIMÁTICO</w:t>
            </w:r>
          </w:p>
        </w:tc>
        <w:tc>
          <w:tcPr>
            <w:tcW w:w="3129" w:type="dxa"/>
            <w:tcBorders>
              <w:top w:val="nil"/>
              <w:left w:val="nil"/>
              <w:bottom w:val="single" w:sz="4" w:space="0" w:color="FFFFFF"/>
              <w:right w:val="single" w:sz="4" w:space="0" w:color="FFFFFF"/>
            </w:tcBorders>
            <w:shd w:val="clear" w:color="auto" w:fill="D8D8D8"/>
            <w:vAlign w:val="center"/>
            <w:hideMark/>
          </w:tcPr>
          <w:p w14:paraId="426CF5CB"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 xml:space="preserve">Velar por a la calidad del aire, controlando las emisiones de gases de las industrias y de los vehículos.                                                                                                                                 </w:t>
            </w:r>
          </w:p>
        </w:tc>
        <w:tc>
          <w:tcPr>
            <w:tcW w:w="542" w:type="dxa"/>
            <w:tcBorders>
              <w:top w:val="nil"/>
              <w:left w:val="nil"/>
              <w:bottom w:val="single" w:sz="4" w:space="0" w:color="FFFFFF"/>
              <w:right w:val="single" w:sz="4" w:space="0" w:color="FFFFFF"/>
            </w:tcBorders>
            <w:shd w:val="clear" w:color="auto" w:fill="D8D8D8"/>
            <w:vAlign w:val="center"/>
            <w:hideMark/>
          </w:tcPr>
          <w:p w14:paraId="691E3832"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D8D8D8"/>
            <w:vAlign w:val="center"/>
            <w:hideMark/>
          </w:tcPr>
          <w:p w14:paraId="475ED2F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1BD14BA4"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0</w:t>
            </w:r>
          </w:p>
        </w:tc>
        <w:tc>
          <w:tcPr>
            <w:tcW w:w="422" w:type="dxa"/>
            <w:tcBorders>
              <w:top w:val="nil"/>
              <w:left w:val="nil"/>
              <w:bottom w:val="single" w:sz="4" w:space="0" w:color="FFFFFF"/>
              <w:right w:val="single" w:sz="4" w:space="0" w:color="FFFFFF"/>
            </w:tcBorders>
            <w:shd w:val="clear" w:color="auto" w:fill="D8D8D8"/>
            <w:vAlign w:val="center"/>
            <w:hideMark/>
          </w:tcPr>
          <w:p w14:paraId="474FA599"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5590C250"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D8D8D8"/>
            <w:vAlign w:val="center"/>
            <w:hideMark/>
          </w:tcPr>
          <w:p w14:paraId="2D7B47D6"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D8D8D8"/>
            <w:vAlign w:val="center"/>
            <w:hideMark/>
          </w:tcPr>
          <w:p w14:paraId="6D7FAF3C"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A8370"/>
            <w:noWrap/>
            <w:vAlign w:val="center"/>
            <w:hideMark/>
          </w:tcPr>
          <w:p w14:paraId="56729079"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6</w:t>
            </w:r>
          </w:p>
        </w:tc>
      </w:tr>
      <w:tr w:rsidR="001E3687" w:rsidRPr="002E6696" w14:paraId="135C9A51" w14:textId="77777777" w:rsidTr="001E3687">
        <w:trPr>
          <w:trHeight w:val="765"/>
          <w:jc w:val="center"/>
        </w:trPr>
        <w:tc>
          <w:tcPr>
            <w:tcW w:w="3061" w:type="dxa"/>
            <w:tcBorders>
              <w:top w:val="nil"/>
              <w:left w:val="single" w:sz="4" w:space="0" w:color="FFFFFF"/>
              <w:bottom w:val="single" w:sz="4" w:space="0" w:color="FFFFFF"/>
              <w:right w:val="single" w:sz="4" w:space="0" w:color="FFFFFF"/>
            </w:tcBorders>
            <w:shd w:val="clear" w:color="auto" w:fill="F2F2F2"/>
            <w:noWrap/>
            <w:vAlign w:val="center"/>
            <w:hideMark/>
          </w:tcPr>
          <w:p w14:paraId="75E880A3"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UNA CIUDAD CON OPORTUNIDADES PARA TODOS EN SALUD</w:t>
            </w:r>
          </w:p>
        </w:tc>
        <w:tc>
          <w:tcPr>
            <w:tcW w:w="3129" w:type="dxa"/>
            <w:tcBorders>
              <w:top w:val="nil"/>
              <w:left w:val="nil"/>
              <w:bottom w:val="single" w:sz="4" w:space="0" w:color="FFFFFF"/>
              <w:right w:val="single" w:sz="4" w:space="0" w:color="FFFFFF"/>
            </w:tcBorders>
            <w:shd w:val="clear" w:color="auto" w:fill="F2F2F2"/>
            <w:vAlign w:val="center"/>
            <w:hideMark/>
          </w:tcPr>
          <w:p w14:paraId="739BDF2E"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Programas psicosociales para prevención y tratamiento del consumo de spa (sustancias psicoactivas).</w:t>
            </w:r>
          </w:p>
        </w:tc>
        <w:tc>
          <w:tcPr>
            <w:tcW w:w="542" w:type="dxa"/>
            <w:tcBorders>
              <w:top w:val="nil"/>
              <w:left w:val="nil"/>
              <w:bottom w:val="single" w:sz="4" w:space="0" w:color="FFFFFF"/>
              <w:right w:val="single" w:sz="4" w:space="0" w:color="FFFFFF"/>
            </w:tcBorders>
            <w:shd w:val="clear" w:color="auto" w:fill="F2F2F2"/>
            <w:vAlign w:val="center"/>
            <w:hideMark/>
          </w:tcPr>
          <w:p w14:paraId="3DCDCC31"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F2F2F2"/>
            <w:vAlign w:val="center"/>
            <w:hideMark/>
          </w:tcPr>
          <w:p w14:paraId="1B1F3D9C"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 </w:t>
            </w:r>
          </w:p>
        </w:tc>
        <w:tc>
          <w:tcPr>
            <w:tcW w:w="422" w:type="dxa"/>
            <w:tcBorders>
              <w:top w:val="nil"/>
              <w:left w:val="nil"/>
              <w:bottom w:val="single" w:sz="4" w:space="0" w:color="FFFFFF"/>
              <w:right w:val="single" w:sz="4" w:space="0" w:color="FFFFFF"/>
            </w:tcBorders>
            <w:shd w:val="clear" w:color="auto" w:fill="F2F2F2"/>
            <w:vAlign w:val="center"/>
            <w:hideMark/>
          </w:tcPr>
          <w:p w14:paraId="188B39EE"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303A120A"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3ED2D469"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F2F2F2"/>
            <w:vAlign w:val="center"/>
            <w:hideMark/>
          </w:tcPr>
          <w:p w14:paraId="392BA4A0"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F2F2F2"/>
            <w:vAlign w:val="center"/>
            <w:hideMark/>
          </w:tcPr>
          <w:p w14:paraId="5A5757DA"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A8370"/>
            <w:noWrap/>
            <w:vAlign w:val="center"/>
            <w:hideMark/>
          </w:tcPr>
          <w:p w14:paraId="63D23C35"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6</w:t>
            </w:r>
          </w:p>
        </w:tc>
      </w:tr>
      <w:tr w:rsidR="001E3687" w:rsidRPr="002E6696" w14:paraId="656215AA" w14:textId="77777777" w:rsidTr="001E3687">
        <w:trPr>
          <w:trHeight w:val="300"/>
          <w:jc w:val="center"/>
        </w:trPr>
        <w:tc>
          <w:tcPr>
            <w:tcW w:w="3061" w:type="dxa"/>
            <w:tcBorders>
              <w:top w:val="nil"/>
              <w:left w:val="single" w:sz="4" w:space="0" w:color="FFFFFF"/>
              <w:bottom w:val="single" w:sz="4" w:space="0" w:color="FFFFFF"/>
              <w:right w:val="single" w:sz="4" w:space="0" w:color="FFFFFF"/>
            </w:tcBorders>
            <w:shd w:val="clear" w:color="auto" w:fill="D8D8D8"/>
            <w:noWrap/>
            <w:vAlign w:val="center"/>
            <w:hideMark/>
          </w:tcPr>
          <w:p w14:paraId="6298DFD4"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EDUCACIÓN</w:t>
            </w:r>
          </w:p>
        </w:tc>
        <w:tc>
          <w:tcPr>
            <w:tcW w:w="3129" w:type="dxa"/>
            <w:tcBorders>
              <w:top w:val="nil"/>
              <w:left w:val="nil"/>
              <w:bottom w:val="single" w:sz="4" w:space="0" w:color="FFFFFF"/>
              <w:right w:val="single" w:sz="4" w:space="0" w:color="FFFFFF"/>
            </w:tcBorders>
            <w:shd w:val="clear" w:color="auto" w:fill="D8D8D8"/>
            <w:vAlign w:val="center"/>
            <w:hideMark/>
          </w:tcPr>
          <w:p w14:paraId="1DCFB005"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Implementar la jornada única en los colegios con programas artísticos, culturales y deportivos.</w:t>
            </w:r>
          </w:p>
        </w:tc>
        <w:tc>
          <w:tcPr>
            <w:tcW w:w="542" w:type="dxa"/>
            <w:tcBorders>
              <w:top w:val="nil"/>
              <w:left w:val="nil"/>
              <w:bottom w:val="single" w:sz="4" w:space="0" w:color="FFFFFF"/>
              <w:right w:val="single" w:sz="4" w:space="0" w:color="FFFFFF"/>
            </w:tcBorders>
            <w:shd w:val="clear" w:color="auto" w:fill="D8D8D8"/>
            <w:vAlign w:val="center"/>
            <w:hideMark/>
          </w:tcPr>
          <w:p w14:paraId="43A067CA"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D8D8D8"/>
            <w:vAlign w:val="center"/>
            <w:hideMark/>
          </w:tcPr>
          <w:p w14:paraId="7BBA7E28"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3C86B333"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0</w:t>
            </w:r>
          </w:p>
        </w:tc>
        <w:tc>
          <w:tcPr>
            <w:tcW w:w="422" w:type="dxa"/>
            <w:tcBorders>
              <w:top w:val="nil"/>
              <w:left w:val="nil"/>
              <w:bottom w:val="single" w:sz="4" w:space="0" w:color="FFFFFF"/>
              <w:right w:val="single" w:sz="4" w:space="0" w:color="FFFFFF"/>
            </w:tcBorders>
            <w:shd w:val="clear" w:color="auto" w:fill="D8D8D8"/>
            <w:vAlign w:val="center"/>
            <w:hideMark/>
          </w:tcPr>
          <w:p w14:paraId="1695904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D8D8D8"/>
            <w:vAlign w:val="center"/>
            <w:hideMark/>
          </w:tcPr>
          <w:p w14:paraId="02CDE5F1"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D8D8D8"/>
            <w:vAlign w:val="center"/>
            <w:hideMark/>
          </w:tcPr>
          <w:p w14:paraId="2FFB0DB7"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D8D8D8"/>
            <w:vAlign w:val="center"/>
            <w:hideMark/>
          </w:tcPr>
          <w:p w14:paraId="4D4A040B"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A8370"/>
            <w:noWrap/>
            <w:vAlign w:val="center"/>
            <w:hideMark/>
          </w:tcPr>
          <w:p w14:paraId="2B89ED51"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6</w:t>
            </w:r>
          </w:p>
        </w:tc>
      </w:tr>
      <w:tr w:rsidR="001E3687" w:rsidRPr="002E6696" w14:paraId="5A097558" w14:textId="77777777" w:rsidTr="001E3687">
        <w:trPr>
          <w:trHeight w:val="510"/>
          <w:jc w:val="center"/>
        </w:trPr>
        <w:tc>
          <w:tcPr>
            <w:tcW w:w="3061" w:type="dxa"/>
            <w:tcBorders>
              <w:top w:val="nil"/>
              <w:left w:val="single" w:sz="4" w:space="0" w:color="FFFFFF"/>
              <w:bottom w:val="single" w:sz="4" w:space="0" w:color="FFFFFF"/>
              <w:right w:val="single" w:sz="4" w:space="0" w:color="FFFFFF"/>
            </w:tcBorders>
            <w:shd w:val="clear" w:color="auto" w:fill="F2F2F2"/>
            <w:noWrap/>
            <w:vAlign w:val="center"/>
            <w:hideMark/>
          </w:tcPr>
          <w:p w14:paraId="7EE60168"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MOVILIDAD Y EDUCACIÓN VIAL</w:t>
            </w:r>
          </w:p>
        </w:tc>
        <w:tc>
          <w:tcPr>
            <w:tcW w:w="3129" w:type="dxa"/>
            <w:tcBorders>
              <w:top w:val="nil"/>
              <w:left w:val="nil"/>
              <w:bottom w:val="single" w:sz="4" w:space="0" w:color="FFFFFF"/>
              <w:right w:val="single" w:sz="4" w:space="0" w:color="FFFFFF"/>
            </w:tcBorders>
            <w:shd w:val="clear" w:color="auto" w:fill="F2F2F2"/>
            <w:vAlign w:val="center"/>
            <w:hideMark/>
          </w:tcPr>
          <w:p w14:paraId="58D0ED23"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 xml:space="preserve">Mantenimiento y pavimentación de la valla vial </w:t>
            </w:r>
          </w:p>
        </w:tc>
        <w:tc>
          <w:tcPr>
            <w:tcW w:w="542" w:type="dxa"/>
            <w:tcBorders>
              <w:top w:val="nil"/>
              <w:left w:val="nil"/>
              <w:bottom w:val="single" w:sz="4" w:space="0" w:color="FFFFFF"/>
              <w:right w:val="single" w:sz="4" w:space="0" w:color="FFFFFF"/>
            </w:tcBorders>
            <w:shd w:val="clear" w:color="auto" w:fill="F2F2F2"/>
            <w:vAlign w:val="center"/>
            <w:hideMark/>
          </w:tcPr>
          <w:p w14:paraId="62264961"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F2F2F2"/>
            <w:vAlign w:val="center"/>
            <w:hideMark/>
          </w:tcPr>
          <w:p w14:paraId="71D9FD21"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52D0D499"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3078C3EE"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24014CD7"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F2F2F2"/>
            <w:vAlign w:val="center"/>
            <w:hideMark/>
          </w:tcPr>
          <w:p w14:paraId="60EDA39A"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0</w:t>
            </w:r>
          </w:p>
        </w:tc>
        <w:tc>
          <w:tcPr>
            <w:tcW w:w="453" w:type="dxa"/>
            <w:tcBorders>
              <w:top w:val="nil"/>
              <w:left w:val="nil"/>
              <w:bottom w:val="single" w:sz="4" w:space="0" w:color="FFFFFF"/>
              <w:right w:val="single" w:sz="4" w:space="0" w:color="FFFFFF"/>
            </w:tcBorders>
            <w:shd w:val="clear" w:color="auto" w:fill="F2F2F2"/>
            <w:vAlign w:val="center"/>
            <w:hideMark/>
          </w:tcPr>
          <w:p w14:paraId="17AA4070"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single" w:sz="4" w:space="0" w:color="FFFFFF"/>
              <w:left w:val="single" w:sz="4" w:space="0" w:color="FFFFFF"/>
              <w:bottom w:val="single" w:sz="4" w:space="0" w:color="FFFFFF"/>
              <w:right w:val="single" w:sz="4" w:space="0" w:color="FFFFFF"/>
            </w:tcBorders>
            <w:shd w:val="clear" w:color="auto" w:fill="FA8370"/>
            <w:noWrap/>
            <w:vAlign w:val="center"/>
            <w:hideMark/>
          </w:tcPr>
          <w:p w14:paraId="7976B4F8"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6</w:t>
            </w:r>
          </w:p>
        </w:tc>
      </w:tr>
      <w:tr w:rsidR="001E3687" w:rsidRPr="002E6696" w14:paraId="22F6369B" w14:textId="77777777" w:rsidTr="001E3687">
        <w:trPr>
          <w:trHeight w:val="300"/>
          <w:jc w:val="center"/>
        </w:trPr>
        <w:tc>
          <w:tcPr>
            <w:tcW w:w="3061" w:type="dxa"/>
            <w:tcBorders>
              <w:top w:val="nil"/>
              <w:left w:val="single" w:sz="4" w:space="0" w:color="FFFFFF"/>
              <w:bottom w:val="single" w:sz="4" w:space="0" w:color="FFFFFF"/>
              <w:right w:val="single" w:sz="4" w:space="0" w:color="FFFFFF"/>
            </w:tcBorders>
            <w:shd w:val="clear" w:color="auto" w:fill="F2F2F2"/>
            <w:noWrap/>
            <w:vAlign w:val="center"/>
            <w:hideMark/>
          </w:tcPr>
          <w:p w14:paraId="37E7967F"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lastRenderedPageBreak/>
              <w:t>VIVIENDA Y HABITAT</w:t>
            </w:r>
          </w:p>
        </w:tc>
        <w:tc>
          <w:tcPr>
            <w:tcW w:w="3129" w:type="dxa"/>
            <w:tcBorders>
              <w:top w:val="nil"/>
              <w:left w:val="nil"/>
              <w:bottom w:val="single" w:sz="4" w:space="0" w:color="FFFFFF"/>
              <w:right w:val="single" w:sz="4" w:space="0" w:color="FFFFFF"/>
            </w:tcBorders>
            <w:shd w:val="clear" w:color="auto" w:fill="F2F2F2"/>
            <w:vAlign w:val="center"/>
            <w:hideMark/>
          </w:tcPr>
          <w:p w14:paraId="4A8564B2" w14:textId="77777777" w:rsidR="001E3687" w:rsidRPr="002E6696" w:rsidRDefault="001E3687">
            <w:pPr>
              <w:spacing w:after="0" w:line="240" w:lineRule="auto"/>
              <w:jc w:val="both"/>
              <w:rPr>
                <w:rFonts w:ascii="Arial" w:eastAsia="Times New Roman" w:hAnsi="Arial" w:cs="Arial"/>
                <w:sz w:val="18"/>
                <w:szCs w:val="18"/>
                <w:lang w:eastAsia="es-CO"/>
              </w:rPr>
            </w:pPr>
            <w:r w:rsidRPr="002E6696">
              <w:rPr>
                <w:rFonts w:ascii="Arial" w:eastAsia="Times New Roman" w:hAnsi="Arial" w:cs="Arial"/>
                <w:sz w:val="18"/>
                <w:szCs w:val="18"/>
                <w:lang w:eastAsia="es-CO"/>
              </w:rPr>
              <w:t xml:space="preserve">Mejoramiento de vivienda usada </w:t>
            </w:r>
          </w:p>
        </w:tc>
        <w:tc>
          <w:tcPr>
            <w:tcW w:w="542" w:type="dxa"/>
            <w:tcBorders>
              <w:top w:val="nil"/>
              <w:left w:val="nil"/>
              <w:bottom w:val="single" w:sz="4" w:space="0" w:color="FFFFFF"/>
              <w:right w:val="single" w:sz="4" w:space="0" w:color="FFFFFF"/>
            </w:tcBorders>
            <w:shd w:val="clear" w:color="auto" w:fill="F2F2F2"/>
            <w:vAlign w:val="center"/>
            <w:hideMark/>
          </w:tcPr>
          <w:p w14:paraId="7A74E357"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3" w:type="dxa"/>
            <w:tcBorders>
              <w:top w:val="nil"/>
              <w:left w:val="nil"/>
              <w:bottom w:val="single" w:sz="4" w:space="0" w:color="FFFFFF"/>
              <w:right w:val="single" w:sz="4" w:space="0" w:color="FFFFFF"/>
            </w:tcBorders>
            <w:shd w:val="clear" w:color="auto" w:fill="F2F2F2"/>
            <w:vAlign w:val="center"/>
            <w:hideMark/>
          </w:tcPr>
          <w:p w14:paraId="71428946"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20992842"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2EAA401F"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22" w:type="dxa"/>
            <w:tcBorders>
              <w:top w:val="nil"/>
              <w:left w:val="nil"/>
              <w:bottom w:val="single" w:sz="4" w:space="0" w:color="FFFFFF"/>
              <w:right w:val="single" w:sz="4" w:space="0" w:color="FFFFFF"/>
            </w:tcBorders>
            <w:shd w:val="clear" w:color="auto" w:fill="F2F2F2"/>
            <w:vAlign w:val="center"/>
            <w:hideMark/>
          </w:tcPr>
          <w:p w14:paraId="546ABE6D"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06" w:type="dxa"/>
            <w:tcBorders>
              <w:top w:val="nil"/>
              <w:left w:val="nil"/>
              <w:bottom w:val="single" w:sz="4" w:space="0" w:color="FFFFFF"/>
              <w:right w:val="single" w:sz="4" w:space="0" w:color="FFFFFF"/>
            </w:tcBorders>
            <w:shd w:val="clear" w:color="auto" w:fill="F2F2F2"/>
            <w:vAlign w:val="center"/>
            <w:hideMark/>
          </w:tcPr>
          <w:p w14:paraId="1E183B49"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1</w:t>
            </w:r>
          </w:p>
        </w:tc>
        <w:tc>
          <w:tcPr>
            <w:tcW w:w="453" w:type="dxa"/>
            <w:tcBorders>
              <w:top w:val="nil"/>
              <w:left w:val="nil"/>
              <w:bottom w:val="single" w:sz="4" w:space="0" w:color="FFFFFF"/>
              <w:right w:val="single" w:sz="4" w:space="0" w:color="FFFFFF"/>
            </w:tcBorders>
            <w:shd w:val="clear" w:color="auto" w:fill="F2F2F2"/>
            <w:vAlign w:val="center"/>
            <w:hideMark/>
          </w:tcPr>
          <w:p w14:paraId="22A71146"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 </w:t>
            </w:r>
          </w:p>
        </w:tc>
        <w:tc>
          <w:tcPr>
            <w:tcW w:w="406" w:type="dxa"/>
            <w:tcBorders>
              <w:top w:val="single" w:sz="4" w:space="0" w:color="FFFFFF"/>
              <w:left w:val="single" w:sz="4" w:space="0" w:color="FFFFFF"/>
              <w:bottom w:val="single" w:sz="4" w:space="0" w:color="FFFFFF"/>
              <w:right w:val="single" w:sz="4" w:space="0" w:color="FFFFFF"/>
            </w:tcBorders>
            <w:shd w:val="clear" w:color="auto" w:fill="FA8370"/>
            <w:noWrap/>
            <w:vAlign w:val="center"/>
            <w:hideMark/>
          </w:tcPr>
          <w:p w14:paraId="7E4E7548" w14:textId="77777777" w:rsidR="001E3687" w:rsidRPr="002E6696" w:rsidRDefault="001E3687">
            <w:pPr>
              <w:spacing w:after="0" w:line="240" w:lineRule="auto"/>
              <w:jc w:val="center"/>
              <w:rPr>
                <w:rFonts w:ascii="Arial" w:eastAsia="Times New Roman" w:hAnsi="Arial" w:cs="Arial"/>
                <w:sz w:val="18"/>
                <w:szCs w:val="18"/>
                <w:lang w:eastAsia="es-CO"/>
              </w:rPr>
            </w:pPr>
            <w:r w:rsidRPr="002E6696">
              <w:rPr>
                <w:rFonts w:ascii="Arial" w:eastAsia="Times New Roman" w:hAnsi="Arial" w:cs="Arial"/>
                <w:sz w:val="18"/>
                <w:szCs w:val="18"/>
                <w:lang w:eastAsia="es-CO"/>
              </w:rPr>
              <w:t>6</w:t>
            </w:r>
          </w:p>
        </w:tc>
      </w:tr>
    </w:tbl>
    <w:p w14:paraId="5A999E11" w14:textId="77777777" w:rsidR="001E3687" w:rsidRPr="00642EB4" w:rsidRDefault="001E3687" w:rsidP="001E3687">
      <w:pPr>
        <w:pStyle w:val="Cita"/>
        <w:spacing w:line="240" w:lineRule="auto"/>
        <w:rPr>
          <w:rFonts w:ascii="Arial" w:hAnsi="Arial" w:cs="Arial"/>
          <w:sz w:val="22"/>
          <w:szCs w:val="22"/>
        </w:rPr>
      </w:pPr>
      <w:r w:rsidRPr="00642EB4">
        <w:rPr>
          <w:rFonts w:ascii="Arial" w:hAnsi="Arial" w:cs="Arial"/>
          <w:sz w:val="22"/>
          <w:szCs w:val="22"/>
        </w:rPr>
        <w:t>Fuente: elaboración propia, equipo técnico DAP</w:t>
      </w:r>
    </w:p>
    <w:p w14:paraId="5251D023" w14:textId="77777777" w:rsidR="001E3687" w:rsidRPr="00642EB4" w:rsidRDefault="001E3687" w:rsidP="001E3687">
      <w:pPr>
        <w:spacing w:after="0" w:line="240" w:lineRule="auto"/>
        <w:jc w:val="both"/>
        <w:rPr>
          <w:rFonts w:ascii="Arial" w:hAnsi="Arial" w:cs="Arial"/>
        </w:rPr>
      </w:pPr>
    </w:p>
    <w:p w14:paraId="4EAA2C6E" w14:textId="77777777" w:rsidR="00642EB4" w:rsidRDefault="00642EB4" w:rsidP="001E3687">
      <w:pPr>
        <w:spacing w:after="0" w:line="240" w:lineRule="auto"/>
        <w:jc w:val="both"/>
        <w:rPr>
          <w:rFonts w:ascii="Arial" w:hAnsi="Arial" w:cs="Arial"/>
        </w:rPr>
      </w:pPr>
    </w:p>
    <w:p w14:paraId="0B336402" w14:textId="77777777" w:rsidR="00642EB4" w:rsidRDefault="00642EB4" w:rsidP="001E3687">
      <w:pPr>
        <w:spacing w:after="0" w:line="240" w:lineRule="auto"/>
        <w:jc w:val="both"/>
        <w:rPr>
          <w:rFonts w:ascii="Arial" w:hAnsi="Arial" w:cs="Arial"/>
        </w:rPr>
      </w:pPr>
    </w:p>
    <w:p w14:paraId="35851A5B" w14:textId="77777777" w:rsidR="00642EB4" w:rsidRDefault="00642EB4" w:rsidP="001E3687">
      <w:pPr>
        <w:spacing w:after="0" w:line="240" w:lineRule="auto"/>
        <w:jc w:val="both"/>
        <w:rPr>
          <w:rFonts w:ascii="Arial" w:hAnsi="Arial" w:cs="Arial"/>
        </w:rPr>
      </w:pPr>
    </w:p>
    <w:p w14:paraId="27AAA004" w14:textId="74C759D0"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A partir de la definición de prioridades, se define un esquema de correlaciones para establecer la atención de estas oportunidades en el PDT, articulándolas a las líneas estratégicas:</w:t>
      </w:r>
    </w:p>
    <w:p w14:paraId="57C97000" w14:textId="77777777" w:rsidR="001E3687" w:rsidRPr="00642EB4" w:rsidRDefault="001E3687" w:rsidP="001E3687">
      <w:pPr>
        <w:spacing w:after="0" w:line="240" w:lineRule="auto"/>
        <w:jc w:val="both"/>
        <w:rPr>
          <w:rFonts w:ascii="Arial" w:hAnsi="Arial" w:cs="Arial"/>
        </w:rPr>
      </w:pPr>
    </w:p>
    <w:p w14:paraId="65DA92D4" w14:textId="14521580" w:rsidR="001E3687" w:rsidRPr="002E6696" w:rsidRDefault="001E3687" w:rsidP="001E3687">
      <w:pPr>
        <w:spacing w:after="0" w:line="240" w:lineRule="auto"/>
        <w:jc w:val="center"/>
        <w:rPr>
          <w:rFonts w:ascii="Arial" w:hAnsi="Arial" w:cs="Arial"/>
          <w:sz w:val="20"/>
          <w:szCs w:val="20"/>
        </w:rPr>
      </w:pPr>
      <w:r w:rsidRPr="00642EB4">
        <w:rPr>
          <w:rFonts w:ascii="Arial" w:hAnsi="Arial" w:cs="Arial"/>
          <w:noProof/>
          <w:lang w:eastAsia="es-CO"/>
        </w:rPr>
        <w:drawing>
          <wp:inline distT="0" distB="0" distL="0" distR="0" wp14:anchorId="30ED0B62" wp14:editId="03454AC5">
            <wp:extent cx="1676400" cy="24003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77680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2400300"/>
                    </a:xfrm>
                    <a:prstGeom prst="rect">
                      <a:avLst/>
                    </a:prstGeom>
                    <a:noFill/>
                    <a:ln>
                      <a:noFill/>
                    </a:ln>
                  </pic:spPr>
                </pic:pic>
              </a:graphicData>
            </a:graphic>
          </wp:inline>
        </w:drawing>
      </w:r>
    </w:p>
    <w:p w14:paraId="0D3FBF43" w14:textId="77777777" w:rsidR="001E3687" w:rsidRPr="00642EB4" w:rsidRDefault="001E3687" w:rsidP="001E3687">
      <w:pPr>
        <w:spacing w:after="0" w:line="240" w:lineRule="auto"/>
        <w:jc w:val="both"/>
        <w:rPr>
          <w:rFonts w:ascii="Arial" w:hAnsi="Arial" w:cs="Arial"/>
        </w:rPr>
      </w:pPr>
    </w:p>
    <w:p w14:paraId="6199248F" w14:textId="5A90327A" w:rsidR="001E3687" w:rsidRPr="00642EB4" w:rsidRDefault="001E3687" w:rsidP="001E3687">
      <w:pPr>
        <w:pStyle w:val="Cita"/>
        <w:spacing w:line="240" w:lineRule="auto"/>
        <w:rPr>
          <w:rFonts w:ascii="Arial" w:hAnsi="Arial" w:cs="Arial"/>
          <w:sz w:val="22"/>
          <w:szCs w:val="22"/>
        </w:rPr>
      </w:pPr>
      <w:bookmarkStart w:id="11" w:name="_Toc39446400"/>
      <w:r w:rsidRPr="00642EB4">
        <w:rPr>
          <w:rFonts w:ascii="Arial" w:hAnsi="Arial" w:cs="Arial"/>
          <w:sz w:val="22"/>
          <w:szCs w:val="22"/>
        </w:rPr>
        <w:t xml:space="preserve">Ilustración </w:t>
      </w:r>
      <w:r w:rsidRPr="00642EB4">
        <w:rPr>
          <w:rFonts w:ascii="Arial" w:hAnsi="Arial" w:cs="Arial"/>
          <w:sz w:val="22"/>
          <w:szCs w:val="22"/>
        </w:rPr>
        <w:fldChar w:fldCharType="begin"/>
      </w:r>
      <w:r w:rsidRPr="00642EB4">
        <w:rPr>
          <w:rFonts w:ascii="Arial" w:hAnsi="Arial" w:cs="Arial"/>
          <w:sz w:val="22"/>
          <w:szCs w:val="22"/>
        </w:rPr>
        <w:instrText xml:space="preserve"> SEQ Ilustración \* ARABIC </w:instrText>
      </w:r>
      <w:r w:rsidRPr="00642EB4">
        <w:rPr>
          <w:rFonts w:ascii="Arial" w:hAnsi="Arial" w:cs="Arial"/>
          <w:sz w:val="22"/>
          <w:szCs w:val="22"/>
        </w:rPr>
        <w:fldChar w:fldCharType="separate"/>
      </w:r>
      <w:r w:rsidR="002D2F2D">
        <w:rPr>
          <w:rFonts w:ascii="Arial" w:hAnsi="Arial" w:cs="Arial"/>
          <w:noProof/>
          <w:sz w:val="22"/>
          <w:szCs w:val="22"/>
        </w:rPr>
        <w:t>6</w:t>
      </w:r>
      <w:r w:rsidRPr="00642EB4">
        <w:rPr>
          <w:rFonts w:ascii="Arial" w:hAnsi="Arial" w:cs="Arial"/>
          <w:sz w:val="22"/>
          <w:szCs w:val="22"/>
        </w:rPr>
        <w:fldChar w:fldCharType="end"/>
      </w:r>
      <w:r w:rsidRPr="00642EB4">
        <w:rPr>
          <w:rFonts w:ascii="Arial" w:hAnsi="Arial" w:cs="Arial"/>
          <w:sz w:val="22"/>
          <w:szCs w:val="22"/>
        </w:rPr>
        <w:t>. Correlación de propuestas comunitarias y líneas estratégicas</w:t>
      </w:r>
      <w:bookmarkEnd w:id="11"/>
    </w:p>
    <w:p w14:paraId="4B1C7D22" w14:textId="77777777" w:rsidR="001E3687" w:rsidRPr="00642EB4" w:rsidRDefault="001E3687" w:rsidP="001E3687">
      <w:pPr>
        <w:pStyle w:val="Cita"/>
        <w:spacing w:line="240" w:lineRule="auto"/>
        <w:rPr>
          <w:rFonts w:ascii="Arial" w:hAnsi="Arial" w:cs="Arial"/>
          <w:sz w:val="22"/>
          <w:szCs w:val="22"/>
        </w:rPr>
      </w:pPr>
      <w:r w:rsidRPr="00642EB4">
        <w:rPr>
          <w:rFonts w:ascii="Arial" w:hAnsi="Arial" w:cs="Arial"/>
          <w:sz w:val="22"/>
          <w:szCs w:val="22"/>
        </w:rPr>
        <w:t>Fuente: elaboración propia, equipo técnico DAP</w:t>
      </w:r>
    </w:p>
    <w:p w14:paraId="1EF94C82" w14:textId="77777777" w:rsidR="001E3687" w:rsidRPr="00642EB4" w:rsidRDefault="001E3687" w:rsidP="001E3687">
      <w:pPr>
        <w:spacing w:after="0" w:line="240" w:lineRule="auto"/>
        <w:jc w:val="both"/>
        <w:rPr>
          <w:rFonts w:ascii="Arial" w:hAnsi="Arial" w:cs="Arial"/>
          <w:lang w:val="es-ES"/>
        </w:rPr>
      </w:pPr>
    </w:p>
    <w:p w14:paraId="5CF8D1D2"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Así mismo, este resultado muestra que las temáticas más preponderantes son las asociadas a la educación, el cambio climático, la movilidad y la educación vial, seguidamente de vivienda y el hábitat, gestión ambiental y oportunidades para el emprendimiento, las cuales se muestran en la siguiente ilustración: </w:t>
      </w:r>
    </w:p>
    <w:p w14:paraId="509640C7" w14:textId="77777777" w:rsidR="001E3687" w:rsidRPr="00642EB4" w:rsidRDefault="001E3687" w:rsidP="001E3687">
      <w:pPr>
        <w:spacing w:after="0" w:line="240" w:lineRule="auto"/>
        <w:jc w:val="both"/>
        <w:rPr>
          <w:rFonts w:ascii="Arial" w:hAnsi="Arial" w:cs="Arial"/>
        </w:rPr>
      </w:pPr>
    </w:p>
    <w:p w14:paraId="2F3FE3D1" w14:textId="40CCD85B" w:rsidR="001E3687" w:rsidRPr="00642EB4" w:rsidRDefault="001E3687" w:rsidP="001E3687">
      <w:pPr>
        <w:spacing w:after="0" w:line="240" w:lineRule="auto"/>
        <w:jc w:val="center"/>
        <w:rPr>
          <w:rFonts w:ascii="Arial" w:hAnsi="Arial" w:cs="Arial"/>
        </w:rPr>
      </w:pPr>
      <w:r w:rsidRPr="00642EB4">
        <w:rPr>
          <w:rFonts w:ascii="Arial" w:hAnsi="Arial" w:cs="Arial"/>
          <w:noProof/>
          <w:lang w:eastAsia="es-CO"/>
        </w:rPr>
        <w:drawing>
          <wp:inline distT="0" distB="0" distL="0" distR="0" wp14:anchorId="10DA8586" wp14:editId="04CCD325">
            <wp:extent cx="4953000" cy="306705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3067050"/>
                    </a:xfrm>
                    <a:prstGeom prst="rect">
                      <a:avLst/>
                    </a:prstGeom>
                    <a:noFill/>
                    <a:ln>
                      <a:noFill/>
                    </a:ln>
                  </pic:spPr>
                </pic:pic>
              </a:graphicData>
            </a:graphic>
          </wp:inline>
        </w:drawing>
      </w:r>
    </w:p>
    <w:p w14:paraId="41139461" w14:textId="230E814C" w:rsidR="001E3687" w:rsidRPr="00642EB4" w:rsidRDefault="001E3687" w:rsidP="001E3687">
      <w:pPr>
        <w:pStyle w:val="Cita"/>
        <w:spacing w:line="240" w:lineRule="auto"/>
        <w:rPr>
          <w:rFonts w:ascii="Arial" w:hAnsi="Arial" w:cs="Arial"/>
          <w:sz w:val="22"/>
          <w:szCs w:val="22"/>
        </w:rPr>
      </w:pPr>
      <w:bookmarkStart w:id="12" w:name="_Toc39446401"/>
      <w:r w:rsidRPr="00642EB4">
        <w:rPr>
          <w:rFonts w:ascii="Arial" w:hAnsi="Arial" w:cs="Arial"/>
          <w:sz w:val="22"/>
          <w:szCs w:val="22"/>
        </w:rPr>
        <w:t xml:space="preserve">Ilustración </w:t>
      </w:r>
      <w:r w:rsidRPr="00642EB4">
        <w:rPr>
          <w:rFonts w:ascii="Arial" w:hAnsi="Arial" w:cs="Arial"/>
          <w:sz w:val="22"/>
          <w:szCs w:val="22"/>
        </w:rPr>
        <w:fldChar w:fldCharType="begin"/>
      </w:r>
      <w:r w:rsidRPr="00642EB4">
        <w:rPr>
          <w:rFonts w:ascii="Arial" w:hAnsi="Arial" w:cs="Arial"/>
          <w:sz w:val="22"/>
          <w:szCs w:val="22"/>
        </w:rPr>
        <w:instrText xml:space="preserve"> SEQ Ilustración \* ARABIC </w:instrText>
      </w:r>
      <w:r w:rsidRPr="00642EB4">
        <w:rPr>
          <w:rFonts w:ascii="Arial" w:hAnsi="Arial" w:cs="Arial"/>
          <w:sz w:val="22"/>
          <w:szCs w:val="22"/>
        </w:rPr>
        <w:fldChar w:fldCharType="separate"/>
      </w:r>
      <w:r w:rsidR="002D2F2D">
        <w:rPr>
          <w:rFonts w:ascii="Arial" w:hAnsi="Arial" w:cs="Arial"/>
          <w:noProof/>
          <w:sz w:val="22"/>
          <w:szCs w:val="22"/>
        </w:rPr>
        <w:t>7</w:t>
      </w:r>
      <w:r w:rsidRPr="00642EB4">
        <w:rPr>
          <w:rFonts w:ascii="Arial" w:hAnsi="Arial" w:cs="Arial"/>
          <w:sz w:val="22"/>
          <w:szCs w:val="22"/>
        </w:rPr>
        <w:fldChar w:fldCharType="end"/>
      </w:r>
      <w:r w:rsidRPr="00642EB4">
        <w:rPr>
          <w:rFonts w:ascii="Arial" w:hAnsi="Arial" w:cs="Arial"/>
          <w:sz w:val="22"/>
          <w:szCs w:val="22"/>
        </w:rPr>
        <w:t>. Temáticas más preponderantes</w:t>
      </w:r>
      <w:bookmarkEnd w:id="12"/>
    </w:p>
    <w:p w14:paraId="273023B5" w14:textId="4AE06766" w:rsidR="001E3687" w:rsidRDefault="001E3687" w:rsidP="001E3687">
      <w:pPr>
        <w:pStyle w:val="Cita"/>
        <w:spacing w:line="240" w:lineRule="auto"/>
        <w:rPr>
          <w:rFonts w:ascii="Arial" w:hAnsi="Arial" w:cs="Arial"/>
          <w:sz w:val="22"/>
          <w:szCs w:val="22"/>
        </w:rPr>
      </w:pPr>
      <w:r w:rsidRPr="00642EB4">
        <w:rPr>
          <w:rFonts w:ascii="Arial" w:hAnsi="Arial" w:cs="Arial"/>
          <w:sz w:val="22"/>
          <w:szCs w:val="22"/>
        </w:rPr>
        <w:t>Fuente: elaboración propia, equipo técnico DAP</w:t>
      </w:r>
    </w:p>
    <w:p w14:paraId="1DEB8B6C" w14:textId="70508021" w:rsidR="00642EB4" w:rsidRDefault="00642EB4" w:rsidP="00642EB4">
      <w:pPr>
        <w:rPr>
          <w:lang w:val="es-ES" w:eastAsia="es-ES"/>
        </w:rPr>
      </w:pPr>
    </w:p>
    <w:p w14:paraId="5B506048" w14:textId="192307D0" w:rsidR="00642EB4" w:rsidRDefault="00382EF2" w:rsidP="00642EB4">
      <w:pPr>
        <w:rPr>
          <w:lang w:val="es-ES" w:eastAsia="es-ES"/>
        </w:rPr>
      </w:pPr>
      <w:r w:rsidRPr="00493BC3">
        <w:rPr>
          <w:rFonts w:ascii="Arial" w:hAnsi="Arial" w:cs="Arial"/>
          <w:sz w:val="14"/>
          <w:szCs w:val="14"/>
          <w:lang w:val="es-ES"/>
        </w:rPr>
        <w:lastRenderedPageBreak/>
        <w:t>Viene del Acuerdo por medio del cual se adopta el Plan de Desarrollo “Itagüí Ciudad de Oportunidades 2020 - 2023</w:t>
      </w:r>
    </w:p>
    <w:p w14:paraId="201E867B" w14:textId="4E19DE18" w:rsidR="00642EB4" w:rsidRDefault="00642EB4" w:rsidP="00642EB4">
      <w:pPr>
        <w:rPr>
          <w:lang w:val="es-ES" w:eastAsia="es-ES"/>
        </w:rPr>
      </w:pPr>
    </w:p>
    <w:p w14:paraId="516A2E83" w14:textId="718731BA" w:rsidR="00642EB4" w:rsidRDefault="00642EB4" w:rsidP="00642EB4">
      <w:pPr>
        <w:rPr>
          <w:lang w:val="es-ES" w:eastAsia="es-ES"/>
        </w:rPr>
      </w:pPr>
    </w:p>
    <w:p w14:paraId="1495BBF9" w14:textId="77777777" w:rsidR="002E6696" w:rsidRPr="00642EB4" w:rsidRDefault="002E6696" w:rsidP="001E3687">
      <w:pPr>
        <w:spacing w:after="0" w:line="240" w:lineRule="auto"/>
        <w:jc w:val="both"/>
        <w:rPr>
          <w:rFonts w:ascii="Arial" w:hAnsi="Arial" w:cs="Arial"/>
        </w:rPr>
      </w:pPr>
    </w:p>
    <w:p w14:paraId="5108627F"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Lo anterior da significancias en los programas que se platean en la línea estratégica 17: educación con calidad, la línea estratégica 21: gestión del cambio climático y la línea estratégica 6: movilidad y educación vial. Si bien este proceso define las prioridades temáticas desde la comunidad, el Plan de Desarrollo también realiza un ejercicio de correlación con el total de las oportunidades, el cual se encuentra en el anexo “matriz de correlaciones”, en este se hace una articulación de todas las oportunidades de los diferentes talleres con todas las líneas estratégicas y programas.  </w:t>
      </w:r>
    </w:p>
    <w:p w14:paraId="49B785DE" w14:textId="77777777" w:rsidR="001E3687" w:rsidRPr="002E6696" w:rsidRDefault="001E3687" w:rsidP="001E3687">
      <w:pPr>
        <w:spacing w:after="0" w:line="240" w:lineRule="auto"/>
        <w:jc w:val="both"/>
        <w:rPr>
          <w:rFonts w:ascii="Arial" w:hAnsi="Arial" w:cs="Arial"/>
          <w:b/>
          <w:bCs/>
          <w:sz w:val="24"/>
          <w:szCs w:val="24"/>
        </w:rPr>
      </w:pPr>
    </w:p>
    <w:p w14:paraId="2097666C" w14:textId="77777777" w:rsidR="001E3687" w:rsidRPr="002E6696" w:rsidRDefault="001E3687" w:rsidP="001E3687">
      <w:pPr>
        <w:pStyle w:val="Prrafodelista"/>
        <w:numPr>
          <w:ilvl w:val="0"/>
          <w:numId w:val="7"/>
        </w:numPr>
        <w:spacing w:after="0" w:line="240" w:lineRule="auto"/>
        <w:jc w:val="both"/>
        <w:rPr>
          <w:rFonts w:ascii="Arial" w:hAnsi="Arial" w:cs="Arial"/>
          <w:sz w:val="24"/>
          <w:szCs w:val="24"/>
        </w:rPr>
      </w:pPr>
      <w:r w:rsidRPr="002E6696">
        <w:rPr>
          <w:rFonts w:ascii="Arial" w:hAnsi="Arial" w:cs="Arial"/>
          <w:b/>
          <w:bCs/>
          <w:sz w:val="24"/>
          <w:szCs w:val="24"/>
        </w:rPr>
        <w:t xml:space="preserve">COMPONENTE SECTORIAL. </w:t>
      </w:r>
      <w:r w:rsidRPr="002E6696">
        <w:rPr>
          <w:rFonts w:ascii="Arial" w:hAnsi="Arial" w:cs="Arial"/>
          <w:sz w:val="24"/>
          <w:szCs w:val="24"/>
        </w:rPr>
        <w:t xml:space="preserve">Este componente se desarrolla a través de talleres sectoriales, implementados mediante 23 encuentros, los cuales tienen como fin recopilar las necesidades por sector de la sociedad, debido a que cada uno presenta necesidades diferentes y sus aportes son en gran manera valiosos pues son ellos los que viven diariamente cada problemática y su solución se construye de la mano con la institucionalidad. </w:t>
      </w:r>
    </w:p>
    <w:p w14:paraId="6B410FBA" w14:textId="77777777" w:rsidR="001E3687" w:rsidRPr="002E6696" w:rsidRDefault="001E3687" w:rsidP="001E3687">
      <w:pPr>
        <w:pStyle w:val="Prrafodelista"/>
        <w:spacing w:after="0" w:line="240" w:lineRule="auto"/>
        <w:jc w:val="both"/>
        <w:rPr>
          <w:rFonts w:ascii="Arial" w:hAnsi="Arial" w:cs="Arial"/>
          <w:b/>
          <w:bCs/>
          <w:sz w:val="24"/>
          <w:szCs w:val="24"/>
        </w:rPr>
      </w:pPr>
    </w:p>
    <w:p w14:paraId="3A055240" w14:textId="77777777" w:rsidR="001E3687" w:rsidRPr="002E6696" w:rsidRDefault="001E3687" w:rsidP="001E3687">
      <w:pPr>
        <w:pStyle w:val="Prrafodelista"/>
        <w:spacing w:after="0" w:line="240" w:lineRule="auto"/>
        <w:jc w:val="both"/>
        <w:rPr>
          <w:rFonts w:ascii="Arial" w:hAnsi="Arial" w:cs="Arial"/>
          <w:sz w:val="24"/>
          <w:szCs w:val="24"/>
        </w:rPr>
      </w:pPr>
      <w:r w:rsidRPr="002E6696">
        <w:rPr>
          <w:rFonts w:ascii="Arial" w:hAnsi="Arial" w:cs="Arial"/>
          <w:sz w:val="24"/>
          <w:szCs w:val="24"/>
        </w:rPr>
        <w:t>La metodología implementada en los encuentros sectoriales fue la de línea de tiempo, esta metodología permite identificar la evolución que ha tenido la ciudad en los últimos años, también las situaciones actuales por mejorar y por supuesto, fue un insumo importante para conocer las propuestas que aportaron los ciudadanos para la visión a cuatro (4) años, tiempo en que se ejecutará y se hará el seguimiento al Plan de Desarrollo.</w:t>
      </w:r>
    </w:p>
    <w:p w14:paraId="79312881" w14:textId="77777777" w:rsidR="001E3687" w:rsidRPr="002E6696" w:rsidRDefault="001E3687" w:rsidP="001E3687">
      <w:pPr>
        <w:pStyle w:val="Prrafodelista"/>
        <w:spacing w:after="0" w:line="240" w:lineRule="auto"/>
        <w:jc w:val="both"/>
        <w:rPr>
          <w:rFonts w:ascii="Arial" w:hAnsi="Arial" w:cs="Arial"/>
          <w:sz w:val="24"/>
          <w:szCs w:val="24"/>
        </w:rPr>
      </w:pPr>
    </w:p>
    <w:p w14:paraId="6DEBD319" w14:textId="77777777" w:rsidR="001E3687" w:rsidRPr="002E6696" w:rsidRDefault="001E3687" w:rsidP="001E3687">
      <w:pPr>
        <w:pStyle w:val="Prrafodelista"/>
        <w:spacing w:after="0" w:line="240" w:lineRule="auto"/>
        <w:jc w:val="both"/>
        <w:rPr>
          <w:rFonts w:ascii="Arial" w:hAnsi="Arial" w:cs="Arial"/>
          <w:sz w:val="24"/>
          <w:szCs w:val="24"/>
        </w:rPr>
      </w:pPr>
      <w:r w:rsidRPr="002E6696">
        <w:rPr>
          <w:rFonts w:ascii="Arial" w:hAnsi="Arial" w:cs="Arial"/>
          <w:sz w:val="24"/>
          <w:szCs w:val="24"/>
        </w:rPr>
        <w:t xml:space="preserve">Estos 23 talleres arrojan un total de 372 propuestas por 23 grupos sectoriales de la ciudad de Itagüí, generando un total de 1557, en donde se destaca la participación de la mujer itaguiseña, con un 59% del total de participantes. </w:t>
      </w:r>
    </w:p>
    <w:p w14:paraId="0B0E5834" w14:textId="77777777" w:rsidR="001E3687" w:rsidRPr="00642EB4" w:rsidRDefault="001E3687" w:rsidP="001E3687">
      <w:pPr>
        <w:pStyle w:val="Prrafodelista"/>
        <w:spacing w:after="0" w:line="240" w:lineRule="auto"/>
        <w:jc w:val="both"/>
        <w:rPr>
          <w:rFonts w:ascii="Arial" w:hAnsi="Arial" w:cs="Arial"/>
        </w:rPr>
      </w:pPr>
    </w:p>
    <w:p w14:paraId="405A6894" w14:textId="0D4E2144" w:rsidR="001E3687" w:rsidRPr="00642EB4" w:rsidRDefault="001E3687" w:rsidP="001E3687">
      <w:pPr>
        <w:pStyle w:val="Prrafodelista"/>
        <w:spacing w:after="0" w:line="240" w:lineRule="auto"/>
        <w:jc w:val="center"/>
        <w:rPr>
          <w:rFonts w:ascii="Arial" w:hAnsi="Arial" w:cs="Arial"/>
        </w:rPr>
      </w:pPr>
      <w:r w:rsidRPr="00642EB4">
        <w:rPr>
          <w:rFonts w:ascii="Arial" w:hAnsi="Arial" w:cs="Arial"/>
          <w:noProof/>
          <w:lang w:eastAsia="es-CO"/>
        </w:rPr>
        <w:drawing>
          <wp:inline distT="0" distB="0" distL="0" distR="0" wp14:anchorId="2A410DC5" wp14:editId="692A0D53">
            <wp:extent cx="2895600" cy="2181225"/>
            <wp:effectExtent l="0" t="0" r="0"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77680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14:paraId="676ADD9D" w14:textId="5E588F97" w:rsidR="001E3687" w:rsidRPr="00642EB4" w:rsidRDefault="001E3687" w:rsidP="001E3687">
      <w:pPr>
        <w:pStyle w:val="Cita"/>
        <w:spacing w:line="240" w:lineRule="auto"/>
        <w:rPr>
          <w:rFonts w:ascii="Arial" w:hAnsi="Arial" w:cs="Arial"/>
          <w:sz w:val="22"/>
          <w:szCs w:val="22"/>
        </w:rPr>
      </w:pPr>
      <w:bookmarkStart w:id="13" w:name="_Toc39446402"/>
      <w:r w:rsidRPr="00642EB4">
        <w:rPr>
          <w:rFonts w:ascii="Arial" w:hAnsi="Arial" w:cs="Arial"/>
          <w:sz w:val="22"/>
          <w:szCs w:val="22"/>
        </w:rPr>
        <w:t xml:space="preserve">Ilustración </w:t>
      </w:r>
      <w:r w:rsidRPr="00642EB4">
        <w:rPr>
          <w:rFonts w:ascii="Arial" w:hAnsi="Arial" w:cs="Arial"/>
          <w:sz w:val="22"/>
          <w:szCs w:val="22"/>
        </w:rPr>
        <w:fldChar w:fldCharType="begin"/>
      </w:r>
      <w:r w:rsidRPr="00642EB4">
        <w:rPr>
          <w:rFonts w:ascii="Arial" w:hAnsi="Arial" w:cs="Arial"/>
          <w:sz w:val="22"/>
          <w:szCs w:val="22"/>
        </w:rPr>
        <w:instrText xml:space="preserve"> SEQ Ilustración \* ARABIC </w:instrText>
      </w:r>
      <w:r w:rsidRPr="00642EB4">
        <w:rPr>
          <w:rFonts w:ascii="Arial" w:hAnsi="Arial" w:cs="Arial"/>
          <w:sz w:val="22"/>
          <w:szCs w:val="22"/>
        </w:rPr>
        <w:fldChar w:fldCharType="separate"/>
      </w:r>
      <w:r w:rsidR="002D2F2D">
        <w:rPr>
          <w:rFonts w:ascii="Arial" w:hAnsi="Arial" w:cs="Arial"/>
          <w:noProof/>
          <w:sz w:val="22"/>
          <w:szCs w:val="22"/>
        </w:rPr>
        <w:t>8</w:t>
      </w:r>
      <w:r w:rsidRPr="00642EB4">
        <w:rPr>
          <w:rFonts w:ascii="Arial" w:hAnsi="Arial" w:cs="Arial"/>
          <w:sz w:val="22"/>
          <w:szCs w:val="22"/>
        </w:rPr>
        <w:fldChar w:fldCharType="end"/>
      </w:r>
      <w:r w:rsidRPr="00642EB4">
        <w:rPr>
          <w:rFonts w:ascii="Arial" w:hAnsi="Arial" w:cs="Arial"/>
          <w:sz w:val="22"/>
          <w:szCs w:val="22"/>
        </w:rPr>
        <w:t>. Esquema síntesis del proceso de participación</w:t>
      </w:r>
      <w:bookmarkEnd w:id="13"/>
    </w:p>
    <w:p w14:paraId="09C4C6CD" w14:textId="77777777" w:rsidR="001E3687" w:rsidRPr="00642EB4" w:rsidRDefault="001E3687" w:rsidP="001E3687">
      <w:pPr>
        <w:pStyle w:val="Cita"/>
        <w:spacing w:line="240" w:lineRule="auto"/>
        <w:rPr>
          <w:rFonts w:ascii="Arial" w:hAnsi="Arial" w:cs="Arial"/>
          <w:sz w:val="22"/>
          <w:szCs w:val="22"/>
        </w:rPr>
      </w:pPr>
      <w:r w:rsidRPr="00642EB4">
        <w:rPr>
          <w:rFonts w:ascii="Arial" w:hAnsi="Arial" w:cs="Arial"/>
          <w:sz w:val="22"/>
          <w:szCs w:val="22"/>
        </w:rPr>
        <w:t>Fuente: elaboración propia, equipo técnico DAP</w:t>
      </w:r>
    </w:p>
    <w:p w14:paraId="5D0B5620" w14:textId="77777777" w:rsidR="001E3687" w:rsidRPr="00642EB4" w:rsidRDefault="001E3687" w:rsidP="001E3687">
      <w:pPr>
        <w:spacing w:after="0" w:line="240" w:lineRule="auto"/>
        <w:jc w:val="both"/>
        <w:rPr>
          <w:rFonts w:ascii="Arial" w:hAnsi="Arial" w:cs="Arial"/>
        </w:rPr>
      </w:pPr>
    </w:p>
    <w:p w14:paraId="16F3F78C" w14:textId="11C46D87" w:rsidR="001E3687" w:rsidRPr="00642EB4" w:rsidRDefault="001E3687" w:rsidP="001E3687">
      <w:pPr>
        <w:spacing w:after="0" w:line="240" w:lineRule="auto"/>
        <w:jc w:val="center"/>
        <w:rPr>
          <w:rFonts w:ascii="Arial" w:hAnsi="Arial" w:cs="Arial"/>
        </w:rPr>
      </w:pPr>
      <w:r w:rsidRPr="00642EB4">
        <w:rPr>
          <w:rFonts w:ascii="Arial" w:hAnsi="Arial" w:cs="Arial"/>
          <w:noProof/>
          <w:lang w:eastAsia="es-CO"/>
        </w:rPr>
        <w:lastRenderedPageBreak/>
        <w:drawing>
          <wp:inline distT="0" distB="0" distL="0" distR="0" wp14:anchorId="1CB9F8DD" wp14:editId="7B915706">
            <wp:extent cx="4352925" cy="2705100"/>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77680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52925" cy="2705100"/>
                    </a:xfrm>
                    <a:prstGeom prst="rect">
                      <a:avLst/>
                    </a:prstGeom>
                    <a:noFill/>
                    <a:ln>
                      <a:noFill/>
                    </a:ln>
                  </pic:spPr>
                </pic:pic>
              </a:graphicData>
            </a:graphic>
          </wp:inline>
        </w:drawing>
      </w:r>
    </w:p>
    <w:p w14:paraId="286C7B3F" w14:textId="70929A63" w:rsidR="001E3687" w:rsidRPr="00642EB4" w:rsidRDefault="001E3687" w:rsidP="001E3687">
      <w:pPr>
        <w:pStyle w:val="Cita"/>
        <w:spacing w:line="240" w:lineRule="auto"/>
        <w:rPr>
          <w:rFonts w:ascii="Arial" w:hAnsi="Arial" w:cs="Arial"/>
          <w:sz w:val="22"/>
          <w:szCs w:val="22"/>
        </w:rPr>
      </w:pPr>
      <w:bookmarkStart w:id="14" w:name="_Toc39446403"/>
      <w:r w:rsidRPr="00642EB4">
        <w:rPr>
          <w:rFonts w:ascii="Arial" w:hAnsi="Arial" w:cs="Arial"/>
          <w:sz w:val="22"/>
          <w:szCs w:val="22"/>
        </w:rPr>
        <w:t xml:space="preserve">Ilustración </w:t>
      </w:r>
      <w:r w:rsidRPr="00642EB4">
        <w:rPr>
          <w:rFonts w:ascii="Arial" w:hAnsi="Arial" w:cs="Arial"/>
          <w:sz w:val="22"/>
          <w:szCs w:val="22"/>
        </w:rPr>
        <w:fldChar w:fldCharType="begin"/>
      </w:r>
      <w:r w:rsidRPr="00642EB4">
        <w:rPr>
          <w:rFonts w:ascii="Arial" w:hAnsi="Arial" w:cs="Arial"/>
          <w:sz w:val="22"/>
          <w:szCs w:val="22"/>
        </w:rPr>
        <w:instrText xml:space="preserve"> SEQ Ilustración \* ARABIC </w:instrText>
      </w:r>
      <w:r w:rsidRPr="00642EB4">
        <w:rPr>
          <w:rFonts w:ascii="Arial" w:hAnsi="Arial" w:cs="Arial"/>
          <w:sz w:val="22"/>
          <w:szCs w:val="22"/>
        </w:rPr>
        <w:fldChar w:fldCharType="separate"/>
      </w:r>
      <w:r w:rsidR="002D2F2D">
        <w:rPr>
          <w:rFonts w:ascii="Arial" w:hAnsi="Arial" w:cs="Arial"/>
          <w:noProof/>
          <w:sz w:val="22"/>
          <w:szCs w:val="22"/>
        </w:rPr>
        <w:t>9</w:t>
      </w:r>
      <w:r w:rsidRPr="00642EB4">
        <w:rPr>
          <w:rFonts w:ascii="Arial" w:hAnsi="Arial" w:cs="Arial"/>
          <w:sz w:val="22"/>
          <w:szCs w:val="22"/>
        </w:rPr>
        <w:fldChar w:fldCharType="end"/>
      </w:r>
      <w:r w:rsidRPr="00642EB4">
        <w:rPr>
          <w:rFonts w:ascii="Arial" w:hAnsi="Arial" w:cs="Arial"/>
          <w:sz w:val="22"/>
          <w:szCs w:val="22"/>
        </w:rPr>
        <w:t>. Cantidad de asistentes por sector</w:t>
      </w:r>
      <w:bookmarkEnd w:id="14"/>
    </w:p>
    <w:p w14:paraId="64C0DB01" w14:textId="77777777" w:rsidR="001E3687" w:rsidRPr="00642EB4" w:rsidRDefault="001E3687" w:rsidP="001E3687">
      <w:pPr>
        <w:pStyle w:val="Cita"/>
        <w:spacing w:line="240" w:lineRule="auto"/>
        <w:rPr>
          <w:rFonts w:ascii="Arial" w:hAnsi="Arial" w:cs="Arial"/>
          <w:sz w:val="22"/>
          <w:szCs w:val="22"/>
        </w:rPr>
      </w:pPr>
      <w:r w:rsidRPr="00642EB4">
        <w:rPr>
          <w:rFonts w:ascii="Arial" w:hAnsi="Arial" w:cs="Arial"/>
          <w:sz w:val="22"/>
          <w:szCs w:val="22"/>
        </w:rPr>
        <w:t>Fuente: elaboración propia, equipo técnico DAP</w:t>
      </w:r>
    </w:p>
    <w:p w14:paraId="559E9B44" w14:textId="77777777" w:rsidR="001E3687" w:rsidRPr="00642EB4" w:rsidRDefault="001E3687" w:rsidP="001E3687">
      <w:pPr>
        <w:spacing w:after="0" w:line="240" w:lineRule="auto"/>
        <w:jc w:val="both"/>
        <w:rPr>
          <w:rFonts w:ascii="Arial" w:hAnsi="Arial" w:cs="Arial"/>
          <w:lang w:val="es-ES"/>
        </w:rPr>
      </w:pPr>
    </w:p>
    <w:p w14:paraId="40B75ABE"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En cuanto a la cantidad de participantes, se destacan los sectores de Adulto Mayor que suman 800 personas, así mismo el sector Comunal, Discapacidad y Cultura.  En cuanto a cantidad de propuestas, se destacan los sectores de Discapacidad, Mujer, Concejo Municipal, Cultura y Adulto Mayor, los cuales presentaron la mayoría de las propuestas que alimentan el Plan de Desarrollo Territorial, lo cual se evidencia en la siguiente ilustración:  </w:t>
      </w:r>
    </w:p>
    <w:p w14:paraId="5520F919" w14:textId="77777777" w:rsidR="001E3687" w:rsidRPr="002E6696" w:rsidRDefault="001E3687" w:rsidP="001E3687">
      <w:pPr>
        <w:spacing w:after="0" w:line="240" w:lineRule="auto"/>
        <w:jc w:val="both"/>
        <w:rPr>
          <w:rFonts w:ascii="Arial" w:hAnsi="Arial" w:cs="Arial"/>
          <w:sz w:val="24"/>
          <w:szCs w:val="24"/>
        </w:rPr>
      </w:pPr>
    </w:p>
    <w:p w14:paraId="6D011842" w14:textId="4F48659F" w:rsidR="001E3687" w:rsidRPr="002E6696" w:rsidRDefault="001E3687" w:rsidP="001E3687">
      <w:pPr>
        <w:spacing w:after="0" w:line="240" w:lineRule="auto"/>
        <w:jc w:val="center"/>
        <w:rPr>
          <w:rFonts w:ascii="Arial" w:hAnsi="Arial" w:cs="Arial"/>
          <w:sz w:val="24"/>
          <w:szCs w:val="24"/>
        </w:rPr>
      </w:pPr>
      <w:r w:rsidRPr="002E6696">
        <w:rPr>
          <w:rFonts w:ascii="Arial" w:hAnsi="Arial" w:cs="Arial"/>
          <w:noProof/>
          <w:sz w:val="24"/>
          <w:szCs w:val="24"/>
          <w:lang w:eastAsia="es-CO"/>
        </w:rPr>
        <w:drawing>
          <wp:inline distT="0" distB="0" distL="0" distR="0" wp14:anchorId="258CF5E7" wp14:editId="46FC11EC">
            <wp:extent cx="2809875" cy="2838450"/>
            <wp:effectExtent l="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77680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9875" cy="2838450"/>
                    </a:xfrm>
                    <a:prstGeom prst="rect">
                      <a:avLst/>
                    </a:prstGeom>
                    <a:noFill/>
                    <a:ln>
                      <a:noFill/>
                    </a:ln>
                  </pic:spPr>
                </pic:pic>
              </a:graphicData>
            </a:graphic>
          </wp:inline>
        </w:drawing>
      </w:r>
    </w:p>
    <w:p w14:paraId="5E0C968F" w14:textId="77777777" w:rsidR="001E3687" w:rsidRPr="002E6696" w:rsidRDefault="001E3687" w:rsidP="001E3687">
      <w:pPr>
        <w:spacing w:after="0" w:line="240" w:lineRule="auto"/>
        <w:jc w:val="both"/>
        <w:rPr>
          <w:rFonts w:ascii="Arial" w:hAnsi="Arial" w:cs="Arial"/>
          <w:sz w:val="24"/>
          <w:szCs w:val="24"/>
        </w:rPr>
      </w:pPr>
    </w:p>
    <w:p w14:paraId="23F8CC16" w14:textId="2514C26C" w:rsidR="001E3687" w:rsidRPr="002E6696" w:rsidRDefault="001E3687" w:rsidP="001E3687">
      <w:pPr>
        <w:pStyle w:val="Cita"/>
        <w:spacing w:line="240" w:lineRule="auto"/>
        <w:rPr>
          <w:rFonts w:ascii="Arial" w:hAnsi="Arial" w:cs="Arial"/>
          <w:sz w:val="24"/>
        </w:rPr>
      </w:pPr>
      <w:bookmarkStart w:id="15" w:name="_Toc39446404"/>
      <w:r w:rsidRPr="002E6696">
        <w:rPr>
          <w:rFonts w:ascii="Arial" w:hAnsi="Arial" w:cs="Arial"/>
          <w:sz w:val="24"/>
        </w:rPr>
        <w:t xml:space="preserve">Ilustración </w:t>
      </w:r>
      <w:r w:rsidRPr="002E6696">
        <w:rPr>
          <w:rFonts w:ascii="Arial" w:hAnsi="Arial" w:cs="Arial"/>
          <w:sz w:val="24"/>
        </w:rPr>
        <w:fldChar w:fldCharType="begin"/>
      </w:r>
      <w:r w:rsidRPr="002E6696">
        <w:rPr>
          <w:rFonts w:ascii="Arial" w:hAnsi="Arial" w:cs="Arial"/>
          <w:sz w:val="24"/>
        </w:rPr>
        <w:instrText xml:space="preserve"> SEQ Ilustración \* ARABIC </w:instrText>
      </w:r>
      <w:r w:rsidRPr="002E6696">
        <w:rPr>
          <w:rFonts w:ascii="Arial" w:hAnsi="Arial" w:cs="Arial"/>
          <w:sz w:val="24"/>
        </w:rPr>
        <w:fldChar w:fldCharType="separate"/>
      </w:r>
      <w:r w:rsidR="002D2F2D">
        <w:rPr>
          <w:rFonts w:ascii="Arial" w:hAnsi="Arial" w:cs="Arial"/>
          <w:noProof/>
          <w:sz w:val="24"/>
        </w:rPr>
        <w:t>10</w:t>
      </w:r>
      <w:r w:rsidRPr="002E6696">
        <w:rPr>
          <w:rFonts w:ascii="Arial" w:hAnsi="Arial" w:cs="Arial"/>
          <w:sz w:val="24"/>
        </w:rPr>
        <w:fldChar w:fldCharType="end"/>
      </w:r>
      <w:r w:rsidRPr="002E6696">
        <w:rPr>
          <w:rFonts w:ascii="Arial" w:hAnsi="Arial" w:cs="Arial"/>
          <w:sz w:val="24"/>
        </w:rPr>
        <w:t>. Total de propuestas por sector</w:t>
      </w:r>
      <w:bookmarkEnd w:id="15"/>
    </w:p>
    <w:p w14:paraId="1ABA1D32" w14:textId="77777777" w:rsidR="001E3687" w:rsidRPr="002E6696" w:rsidRDefault="001E3687" w:rsidP="001E3687">
      <w:pPr>
        <w:pStyle w:val="Cita"/>
        <w:spacing w:line="240" w:lineRule="auto"/>
        <w:rPr>
          <w:rFonts w:ascii="Arial" w:hAnsi="Arial" w:cs="Arial"/>
          <w:sz w:val="24"/>
        </w:rPr>
      </w:pPr>
      <w:r w:rsidRPr="002E6696">
        <w:rPr>
          <w:rFonts w:ascii="Arial" w:hAnsi="Arial" w:cs="Arial"/>
          <w:sz w:val="24"/>
        </w:rPr>
        <w:t>Fuente: elaboración propia, equipo técnico DAP</w:t>
      </w:r>
    </w:p>
    <w:p w14:paraId="70FEB94A" w14:textId="77777777" w:rsidR="001E3687" w:rsidRPr="002E6696" w:rsidRDefault="001E3687" w:rsidP="001E3687">
      <w:pPr>
        <w:spacing w:after="0" w:line="240" w:lineRule="auto"/>
        <w:jc w:val="both"/>
        <w:rPr>
          <w:rFonts w:ascii="Arial" w:hAnsi="Arial" w:cs="Arial"/>
          <w:sz w:val="24"/>
          <w:szCs w:val="24"/>
        </w:rPr>
      </w:pPr>
    </w:p>
    <w:p w14:paraId="77173993"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Para el total de las propuestas planteadas en los diferentes talleres sectoriales, se realiza una trazabilidad de articulación con el Plan de Desarrollo Territorial, el cual se encuentra en el anexo “matriz de correlaciones”, en este se hace una articulación de todas las oportunidades de los diferentes talleres con todas las líneas estratégicas y programas.  </w:t>
      </w:r>
    </w:p>
    <w:p w14:paraId="5108B99B" w14:textId="77777777" w:rsidR="001E3687" w:rsidRPr="002E6696" w:rsidRDefault="001E3687" w:rsidP="001E3687">
      <w:pPr>
        <w:spacing w:after="0" w:line="240" w:lineRule="auto"/>
        <w:jc w:val="both"/>
        <w:rPr>
          <w:rFonts w:ascii="Arial" w:hAnsi="Arial" w:cs="Arial"/>
          <w:sz w:val="24"/>
          <w:szCs w:val="24"/>
        </w:rPr>
      </w:pPr>
    </w:p>
    <w:p w14:paraId="56C55D3A" w14:textId="77777777" w:rsidR="001E3687" w:rsidRPr="002E6696" w:rsidRDefault="001E3687" w:rsidP="001E3687">
      <w:pPr>
        <w:pStyle w:val="Prrafodelista"/>
        <w:numPr>
          <w:ilvl w:val="0"/>
          <w:numId w:val="7"/>
        </w:numPr>
        <w:spacing w:after="0" w:line="240" w:lineRule="auto"/>
        <w:jc w:val="both"/>
        <w:rPr>
          <w:rFonts w:ascii="Arial" w:hAnsi="Arial" w:cs="Arial"/>
          <w:sz w:val="24"/>
          <w:szCs w:val="24"/>
        </w:rPr>
      </w:pPr>
      <w:r w:rsidRPr="002E6696">
        <w:rPr>
          <w:rFonts w:ascii="Arial" w:hAnsi="Arial" w:cs="Arial"/>
          <w:b/>
          <w:bCs/>
          <w:sz w:val="24"/>
          <w:szCs w:val="24"/>
        </w:rPr>
        <w:t xml:space="preserve">COMPONENTE DIGITAL. </w:t>
      </w:r>
      <w:r w:rsidRPr="002E6696">
        <w:rPr>
          <w:rFonts w:ascii="Arial" w:hAnsi="Arial" w:cs="Arial"/>
          <w:sz w:val="24"/>
          <w:szCs w:val="24"/>
        </w:rPr>
        <w:t>El componente de participación digital busca la co-creación ciudadana a través de plataformas digitales que estimulen la participación.</w:t>
      </w:r>
    </w:p>
    <w:p w14:paraId="6C9665D1" w14:textId="77777777" w:rsidR="001E3687" w:rsidRPr="002E6696" w:rsidRDefault="001E3687" w:rsidP="001E3687">
      <w:pPr>
        <w:pStyle w:val="Prrafodelista"/>
        <w:spacing w:after="0" w:line="240" w:lineRule="auto"/>
        <w:jc w:val="both"/>
        <w:rPr>
          <w:rFonts w:ascii="Arial" w:hAnsi="Arial" w:cs="Arial"/>
          <w:sz w:val="24"/>
          <w:szCs w:val="24"/>
        </w:rPr>
      </w:pPr>
    </w:p>
    <w:p w14:paraId="60CCE468" w14:textId="77777777" w:rsidR="001E3687" w:rsidRPr="002E6696" w:rsidRDefault="001E3687" w:rsidP="001E3687">
      <w:pPr>
        <w:pStyle w:val="Prrafodelista"/>
        <w:numPr>
          <w:ilvl w:val="0"/>
          <w:numId w:val="8"/>
        </w:numPr>
        <w:spacing w:after="0" w:line="240" w:lineRule="auto"/>
        <w:jc w:val="both"/>
        <w:rPr>
          <w:rFonts w:ascii="Arial" w:hAnsi="Arial" w:cs="Arial"/>
          <w:sz w:val="24"/>
          <w:szCs w:val="24"/>
        </w:rPr>
      </w:pPr>
      <w:r w:rsidRPr="002E6696">
        <w:rPr>
          <w:rFonts w:ascii="Arial" w:hAnsi="Arial" w:cs="Arial"/>
          <w:sz w:val="24"/>
          <w:szCs w:val="24"/>
        </w:rPr>
        <w:t>Página web institucional</w:t>
      </w:r>
    </w:p>
    <w:p w14:paraId="2F634FC3" w14:textId="0CF268A4" w:rsidR="001E3687" w:rsidRDefault="001E3687" w:rsidP="001E3687">
      <w:pPr>
        <w:pStyle w:val="Prrafodelista"/>
        <w:numPr>
          <w:ilvl w:val="0"/>
          <w:numId w:val="8"/>
        </w:numPr>
        <w:spacing w:after="0" w:line="240" w:lineRule="auto"/>
        <w:jc w:val="both"/>
        <w:rPr>
          <w:rFonts w:ascii="Arial" w:hAnsi="Arial" w:cs="Arial"/>
          <w:sz w:val="24"/>
          <w:szCs w:val="24"/>
        </w:rPr>
      </w:pPr>
      <w:r w:rsidRPr="002E6696">
        <w:rPr>
          <w:rFonts w:ascii="Arial" w:hAnsi="Arial" w:cs="Arial"/>
          <w:sz w:val="24"/>
          <w:szCs w:val="24"/>
        </w:rPr>
        <w:t>Formularios digitales</w:t>
      </w:r>
    </w:p>
    <w:p w14:paraId="4AA511E7" w14:textId="77777777" w:rsidR="00382EF2" w:rsidRDefault="00382EF2" w:rsidP="00382EF2">
      <w:pPr>
        <w:pStyle w:val="Prrafodelista"/>
        <w:spacing w:after="0" w:line="240" w:lineRule="auto"/>
        <w:jc w:val="both"/>
        <w:rPr>
          <w:rFonts w:ascii="Arial" w:hAnsi="Arial" w:cs="Arial"/>
          <w:sz w:val="24"/>
          <w:szCs w:val="24"/>
        </w:rPr>
      </w:pPr>
    </w:p>
    <w:p w14:paraId="516FF486" w14:textId="03591E77" w:rsidR="00382EF2" w:rsidRDefault="00382EF2" w:rsidP="00382EF2">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1238D8CD" w14:textId="29E1FC14" w:rsidR="00382EF2" w:rsidRDefault="00382EF2" w:rsidP="00382EF2">
      <w:pPr>
        <w:spacing w:after="0" w:line="240" w:lineRule="auto"/>
        <w:jc w:val="both"/>
        <w:rPr>
          <w:rFonts w:ascii="Arial" w:hAnsi="Arial" w:cs="Arial"/>
          <w:sz w:val="24"/>
          <w:szCs w:val="24"/>
        </w:rPr>
      </w:pPr>
    </w:p>
    <w:p w14:paraId="5D90494E" w14:textId="39AC98D8" w:rsidR="00382EF2" w:rsidRDefault="00382EF2" w:rsidP="00382EF2">
      <w:pPr>
        <w:spacing w:after="0" w:line="240" w:lineRule="auto"/>
        <w:jc w:val="both"/>
        <w:rPr>
          <w:rFonts w:ascii="Arial" w:hAnsi="Arial" w:cs="Arial"/>
          <w:sz w:val="24"/>
          <w:szCs w:val="24"/>
        </w:rPr>
      </w:pPr>
    </w:p>
    <w:p w14:paraId="2D706CB6" w14:textId="4D075E94" w:rsidR="00382EF2" w:rsidRDefault="00382EF2" w:rsidP="00382EF2">
      <w:pPr>
        <w:spacing w:after="0" w:line="240" w:lineRule="auto"/>
        <w:jc w:val="both"/>
        <w:rPr>
          <w:rFonts w:ascii="Arial" w:hAnsi="Arial" w:cs="Arial"/>
          <w:sz w:val="24"/>
          <w:szCs w:val="24"/>
        </w:rPr>
      </w:pPr>
    </w:p>
    <w:p w14:paraId="2EC43327" w14:textId="77777777" w:rsidR="00382EF2" w:rsidRPr="00382EF2" w:rsidRDefault="00382EF2" w:rsidP="00382EF2">
      <w:pPr>
        <w:spacing w:after="0" w:line="240" w:lineRule="auto"/>
        <w:jc w:val="both"/>
        <w:rPr>
          <w:rFonts w:ascii="Arial" w:hAnsi="Arial" w:cs="Arial"/>
          <w:sz w:val="24"/>
          <w:szCs w:val="24"/>
        </w:rPr>
      </w:pPr>
    </w:p>
    <w:p w14:paraId="0FF7A77C" w14:textId="77777777" w:rsidR="001E3687" w:rsidRPr="002E6696" w:rsidRDefault="001E3687" w:rsidP="001E3687">
      <w:pPr>
        <w:pStyle w:val="Prrafodelista"/>
        <w:numPr>
          <w:ilvl w:val="0"/>
          <w:numId w:val="8"/>
        </w:numPr>
        <w:spacing w:after="0" w:line="240" w:lineRule="auto"/>
        <w:jc w:val="both"/>
        <w:rPr>
          <w:rFonts w:ascii="Arial" w:hAnsi="Arial" w:cs="Arial"/>
          <w:sz w:val="24"/>
          <w:szCs w:val="24"/>
        </w:rPr>
      </w:pPr>
      <w:r w:rsidRPr="002E6696">
        <w:rPr>
          <w:rFonts w:ascii="Arial" w:hAnsi="Arial" w:cs="Arial"/>
          <w:sz w:val="24"/>
          <w:szCs w:val="24"/>
        </w:rPr>
        <w:t>Activación en redes sociales</w:t>
      </w:r>
    </w:p>
    <w:p w14:paraId="2AE10A01" w14:textId="77777777" w:rsidR="001E3687" w:rsidRPr="002E6696" w:rsidRDefault="001E3687" w:rsidP="001E3687">
      <w:pPr>
        <w:pStyle w:val="Prrafodelista"/>
        <w:numPr>
          <w:ilvl w:val="0"/>
          <w:numId w:val="8"/>
        </w:numPr>
        <w:spacing w:after="0" w:line="240" w:lineRule="auto"/>
        <w:jc w:val="both"/>
        <w:rPr>
          <w:rFonts w:ascii="Arial" w:hAnsi="Arial" w:cs="Arial"/>
          <w:sz w:val="24"/>
          <w:szCs w:val="24"/>
        </w:rPr>
      </w:pPr>
      <w:r w:rsidRPr="002E6696">
        <w:rPr>
          <w:rFonts w:ascii="Arial" w:hAnsi="Arial" w:cs="Arial"/>
          <w:sz w:val="24"/>
          <w:szCs w:val="24"/>
        </w:rPr>
        <w:t>PQRS</w:t>
      </w:r>
    </w:p>
    <w:p w14:paraId="1649868E" w14:textId="77777777" w:rsidR="001E3687" w:rsidRPr="002E6696" w:rsidRDefault="001E3687" w:rsidP="001E3687">
      <w:pPr>
        <w:pStyle w:val="Prrafodelista"/>
        <w:numPr>
          <w:ilvl w:val="0"/>
          <w:numId w:val="8"/>
        </w:numPr>
        <w:spacing w:after="0" w:line="240" w:lineRule="auto"/>
        <w:jc w:val="both"/>
        <w:rPr>
          <w:rFonts w:ascii="Arial" w:hAnsi="Arial" w:cs="Arial"/>
          <w:sz w:val="24"/>
          <w:szCs w:val="24"/>
        </w:rPr>
      </w:pPr>
      <w:r w:rsidRPr="002E6696">
        <w:rPr>
          <w:rFonts w:ascii="Arial" w:hAnsi="Arial" w:cs="Arial"/>
          <w:sz w:val="24"/>
          <w:szCs w:val="24"/>
        </w:rPr>
        <w:t>Activaciones tipo stand</w:t>
      </w:r>
    </w:p>
    <w:p w14:paraId="1DBBC649" w14:textId="77777777" w:rsidR="001E3687" w:rsidRPr="002E6696" w:rsidRDefault="001E3687" w:rsidP="001E3687">
      <w:pPr>
        <w:pStyle w:val="Prrafodelista"/>
        <w:numPr>
          <w:ilvl w:val="0"/>
          <w:numId w:val="8"/>
        </w:numPr>
        <w:spacing w:after="0" w:line="240" w:lineRule="auto"/>
        <w:jc w:val="both"/>
        <w:rPr>
          <w:rFonts w:ascii="Arial" w:hAnsi="Arial" w:cs="Arial"/>
          <w:sz w:val="24"/>
          <w:szCs w:val="24"/>
        </w:rPr>
      </w:pPr>
      <w:r w:rsidRPr="002E6696">
        <w:rPr>
          <w:rFonts w:ascii="Arial" w:hAnsi="Arial" w:cs="Arial"/>
          <w:sz w:val="24"/>
          <w:szCs w:val="24"/>
        </w:rPr>
        <w:t>Facebook live</w:t>
      </w:r>
    </w:p>
    <w:p w14:paraId="47B2AA0C" w14:textId="0336102B" w:rsidR="001E3687" w:rsidRPr="002E6696" w:rsidRDefault="001E3687" w:rsidP="001E3687">
      <w:pPr>
        <w:pStyle w:val="Prrafodelista"/>
        <w:numPr>
          <w:ilvl w:val="0"/>
          <w:numId w:val="8"/>
        </w:numPr>
        <w:spacing w:after="0" w:line="240" w:lineRule="auto"/>
        <w:jc w:val="both"/>
        <w:rPr>
          <w:rFonts w:ascii="Arial" w:hAnsi="Arial" w:cs="Arial"/>
          <w:sz w:val="24"/>
          <w:szCs w:val="24"/>
        </w:rPr>
      </w:pPr>
      <w:r w:rsidRPr="002E6696">
        <w:rPr>
          <w:rFonts w:ascii="Arial" w:hAnsi="Arial" w:cs="Arial"/>
          <w:sz w:val="24"/>
          <w:szCs w:val="24"/>
        </w:rPr>
        <w:t>Recorridos del alcalde</w:t>
      </w:r>
    </w:p>
    <w:p w14:paraId="2C326BCC" w14:textId="77777777" w:rsidR="001E3687" w:rsidRPr="002E6696" w:rsidRDefault="001E3687" w:rsidP="001E3687">
      <w:pPr>
        <w:pStyle w:val="Prrafodelista"/>
        <w:numPr>
          <w:ilvl w:val="0"/>
          <w:numId w:val="8"/>
        </w:numPr>
        <w:spacing w:after="0" w:line="240" w:lineRule="auto"/>
        <w:jc w:val="both"/>
        <w:rPr>
          <w:rFonts w:ascii="Arial" w:hAnsi="Arial" w:cs="Arial"/>
          <w:sz w:val="24"/>
          <w:szCs w:val="24"/>
        </w:rPr>
      </w:pPr>
      <w:r w:rsidRPr="002E6696">
        <w:rPr>
          <w:rFonts w:ascii="Arial" w:hAnsi="Arial" w:cs="Arial"/>
          <w:sz w:val="24"/>
          <w:szCs w:val="24"/>
        </w:rPr>
        <w:t>Línea de Whatsapp empresarial</w:t>
      </w:r>
    </w:p>
    <w:p w14:paraId="255E37FE" w14:textId="77777777" w:rsidR="001E3687" w:rsidRPr="002E6696" w:rsidRDefault="001E3687" w:rsidP="001E3687">
      <w:pPr>
        <w:pStyle w:val="Prrafodelista"/>
        <w:numPr>
          <w:ilvl w:val="0"/>
          <w:numId w:val="8"/>
        </w:numPr>
        <w:spacing w:after="0" w:line="240" w:lineRule="auto"/>
        <w:jc w:val="both"/>
        <w:rPr>
          <w:rFonts w:ascii="Arial" w:hAnsi="Arial" w:cs="Arial"/>
          <w:sz w:val="24"/>
          <w:szCs w:val="24"/>
        </w:rPr>
      </w:pPr>
      <w:r w:rsidRPr="002E6696">
        <w:rPr>
          <w:rFonts w:ascii="Arial" w:hAnsi="Arial" w:cs="Arial"/>
          <w:sz w:val="24"/>
          <w:szCs w:val="24"/>
        </w:rPr>
        <w:t>Correo electrónico institucional</w:t>
      </w:r>
    </w:p>
    <w:p w14:paraId="2A96DEAC" w14:textId="2C5F07A5" w:rsidR="001E3687" w:rsidRPr="002E6696" w:rsidRDefault="001E3687" w:rsidP="001E3687">
      <w:pPr>
        <w:pStyle w:val="Prrafodelista"/>
        <w:spacing w:after="0" w:line="240" w:lineRule="auto"/>
        <w:jc w:val="both"/>
        <w:rPr>
          <w:rFonts w:ascii="Arial" w:hAnsi="Arial" w:cs="Arial"/>
          <w:sz w:val="24"/>
          <w:szCs w:val="24"/>
        </w:rPr>
      </w:pPr>
    </w:p>
    <w:p w14:paraId="54B521C7" w14:textId="43DDAB28" w:rsidR="00221DD1" w:rsidRPr="002E6696" w:rsidRDefault="00221DD1" w:rsidP="001E3687">
      <w:pPr>
        <w:pStyle w:val="Prrafodelista"/>
        <w:spacing w:after="0" w:line="240" w:lineRule="auto"/>
        <w:jc w:val="both"/>
        <w:rPr>
          <w:rFonts w:ascii="Arial" w:hAnsi="Arial" w:cs="Arial"/>
          <w:sz w:val="24"/>
          <w:szCs w:val="24"/>
        </w:rPr>
      </w:pPr>
    </w:p>
    <w:p w14:paraId="29FBEB89" w14:textId="77777777" w:rsidR="00221DD1" w:rsidRPr="002E6696" w:rsidRDefault="00221DD1" w:rsidP="001E3687">
      <w:pPr>
        <w:pStyle w:val="Prrafodelista"/>
        <w:spacing w:after="0" w:line="240" w:lineRule="auto"/>
        <w:jc w:val="both"/>
        <w:rPr>
          <w:rFonts w:ascii="Arial" w:hAnsi="Arial" w:cs="Arial"/>
          <w:sz w:val="24"/>
          <w:szCs w:val="24"/>
        </w:rPr>
      </w:pPr>
    </w:p>
    <w:p w14:paraId="78E92653"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Como parte del proceso participativo para la construcción del Plan de Desarrollo 2020-2023 “</w:t>
      </w:r>
      <w:r w:rsidRPr="002E6696">
        <w:rPr>
          <w:rFonts w:ascii="Arial" w:hAnsi="Arial" w:cs="Arial"/>
          <w:i/>
          <w:iCs/>
          <w:sz w:val="24"/>
          <w:szCs w:val="24"/>
        </w:rPr>
        <w:t>ITAGÜÍ, CIUDAD DE OPORTUNIDADES</w:t>
      </w:r>
      <w:r w:rsidRPr="002E6696">
        <w:rPr>
          <w:rFonts w:ascii="Arial" w:hAnsi="Arial" w:cs="Arial"/>
          <w:sz w:val="24"/>
          <w:szCs w:val="24"/>
        </w:rPr>
        <w:t>”, adicional a los encuentros comunitarios y sectoriales, se diseña una encuesta virtual donde la ciudadanía puede dar a conocer sus propuestas en los compromisos y líneas estratégicas de interés, que conduzcan a la transformación de la ciudad.</w:t>
      </w:r>
    </w:p>
    <w:p w14:paraId="2370470C" w14:textId="40879D9E" w:rsidR="001E3687" w:rsidRPr="002E6696" w:rsidRDefault="001E3687" w:rsidP="001E3687">
      <w:pPr>
        <w:spacing w:after="0" w:line="240" w:lineRule="auto"/>
        <w:jc w:val="both"/>
        <w:rPr>
          <w:rFonts w:ascii="Arial" w:hAnsi="Arial" w:cs="Arial"/>
          <w:sz w:val="24"/>
          <w:szCs w:val="24"/>
        </w:rPr>
      </w:pPr>
    </w:p>
    <w:p w14:paraId="2DB68EBE" w14:textId="77777777" w:rsidR="00221DD1" w:rsidRPr="002E6696" w:rsidRDefault="00221DD1" w:rsidP="001E3687">
      <w:pPr>
        <w:spacing w:after="0" w:line="240" w:lineRule="auto"/>
        <w:jc w:val="both"/>
        <w:rPr>
          <w:rFonts w:ascii="Arial" w:hAnsi="Arial" w:cs="Arial"/>
          <w:sz w:val="24"/>
          <w:szCs w:val="24"/>
        </w:rPr>
      </w:pPr>
    </w:p>
    <w:p w14:paraId="25626BCE"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Una de las estrategias establecidas desde este componente, es la implementación de una encuesta digital </w:t>
      </w:r>
    </w:p>
    <w:p w14:paraId="4BCE8C83" w14:textId="77777777" w:rsidR="001E3687" w:rsidRPr="002E6696" w:rsidRDefault="001E3687" w:rsidP="001E3687">
      <w:pPr>
        <w:spacing w:after="0" w:line="240" w:lineRule="auto"/>
        <w:jc w:val="both"/>
        <w:rPr>
          <w:rFonts w:ascii="Arial" w:hAnsi="Arial" w:cs="Arial"/>
          <w:sz w:val="24"/>
          <w:szCs w:val="24"/>
        </w:rPr>
      </w:pPr>
    </w:p>
    <w:p w14:paraId="4DF14CCA" w14:textId="557130F7" w:rsidR="001E3687" w:rsidRPr="002E6696" w:rsidRDefault="001E3687" w:rsidP="001E3687">
      <w:pPr>
        <w:spacing w:after="0" w:line="240" w:lineRule="auto"/>
        <w:jc w:val="center"/>
        <w:rPr>
          <w:rFonts w:ascii="Arial" w:hAnsi="Arial" w:cs="Arial"/>
          <w:sz w:val="24"/>
          <w:szCs w:val="24"/>
        </w:rPr>
      </w:pPr>
      <w:r w:rsidRPr="002E6696">
        <w:rPr>
          <w:rFonts w:ascii="Arial" w:hAnsi="Arial" w:cs="Arial"/>
          <w:noProof/>
          <w:sz w:val="24"/>
          <w:szCs w:val="24"/>
          <w:lang w:eastAsia="es-CO"/>
        </w:rPr>
        <w:drawing>
          <wp:inline distT="0" distB="0" distL="0" distR="0" wp14:anchorId="2BC25A90" wp14:editId="47139613">
            <wp:extent cx="3619500" cy="123825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77680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9500" cy="1238250"/>
                    </a:xfrm>
                    <a:prstGeom prst="rect">
                      <a:avLst/>
                    </a:prstGeom>
                    <a:noFill/>
                    <a:ln>
                      <a:noFill/>
                    </a:ln>
                  </pic:spPr>
                </pic:pic>
              </a:graphicData>
            </a:graphic>
          </wp:inline>
        </w:drawing>
      </w:r>
    </w:p>
    <w:p w14:paraId="3D1BBAFF" w14:textId="77777777" w:rsidR="001E3687" w:rsidRPr="002E6696" w:rsidRDefault="001E3687" w:rsidP="001E3687">
      <w:pPr>
        <w:spacing w:after="0" w:line="240" w:lineRule="auto"/>
        <w:jc w:val="both"/>
        <w:rPr>
          <w:rFonts w:ascii="Arial" w:hAnsi="Arial" w:cs="Arial"/>
          <w:b/>
          <w:bCs/>
          <w:sz w:val="24"/>
          <w:szCs w:val="24"/>
        </w:rPr>
      </w:pPr>
    </w:p>
    <w:p w14:paraId="6BE1ABC4" w14:textId="54B14130"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noProof/>
          <w:sz w:val="24"/>
          <w:szCs w:val="24"/>
          <w:lang w:eastAsia="es-CO"/>
        </w:rPr>
        <w:drawing>
          <wp:inline distT="0" distB="0" distL="0" distR="0" wp14:anchorId="5A191044" wp14:editId="3B1FF971">
            <wp:extent cx="4210050" cy="260985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77680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10050" cy="2609850"/>
                    </a:xfrm>
                    <a:prstGeom prst="rect">
                      <a:avLst/>
                    </a:prstGeom>
                    <a:noFill/>
                    <a:ln>
                      <a:noFill/>
                    </a:ln>
                  </pic:spPr>
                </pic:pic>
              </a:graphicData>
            </a:graphic>
          </wp:inline>
        </w:drawing>
      </w:r>
    </w:p>
    <w:p w14:paraId="4B8763F5" w14:textId="4AF0571F" w:rsidR="001E3687" w:rsidRPr="002E6696" w:rsidRDefault="001E3687" w:rsidP="001E3687">
      <w:pPr>
        <w:pStyle w:val="Cita"/>
        <w:spacing w:line="240" w:lineRule="auto"/>
        <w:rPr>
          <w:rFonts w:ascii="Arial" w:hAnsi="Arial" w:cs="Arial"/>
          <w:sz w:val="24"/>
        </w:rPr>
      </w:pPr>
      <w:bookmarkStart w:id="16" w:name="_Toc39446405"/>
      <w:r w:rsidRPr="002E6696">
        <w:rPr>
          <w:rFonts w:ascii="Arial" w:hAnsi="Arial" w:cs="Arial"/>
          <w:sz w:val="24"/>
        </w:rPr>
        <w:t xml:space="preserve">Ilustración </w:t>
      </w:r>
      <w:r w:rsidRPr="002E6696">
        <w:rPr>
          <w:rFonts w:ascii="Arial" w:hAnsi="Arial" w:cs="Arial"/>
          <w:sz w:val="24"/>
        </w:rPr>
        <w:fldChar w:fldCharType="begin"/>
      </w:r>
      <w:r w:rsidRPr="002E6696">
        <w:rPr>
          <w:rFonts w:ascii="Arial" w:hAnsi="Arial" w:cs="Arial"/>
          <w:sz w:val="24"/>
        </w:rPr>
        <w:instrText xml:space="preserve"> SEQ Ilustración \* ARABIC </w:instrText>
      </w:r>
      <w:r w:rsidRPr="002E6696">
        <w:rPr>
          <w:rFonts w:ascii="Arial" w:hAnsi="Arial" w:cs="Arial"/>
          <w:sz w:val="24"/>
        </w:rPr>
        <w:fldChar w:fldCharType="separate"/>
      </w:r>
      <w:r w:rsidR="002D2F2D">
        <w:rPr>
          <w:rFonts w:ascii="Arial" w:hAnsi="Arial" w:cs="Arial"/>
          <w:noProof/>
          <w:sz w:val="24"/>
        </w:rPr>
        <w:t>11</w:t>
      </w:r>
      <w:r w:rsidRPr="002E6696">
        <w:rPr>
          <w:rFonts w:ascii="Arial" w:hAnsi="Arial" w:cs="Arial"/>
          <w:sz w:val="24"/>
        </w:rPr>
        <w:fldChar w:fldCharType="end"/>
      </w:r>
      <w:r w:rsidRPr="002E6696">
        <w:rPr>
          <w:rFonts w:ascii="Arial" w:hAnsi="Arial" w:cs="Arial"/>
          <w:sz w:val="24"/>
        </w:rPr>
        <w:t>. Total de selecciones por temática</w:t>
      </w:r>
      <w:bookmarkEnd w:id="16"/>
    </w:p>
    <w:p w14:paraId="24127B42"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sz w:val="24"/>
          <w:szCs w:val="24"/>
        </w:rPr>
        <w:t>Fuente: elaboración propia, equipo técnico DAP</w:t>
      </w:r>
    </w:p>
    <w:p w14:paraId="740F50DD" w14:textId="77777777" w:rsidR="001E3687" w:rsidRPr="002E6696" w:rsidRDefault="001E3687" w:rsidP="001E3687">
      <w:pPr>
        <w:spacing w:after="0" w:line="240" w:lineRule="auto"/>
        <w:jc w:val="both"/>
        <w:rPr>
          <w:rFonts w:ascii="Arial" w:hAnsi="Arial" w:cs="Arial"/>
          <w:b/>
          <w:bCs/>
          <w:sz w:val="24"/>
          <w:szCs w:val="24"/>
        </w:rPr>
      </w:pPr>
    </w:p>
    <w:p w14:paraId="33AB8FF5" w14:textId="37EB1B69" w:rsidR="00221DD1" w:rsidRDefault="00221DD1" w:rsidP="001E3687">
      <w:pPr>
        <w:spacing w:after="0" w:line="240" w:lineRule="auto"/>
        <w:jc w:val="both"/>
        <w:rPr>
          <w:rFonts w:ascii="Arial" w:hAnsi="Arial" w:cs="Arial"/>
          <w:sz w:val="24"/>
          <w:szCs w:val="24"/>
        </w:rPr>
      </w:pPr>
    </w:p>
    <w:p w14:paraId="5187667B" w14:textId="527366A2" w:rsidR="00382EF2" w:rsidRDefault="00382EF2" w:rsidP="001E3687">
      <w:pPr>
        <w:spacing w:after="0" w:line="240" w:lineRule="auto"/>
        <w:jc w:val="both"/>
        <w:rPr>
          <w:rFonts w:ascii="Arial" w:hAnsi="Arial" w:cs="Arial"/>
          <w:sz w:val="24"/>
          <w:szCs w:val="24"/>
        </w:rPr>
      </w:pPr>
    </w:p>
    <w:p w14:paraId="3035288C" w14:textId="02615895" w:rsidR="00382EF2" w:rsidRDefault="00382EF2" w:rsidP="001E3687">
      <w:pPr>
        <w:spacing w:after="0" w:line="240" w:lineRule="auto"/>
        <w:jc w:val="both"/>
        <w:rPr>
          <w:rFonts w:ascii="Arial" w:hAnsi="Arial" w:cs="Arial"/>
          <w:sz w:val="24"/>
          <w:szCs w:val="24"/>
        </w:rPr>
      </w:pPr>
    </w:p>
    <w:p w14:paraId="6B8FF7CF" w14:textId="0D22BC70" w:rsidR="00382EF2" w:rsidRDefault="00382EF2" w:rsidP="001E3687">
      <w:pPr>
        <w:spacing w:after="0" w:line="240" w:lineRule="auto"/>
        <w:jc w:val="both"/>
        <w:rPr>
          <w:rFonts w:ascii="Arial" w:hAnsi="Arial" w:cs="Arial"/>
          <w:sz w:val="24"/>
          <w:szCs w:val="24"/>
        </w:rPr>
      </w:pPr>
    </w:p>
    <w:p w14:paraId="08A3BF07" w14:textId="0CE414B6" w:rsidR="00382EF2" w:rsidRDefault="00382EF2" w:rsidP="001E3687">
      <w:pPr>
        <w:spacing w:after="0" w:line="240" w:lineRule="auto"/>
        <w:jc w:val="both"/>
        <w:rPr>
          <w:rFonts w:ascii="Arial" w:hAnsi="Arial" w:cs="Arial"/>
          <w:sz w:val="24"/>
          <w:szCs w:val="24"/>
        </w:rPr>
      </w:pPr>
    </w:p>
    <w:p w14:paraId="24FB4131" w14:textId="5600BBAF" w:rsidR="00382EF2" w:rsidRDefault="00382EF2" w:rsidP="001E3687">
      <w:pPr>
        <w:spacing w:after="0" w:line="240" w:lineRule="auto"/>
        <w:jc w:val="both"/>
        <w:rPr>
          <w:rFonts w:ascii="Arial" w:hAnsi="Arial" w:cs="Arial"/>
          <w:sz w:val="24"/>
          <w:szCs w:val="24"/>
        </w:rPr>
      </w:pPr>
    </w:p>
    <w:p w14:paraId="752CFBF7" w14:textId="217E8F30" w:rsidR="00382EF2" w:rsidRDefault="00382EF2" w:rsidP="001E3687">
      <w:pPr>
        <w:spacing w:after="0" w:line="240" w:lineRule="auto"/>
        <w:jc w:val="both"/>
        <w:rPr>
          <w:rFonts w:ascii="Arial" w:hAnsi="Arial" w:cs="Arial"/>
          <w:sz w:val="24"/>
          <w:szCs w:val="24"/>
        </w:rPr>
      </w:pPr>
      <w:r w:rsidRPr="00493BC3">
        <w:rPr>
          <w:rFonts w:ascii="Arial" w:hAnsi="Arial" w:cs="Arial"/>
          <w:sz w:val="14"/>
          <w:szCs w:val="14"/>
          <w:lang w:val="es-ES"/>
        </w:rPr>
        <w:lastRenderedPageBreak/>
        <w:t>Viene del Acuerdo por medio del cual se adopta el Plan de Desarrollo “Itagüí Ciudad de Oportunidades 2020 - 2023</w:t>
      </w:r>
    </w:p>
    <w:p w14:paraId="64622180" w14:textId="23AC263C" w:rsidR="00382EF2" w:rsidRDefault="00382EF2" w:rsidP="001E3687">
      <w:pPr>
        <w:spacing w:after="0" w:line="240" w:lineRule="auto"/>
        <w:jc w:val="both"/>
        <w:rPr>
          <w:rFonts w:ascii="Arial" w:hAnsi="Arial" w:cs="Arial"/>
          <w:sz w:val="24"/>
          <w:szCs w:val="24"/>
        </w:rPr>
      </w:pPr>
    </w:p>
    <w:p w14:paraId="1E439381" w14:textId="77777777" w:rsidR="00382EF2" w:rsidRPr="002E6696" w:rsidRDefault="00382EF2" w:rsidP="001E3687">
      <w:pPr>
        <w:spacing w:after="0" w:line="240" w:lineRule="auto"/>
        <w:jc w:val="both"/>
        <w:rPr>
          <w:rFonts w:ascii="Arial" w:hAnsi="Arial" w:cs="Arial"/>
          <w:sz w:val="24"/>
          <w:szCs w:val="24"/>
        </w:rPr>
      </w:pPr>
    </w:p>
    <w:p w14:paraId="3FF7C81E" w14:textId="77777777" w:rsidR="00221DD1" w:rsidRPr="002E6696" w:rsidRDefault="00221DD1" w:rsidP="001E3687">
      <w:pPr>
        <w:spacing w:after="0" w:line="240" w:lineRule="auto"/>
        <w:jc w:val="both"/>
        <w:rPr>
          <w:rFonts w:ascii="Arial" w:hAnsi="Arial" w:cs="Arial"/>
          <w:sz w:val="24"/>
          <w:szCs w:val="24"/>
        </w:rPr>
      </w:pPr>
    </w:p>
    <w:p w14:paraId="521BFEB7" w14:textId="77777777" w:rsidR="00382EF2" w:rsidRDefault="00382EF2" w:rsidP="001E3687">
      <w:pPr>
        <w:spacing w:after="0" w:line="240" w:lineRule="auto"/>
        <w:jc w:val="both"/>
        <w:rPr>
          <w:rFonts w:ascii="Arial" w:hAnsi="Arial" w:cs="Arial"/>
          <w:sz w:val="24"/>
          <w:szCs w:val="24"/>
        </w:rPr>
      </w:pPr>
    </w:p>
    <w:p w14:paraId="0A9E2FD7" w14:textId="0F47D751"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A partir de la sistematización de la encuesta virtual se encuentra que la temática más preponderante es la seguridad, con un total de 103 selecciones, así mismo se destacan la educación y los Derechos Humanos.   </w:t>
      </w:r>
    </w:p>
    <w:p w14:paraId="719E00D4" w14:textId="3E07A3FC" w:rsidR="001E3687" w:rsidRDefault="001E3687" w:rsidP="001E3687">
      <w:pPr>
        <w:spacing w:after="0" w:line="240" w:lineRule="auto"/>
        <w:jc w:val="center"/>
        <w:rPr>
          <w:rFonts w:ascii="Arial" w:hAnsi="Arial" w:cs="Arial"/>
          <w:sz w:val="24"/>
          <w:szCs w:val="24"/>
        </w:rPr>
      </w:pPr>
    </w:p>
    <w:p w14:paraId="462ACFBE" w14:textId="77777777" w:rsidR="00382EF2" w:rsidRPr="002E6696" w:rsidRDefault="00382EF2" w:rsidP="001E3687">
      <w:pPr>
        <w:spacing w:after="0" w:line="240" w:lineRule="auto"/>
        <w:jc w:val="center"/>
        <w:rPr>
          <w:rFonts w:ascii="Arial" w:hAnsi="Arial" w:cs="Arial"/>
          <w:sz w:val="24"/>
          <w:szCs w:val="24"/>
        </w:rPr>
      </w:pPr>
    </w:p>
    <w:p w14:paraId="5592A7EC" w14:textId="77777777" w:rsidR="001E3687" w:rsidRPr="002E6696" w:rsidRDefault="001E3687" w:rsidP="001E3687">
      <w:pPr>
        <w:spacing w:after="0" w:line="240" w:lineRule="auto"/>
        <w:jc w:val="both"/>
        <w:rPr>
          <w:rFonts w:ascii="Arial" w:hAnsi="Arial" w:cs="Arial"/>
          <w:sz w:val="24"/>
          <w:szCs w:val="24"/>
        </w:rPr>
      </w:pPr>
    </w:p>
    <w:p w14:paraId="7640D994" w14:textId="52762030" w:rsidR="001E3687" w:rsidRDefault="001E3687" w:rsidP="001E3687">
      <w:pPr>
        <w:spacing w:after="0" w:line="240" w:lineRule="auto"/>
        <w:jc w:val="center"/>
        <w:rPr>
          <w:rFonts w:ascii="Arial" w:hAnsi="Arial" w:cs="Arial"/>
          <w:sz w:val="24"/>
          <w:szCs w:val="24"/>
          <w:shd w:val="clear" w:color="auto" w:fill="FFFFFF"/>
        </w:rPr>
      </w:pPr>
      <w:r w:rsidRPr="002E6696">
        <w:rPr>
          <w:rFonts w:ascii="Arial" w:hAnsi="Arial" w:cs="Arial"/>
          <w:noProof/>
          <w:sz w:val="24"/>
          <w:szCs w:val="24"/>
          <w:shd w:val="clear" w:color="auto" w:fill="FFFFFF"/>
          <w:lang w:eastAsia="es-CO"/>
        </w:rPr>
        <w:drawing>
          <wp:inline distT="0" distB="0" distL="0" distR="0" wp14:anchorId="0E91E543" wp14:editId="4E8BAB19">
            <wp:extent cx="4038600" cy="2667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8600" cy="2667000"/>
                    </a:xfrm>
                    <a:prstGeom prst="rect">
                      <a:avLst/>
                    </a:prstGeom>
                    <a:noFill/>
                    <a:ln>
                      <a:noFill/>
                    </a:ln>
                  </pic:spPr>
                </pic:pic>
              </a:graphicData>
            </a:graphic>
          </wp:inline>
        </w:drawing>
      </w:r>
    </w:p>
    <w:p w14:paraId="18BDA24A" w14:textId="77777777" w:rsidR="00382EF2" w:rsidRPr="002E6696" w:rsidRDefault="00382EF2" w:rsidP="001E3687">
      <w:pPr>
        <w:spacing w:after="0" w:line="240" w:lineRule="auto"/>
        <w:jc w:val="center"/>
        <w:rPr>
          <w:rFonts w:ascii="Arial" w:hAnsi="Arial" w:cs="Arial"/>
          <w:sz w:val="24"/>
          <w:szCs w:val="24"/>
          <w:shd w:val="clear" w:color="auto" w:fill="FFFFFF"/>
        </w:rPr>
      </w:pPr>
    </w:p>
    <w:p w14:paraId="30E80298" w14:textId="77777777" w:rsidR="001E3687" w:rsidRPr="002E6696" w:rsidRDefault="001E3687" w:rsidP="001E3687">
      <w:pPr>
        <w:spacing w:after="0" w:line="240" w:lineRule="auto"/>
        <w:jc w:val="center"/>
        <w:rPr>
          <w:rFonts w:ascii="Arial" w:hAnsi="Arial" w:cs="Arial"/>
          <w:sz w:val="24"/>
          <w:szCs w:val="24"/>
          <w:shd w:val="clear" w:color="auto" w:fill="FFFFFF"/>
        </w:rPr>
      </w:pPr>
    </w:p>
    <w:p w14:paraId="4FB85690" w14:textId="77777777" w:rsidR="001E3687" w:rsidRPr="002E6696" w:rsidRDefault="001E3687" w:rsidP="001E3687">
      <w:pPr>
        <w:spacing w:after="0" w:line="240" w:lineRule="auto"/>
        <w:jc w:val="both"/>
        <w:rPr>
          <w:rFonts w:ascii="Arial" w:hAnsi="Arial" w:cs="Arial"/>
          <w:sz w:val="24"/>
          <w:szCs w:val="24"/>
          <w:shd w:val="clear" w:color="auto" w:fill="FFFFFF"/>
        </w:rPr>
      </w:pPr>
      <w:r w:rsidRPr="002E6696">
        <w:rPr>
          <w:rFonts w:ascii="Arial" w:hAnsi="Arial" w:cs="Arial"/>
          <w:sz w:val="24"/>
          <w:szCs w:val="24"/>
          <w:shd w:val="clear" w:color="auto" w:fill="FFFFFF"/>
        </w:rPr>
        <w:t>Además de lo anterior, este plan consideró la participación como uno de los cuatro principios fundamentales de la convención sobre los derechos del niño (CDN) junto a los de no discriminación, interés superior del niño y derecho a la vida, la supervivencia y el desarrollo.</w:t>
      </w:r>
    </w:p>
    <w:p w14:paraId="6DDDA7E1" w14:textId="77777777" w:rsidR="001E3687" w:rsidRPr="002E6696" w:rsidRDefault="001E3687" w:rsidP="001E3687">
      <w:pPr>
        <w:spacing w:after="0" w:line="240" w:lineRule="auto"/>
        <w:jc w:val="both"/>
        <w:rPr>
          <w:rFonts w:ascii="Arial" w:hAnsi="Arial" w:cs="Arial"/>
          <w:sz w:val="24"/>
          <w:szCs w:val="24"/>
          <w:shd w:val="clear" w:color="auto" w:fill="FFFFFF"/>
        </w:rPr>
      </w:pPr>
    </w:p>
    <w:p w14:paraId="6B7E4D36" w14:textId="77777777" w:rsidR="001E3687" w:rsidRPr="002E6696" w:rsidRDefault="001E3687" w:rsidP="001E3687">
      <w:pPr>
        <w:spacing w:after="0" w:line="240" w:lineRule="auto"/>
        <w:jc w:val="both"/>
        <w:rPr>
          <w:rFonts w:ascii="Arial" w:hAnsi="Arial" w:cs="Arial"/>
          <w:sz w:val="24"/>
          <w:szCs w:val="24"/>
          <w:shd w:val="clear" w:color="auto" w:fill="FFFFFF"/>
        </w:rPr>
      </w:pPr>
      <w:r w:rsidRPr="002E6696">
        <w:rPr>
          <w:rFonts w:ascii="Arial" w:hAnsi="Arial" w:cs="Arial"/>
          <w:sz w:val="24"/>
          <w:szCs w:val="24"/>
          <w:shd w:val="clear" w:color="auto" w:fill="FFFFFF"/>
        </w:rPr>
        <w:t>El derecho de todos los niños, las niñas y los adolescentes a ser escuchados y tenidos en cuenta en los asuntos que les afecta, en función de su edad y madurez, es una de las recomendaciones prioritarias del Comité de los Derechos de Niños (Observación No 12) para los países que, como Colombia, la han ratificado.</w:t>
      </w:r>
    </w:p>
    <w:p w14:paraId="6764EECD" w14:textId="77777777" w:rsidR="001E3687" w:rsidRPr="002E6696" w:rsidRDefault="001E3687" w:rsidP="001E3687">
      <w:pPr>
        <w:spacing w:after="0" w:line="240" w:lineRule="auto"/>
        <w:jc w:val="both"/>
        <w:rPr>
          <w:rFonts w:ascii="Arial" w:hAnsi="Arial" w:cs="Arial"/>
          <w:sz w:val="24"/>
          <w:szCs w:val="24"/>
          <w:shd w:val="clear" w:color="auto" w:fill="FFFFFF"/>
        </w:rPr>
      </w:pPr>
    </w:p>
    <w:p w14:paraId="262A14C0" w14:textId="1707867A" w:rsidR="001E3687" w:rsidRDefault="001E3687" w:rsidP="001E3687">
      <w:pPr>
        <w:spacing w:after="0" w:line="240" w:lineRule="auto"/>
        <w:jc w:val="both"/>
        <w:rPr>
          <w:rFonts w:ascii="Arial" w:hAnsi="Arial" w:cs="Arial"/>
          <w:sz w:val="24"/>
          <w:szCs w:val="24"/>
          <w:shd w:val="clear" w:color="auto" w:fill="FFFFFF"/>
        </w:rPr>
      </w:pPr>
      <w:r w:rsidRPr="002E6696">
        <w:rPr>
          <w:rFonts w:ascii="Arial" w:hAnsi="Arial" w:cs="Arial"/>
          <w:sz w:val="24"/>
          <w:szCs w:val="24"/>
          <w:shd w:val="clear" w:color="auto" w:fill="FFFFFF"/>
        </w:rPr>
        <w:t>Hacer efectiva la participación genuina de la niñez requiere la existencia de marcos legales y programas que la promuevan y la garanticen de manera permanente. De igual manera los procesos de participación dependen de oportunidades genuinas – tanto en los escenarios, familiares, comunitarios y sociales- en donde sus opiniones sean realmente escuchadas libres de prejuicios y discriminación.  Para esto es indispensable continuar ahondando en una cultura que reconozca a los niños, niñas y adolescentes como interlocutores válidos en los asuntos que los atañen.</w:t>
      </w:r>
      <w:r w:rsidRPr="002E6696">
        <w:rPr>
          <w:rFonts w:ascii="Arial" w:hAnsi="Arial" w:cs="Arial"/>
          <w:sz w:val="24"/>
          <w:szCs w:val="24"/>
        </w:rPr>
        <w:br/>
      </w:r>
      <w:r w:rsidRPr="002E6696">
        <w:rPr>
          <w:rFonts w:ascii="Arial" w:hAnsi="Arial" w:cs="Arial"/>
          <w:sz w:val="24"/>
          <w:szCs w:val="24"/>
        </w:rPr>
        <w:br/>
      </w:r>
      <w:r w:rsidRPr="002E6696">
        <w:rPr>
          <w:rFonts w:ascii="Arial" w:hAnsi="Arial" w:cs="Arial"/>
          <w:sz w:val="24"/>
          <w:szCs w:val="24"/>
          <w:shd w:val="clear" w:color="auto" w:fill="FFFFFF"/>
        </w:rPr>
        <w:t>De igual forma, el ejercicio de este derecho contribuye de manera sinérgica al desarrollo de las capacidades mismas de las niñas, niños y adolescentes, promueve sus niveles de responsabilidad con su familia o comunidad y los sitúa como agentes de cambio y transformación social.  Este proceso si se cuida la calidad del mismo, sirve de preparación y estímulo para que los niños y niñas vayan asumiendo de manera paulatina una ciudadanía mucho más responsable en la sociedad.</w:t>
      </w:r>
    </w:p>
    <w:p w14:paraId="16BEC18D" w14:textId="2F13FFC9" w:rsidR="00382EF2" w:rsidRDefault="00382EF2" w:rsidP="001E3687">
      <w:pPr>
        <w:spacing w:after="0" w:line="240" w:lineRule="auto"/>
        <w:jc w:val="both"/>
        <w:rPr>
          <w:rFonts w:ascii="Arial" w:hAnsi="Arial" w:cs="Arial"/>
          <w:sz w:val="24"/>
          <w:szCs w:val="24"/>
          <w:shd w:val="clear" w:color="auto" w:fill="FFFFFF"/>
        </w:rPr>
      </w:pPr>
    </w:p>
    <w:p w14:paraId="2D489963" w14:textId="55313CDC" w:rsidR="00382EF2" w:rsidRDefault="00382EF2" w:rsidP="001E3687">
      <w:pPr>
        <w:spacing w:after="0" w:line="240" w:lineRule="auto"/>
        <w:jc w:val="both"/>
        <w:rPr>
          <w:rFonts w:ascii="Arial" w:hAnsi="Arial" w:cs="Arial"/>
          <w:sz w:val="24"/>
          <w:szCs w:val="24"/>
          <w:shd w:val="clear" w:color="auto" w:fill="FFFFFF"/>
        </w:rPr>
      </w:pPr>
    </w:p>
    <w:p w14:paraId="5CF8B237" w14:textId="4BD9D035" w:rsidR="00382EF2" w:rsidRDefault="00382EF2" w:rsidP="001E3687">
      <w:pPr>
        <w:spacing w:after="0" w:line="240" w:lineRule="auto"/>
        <w:jc w:val="both"/>
        <w:rPr>
          <w:rFonts w:ascii="Arial" w:hAnsi="Arial" w:cs="Arial"/>
          <w:sz w:val="24"/>
          <w:szCs w:val="24"/>
          <w:shd w:val="clear" w:color="auto" w:fill="FFFFFF"/>
        </w:rPr>
      </w:pPr>
    </w:p>
    <w:p w14:paraId="7E154E20" w14:textId="12632FC4" w:rsidR="00382EF2" w:rsidRDefault="00382EF2" w:rsidP="001E3687">
      <w:pPr>
        <w:spacing w:after="0" w:line="240" w:lineRule="auto"/>
        <w:jc w:val="both"/>
        <w:rPr>
          <w:rFonts w:ascii="Arial" w:hAnsi="Arial" w:cs="Arial"/>
          <w:sz w:val="24"/>
          <w:szCs w:val="24"/>
          <w:shd w:val="clear" w:color="auto" w:fill="FFFFFF"/>
        </w:rPr>
      </w:pPr>
    </w:p>
    <w:p w14:paraId="022C3BB6" w14:textId="75FB6FDC" w:rsidR="00382EF2" w:rsidRDefault="00382EF2" w:rsidP="001E3687">
      <w:pPr>
        <w:spacing w:after="0" w:line="240" w:lineRule="auto"/>
        <w:jc w:val="both"/>
        <w:rPr>
          <w:rFonts w:ascii="Arial" w:hAnsi="Arial" w:cs="Arial"/>
          <w:sz w:val="24"/>
          <w:szCs w:val="24"/>
          <w:shd w:val="clear" w:color="auto" w:fill="FFFFFF"/>
        </w:rPr>
      </w:pPr>
    </w:p>
    <w:p w14:paraId="49FF3459" w14:textId="5E881A9D" w:rsidR="00382EF2" w:rsidRDefault="00382EF2" w:rsidP="001E3687">
      <w:pPr>
        <w:spacing w:after="0" w:line="240" w:lineRule="auto"/>
        <w:jc w:val="both"/>
        <w:rPr>
          <w:rFonts w:ascii="Arial" w:hAnsi="Arial" w:cs="Arial"/>
          <w:sz w:val="24"/>
          <w:szCs w:val="24"/>
          <w:shd w:val="clear" w:color="auto" w:fill="FFFFFF"/>
        </w:rPr>
      </w:pPr>
    </w:p>
    <w:p w14:paraId="2671E289" w14:textId="7A0C7204" w:rsidR="00382EF2" w:rsidRDefault="00382EF2" w:rsidP="001E3687">
      <w:pPr>
        <w:spacing w:after="0" w:line="240" w:lineRule="auto"/>
        <w:jc w:val="both"/>
        <w:rPr>
          <w:rFonts w:ascii="Arial" w:hAnsi="Arial" w:cs="Arial"/>
          <w:sz w:val="24"/>
          <w:szCs w:val="24"/>
          <w:shd w:val="clear" w:color="auto" w:fill="FFFFFF"/>
        </w:rPr>
      </w:pPr>
    </w:p>
    <w:p w14:paraId="4A7EF1E6" w14:textId="0312D482" w:rsidR="00382EF2" w:rsidRDefault="00382EF2" w:rsidP="001E3687">
      <w:pPr>
        <w:spacing w:after="0" w:line="240" w:lineRule="auto"/>
        <w:jc w:val="both"/>
        <w:rPr>
          <w:rFonts w:ascii="Arial" w:hAnsi="Arial" w:cs="Arial"/>
          <w:sz w:val="24"/>
          <w:szCs w:val="24"/>
          <w:shd w:val="clear" w:color="auto" w:fill="FFFFFF"/>
        </w:rPr>
      </w:pPr>
    </w:p>
    <w:p w14:paraId="046F2B70" w14:textId="737073A7" w:rsidR="00382EF2" w:rsidRDefault="00382EF2" w:rsidP="001E3687">
      <w:pPr>
        <w:spacing w:after="0" w:line="240" w:lineRule="auto"/>
        <w:jc w:val="both"/>
        <w:rPr>
          <w:rFonts w:ascii="Arial" w:hAnsi="Arial" w:cs="Arial"/>
          <w:sz w:val="24"/>
          <w:szCs w:val="24"/>
          <w:shd w:val="clear" w:color="auto" w:fill="FFFFFF"/>
        </w:rPr>
      </w:pPr>
      <w:r w:rsidRPr="00493BC3">
        <w:rPr>
          <w:rFonts w:ascii="Arial" w:hAnsi="Arial" w:cs="Arial"/>
          <w:sz w:val="14"/>
          <w:szCs w:val="14"/>
          <w:lang w:val="es-ES"/>
        </w:rPr>
        <w:t>Viene del Acuerdo por medio del cual se adopta el Plan de Desarrollo “Itagüí Ciudad de Oportunidades 2020 - 2023</w:t>
      </w:r>
    </w:p>
    <w:p w14:paraId="793037CC" w14:textId="49D991BB" w:rsidR="00382EF2" w:rsidRDefault="00382EF2" w:rsidP="001E3687">
      <w:pPr>
        <w:spacing w:after="0" w:line="240" w:lineRule="auto"/>
        <w:jc w:val="both"/>
        <w:rPr>
          <w:rFonts w:ascii="Arial" w:hAnsi="Arial" w:cs="Arial"/>
          <w:sz w:val="24"/>
          <w:szCs w:val="24"/>
          <w:shd w:val="clear" w:color="auto" w:fill="FFFFFF"/>
        </w:rPr>
      </w:pPr>
    </w:p>
    <w:p w14:paraId="3AB8A041" w14:textId="57E8B7FA" w:rsidR="00382EF2" w:rsidRDefault="00382EF2" w:rsidP="001E3687">
      <w:pPr>
        <w:spacing w:after="0" w:line="240" w:lineRule="auto"/>
        <w:jc w:val="both"/>
        <w:rPr>
          <w:rFonts w:ascii="Arial" w:hAnsi="Arial" w:cs="Arial"/>
          <w:sz w:val="24"/>
          <w:szCs w:val="24"/>
          <w:shd w:val="clear" w:color="auto" w:fill="FFFFFF"/>
        </w:rPr>
      </w:pPr>
    </w:p>
    <w:p w14:paraId="376AE144" w14:textId="77777777" w:rsidR="001E3687" w:rsidRPr="002E6696" w:rsidRDefault="001E3687" w:rsidP="001E3687">
      <w:pPr>
        <w:spacing w:after="0" w:line="240" w:lineRule="auto"/>
        <w:jc w:val="both"/>
        <w:rPr>
          <w:rFonts w:ascii="Arial" w:hAnsi="Arial" w:cs="Arial"/>
          <w:sz w:val="24"/>
          <w:szCs w:val="24"/>
          <w:shd w:val="clear" w:color="auto" w:fill="FFFFFF"/>
        </w:rPr>
      </w:pPr>
    </w:p>
    <w:p w14:paraId="1A50CD8A" w14:textId="77777777" w:rsidR="001E3687" w:rsidRPr="002E6696" w:rsidRDefault="001E3687" w:rsidP="00382EF2">
      <w:pPr>
        <w:spacing w:after="0" w:line="240" w:lineRule="auto"/>
        <w:jc w:val="both"/>
        <w:rPr>
          <w:rFonts w:ascii="Arial" w:hAnsi="Arial" w:cs="Arial"/>
          <w:sz w:val="24"/>
          <w:szCs w:val="24"/>
          <w:shd w:val="clear" w:color="auto" w:fill="FFFFFF"/>
        </w:rPr>
      </w:pPr>
      <w:r w:rsidRPr="002E6696">
        <w:rPr>
          <w:rFonts w:ascii="Arial" w:hAnsi="Arial" w:cs="Arial"/>
          <w:sz w:val="24"/>
          <w:szCs w:val="24"/>
          <w:shd w:val="clear" w:color="auto" w:fill="FFFFFF"/>
        </w:rPr>
        <w:t>Itagüí “Ciudad de Oportunidades”, será referente del actuar de la Administración Municipal durante el período 2020-2023. Y al hablar de oportunidades, es fundamental abrir espacios de participación y de diálogo permanente con los niños, porque no debemos ver a los niños como actores pasivos del desarrollo del territorio, ellos no solo son el futuro de la sociedad, son el presente de la misma y aprender a escucharlos y a generar espacios de participación es un reto que desde este Plan de Desarrollo Municipal 2020- 2023 “Itagüí, Ciudad de Oportunidades” se quiere asumir.  </w:t>
      </w:r>
      <w:r w:rsidRPr="002E6696">
        <w:rPr>
          <w:rFonts w:ascii="Arial" w:hAnsi="Arial" w:cs="Arial"/>
          <w:sz w:val="24"/>
          <w:szCs w:val="24"/>
        </w:rPr>
        <w:br/>
      </w:r>
    </w:p>
    <w:p w14:paraId="28E9E6D3" w14:textId="77777777" w:rsidR="001E3687" w:rsidRPr="002E6696" w:rsidRDefault="001E3687" w:rsidP="001E3687">
      <w:pPr>
        <w:spacing w:after="0" w:line="240" w:lineRule="auto"/>
        <w:jc w:val="both"/>
        <w:rPr>
          <w:rFonts w:ascii="Arial" w:hAnsi="Arial" w:cs="Arial"/>
          <w:sz w:val="24"/>
          <w:szCs w:val="24"/>
          <w:shd w:val="clear" w:color="auto" w:fill="FFFFFF"/>
        </w:rPr>
      </w:pPr>
      <w:r w:rsidRPr="002E6696">
        <w:rPr>
          <w:rFonts w:ascii="Arial" w:hAnsi="Arial" w:cs="Arial"/>
          <w:sz w:val="24"/>
          <w:szCs w:val="24"/>
          <w:shd w:val="clear" w:color="auto" w:fill="FFFFFF"/>
        </w:rPr>
        <w:t>Para tener la percepción de los niños y niñas se generó un espacio dentro de cada uno de los 8 encuentros comunitarios que se realizaron para la construcción del plan de desarrollo en las 6 comunas y el corregimiento de la ciudad, en donde se trabaja con grupos de niños y niñas de diferentes edades. (Ver Anexo Diagnóstico situacional, participación y formulación estratégica para los niños y niñas en el Plan de Desarrollo Municipal).</w:t>
      </w:r>
    </w:p>
    <w:p w14:paraId="3048EF44" w14:textId="1FC50F5A" w:rsidR="001E3687" w:rsidRPr="002E6696" w:rsidRDefault="001E3687" w:rsidP="001E3687">
      <w:pPr>
        <w:spacing w:after="0" w:line="240" w:lineRule="auto"/>
        <w:jc w:val="center"/>
        <w:rPr>
          <w:rFonts w:ascii="Arial" w:hAnsi="Arial" w:cs="Arial"/>
          <w:b/>
          <w:bCs/>
          <w:sz w:val="24"/>
          <w:szCs w:val="24"/>
        </w:rPr>
      </w:pPr>
    </w:p>
    <w:p w14:paraId="790FC988" w14:textId="77777777" w:rsidR="001E3687" w:rsidRPr="002E6696" w:rsidRDefault="001E3687" w:rsidP="001E3687">
      <w:pPr>
        <w:spacing w:after="0" w:line="240" w:lineRule="auto"/>
        <w:jc w:val="center"/>
        <w:rPr>
          <w:rFonts w:ascii="Arial" w:hAnsi="Arial" w:cs="Arial"/>
          <w:b/>
          <w:bCs/>
          <w:sz w:val="24"/>
          <w:szCs w:val="24"/>
        </w:rPr>
      </w:pPr>
    </w:p>
    <w:p w14:paraId="6DB371B2"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CAPÍTULO III</w:t>
      </w:r>
    </w:p>
    <w:p w14:paraId="181DAD48"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COMPONENTE ESTRATÉGICO</w:t>
      </w:r>
    </w:p>
    <w:p w14:paraId="458D611F" w14:textId="77777777" w:rsidR="001E3687" w:rsidRPr="002E6696" w:rsidRDefault="001E3687" w:rsidP="001E3687">
      <w:pPr>
        <w:spacing w:after="0" w:line="240" w:lineRule="auto"/>
        <w:jc w:val="both"/>
        <w:rPr>
          <w:rFonts w:ascii="Arial" w:hAnsi="Arial" w:cs="Arial"/>
          <w:b/>
          <w:bCs/>
          <w:sz w:val="24"/>
          <w:szCs w:val="24"/>
        </w:rPr>
      </w:pPr>
    </w:p>
    <w:p w14:paraId="5BD3C46B"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18°. COMPROMISOS, LÍNEAS ESTRATÉGICAS Y PROGRAMAS. </w:t>
      </w:r>
      <w:r w:rsidRPr="002E6696">
        <w:rPr>
          <w:rFonts w:ascii="Arial" w:hAnsi="Arial" w:cs="Arial"/>
          <w:sz w:val="24"/>
          <w:szCs w:val="24"/>
        </w:rPr>
        <w:t xml:space="preserve">El </w:t>
      </w:r>
      <w:r w:rsidRPr="002E6696">
        <w:rPr>
          <w:rFonts w:ascii="Arial" w:hAnsi="Arial" w:cs="Arial"/>
          <w:sz w:val="24"/>
          <w:szCs w:val="24"/>
          <w:lang w:eastAsia="es-CO"/>
        </w:rPr>
        <w:t xml:space="preserve">Plan de Desarrollo Territorial </w:t>
      </w:r>
      <w:r w:rsidRPr="002E6696">
        <w:rPr>
          <w:rFonts w:ascii="Arial" w:hAnsi="Arial" w:cs="Arial"/>
          <w:b/>
          <w:i/>
          <w:iCs/>
          <w:sz w:val="24"/>
          <w:szCs w:val="24"/>
        </w:rPr>
        <w:t>ITAGÜÍ, CIUDAD DE OPORTUNIDADES 2020 - 2023</w:t>
      </w:r>
      <w:r w:rsidRPr="002E6696">
        <w:rPr>
          <w:rFonts w:ascii="Arial" w:hAnsi="Arial" w:cs="Arial"/>
          <w:b/>
          <w:i/>
          <w:sz w:val="24"/>
          <w:szCs w:val="24"/>
        </w:rPr>
        <w:t xml:space="preserve">, </w:t>
      </w:r>
      <w:r w:rsidRPr="002E6696">
        <w:rPr>
          <w:rFonts w:ascii="Arial" w:hAnsi="Arial" w:cs="Arial"/>
          <w:sz w:val="24"/>
          <w:szCs w:val="24"/>
        </w:rPr>
        <w:t xml:space="preserve">está compuesto por 6 compromisos, 28 líneas estratégicas y 102 programas, los cuales son el resultado de un proceso participativo, técnico y jurídico, el cual permite establecer una gestión pública integral. </w:t>
      </w:r>
    </w:p>
    <w:p w14:paraId="662314C3" w14:textId="77777777" w:rsidR="001E3687" w:rsidRPr="002E6696" w:rsidRDefault="001E3687" w:rsidP="001E3687">
      <w:pPr>
        <w:spacing w:after="0" w:line="240" w:lineRule="auto"/>
        <w:jc w:val="both"/>
        <w:rPr>
          <w:rFonts w:ascii="Arial" w:hAnsi="Arial" w:cs="Arial"/>
          <w:sz w:val="24"/>
          <w:szCs w:val="24"/>
        </w:rPr>
      </w:pPr>
    </w:p>
    <w:p w14:paraId="6AE05926" w14:textId="737EAE67" w:rsidR="001E3687" w:rsidRPr="002E6696" w:rsidRDefault="001E3687" w:rsidP="001E3687">
      <w:pPr>
        <w:spacing w:after="0" w:line="240" w:lineRule="auto"/>
        <w:jc w:val="center"/>
        <w:rPr>
          <w:rFonts w:ascii="Arial" w:hAnsi="Arial" w:cs="Arial"/>
          <w:sz w:val="24"/>
          <w:szCs w:val="24"/>
        </w:rPr>
      </w:pPr>
      <w:r w:rsidRPr="002E6696">
        <w:rPr>
          <w:rFonts w:ascii="Arial" w:hAnsi="Arial" w:cs="Arial"/>
          <w:noProof/>
          <w:sz w:val="24"/>
          <w:szCs w:val="24"/>
          <w:lang w:eastAsia="es-CO"/>
        </w:rPr>
        <w:drawing>
          <wp:inline distT="0" distB="0" distL="0" distR="0" wp14:anchorId="0E14E5AD" wp14:editId="2F413443">
            <wp:extent cx="3028950" cy="3028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14:paraId="3BC8FE9E" w14:textId="77777777" w:rsidR="001E3687" w:rsidRPr="002E6696" w:rsidRDefault="001E3687" w:rsidP="001E3687">
      <w:pPr>
        <w:spacing w:after="0" w:line="240" w:lineRule="auto"/>
        <w:jc w:val="both"/>
        <w:rPr>
          <w:rFonts w:ascii="Arial" w:hAnsi="Arial" w:cs="Arial"/>
          <w:sz w:val="24"/>
          <w:szCs w:val="24"/>
        </w:rPr>
      </w:pPr>
    </w:p>
    <w:p w14:paraId="28DCB7F6" w14:textId="63DA3B4D" w:rsidR="001E3687" w:rsidRPr="002E6696" w:rsidRDefault="001E3687" w:rsidP="001E3687">
      <w:pPr>
        <w:pStyle w:val="Cita"/>
        <w:spacing w:line="240" w:lineRule="auto"/>
        <w:rPr>
          <w:rFonts w:ascii="Arial" w:hAnsi="Arial" w:cs="Arial"/>
          <w:sz w:val="24"/>
        </w:rPr>
      </w:pPr>
      <w:bookmarkStart w:id="17" w:name="_Toc39446406"/>
      <w:bookmarkStart w:id="18" w:name="_Toc37795621"/>
      <w:r w:rsidRPr="002E6696">
        <w:rPr>
          <w:rFonts w:ascii="Arial" w:hAnsi="Arial" w:cs="Arial"/>
          <w:sz w:val="24"/>
        </w:rPr>
        <w:t xml:space="preserve">Ilustración </w:t>
      </w:r>
      <w:r w:rsidRPr="002E6696">
        <w:rPr>
          <w:rFonts w:ascii="Arial" w:hAnsi="Arial" w:cs="Arial"/>
          <w:sz w:val="24"/>
        </w:rPr>
        <w:fldChar w:fldCharType="begin"/>
      </w:r>
      <w:r w:rsidRPr="002E6696">
        <w:rPr>
          <w:rFonts w:ascii="Arial" w:hAnsi="Arial" w:cs="Arial"/>
          <w:sz w:val="24"/>
        </w:rPr>
        <w:instrText xml:space="preserve"> SEQ Ilustración \* ARABIC </w:instrText>
      </w:r>
      <w:r w:rsidRPr="002E6696">
        <w:rPr>
          <w:rFonts w:ascii="Arial" w:hAnsi="Arial" w:cs="Arial"/>
          <w:sz w:val="24"/>
        </w:rPr>
        <w:fldChar w:fldCharType="separate"/>
      </w:r>
      <w:r w:rsidR="002D2F2D">
        <w:rPr>
          <w:rFonts w:ascii="Arial" w:hAnsi="Arial" w:cs="Arial"/>
          <w:noProof/>
          <w:sz w:val="24"/>
        </w:rPr>
        <w:t>12</w:t>
      </w:r>
      <w:r w:rsidRPr="002E6696">
        <w:rPr>
          <w:rFonts w:ascii="Arial" w:hAnsi="Arial" w:cs="Arial"/>
          <w:sz w:val="24"/>
        </w:rPr>
        <w:fldChar w:fldCharType="end"/>
      </w:r>
      <w:r w:rsidRPr="002E6696">
        <w:rPr>
          <w:rFonts w:ascii="Arial" w:hAnsi="Arial" w:cs="Arial"/>
          <w:sz w:val="24"/>
        </w:rPr>
        <w:t>. Estructura del Plan de Desarrollo Municipal</w:t>
      </w:r>
      <w:bookmarkEnd w:id="17"/>
      <w:bookmarkEnd w:id="18"/>
    </w:p>
    <w:p w14:paraId="368A1390" w14:textId="77777777" w:rsidR="001E3687" w:rsidRPr="002E6696" w:rsidRDefault="001E3687" w:rsidP="001E3687">
      <w:pPr>
        <w:pStyle w:val="Cita"/>
        <w:spacing w:line="240" w:lineRule="auto"/>
        <w:rPr>
          <w:rFonts w:ascii="Arial" w:hAnsi="Arial" w:cs="Arial"/>
          <w:sz w:val="24"/>
        </w:rPr>
      </w:pPr>
      <w:r w:rsidRPr="002E6696">
        <w:rPr>
          <w:rFonts w:ascii="Arial" w:hAnsi="Arial" w:cs="Arial"/>
          <w:sz w:val="24"/>
        </w:rPr>
        <w:t>Fuente: elaboración propia, equipo técnico DAP</w:t>
      </w:r>
    </w:p>
    <w:p w14:paraId="6A1D41D1" w14:textId="3C11C062" w:rsidR="001E3687" w:rsidRDefault="001E3687" w:rsidP="001E3687">
      <w:pPr>
        <w:spacing w:after="0" w:line="240" w:lineRule="auto"/>
        <w:jc w:val="both"/>
        <w:rPr>
          <w:rFonts w:ascii="Arial" w:hAnsi="Arial" w:cs="Arial"/>
          <w:sz w:val="24"/>
          <w:szCs w:val="24"/>
        </w:rPr>
      </w:pPr>
    </w:p>
    <w:p w14:paraId="100E4D0A" w14:textId="0FAE3F85" w:rsidR="00382EF2" w:rsidRDefault="00382EF2" w:rsidP="001E3687">
      <w:pPr>
        <w:spacing w:after="0" w:line="240" w:lineRule="auto"/>
        <w:jc w:val="both"/>
        <w:rPr>
          <w:rFonts w:ascii="Arial" w:hAnsi="Arial" w:cs="Arial"/>
          <w:sz w:val="24"/>
          <w:szCs w:val="24"/>
        </w:rPr>
      </w:pPr>
    </w:p>
    <w:p w14:paraId="2AC77E5A" w14:textId="4246FC8A" w:rsidR="00382EF2" w:rsidRDefault="00382EF2" w:rsidP="001E3687">
      <w:pPr>
        <w:spacing w:after="0" w:line="240" w:lineRule="auto"/>
        <w:jc w:val="both"/>
        <w:rPr>
          <w:rFonts w:ascii="Arial" w:hAnsi="Arial" w:cs="Arial"/>
          <w:sz w:val="24"/>
          <w:szCs w:val="24"/>
        </w:rPr>
      </w:pPr>
    </w:p>
    <w:p w14:paraId="38531CAA" w14:textId="677F7A20" w:rsidR="00382EF2" w:rsidRDefault="00382EF2" w:rsidP="001E3687">
      <w:pPr>
        <w:spacing w:after="0" w:line="240" w:lineRule="auto"/>
        <w:jc w:val="both"/>
        <w:rPr>
          <w:rFonts w:ascii="Arial" w:hAnsi="Arial" w:cs="Arial"/>
          <w:sz w:val="24"/>
          <w:szCs w:val="24"/>
        </w:rPr>
      </w:pPr>
    </w:p>
    <w:p w14:paraId="207D0BB2" w14:textId="78367EFB" w:rsidR="00382EF2" w:rsidRDefault="00382EF2" w:rsidP="001E3687">
      <w:pPr>
        <w:spacing w:after="0" w:line="240" w:lineRule="auto"/>
        <w:jc w:val="both"/>
        <w:rPr>
          <w:rFonts w:ascii="Arial" w:hAnsi="Arial" w:cs="Arial"/>
          <w:sz w:val="24"/>
          <w:szCs w:val="24"/>
        </w:rPr>
      </w:pPr>
    </w:p>
    <w:p w14:paraId="5DB262C9" w14:textId="1F849FC0" w:rsidR="00382EF2" w:rsidRDefault="00382EF2" w:rsidP="001E3687">
      <w:pPr>
        <w:spacing w:after="0" w:line="240" w:lineRule="auto"/>
        <w:jc w:val="both"/>
        <w:rPr>
          <w:rFonts w:ascii="Arial" w:hAnsi="Arial" w:cs="Arial"/>
          <w:sz w:val="24"/>
          <w:szCs w:val="24"/>
        </w:rPr>
      </w:pPr>
    </w:p>
    <w:p w14:paraId="7348860D" w14:textId="77777777" w:rsidR="00382EF2" w:rsidRDefault="00382EF2" w:rsidP="001E3687">
      <w:pPr>
        <w:spacing w:after="0" w:line="240" w:lineRule="auto"/>
        <w:jc w:val="both"/>
        <w:rPr>
          <w:rFonts w:ascii="Arial" w:hAnsi="Arial" w:cs="Arial"/>
          <w:sz w:val="14"/>
          <w:szCs w:val="14"/>
          <w:lang w:val="es-ES"/>
        </w:rPr>
      </w:pPr>
    </w:p>
    <w:p w14:paraId="3DF13D5A" w14:textId="3F9C8935" w:rsidR="00382EF2" w:rsidRDefault="00382EF2"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1919DCC7" w14:textId="10376BC7" w:rsidR="00382EF2" w:rsidRDefault="00382EF2" w:rsidP="001E3687">
      <w:pPr>
        <w:spacing w:after="0" w:line="240" w:lineRule="auto"/>
        <w:jc w:val="both"/>
        <w:rPr>
          <w:rFonts w:ascii="Arial" w:hAnsi="Arial" w:cs="Arial"/>
          <w:sz w:val="24"/>
          <w:szCs w:val="24"/>
        </w:rPr>
      </w:pPr>
    </w:p>
    <w:p w14:paraId="392E6E96" w14:textId="45553A4C" w:rsidR="00382EF2" w:rsidRDefault="00382EF2" w:rsidP="001E3687">
      <w:pPr>
        <w:spacing w:after="0" w:line="240" w:lineRule="auto"/>
        <w:jc w:val="both"/>
        <w:rPr>
          <w:rFonts w:ascii="Arial" w:hAnsi="Arial" w:cs="Arial"/>
          <w:sz w:val="24"/>
          <w:szCs w:val="24"/>
        </w:rPr>
      </w:pPr>
    </w:p>
    <w:p w14:paraId="71AA4C39" w14:textId="2D3B2603" w:rsidR="00382EF2" w:rsidRDefault="00382EF2" w:rsidP="001E3687">
      <w:pPr>
        <w:spacing w:after="0" w:line="240" w:lineRule="auto"/>
        <w:jc w:val="both"/>
        <w:rPr>
          <w:rFonts w:ascii="Arial" w:hAnsi="Arial" w:cs="Arial"/>
          <w:sz w:val="24"/>
          <w:szCs w:val="24"/>
        </w:rPr>
      </w:pPr>
    </w:p>
    <w:p w14:paraId="512E0BF1" w14:textId="6E8D07FF" w:rsidR="00382EF2" w:rsidRDefault="00382EF2" w:rsidP="001E3687">
      <w:pPr>
        <w:spacing w:after="0" w:line="240" w:lineRule="auto"/>
        <w:jc w:val="both"/>
        <w:rPr>
          <w:rFonts w:ascii="Arial" w:hAnsi="Arial" w:cs="Arial"/>
          <w:sz w:val="24"/>
          <w:szCs w:val="24"/>
        </w:rPr>
      </w:pPr>
    </w:p>
    <w:p w14:paraId="3378AD9C" w14:textId="37A909C5" w:rsidR="00382EF2" w:rsidRDefault="00382EF2" w:rsidP="001E3687">
      <w:pPr>
        <w:spacing w:after="0" w:line="240" w:lineRule="auto"/>
        <w:jc w:val="both"/>
        <w:rPr>
          <w:rFonts w:ascii="Arial" w:hAnsi="Arial" w:cs="Arial"/>
          <w:sz w:val="24"/>
          <w:szCs w:val="24"/>
        </w:rPr>
      </w:pPr>
    </w:p>
    <w:p w14:paraId="6AE8AB12" w14:textId="7AF7CFF1" w:rsidR="00382EF2" w:rsidRDefault="00382EF2" w:rsidP="001E3687">
      <w:pPr>
        <w:spacing w:after="0" w:line="240" w:lineRule="auto"/>
        <w:jc w:val="both"/>
        <w:rPr>
          <w:rFonts w:ascii="Arial" w:hAnsi="Arial" w:cs="Arial"/>
          <w:sz w:val="24"/>
          <w:szCs w:val="24"/>
        </w:rPr>
      </w:pPr>
    </w:p>
    <w:p w14:paraId="0FF13AE1" w14:textId="77777777" w:rsidR="00382EF2" w:rsidRPr="002E6696" w:rsidRDefault="00382EF2" w:rsidP="001E3687">
      <w:pPr>
        <w:spacing w:after="0" w:line="240" w:lineRule="auto"/>
        <w:jc w:val="both"/>
        <w:rPr>
          <w:rFonts w:ascii="Arial" w:hAnsi="Arial" w:cs="Arial"/>
          <w:sz w:val="24"/>
          <w:szCs w:val="24"/>
        </w:rPr>
      </w:pPr>
    </w:p>
    <w:p w14:paraId="7F72EC34" w14:textId="53D8F588" w:rsidR="001E3687" w:rsidRPr="002E6696" w:rsidRDefault="001E3687" w:rsidP="001E3687">
      <w:pPr>
        <w:spacing w:after="0" w:line="240" w:lineRule="auto"/>
        <w:jc w:val="center"/>
        <w:rPr>
          <w:rFonts w:ascii="Arial" w:hAnsi="Arial" w:cs="Arial"/>
          <w:sz w:val="24"/>
          <w:szCs w:val="24"/>
        </w:rPr>
      </w:pPr>
      <w:r w:rsidRPr="002E6696">
        <w:rPr>
          <w:rFonts w:ascii="Arial" w:hAnsi="Arial" w:cs="Arial"/>
          <w:noProof/>
          <w:sz w:val="24"/>
          <w:szCs w:val="24"/>
          <w:lang w:eastAsia="es-CO"/>
        </w:rPr>
        <w:drawing>
          <wp:inline distT="0" distB="0" distL="0" distR="0" wp14:anchorId="52BBE960" wp14:editId="3D828945">
            <wp:extent cx="3028950" cy="3028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p>
    <w:p w14:paraId="76DC7BB3" w14:textId="77777777" w:rsidR="001E3687" w:rsidRPr="002E6696" w:rsidRDefault="001E3687" w:rsidP="001E3687">
      <w:pPr>
        <w:spacing w:after="0" w:line="240" w:lineRule="auto"/>
        <w:jc w:val="both"/>
        <w:rPr>
          <w:rFonts w:ascii="Arial" w:hAnsi="Arial" w:cs="Arial"/>
          <w:sz w:val="24"/>
          <w:szCs w:val="24"/>
        </w:rPr>
      </w:pPr>
    </w:p>
    <w:p w14:paraId="03828921" w14:textId="4D037564" w:rsidR="001E3687" w:rsidRPr="002E6696" w:rsidRDefault="001E3687" w:rsidP="001E3687">
      <w:pPr>
        <w:pStyle w:val="Cita"/>
        <w:spacing w:line="240" w:lineRule="auto"/>
        <w:rPr>
          <w:rFonts w:ascii="Arial" w:hAnsi="Arial" w:cs="Arial"/>
          <w:sz w:val="24"/>
        </w:rPr>
      </w:pPr>
      <w:bookmarkStart w:id="19" w:name="_Toc39446407"/>
      <w:bookmarkStart w:id="20" w:name="_Toc37795622"/>
      <w:r w:rsidRPr="002E6696">
        <w:rPr>
          <w:rFonts w:ascii="Arial" w:hAnsi="Arial" w:cs="Arial"/>
          <w:sz w:val="24"/>
        </w:rPr>
        <w:t xml:space="preserve">Ilustración </w:t>
      </w:r>
      <w:r w:rsidRPr="002E6696">
        <w:rPr>
          <w:rFonts w:ascii="Arial" w:hAnsi="Arial" w:cs="Arial"/>
          <w:sz w:val="24"/>
        </w:rPr>
        <w:fldChar w:fldCharType="begin"/>
      </w:r>
      <w:r w:rsidRPr="002E6696">
        <w:rPr>
          <w:rFonts w:ascii="Arial" w:hAnsi="Arial" w:cs="Arial"/>
          <w:sz w:val="24"/>
        </w:rPr>
        <w:instrText xml:space="preserve"> SEQ Ilustración \* ARABIC </w:instrText>
      </w:r>
      <w:r w:rsidRPr="002E6696">
        <w:rPr>
          <w:rFonts w:ascii="Arial" w:hAnsi="Arial" w:cs="Arial"/>
          <w:sz w:val="24"/>
        </w:rPr>
        <w:fldChar w:fldCharType="separate"/>
      </w:r>
      <w:r w:rsidR="002D2F2D">
        <w:rPr>
          <w:rFonts w:ascii="Arial" w:hAnsi="Arial" w:cs="Arial"/>
          <w:noProof/>
          <w:sz w:val="24"/>
        </w:rPr>
        <w:t>13</w:t>
      </w:r>
      <w:r w:rsidRPr="002E6696">
        <w:rPr>
          <w:rFonts w:ascii="Arial" w:hAnsi="Arial" w:cs="Arial"/>
          <w:sz w:val="24"/>
        </w:rPr>
        <w:fldChar w:fldCharType="end"/>
      </w:r>
      <w:r w:rsidRPr="002E6696">
        <w:rPr>
          <w:rFonts w:ascii="Arial" w:hAnsi="Arial" w:cs="Arial"/>
          <w:sz w:val="24"/>
        </w:rPr>
        <w:t>. Líneas Estratégicas del Plan de Desarrollo Municipal</w:t>
      </w:r>
      <w:bookmarkEnd w:id="19"/>
      <w:bookmarkEnd w:id="20"/>
    </w:p>
    <w:p w14:paraId="41D35748" w14:textId="77777777" w:rsidR="001E3687" w:rsidRPr="002E6696" w:rsidRDefault="001E3687" w:rsidP="001E3687">
      <w:pPr>
        <w:pStyle w:val="Cita"/>
        <w:spacing w:line="240" w:lineRule="auto"/>
        <w:rPr>
          <w:rFonts w:ascii="Arial" w:hAnsi="Arial" w:cs="Arial"/>
          <w:sz w:val="24"/>
        </w:rPr>
      </w:pPr>
      <w:r w:rsidRPr="002E6696">
        <w:rPr>
          <w:rFonts w:ascii="Arial" w:hAnsi="Arial" w:cs="Arial"/>
          <w:sz w:val="24"/>
        </w:rPr>
        <w:t>Fuente: elaboración propia, equipo técnico DAP</w:t>
      </w:r>
    </w:p>
    <w:p w14:paraId="63C84A02" w14:textId="70FEC6E5" w:rsidR="001E3687" w:rsidRPr="002E6696" w:rsidRDefault="001E3687" w:rsidP="001E3687">
      <w:pPr>
        <w:spacing w:after="0" w:line="240" w:lineRule="auto"/>
        <w:jc w:val="both"/>
        <w:rPr>
          <w:rFonts w:ascii="Arial" w:hAnsi="Arial" w:cs="Arial"/>
          <w:sz w:val="24"/>
          <w:szCs w:val="24"/>
        </w:rPr>
      </w:pPr>
    </w:p>
    <w:p w14:paraId="0599F25A" w14:textId="7DF30DBB" w:rsidR="00221DD1" w:rsidRPr="002E6696" w:rsidRDefault="00221DD1" w:rsidP="001E3687">
      <w:pPr>
        <w:spacing w:after="0" w:line="240" w:lineRule="auto"/>
        <w:jc w:val="both"/>
        <w:rPr>
          <w:rFonts w:ascii="Arial" w:hAnsi="Arial" w:cs="Arial"/>
          <w:sz w:val="24"/>
          <w:szCs w:val="24"/>
        </w:rPr>
      </w:pPr>
    </w:p>
    <w:p w14:paraId="15CC1B4D" w14:textId="77777777" w:rsidR="001E3687" w:rsidRPr="002E6696" w:rsidRDefault="001E3687" w:rsidP="001E3687">
      <w:pPr>
        <w:spacing w:after="0" w:line="240" w:lineRule="auto"/>
        <w:jc w:val="both"/>
        <w:rPr>
          <w:rFonts w:ascii="Arial" w:hAnsi="Arial" w:cs="Arial"/>
          <w:sz w:val="24"/>
          <w:szCs w:val="24"/>
        </w:rPr>
      </w:pPr>
    </w:p>
    <w:p w14:paraId="52401404"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TÍTULO I</w:t>
      </w:r>
    </w:p>
    <w:p w14:paraId="7F4CBC62"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POR UNA ITAGÜÍ SEGURA, CON JUSTICIA Y OPORTUNIDADES</w:t>
      </w:r>
    </w:p>
    <w:p w14:paraId="3DE40120" w14:textId="77777777" w:rsidR="001E3687" w:rsidRPr="002E6696" w:rsidRDefault="001E3687" w:rsidP="001E3687">
      <w:pPr>
        <w:spacing w:after="0" w:line="240" w:lineRule="auto"/>
        <w:jc w:val="both"/>
        <w:rPr>
          <w:rFonts w:ascii="Arial" w:hAnsi="Arial" w:cs="Arial"/>
          <w:b/>
          <w:bCs/>
          <w:sz w:val="24"/>
          <w:szCs w:val="24"/>
        </w:rPr>
      </w:pPr>
    </w:p>
    <w:p w14:paraId="6F0BF679" w14:textId="77777777" w:rsidR="001E3687" w:rsidRPr="002E6696" w:rsidRDefault="001E3687" w:rsidP="001E3687">
      <w:pPr>
        <w:spacing w:after="0" w:line="240" w:lineRule="auto"/>
        <w:jc w:val="both"/>
        <w:rPr>
          <w:rFonts w:ascii="Arial" w:hAnsi="Arial" w:cs="Arial"/>
          <w:sz w:val="24"/>
          <w:szCs w:val="24"/>
          <w:shd w:val="clear" w:color="auto" w:fill="FFFFFF"/>
        </w:rPr>
      </w:pPr>
      <w:r w:rsidRPr="002E6696">
        <w:rPr>
          <w:rFonts w:ascii="Arial" w:hAnsi="Arial" w:cs="Arial"/>
          <w:b/>
          <w:bCs/>
          <w:sz w:val="24"/>
          <w:szCs w:val="24"/>
        </w:rPr>
        <w:t xml:space="preserve">ARTÍCULO 19°. </w:t>
      </w:r>
      <w:r w:rsidRPr="002E6696">
        <w:rPr>
          <w:rFonts w:ascii="Arial" w:hAnsi="Arial" w:cs="Arial"/>
          <w:b/>
          <w:bCs/>
          <w:i/>
          <w:iCs/>
          <w:sz w:val="24"/>
          <w:szCs w:val="24"/>
          <w:shd w:val="clear" w:color="auto" w:fill="FFFFFF"/>
        </w:rPr>
        <w:t>ITAGÜÍ, CIUDAD DE OPORTUNIDADES 2020 - 2023</w:t>
      </w:r>
      <w:r w:rsidRPr="002E6696">
        <w:rPr>
          <w:rFonts w:ascii="Arial" w:hAnsi="Arial" w:cs="Arial"/>
          <w:sz w:val="24"/>
          <w:szCs w:val="24"/>
          <w:shd w:val="clear" w:color="auto" w:fill="FFFFFF"/>
        </w:rPr>
        <w:t xml:space="preserve">, en el desarrollo de su </w:t>
      </w:r>
      <w:r w:rsidRPr="002E6696">
        <w:rPr>
          <w:rFonts w:ascii="Arial" w:hAnsi="Arial" w:cs="Arial"/>
          <w:b/>
          <w:bCs/>
          <w:sz w:val="24"/>
          <w:szCs w:val="24"/>
          <w:shd w:val="clear" w:color="auto" w:fill="FFFFFF"/>
        </w:rPr>
        <w:t>COMPROMISO POR UNA ITAGÜÍ SEGURA, CON JUSTICIA Y OPORTUNIDADES</w:t>
      </w:r>
      <w:r w:rsidRPr="002E6696">
        <w:rPr>
          <w:rFonts w:ascii="Arial" w:hAnsi="Arial" w:cs="Arial"/>
          <w:sz w:val="24"/>
          <w:szCs w:val="24"/>
          <w:shd w:val="clear" w:color="auto" w:fill="FFFFFF"/>
        </w:rPr>
        <w:t xml:space="preserve">, busca orientar, liderar y ejecutar la política pública para la Seguridad Ciudadana Integral en el marco de la protección y garantía de los derechos humanos, teniendo como base la convivencia y el  acceso a la justicia, el control efectivo del territorio, la protección y atención a la violencia intrafamiliar y al restablecimiento de derechos de niñas, niños y adolescentes, garantizando la atención integral a la población víctima del conflicto armado residente en nuestro territorio, así como las actividades en materia de pedagogía social, archivo y gestión documental que contribuyen a dignificar y recoger la memoria de las víctimas del conflicto armado y generar espacios para la reconciliación y la paz, la coordinación interinstitucional para mejorar las condiciones de seguridad y convivencia, en sus fases de promoción, prevención, atención y seguimiento para la protección de los derechos de los itagüiseños. Finalmente, buscando la articulación de los sectores administrativos y de justicia con presencia en el territorio y de coordinación con el gobierno municipal en relación con la seguridad ciudadana y su presencia transversal. </w:t>
      </w:r>
    </w:p>
    <w:p w14:paraId="38FB7598" w14:textId="77777777" w:rsidR="001E3687" w:rsidRPr="002E6696" w:rsidRDefault="001E3687" w:rsidP="001E3687">
      <w:pPr>
        <w:spacing w:after="0" w:line="240" w:lineRule="auto"/>
        <w:rPr>
          <w:rFonts w:ascii="Arial" w:hAnsi="Arial" w:cs="Arial"/>
          <w:b/>
          <w:bCs/>
          <w:sz w:val="24"/>
          <w:szCs w:val="24"/>
        </w:rPr>
      </w:pPr>
    </w:p>
    <w:p w14:paraId="21DB28F4" w14:textId="404B8BB8" w:rsidR="001E3687" w:rsidRDefault="001E3687" w:rsidP="001E3687">
      <w:pPr>
        <w:spacing w:after="0" w:line="240" w:lineRule="auto"/>
        <w:rPr>
          <w:rFonts w:ascii="Arial" w:hAnsi="Arial" w:cs="Arial"/>
          <w:b/>
          <w:bCs/>
          <w:sz w:val="24"/>
          <w:szCs w:val="24"/>
        </w:rPr>
      </w:pPr>
    </w:p>
    <w:p w14:paraId="2D3BFA5F" w14:textId="7100D0E5" w:rsidR="00382EF2" w:rsidRDefault="00382EF2" w:rsidP="001E3687">
      <w:pPr>
        <w:spacing w:after="0" w:line="240" w:lineRule="auto"/>
        <w:rPr>
          <w:rFonts w:ascii="Arial" w:hAnsi="Arial" w:cs="Arial"/>
          <w:b/>
          <w:bCs/>
          <w:sz w:val="24"/>
          <w:szCs w:val="24"/>
        </w:rPr>
      </w:pPr>
    </w:p>
    <w:p w14:paraId="475ADED9" w14:textId="0423F5D7" w:rsidR="00382EF2" w:rsidRDefault="00382EF2" w:rsidP="001E3687">
      <w:pPr>
        <w:spacing w:after="0" w:line="240" w:lineRule="auto"/>
        <w:rPr>
          <w:rFonts w:ascii="Arial" w:hAnsi="Arial" w:cs="Arial"/>
          <w:b/>
          <w:bCs/>
          <w:sz w:val="24"/>
          <w:szCs w:val="24"/>
        </w:rPr>
      </w:pPr>
    </w:p>
    <w:p w14:paraId="729AE5C3" w14:textId="52388FA5" w:rsidR="00382EF2" w:rsidRDefault="00382EF2" w:rsidP="001E3687">
      <w:pPr>
        <w:spacing w:after="0" w:line="240" w:lineRule="auto"/>
        <w:rPr>
          <w:rFonts w:ascii="Arial" w:hAnsi="Arial" w:cs="Arial"/>
          <w:b/>
          <w:bCs/>
          <w:sz w:val="24"/>
          <w:szCs w:val="24"/>
        </w:rPr>
      </w:pPr>
    </w:p>
    <w:p w14:paraId="5EEB9265" w14:textId="0E5C0449" w:rsidR="00382EF2" w:rsidRDefault="00382EF2" w:rsidP="001E3687">
      <w:pPr>
        <w:spacing w:after="0" w:line="240" w:lineRule="auto"/>
        <w:rPr>
          <w:rFonts w:ascii="Arial" w:hAnsi="Arial" w:cs="Arial"/>
          <w:b/>
          <w:bCs/>
          <w:sz w:val="24"/>
          <w:szCs w:val="24"/>
        </w:rPr>
      </w:pPr>
    </w:p>
    <w:p w14:paraId="6B45AAE2" w14:textId="6AB99FED" w:rsidR="00382EF2" w:rsidRDefault="00382EF2" w:rsidP="001E3687">
      <w:pPr>
        <w:spacing w:after="0" w:line="240" w:lineRule="auto"/>
        <w:rPr>
          <w:rFonts w:ascii="Arial" w:hAnsi="Arial" w:cs="Arial"/>
          <w:b/>
          <w:bCs/>
          <w:sz w:val="24"/>
          <w:szCs w:val="24"/>
        </w:rPr>
      </w:pPr>
    </w:p>
    <w:p w14:paraId="6E3942CD" w14:textId="60164A98" w:rsidR="00382EF2" w:rsidRDefault="00382EF2" w:rsidP="001E3687">
      <w:pPr>
        <w:spacing w:after="0" w:line="240" w:lineRule="auto"/>
        <w:rPr>
          <w:rFonts w:ascii="Arial" w:hAnsi="Arial" w:cs="Arial"/>
          <w:b/>
          <w:bCs/>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0563900B" w14:textId="5799BBAE" w:rsidR="00382EF2" w:rsidRDefault="00382EF2" w:rsidP="001E3687">
      <w:pPr>
        <w:spacing w:after="0" w:line="240" w:lineRule="auto"/>
        <w:rPr>
          <w:rFonts w:ascii="Arial" w:hAnsi="Arial" w:cs="Arial"/>
          <w:b/>
          <w:bCs/>
          <w:sz w:val="24"/>
          <w:szCs w:val="24"/>
        </w:rPr>
      </w:pPr>
    </w:p>
    <w:p w14:paraId="3FC1D934" w14:textId="0AB67550" w:rsidR="00382EF2" w:rsidRDefault="00382EF2" w:rsidP="001E3687">
      <w:pPr>
        <w:spacing w:after="0" w:line="240" w:lineRule="auto"/>
        <w:rPr>
          <w:rFonts w:ascii="Arial" w:hAnsi="Arial" w:cs="Arial"/>
          <w:b/>
          <w:bCs/>
          <w:sz w:val="24"/>
          <w:szCs w:val="24"/>
        </w:rPr>
      </w:pPr>
    </w:p>
    <w:p w14:paraId="14BF343D" w14:textId="0643C827" w:rsidR="00382EF2" w:rsidRDefault="00382EF2" w:rsidP="001E3687">
      <w:pPr>
        <w:spacing w:after="0" w:line="240" w:lineRule="auto"/>
        <w:rPr>
          <w:rFonts w:ascii="Arial" w:hAnsi="Arial" w:cs="Arial"/>
          <w:b/>
          <w:bCs/>
          <w:sz w:val="24"/>
          <w:szCs w:val="24"/>
        </w:rPr>
      </w:pPr>
    </w:p>
    <w:p w14:paraId="71623849" w14:textId="77777777" w:rsidR="00382EF2" w:rsidRPr="002E6696" w:rsidRDefault="00382EF2" w:rsidP="001E3687">
      <w:pPr>
        <w:spacing w:after="0" w:line="240" w:lineRule="auto"/>
        <w:rPr>
          <w:rFonts w:ascii="Arial" w:hAnsi="Arial" w:cs="Arial"/>
          <w:b/>
          <w:bCs/>
          <w:sz w:val="24"/>
          <w:szCs w:val="24"/>
        </w:rPr>
      </w:pPr>
    </w:p>
    <w:p w14:paraId="6FBEDF38"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SECCIÓN I</w:t>
      </w:r>
    </w:p>
    <w:p w14:paraId="08866B99"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LÍNEA ESTRATÉGICA 1</w:t>
      </w:r>
    </w:p>
    <w:p w14:paraId="27DA70A0" w14:textId="77777777" w:rsidR="001E3687" w:rsidRPr="002E6696" w:rsidRDefault="001E3687" w:rsidP="001E3687">
      <w:pPr>
        <w:spacing w:after="0" w:line="240" w:lineRule="auto"/>
        <w:jc w:val="both"/>
        <w:rPr>
          <w:rFonts w:ascii="Arial" w:hAnsi="Arial" w:cs="Arial"/>
          <w:b/>
          <w:bCs/>
          <w:sz w:val="24"/>
          <w:szCs w:val="24"/>
        </w:rPr>
      </w:pPr>
    </w:p>
    <w:p w14:paraId="021F6BC4"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20°. SEGURIDAD INTEGRAL CON OPORTUNIDADES PARA TODOS. </w:t>
      </w:r>
      <w:r w:rsidRPr="002E6696">
        <w:rPr>
          <w:rFonts w:ascii="Arial" w:hAnsi="Arial" w:cs="Arial"/>
          <w:i/>
          <w:iCs/>
          <w:sz w:val="24"/>
          <w:szCs w:val="24"/>
        </w:rPr>
        <w:t>ITAGÜÍ, CIUDAD DE OPORTUNIDADES 2020 - 2023</w:t>
      </w:r>
      <w:r w:rsidRPr="002E6696">
        <w:rPr>
          <w:rFonts w:ascii="Arial" w:hAnsi="Arial" w:cs="Arial"/>
          <w:sz w:val="24"/>
          <w:szCs w:val="24"/>
        </w:rPr>
        <w:t xml:space="preserve">, a través de su línea estratégica Seguridad Integral con Oportunidades para todos, busca fortalecer los organismos e instituciones de Seguridad y Justicia, a partir de estrategias dirigidas a la seguridad, la protección de la vida y los derechos de las personas y la consolidación de nuestra ciudad como territorio de paz, convivencia y oportunidades. </w:t>
      </w:r>
    </w:p>
    <w:p w14:paraId="0A75F62E" w14:textId="77777777" w:rsidR="001E3687" w:rsidRPr="002E6696" w:rsidRDefault="001E3687" w:rsidP="001E3687">
      <w:pPr>
        <w:spacing w:after="0" w:line="240" w:lineRule="auto"/>
        <w:jc w:val="both"/>
        <w:rPr>
          <w:rFonts w:ascii="Arial" w:hAnsi="Arial" w:cs="Arial"/>
          <w:sz w:val="24"/>
          <w:szCs w:val="24"/>
        </w:rPr>
      </w:pPr>
    </w:p>
    <w:p w14:paraId="6A71EA20"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21°. OBJETIVOS. </w:t>
      </w:r>
      <w:r w:rsidRPr="002E6696">
        <w:rPr>
          <w:rFonts w:ascii="Arial" w:hAnsi="Arial" w:cs="Arial"/>
          <w:sz w:val="24"/>
          <w:szCs w:val="24"/>
        </w:rPr>
        <w:t>Disminuir las tasas de homicidio y hurto en la ciudad de Itagüí, mediante la ejecución de los programas de Seguridad Integral para Construir una Ciudad de Oportunidades, Gestión para la Seguridad Territorial, Unidad de Reacción para la Seguridad Humana y Justicia, Eficacia y Eficiencia para la Seguridad Integral. Para tal logro, se fortalecerán los organismos de seguridad, se garantizará a los ciudadanos el acceso a la justicia, se controlará de manera efectiva el territorio y se optimizarán los operativos policiales, los procesos judiciales y la atención oportuna al ciudadano, generando más oportunidades para todos.</w:t>
      </w:r>
    </w:p>
    <w:p w14:paraId="2F2FACED" w14:textId="77777777" w:rsidR="001E3687" w:rsidRPr="002E6696" w:rsidRDefault="001E3687" w:rsidP="001E3687">
      <w:pPr>
        <w:spacing w:after="0" w:line="240" w:lineRule="auto"/>
        <w:jc w:val="both"/>
        <w:rPr>
          <w:rFonts w:ascii="Arial" w:hAnsi="Arial" w:cs="Arial"/>
          <w:b/>
          <w:sz w:val="24"/>
          <w:szCs w:val="24"/>
        </w:rPr>
      </w:pPr>
    </w:p>
    <w:p w14:paraId="5309CC73" w14:textId="77777777" w:rsidR="001E3687" w:rsidRPr="002E6696" w:rsidRDefault="001E3687" w:rsidP="001E3687">
      <w:pPr>
        <w:spacing w:after="0" w:line="240" w:lineRule="auto"/>
        <w:jc w:val="both"/>
        <w:rPr>
          <w:rFonts w:ascii="Arial" w:hAnsi="Arial" w:cs="Arial"/>
          <w:b/>
          <w:sz w:val="24"/>
          <w:szCs w:val="24"/>
        </w:rPr>
      </w:pPr>
      <w:r w:rsidRPr="002E6696">
        <w:rPr>
          <w:rFonts w:ascii="Arial" w:hAnsi="Arial" w:cs="Arial"/>
          <w:b/>
          <w:sz w:val="24"/>
          <w:szCs w:val="24"/>
        </w:rPr>
        <w:t>Resultados y metas</w:t>
      </w:r>
    </w:p>
    <w:p w14:paraId="39F53524" w14:textId="77777777" w:rsidR="001E3687" w:rsidRPr="002E6696" w:rsidRDefault="001E3687" w:rsidP="001E3687">
      <w:pPr>
        <w:spacing w:after="0" w:line="240" w:lineRule="auto"/>
        <w:jc w:val="both"/>
        <w:rPr>
          <w:rFonts w:ascii="Arial" w:hAnsi="Arial" w:cs="Arial"/>
          <w:b/>
          <w:sz w:val="24"/>
          <w:szCs w:val="24"/>
        </w:rPr>
      </w:pPr>
    </w:p>
    <w:tbl>
      <w:tblPr>
        <w:tblW w:w="5000" w:type="pct"/>
        <w:jc w:val="center"/>
        <w:tblLook w:val="04A0" w:firstRow="1" w:lastRow="0" w:firstColumn="1" w:lastColumn="0" w:noHBand="0" w:noVBand="1"/>
      </w:tblPr>
      <w:tblGrid>
        <w:gridCol w:w="1230"/>
        <w:gridCol w:w="865"/>
        <w:gridCol w:w="774"/>
        <w:gridCol w:w="632"/>
        <w:gridCol w:w="1088"/>
        <w:gridCol w:w="1219"/>
        <w:gridCol w:w="1355"/>
        <w:gridCol w:w="1667"/>
      </w:tblGrid>
      <w:tr w:rsidR="00642EB4" w:rsidRPr="002E6696" w14:paraId="393397E8" w14:textId="77777777" w:rsidTr="000962E8">
        <w:trPr>
          <w:trHeight w:val="780"/>
          <w:tblHeader/>
          <w:jc w:val="center"/>
        </w:trPr>
        <w:tc>
          <w:tcPr>
            <w:tcW w:w="697" w:type="pct"/>
            <w:tcBorders>
              <w:top w:val="single" w:sz="8" w:space="0" w:color="FFFFFF"/>
              <w:left w:val="single" w:sz="8" w:space="0" w:color="FFFFFF"/>
              <w:bottom w:val="single" w:sz="4" w:space="0" w:color="auto"/>
              <w:right w:val="single" w:sz="8" w:space="0" w:color="FFFFFF"/>
            </w:tcBorders>
            <w:shd w:val="clear" w:color="auto" w:fill="005DAA"/>
            <w:vAlign w:val="center"/>
            <w:hideMark/>
          </w:tcPr>
          <w:p w14:paraId="0F0465FF" w14:textId="77777777" w:rsidR="001E3687" w:rsidRPr="00382EF2" w:rsidRDefault="001E3687">
            <w:pPr>
              <w:jc w:val="center"/>
              <w:rPr>
                <w:rFonts w:ascii="Arial" w:hAnsi="Arial" w:cs="Arial"/>
                <w:b/>
                <w:bCs/>
                <w:color w:val="FFFFFF" w:themeColor="background1"/>
                <w:sz w:val="16"/>
                <w:szCs w:val="16"/>
                <w:lang w:val="en-US"/>
              </w:rPr>
            </w:pPr>
            <w:r w:rsidRPr="00382EF2">
              <w:rPr>
                <w:rFonts w:ascii="Arial" w:hAnsi="Arial" w:cs="Arial"/>
                <w:b/>
                <w:bCs/>
                <w:color w:val="FFFFFF" w:themeColor="background1"/>
                <w:sz w:val="16"/>
                <w:szCs w:val="16"/>
              </w:rPr>
              <w:t>Indicador de resultado / bienestar</w:t>
            </w:r>
          </w:p>
        </w:tc>
        <w:tc>
          <w:tcPr>
            <w:tcW w:w="490" w:type="pct"/>
            <w:tcBorders>
              <w:top w:val="single" w:sz="8" w:space="0" w:color="FFFFFF"/>
              <w:left w:val="nil"/>
              <w:bottom w:val="single" w:sz="4" w:space="0" w:color="auto"/>
              <w:right w:val="single" w:sz="8" w:space="0" w:color="FFFFFF"/>
            </w:tcBorders>
            <w:shd w:val="clear" w:color="auto" w:fill="005DAA"/>
            <w:vAlign w:val="center"/>
            <w:hideMark/>
          </w:tcPr>
          <w:p w14:paraId="36C998CA" w14:textId="77777777" w:rsidR="001E3687" w:rsidRPr="00382EF2" w:rsidRDefault="001E3687">
            <w:pPr>
              <w:jc w:val="center"/>
              <w:rPr>
                <w:rFonts w:ascii="Arial" w:hAnsi="Arial" w:cs="Arial"/>
                <w:b/>
                <w:bCs/>
                <w:color w:val="FFFFFF" w:themeColor="background1"/>
                <w:sz w:val="16"/>
                <w:szCs w:val="16"/>
                <w:lang w:val="en-US"/>
              </w:rPr>
            </w:pPr>
            <w:r w:rsidRPr="00382EF2">
              <w:rPr>
                <w:rFonts w:ascii="Arial" w:hAnsi="Arial" w:cs="Arial"/>
                <w:b/>
                <w:bCs/>
                <w:color w:val="FFFFFF" w:themeColor="background1"/>
                <w:sz w:val="16"/>
                <w:szCs w:val="16"/>
              </w:rPr>
              <w:t>Unidad de medida</w:t>
            </w:r>
          </w:p>
        </w:tc>
        <w:tc>
          <w:tcPr>
            <w:tcW w:w="438" w:type="pct"/>
            <w:tcBorders>
              <w:top w:val="single" w:sz="8" w:space="0" w:color="FFFFFF"/>
              <w:left w:val="nil"/>
              <w:bottom w:val="single" w:sz="4" w:space="0" w:color="auto"/>
              <w:right w:val="single" w:sz="8" w:space="0" w:color="FFFFFF"/>
            </w:tcBorders>
            <w:shd w:val="clear" w:color="auto" w:fill="005DAA"/>
            <w:vAlign w:val="center"/>
            <w:hideMark/>
          </w:tcPr>
          <w:p w14:paraId="6EF75D37" w14:textId="77777777" w:rsidR="001E3687" w:rsidRPr="00382EF2" w:rsidRDefault="001E3687">
            <w:pPr>
              <w:jc w:val="center"/>
              <w:rPr>
                <w:rFonts w:ascii="Arial" w:hAnsi="Arial" w:cs="Arial"/>
                <w:b/>
                <w:bCs/>
                <w:color w:val="FFFFFF" w:themeColor="background1"/>
                <w:sz w:val="16"/>
                <w:szCs w:val="16"/>
                <w:lang w:val="en-US"/>
              </w:rPr>
            </w:pPr>
            <w:r w:rsidRPr="00382EF2">
              <w:rPr>
                <w:rFonts w:ascii="Arial" w:hAnsi="Arial" w:cs="Arial"/>
                <w:b/>
                <w:bCs/>
                <w:color w:val="FFFFFF" w:themeColor="background1"/>
                <w:sz w:val="16"/>
                <w:szCs w:val="16"/>
              </w:rPr>
              <w:t>Línea base</w:t>
            </w:r>
          </w:p>
        </w:tc>
        <w:tc>
          <w:tcPr>
            <w:tcW w:w="358" w:type="pct"/>
            <w:tcBorders>
              <w:top w:val="single" w:sz="8" w:space="0" w:color="FFFFFF"/>
              <w:left w:val="nil"/>
              <w:bottom w:val="single" w:sz="4" w:space="0" w:color="auto"/>
              <w:right w:val="single" w:sz="8" w:space="0" w:color="FFFFFF"/>
            </w:tcBorders>
            <w:shd w:val="clear" w:color="auto" w:fill="005DAA"/>
            <w:vAlign w:val="center"/>
            <w:hideMark/>
          </w:tcPr>
          <w:p w14:paraId="22BFED09" w14:textId="77777777" w:rsidR="001E3687" w:rsidRPr="00382EF2" w:rsidRDefault="001E3687">
            <w:pPr>
              <w:jc w:val="center"/>
              <w:rPr>
                <w:rFonts w:ascii="Arial" w:hAnsi="Arial" w:cs="Arial"/>
                <w:b/>
                <w:bCs/>
                <w:color w:val="FFFFFF" w:themeColor="background1"/>
                <w:sz w:val="16"/>
                <w:szCs w:val="16"/>
                <w:lang w:val="en-US"/>
              </w:rPr>
            </w:pPr>
            <w:r w:rsidRPr="00382EF2">
              <w:rPr>
                <w:rFonts w:ascii="Arial" w:hAnsi="Arial" w:cs="Arial"/>
                <w:b/>
                <w:bCs/>
                <w:color w:val="FFFFFF" w:themeColor="background1"/>
                <w:sz w:val="16"/>
                <w:szCs w:val="16"/>
              </w:rPr>
              <w:t>Año base</w:t>
            </w:r>
          </w:p>
        </w:tc>
        <w:tc>
          <w:tcPr>
            <w:tcW w:w="616" w:type="pct"/>
            <w:tcBorders>
              <w:top w:val="single" w:sz="8" w:space="0" w:color="FFFFFF"/>
              <w:left w:val="nil"/>
              <w:bottom w:val="single" w:sz="4" w:space="0" w:color="auto"/>
              <w:right w:val="single" w:sz="8" w:space="0" w:color="FFFFFF"/>
            </w:tcBorders>
            <w:shd w:val="clear" w:color="auto" w:fill="005DAA"/>
            <w:vAlign w:val="center"/>
            <w:hideMark/>
          </w:tcPr>
          <w:p w14:paraId="37F53508" w14:textId="77777777" w:rsidR="001E3687" w:rsidRPr="00382EF2" w:rsidRDefault="001E3687">
            <w:pPr>
              <w:jc w:val="center"/>
              <w:rPr>
                <w:rFonts w:ascii="Arial" w:hAnsi="Arial" w:cs="Arial"/>
                <w:b/>
                <w:bCs/>
                <w:color w:val="FFFFFF" w:themeColor="background1"/>
                <w:sz w:val="16"/>
                <w:szCs w:val="16"/>
                <w:lang w:val="en-US"/>
              </w:rPr>
            </w:pPr>
            <w:r w:rsidRPr="00382EF2">
              <w:rPr>
                <w:rFonts w:ascii="Arial" w:hAnsi="Arial" w:cs="Arial"/>
                <w:b/>
                <w:bCs/>
                <w:color w:val="FFFFFF" w:themeColor="background1"/>
                <w:sz w:val="16"/>
                <w:szCs w:val="16"/>
              </w:rPr>
              <w:t>Meta de cuatrienio (2020-2023)</w:t>
            </w:r>
          </w:p>
        </w:tc>
        <w:tc>
          <w:tcPr>
            <w:tcW w:w="690" w:type="pct"/>
            <w:tcBorders>
              <w:top w:val="single" w:sz="8" w:space="0" w:color="FFFFFF"/>
              <w:left w:val="nil"/>
              <w:bottom w:val="single" w:sz="4" w:space="0" w:color="auto"/>
              <w:right w:val="single" w:sz="8" w:space="0" w:color="FFFFFF"/>
            </w:tcBorders>
            <w:shd w:val="clear" w:color="auto" w:fill="005DAA"/>
            <w:vAlign w:val="center"/>
            <w:hideMark/>
          </w:tcPr>
          <w:p w14:paraId="550047AD" w14:textId="77777777" w:rsidR="001E3687" w:rsidRPr="00382EF2" w:rsidRDefault="001E3687">
            <w:pPr>
              <w:jc w:val="center"/>
              <w:rPr>
                <w:rFonts w:ascii="Arial" w:hAnsi="Arial" w:cs="Arial"/>
                <w:b/>
                <w:bCs/>
                <w:color w:val="FFFFFF" w:themeColor="background1"/>
                <w:sz w:val="16"/>
                <w:szCs w:val="16"/>
                <w:lang w:val="en-US"/>
              </w:rPr>
            </w:pPr>
            <w:r w:rsidRPr="00382EF2">
              <w:rPr>
                <w:rFonts w:ascii="Arial" w:hAnsi="Arial" w:cs="Arial"/>
                <w:b/>
                <w:bCs/>
                <w:color w:val="FFFFFF" w:themeColor="background1"/>
                <w:sz w:val="16"/>
                <w:szCs w:val="16"/>
              </w:rPr>
              <w:t>Tendencia del indicador</w:t>
            </w:r>
          </w:p>
        </w:tc>
        <w:tc>
          <w:tcPr>
            <w:tcW w:w="767" w:type="pct"/>
            <w:tcBorders>
              <w:top w:val="single" w:sz="8" w:space="0" w:color="FFFFFF"/>
              <w:left w:val="nil"/>
              <w:bottom w:val="single" w:sz="4" w:space="0" w:color="auto"/>
              <w:right w:val="single" w:sz="8" w:space="0" w:color="FFFFFF"/>
            </w:tcBorders>
            <w:shd w:val="clear" w:color="auto" w:fill="005DAA"/>
            <w:vAlign w:val="center"/>
            <w:hideMark/>
          </w:tcPr>
          <w:p w14:paraId="06CA948A" w14:textId="77777777" w:rsidR="001E3687" w:rsidRPr="00382EF2" w:rsidRDefault="001E3687">
            <w:pPr>
              <w:jc w:val="center"/>
              <w:rPr>
                <w:rFonts w:ascii="Arial" w:hAnsi="Arial" w:cs="Arial"/>
                <w:b/>
                <w:bCs/>
                <w:color w:val="FFFFFF" w:themeColor="background1"/>
                <w:sz w:val="16"/>
                <w:szCs w:val="16"/>
                <w:lang w:val="en-US"/>
              </w:rPr>
            </w:pPr>
            <w:r w:rsidRPr="00382EF2">
              <w:rPr>
                <w:rFonts w:ascii="Arial" w:hAnsi="Arial" w:cs="Arial"/>
                <w:b/>
                <w:bCs/>
                <w:color w:val="FFFFFF" w:themeColor="background1"/>
                <w:sz w:val="16"/>
                <w:szCs w:val="16"/>
              </w:rPr>
              <w:t>Unidad administrativa responsable</w:t>
            </w:r>
          </w:p>
        </w:tc>
        <w:tc>
          <w:tcPr>
            <w:tcW w:w="944" w:type="pct"/>
            <w:tcBorders>
              <w:top w:val="single" w:sz="8" w:space="0" w:color="FFFFFF"/>
              <w:left w:val="nil"/>
              <w:bottom w:val="single" w:sz="4" w:space="0" w:color="auto"/>
              <w:right w:val="single" w:sz="8" w:space="0" w:color="FFFFFF"/>
            </w:tcBorders>
            <w:shd w:val="clear" w:color="auto" w:fill="005DAA"/>
            <w:vAlign w:val="center"/>
            <w:hideMark/>
          </w:tcPr>
          <w:p w14:paraId="24B119B2" w14:textId="77777777" w:rsidR="001E3687" w:rsidRPr="00382EF2" w:rsidRDefault="001E3687">
            <w:pPr>
              <w:jc w:val="center"/>
              <w:rPr>
                <w:rFonts w:ascii="Arial" w:hAnsi="Arial" w:cs="Arial"/>
                <w:b/>
                <w:bCs/>
                <w:color w:val="FFFFFF" w:themeColor="background1"/>
                <w:sz w:val="16"/>
                <w:szCs w:val="16"/>
                <w:lang w:val="en-US"/>
              </w:rPr>
            </w:pPr>
            <w:r w:rsidRPr="00382EF2">
              <w:rPr>
                <w:rFonts w:ascii="Arial" w:hAnsi="Arial" w:cs="Arial"/>
                <w:b/>
                <w:bCs/>
                <w:color w:val="FFFFFF" w:themeColor="background1"/>
                <w:sz w:val="16"/>
                <w:szCs w:val="16"/>
              </w:rPr>
              <w:t>Meta O.D.S.</w:t>
            </w:r>
          </w:p>
        </w:tc>
      </w:tr>
      <w:tr w:rsidR="00642EB4" w:rsidRPr="002E6696" w14:paraId="0160D575" w14:textId="77777777" w:rsidTr="000962E8">
        <w:trPr>
          <w:trHeight w:val="1323"/>
          <w:jc w:val="center"/>
        </w:trPr>
        <w:tc>
          <w:tcPr>
            <w:tcW w:w="69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B577BBF" w14:textId="77777777" w:rsidR="001E3687" w:rsidRPr="00382EF2" w:rsidRDefault="001E3687">
            <w:pPr>
              <w:spacing w:after="0" w:line="240" w:lineRule="auto"/>
              <w:jc w:val="both"/>
              <w:rPr>
                <w:rFonts w:ascii="Arial" w:hAnsi="Arial" w:cs="Arial"/>
                <w:color w:val="000000"/>
                <w:sz w:val="16"/>
                <w:szCs w:val="16"/>
              </w:rPr>
            </w:pPr>
            <w:r w:rsidRPr="00382EF2">
              <w:rPr>
                <w:rFonts w:ascii="Arial" w:hAnsi="Arial" w:cs="Arial"/>
                <w:color w:val="000000"/>
                <w:sz w:val="16"/>
                <w:szCs w:val="16"/>
              </w:rPr>
              <w:t xml:space="preserve">Homicidios por cada 100,000 habitantes </w:t>
            </w:r>
          </w:p>
        </w:tc>
        <w:tc>
          <w:tcPr>
            <w:tcW w:w="490" w:type="pct"/>
            <w:tcBorders>
              <w:top w:val="single" w:sz="4" w:space="0" w:color="auto"/>
              <w:left w:val="single" w:sz="4" w:space="0" w:color="auto"/>
              <w:bottom w:val="single" w:sz="4" w:space="0" w:color="auto"/>
              <w:right w:val="single" w:sz="4" w:space="0" w:color="auto"/>
            </w:tcBorders>
            <w:shd w:val="clear" w:color="auto" w:fill="F2F2F2"/>
            <w:vAlign w:val="center"/>
          </w:tcPr>
          <w:p w14:paraId="36330768" w14:textId="77777777" w:rsidR="001E3687" w:rsidRPr="00382EF2" w:rsidRDefault="001E3687">
            <w:pPr>
              <w:spacing w:after="0" w:line="240" w:lineRule="auto"/>
              <w:jc w:val="both"/>
              <w:rPr>
                <w:rFonts w:ascii="Arial" w:hAnsi="Arial" w:cs="Arial"/>
                <w:strike/>
                <w:sz w:val="16"/>
                <w:szCs w:val="16"/>
                <w:lang w:eastAsia="es-CO"/>
              </w:rPr>
            </w:pPr>
          </w:p>
          <w:p w14:paraId="5EB00363" w14:textId="77777777" w:rsidR="001E3687" w:rsidRPr="00382EF2" w:rsidRDefault="001E3687">
            <w:pPr>
              <w:spacing w:after="0" w:line="240" w:lineRule="auto"/>
              <w:jc w:val="both"/>
              <w:rPr>
                <w:rFonts w:ascii="Arial" w:hAnsi="Arial" w:cs="Arial"/>
                <w:sz w:val="16"/>
                <w:szCs w:val="16"/>
                <w:lang w:eastAsia="es-CO"/>
              </w:rPr>
            </w:pPr>
            <w:r w:rsidRPr="00382EF2">
              <w:rPr>
                <w:rFonts w:ascii="Arial" w:hAnsi="Arial" w:cs="Arial"/>
                <w:sz w:val="16"/>
                <w:szCs w:val="16"/>
                <w:lang w:eastAsia="es-CO"/>
              </w:rPr>
              <w:t>Tasa</w:t>
            </w:r>
          </w:p>
        </w:tc>
        <w:tc>
          <w:tcPr>
            <w:tcW w:w="4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17EC84E" w14:textId="77777777" w:rsidR="001E3687" w:rsidRPr="00382EF2" w:rsidRDefault="001E3687">
            <w:pPr>
              <w:spacing w:after="0" w:line="240" w:lineRule="auto"/>
              <w:jc w:val="both"/>
              <w:rPr>
                <w:rFonts w:ascii="Arial" w:hAnsi="Arial" w:cs="Arial"/>
                <w:color w:val="000000"/>
                <w:sz w:val="16"/>
                <w:szCs w:val="16"/>
                <w:lang w:val="en-US"/>
              </w:rPr>
            </w:pPr>
            <w:r w:rsidRPr="00382EF2">
              <w:rPr>
                <w:rFonts w:ascii="Arial" w:hAnsi="Arial" w:cs="Arial"/>
                <w:color w:val="000000"/>
                <w:sz w:val="16"/>
                <w:szCs w:val="16"/>
              </w:rPr>
              <w:t>14,28</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7D71BED" w14:textId="77777777" w:rsidR="001E3687" w:rsidRPr="00382EF2" w:rsidRDefault="001E3687">
            <w:pPr>
              <w:spacing w:after="0" w:line="240" w:lineRule="auto"/>
              <w:jc w:val="both"/>
              <w:rPr>
                <w:rFonts w:ascii="Arial" w:hAnsi="Arial" w:cs="Arial"/>
                <w:color w:val="000000"/>
                <w:sz w:val="16"/>
                <w:szCs w:val="16"/>
                <w:lang w:val="en-US"/>
              </w:rPr>
            </w:pPr>
            <w:r w:rsidRPr="00382EF2">
              <w:rPr>
                <w:rFonts w:ascii="Arial" w:hAnsi="Arial" w:cs="Arial"/>
                <w:color w:val="000000"/>
                <w:sz w:val="16"/>
                <w:szCs w:val="16"/>
              </w:rPr>
              <w:t>2019</w:t>
            </w:r>
          </w:p>
        </w:tc>
        <w:tc>
          <w:tcPr>
            <w:tcW w:w="61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257006E" w14:textId="77777777" w:rsidR="001E3687" w:rsidRPr="00382EF2" w:rsidRDefault="001E3687">
            <w:pPr>
              <w:spacing w:after="0" w:line="240" w:lineRule="auto"/>
              <w:jc w:val="both"/>
              <w:rPr>
                <w:rFonts w:ascii="Arial" w:hAnsi="Arial" w:cs="Arial"/>
                <w:color w:val="000000"/>
                <w:sz w:val="16"/>
                <w:szCs w:val="16"/>
                <w:lang w:val="en-US"/>
              </w:rPr>
            </w:pPr>
            <w:r w:rsidRPr="00382EF2">
              <w:rPr>
                <w:rFonts w:ascii="Arial" w:hAnsi="Arial" w:cs="Arial"/>
                <w:color w:val="000000"/>
                <w:sz w:val="16"/>
                <w:szCs w:val="16"/>
              </w:rPr>
              <w:t>12,28</w:t>
            </w:r>
          </w:p>
        </w:tc>
        <w:tc>
          <w:tcPr>
            <w:tcW w:w="6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EB851AE" w14:textId="77777777" w:rsidR="001E3687" w:rsidRPr="00382EF2" w:rsidRDefault="001E3687">
            <w:pPr>
              <w:spacing w:after="0" w:line="240" w:lineRule="auto"/>
              <w:jc w:val="both"/>
              <w:rPr>
                <w:rFonts w:ascii="Arial" w:hAnsi="Arial" w:cs="Arial"/>
                <w:color w:val="000000"/>
                <w:sz w:val="16"/>
                <w:szCs w:val="16"/>
                <w:lang w:val="en-US"/>
              </w:rPr>
            </w:pPr>
            <w:r w:rsidRPr="00382EF2">
              <w:rPr>
                <w:rFonts w:ascii="Arial" w:hAnsi="Arial" w:cs="Arial"/>
                <w:color w:val="000000"/>
                <w:sz w:val="16"/>
                <w:szCs w:val="16"/>
              </w:rPr>
              <w:t>Disminuir</w:t>
            </w:r>
          </w:p>
        </w:tc>
        <w:tc>
          <w:tcPr>
            <w:tcW w:w="76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0225243" w14:textId="77777777" w:rsidR="001E3687" w:rsidRPr="00382EF2" w:rsidRDefault="001E3687">
            <w:pPr>
              <w:spacing w:after="0" w:line="240" w:lineRule="auto"/>
              <w:jc w:val="both"/>
              <w:rPr>
                <w:rFonts w:ascii="Arial" w:hAnsi="Arial" w:cs="Arial"/>
                <w:color w:val="000000"/>
                <w:sz w:val="16"/>
                <w:szCs w:val="16"/>
                <w:lang w:val="en-US"/>
              </w:rPr>
            </w:pPr>
            <w:r w:rsidRPr="00382EF2">
              <w:rPr>
                <w:rFonts w:ascii="Arial" w:hAnsi="Arial" w:cs="Arial"/>
                <w:color w:val="000000"/>
                <w:sz w:val="16"/>
                <w:szCs w:val="16"/>
              </w:rPr>
              <w:t>Secretaría de Seguridad</w:t>
            </w:r>
          </w:p>
        </w:tc>
        <w:tc>
          <w:tcPr>
            <w:tcW w:w="94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FBA83D9" w14:textId="77777777" w:rsidR="001E3687" w:rsidRPr="00382EF2" w:rsidRDefault="001E3687">
            <w:pPr>
              <w:spacing w:after="0" w:line="240" w:lineRule="auto"/>
              <w:jc w:val="both"/>
              <w:rPr>
                <w:rFonts w:ascii="Arial" w:hAnsi="Arial" w:cs="Arial"/>
                <w:color w:val="000000"/>
                <w:sz w:val="16"/>
                <w:szCs w:val="16"/>
                <w:lang w:val="en-US"/>
              </w:rPr>
            </w:pPr>
            <w:r w:rsidRPr="00382EF2">
              <w:rPr>
                <w:rFonts w:ascii="Arial" w:hAnsi="Arial" w:cs="Arial"/>
                <w:color w:val="000000"/>
                <w:sz w:val="16"/>
                <w:szCs w:val="16"/>
              </w:rPr>
              <w:t>16.1 Reducir significativamente todas las formas de violencia y las correspondientes tasas de mortalidad en todo el mundo.</w:t>
            </w:r>
            <w:r w:rsidRPr="00382EF2">
              <w:rPr>
                <w:rFonts w:ascii="Arial" w:hAnsi="Arial" w:cs="Arial"/>
                <w:color w:val="000000"/>
                <w:sz w:val="16"/>
                <w:szCs w:val="16"/>
              </w:rPr>
              <w:br/>
              <w:t>Meta 2030: 16,4.</w:t>
            </w:r>
          </w:p>
        </w:tc>
      </w:tr>
      <w:tr w:rsidR="00642EB4" w:rsidRPr="002E6696" w14:paraId="1A834FD3" w14:textId="77777777" w:rsidTr="000962E8">
        <w:trPr>
          <w:trHeight w:val="400"/>
          <w:jc w:val="center"/>
        </w:trPr>
        <w:tc>
          <w:tcPr>
            <w:tcW w:w="69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AE990C3" w14:textId="77777777" w:rsidR="001E3687" w:rsidRPr="00382EF2" w:rsidRDefault="001E3687">
            <w:pPr>
              <w:spacing w:after="0" w:line="240" w:lineRule="auto"/>
              <w:jc w:val="both"/>
              <w:rPr>
                <w:rFonts w:ascii="Arial" w:hAnsi="Arial" w:cs="Arial"/>
                <w:color w:val="000000"/>
                <w:sz w:val="16"/>
                <w:szCs w:val="16"/>
              </w:rPr>
            </w:pPr>
            <w:r w:rsidRPr="00382EF2">
              <w:rPr>
                <w:rFonts w:ascii="Arial" w:hAnsi="Arial" w:cs="Arial"/>
                <w:color w:val="000000"/>
                <w:sz w:val="16"/>
                <w:szCs w:val="16"/>
              </w:rPr>
              <w:t>Hurtos a personas por cada 100,000 habitantes</w:t>
            </w:r>
          </w:p>
        </w:tc>
        <w:tc>
          <w:tcPr>
            <w:tcW w:w="4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D638FEF" w14:textId="77777777" w:rsidR="001E3687" w:rsidRPr="00382EF2" w:rsidRDefault="001E3687">
            <w:pPr>
              <w:rPr>
                <w:rFonts w:ascii="Arial" w:hAnsi="Arial" w:cs="Arial"/>
                <w:sz w:val="16"/>
                <w:szCs w:val="16"/>
              </w:rPr>
            </w:pPr>
            <w:r w:rsidRPr="00382EF2">
              <w:rPr>
                <w:rFonts w:ascii="Arial" w:hAnsi="Arial" w:cs="Arial"/>
                <w:sz w:val="16"/>
                <w:szCs w:val="16"/>
              </w:rPr>
              <w:t>Tasa</w:t>
            </w:r>
          </w:p>
        </w:tc>
        <w:tc>
          <w:tcPr>
            <w:tcW w:w="4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F95BC63" w14:textId="77777777" w:rsidR="001E3687" w:rsidRPr="00382EF2" w:rsidRDefault="001E3687">
            <w:pPr>
              <w:rPr>
                <w:rFonts w:ascii="Arial" w:hAnsi="Arial" w:cs="Arial"/>
                <w:sz w:val="16"/>
                <w:szCs w:val="16"/>
              </w:rPr>
            </w:pPr>
            <w:r w:rsidRPr="00382EF2">
              <w:rPr>
                <w:rFonts w:ascii="Arial" w:hAnsi="Arial" w:cs="Arial"/>
                <w:sz w:val="16"/>
                <w:szCs w:val="16"/>
              </w:rPr>
              <w:t>614,64</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E68DF7B" w14:textId="77777777" w:rsidR="001E3687" w:rsidRPr="00382EF2" w:rsidRDefault="001E3687">
            <w:pPr>
              <w:rPr>
                <w:rFonts w:ascii="Arial" w:hAnsi="Arial" w:cs="Arial"/>
                <w:sz w:val="16"/>
                <w:szCs w:val="16"/>
              </w:rPr>
            </w:pPr>
            <w:r w:rsidRPr="00382EF2">
              <w:rPr>
                <w:rFonts w:ascii="Arial" w:hAnsi="Arial" w:cs="Arial"/>
                <w:sz w:val="16"/>
                <w:szCs w:val="16"/>
              </w:rPr>
              <w:t>2019</w:t>
            </w:r>
          </w:p>
        </w:tc>
        <w:tc>
          <w:tcPr>
            <w:tcW w:w="61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8525065" w14:textId="77777777" w:rsidR="001E3687" w:rsidRPr="00382EF2" w:rsidRDefault="001E3687">
            <w:pPr>
              <w:rPr>
                <w:rFonts w:ascii="Arial" w:hAnsi="Arial" w:cs="Arial"/>
                <w:sz w:val="16"/>
                <w:szCs w:val="16"/>
              </w:rPr>
            </w:pPr>
            <w:r w:rsidRPr="00382EF2">
              <w:rPr>
                <w:rFonts w:ascii="Arial" w:hAnsi="Arial" w:cs="Arial"/>
                <w:sz w:val="16"/>
                <w:szCs w:val="16"/>
              </w:rPr>
              <w:t>611,64</w:t>
            </w:r>
          </w:p>
        </w:tc>
        <w:tc>
          <w:tcPr>
            <w:tcW w:w="6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8E2FCF1" w14:textId="77777777" w:rsidR="001E3687" w:rsidRPr="00382EF2" w:rsidRDefault="001E3687">
            <w:pPr>
              <w:rPr>
                <w:rFonts w:ascii="Arial" w:hAnsi="Arial" w:cs="Arial"/>
                <w:sz w:val="16"/>
                <w:szCs w:val="16"/>
              </w:rPr>
            </w:pPr>
            <w:r w:rsidRPr="00382EF2">
              <w:rPr>
                <w:rFonts w:ascii="Arial" w:hAnsi="Arial" w:cs="Arial"/>
                <w:sz w:val="16"/>
                <w:szCs w:val="16"/>
              </w:rPr>
              <w:t>Disminuir</w:t>
            </w:r>
          </w:p>
        </w:tc>
        <w:tc>
          <w:tcPr>
            <w:tcW w:w="76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70EA9FB" w14:textId="77777777" w:rsidR="001E3687" w:rsidRPr="00382EF2" w:rsidRDefault="001E3687">
            <w:pPr>
              <w:rPr>
                <w:rFonts w:ascii="Arial" w:hAnsi="Arial" w:cs="Arial"/>
                <w:color w:val="000000"/>
                <w:sz w:val="16"/>
                <w:szCs w:val="16"/>
              </w:rPr>
            </w:pPr>
            <w:r w:rsidRPr="00382EF2">
              <w:rPr>
                <w:rFonts w:ascii="Arial" w:hAnsi="Arial" w:cs="Arial"/>
                <w:color w:val="000000"/>
                <w:sz w:val="16"/>
                <w:szCs w:val="16"/>
              </w:rPr>
              <w:t>Secretaría de Seguridad</w:t>
            </w:r>
          </w:p>
        </w:tc>
        <w:tc>
          <w:tcPr>
            <w:tcW w:w="94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89BC28C" w14:textId="77777777" w:rsidR="001E3687" w:rsidRPr="00382EF2" w:rsidRDefault="001E3687">
            <w:pPr>
              <w:spacing w:after="0" w:line="240" w:lineRule="auto"/>
              <w:jc w:val="both"/>
              <w:rPr>
                <w:rFonts w:ascii="Arial" w:hAnsi="Arial" w:cs="Arial"/>
                <w:color w:val="000000"/>
                <w:sz w:val="16"/>
                <w:szCs w:val="16"/>
              </w:rPr>
            </w:pPr>
            <w:r w:rsidRPr="00382EF2">
              <w:rPr>
                <w:rFonts w:ascii="Arial" w:hAnsi="Arial" w:cs="Arial"/>
                <w:color w:val="000000"/>
                <w:sz w:val="16"/>
                <w:szCs w:val="16"/>
              </w:rPr>
              <w:t>16.1 Reducir significativamente todas las formas de violencia y las correspondientes tasas de mortalidad en todo el mundo.</w:t>
            </w:r>
            <w:r w:rsidRPr="00382EF2">
              <w:rPr>
                <w:rFonts w:ascii="Arial" w:hAnsi="Arial" w:cs="Arial"/>
                <w:color w:val="000000"/>
                <w:sz w:val="16"/>
                <w:szCs w:val="16"/>
              </w:rPr>
              <w:br/>
              <w:t>Meta 2030: 16,4.</w:t>
            </w:r>
          </w:p>
        </w:tc>
      </w:tr>
      <w:tr w:rsidR="00642EB4" w:rsidRPr="002E6696" w14:paraId="7714557C" w14:textId="77777777" w:rsidTr="000962E8">
        <w:trPr>
          <w:trHeight w:val="400"/>
          <w:jc w:val="center"/>
        </w:trPr>
        <w:tc>
          <w:tcPr>
            <w:tcW w:w="69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A9A18C3" w14:textId="77777777" w:rsidR="001E3687" w:rsidRPr="00382EF2" w:rsidRDefault="001E3687">
            <w:pPr>
              <w:spacing w:after="0" w:line="240" w:lineRule="auto"/>
              <w:jc w:val="both"/>
              <w:rPr>
                <w:rFonts w:ascii="Arial" w:hAnsi="Arial" w:cs="Arial"/>
                <w:color w:val="000000"/>
                <w:sz w:val="16"/>
                <w:szCs w:val="16"/>
              </w:rPr>
            </w:pPr>
            <w:r w:rsidRPr="00382EF2">
              <w:rPr>
                <w:rFonts w:ascii="Arial" w:hAnsi="Arial" w:cs="Arial"/>
                <w:color w:val="000000"/>
                <w:sz w:val="16"/>
                <w:szCs w:val="16"/>
              </w:rPr>
              <w:t>Hurtos a comercio por cada 100,000 habitantes</w:t>
            </w:r>
          </w:p>
        </w:tc>
        <w:tc>
          <w:tcPr>
            <w:tcW w:w="4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4B4B2C7" w14:textId="77777777" w:rsidR="001E3687" w:rsidRPr="00382EF2" w:rsidRDefault="001E3687">
            <w:pPr>
              <w:rPr>
                <w:rFonts w:ascii="Arial" w:hAnsi="Arial" w:cs="Arial"/>
                <w:sz w:val="16"/>
                <w:szCs w:val="16"/>
              </w:rPr>
            </w:pPr>
            <w:r w:rsidRPr="00382EF2">
              <w:rPr>
                <w:rFonts w:ascii="Arial" w:hAnsi="Arial" w:cs="Arial"/>
                <w:sz w:val="16"/>
                <w:szCs w:val="16"/>
              </w:rPr>
              <w:t>Número</w:t>
            </w:r>
          </w:p>
        </w:tc>
        <w:tc>
          <w:tcPr>
            <w:tcW w:w="4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33B5023" w14:textId="77777777" w:rsidR="001E3687" w:rsidRPr="00382EF2" w:rsidRDefault="001E3687">
            <w:pPr>
              <w:rPr>
                <w:rFonts w:ascii="Arial" w:hAnsi="Arial" w:cs="Arial"/>
                <w:sz w:val="16"/>
                <w:szCs w:val="16"/>
              </w:rPr>
            </w:pPr>
            <w:r w:rsidRPr="00382EF2">
              <w:rPr>
                <w:rFonts w:ascii="Arial" w:hAnsi="Arial" w:cs="Arial"/>
                <w:sz w:val="16"/>
                <w:szCs w:val="16"/>
              </w:rPr>
              <w:t>396</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57E325E" w14:textId="77777777" w:rsidR="001E3687" w:rsidRPr="00382EF2" w:rsidRDefault="001E3687">
            <w:pPr>
              <w:rPr>
                <w:rFonts w:ascii="Arial" w:hAnsi="Arial" w:cs="Arial"/>
                <w:sz w:val="16"/>
                <w:szCs w:val="16"/>
              </w:rPr>
            </w:pPr>
            <w:r w:rsidRPr="00382EF2">
              <w:rPr>
                <w:rFonts w:ascii="Arial" w:hAnsi="Arial" w:cs="Arial"/>
                <w:sz w:val="16"/>
                <w:szCs w:val="16"/>
              </w:rPr>
              <w:t>2019</w:t>
            </w:r>
          </w:p>
        </w:tc>
        <w:tc>
          <w:tcPr>
            <w:tcW w:w="61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55F3052" w14:textId="77777777" w:rsidR="001E3687" w:rsidRPr="00382EF2" w:rsidRDefault="001E3687">
            <w:pPr>
              <w:rPr>
                <w:rFonts w:ascii="Arial" w:hAnsi="Arial" w:cs="Arial"/>
                <w:sz w:val="16"/>
                <w:szCs w:val="16"/>
              </w:rPr>
            </w:pPr>
            <w:r w:rsidRPr="00382EF2">
              <w:rPr>
                <w:rFonts w:ascii="Arial" w:hAnsi="Arial" w:cs="Arial"/>
                <w:sz w:val="16"/>
                <w:szCs w:val="16"/>
              </w:rPr>
              <w:t>380</w:t>
            </w:r>
          </w:p>
        </w:tc>
        <w:tc>
          <w:tcPr>
            <w:tcW w:w="6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FCD6A1E" w14:textId="77777777" w:rsidR="001E3687" w:rsidRPr="00382EF2" w:rsidRDefault="001E3687">
            <w:pPr>
              <w:rPr>
                <w:rFonts w:ascii="Arial" w:hAnsi="Arial" w:cs="Arial"/>
                <w:sz w:val="16"/>
                <w:szCs w:val="16"/>
              </w:rPr>
            </w:pPr>
            <w:r w:rsidRPr="00382EF2">
              <w:rPr>
                <w:rFonts w:ascii="Arial" w:hAnsi="Arial" w:cs="Arial"/>
                <w:sz w:val="16"/>
                <w:szCs w:val="16"/>
              </w:rPr>
              <w:t>Disminuir</w:t>
            </w:r>
          </w:p>
        </w:tc>
        <w:tc>
          <w:tcPr>
            <w:tcW w:w="76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66CE0CE" w14:textId="77777777" w:rsidR="001E3687" w:rsidRPr="00382EF2" w:rsidRDefault="001E3687">
            <w:pPr>
              <w:rPr>
                <w:rFonts w:ascii="Arial" w:hAnsi="Arial" w:cs="Arial"/>
                <w:color w:val="000000"/>
                <w:sz w:val="16"/>
                <w:szCs w:val="16"/>
              </w:rPr>
            </w:pPr>
            <w:r w:rsidRPr="00382EF2">
              <w:rPr>
                <w:rFonts w:ascii="Arial" w:hAnsi="Arial" w:cs="Arial"/>
                <w:color w:val="000000"/>
                <w:sz w:val="16"/>
                <w:szCs w:val="16"/>
              </w:rPr>
              <w:t>Secretaría de Seguridad</w:t>
            </w:r>
          </w:p>
        </w:tc>
        <w:tc>
          <w:tcPr>
            <w:tcW w:w="94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9F92BDB" w14:textId="77777777" w:rsidR="001E3687" w:rsidRPr="00382EF2" w:rsidRDefault="001E3687">
            <w:pPr>
              <w:spacing w:after="0" w:line="240" w:lineRule="auto"/>
              <w:jc w:val="both"/>
              <w:rPr>
                <w:rFonts w:ascii="Arial" w:hAnsi="Arial" w:cs="Arial"/>
                <w:color w:val="000000"/>
                <w:sz w:val="16"/>
                <w:szCs w:val="16"/>
              </w:rPr>
            </w:pPr>
            <w:r w:rsidRPr="00382EF2">
              <w:rPr>
                <w:rFonts w:ascii="Arial" w:hAnsi="Arial" w:cs="Arial"/>
                <w:color w:val="000000"/>
                <w:sz w:val="16"/>
                <w:szCs w:val="16"/>
              </w:rPr>
              <w:t>16.1 Reducir significativamente todas las formas de violencia y las correspondientes tasas de mortalidad en todo el mundo.</w:t>
            </w:r>
            <w:r w:rsidRPr="00382EF2">
              <w:rPr>
                <w:rFonts w:ascii="Arial" w:hAnsi="Arial" w:cs="Arial"/>
                <w:color w:val="000000"/>
                <w:sz w:val="16"/>
                <w:szCs w:val="16"/>
              </w:rPr>
              <w:br/>
              <w:t>Meta 2030: 16,4.</w:t>
            </w:r>
          </w:p>
        </w:tc>
      </w:tr>
      <w:tr w:rsidR="00642EB4" w:rsidRPr="002E6696" w14:paraId="654C886D" w14:textId="77777777" w:rsidTr="000962E8">
        <w:trPr>
          <w:trHeight w:val="400"/>
          <w:jc w:val="center"/>
        </w:trPr>
        <w:tc>
          <w:tcPr>
            <w:tcW w:w="69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2206996" w14:textId="77777777" w:rsidR="001E3687" w:rsidRPr="00382EF2" w:rsidRDefault="001E3687">
            <w:pPr>
              <w:spacing w:after="0" w:line="240" w:lineRule="auto"/>
              <w:jc w:val="both"/>
              <w:rPr>
                <w:rFonts w:ascii="Arial" w:hAnsi="Arial" w:cs="Arial"/>
                <w:color w:val="000000"/>
                <w:sz w:val="16"/>
                <w:szCs w:val="16"/>
              </w:rPr>
            </w:pPr>
            <w:r w:rsidRPr="00382EF2">
              <w:rPr>
                <w:rFonts w:ascii="Arial" w:hAnsi="Arial" w:cs="Arial"/>
                <w:color w:val="000000"/>
                <w:sz w:val="16"/>
                <w:szCs w:val="16"/>
              </w:rPr>
              <w:t>Hurtos a residencias por cada 100,000 habitantes</w:t>
            </w:r>
          </w:p>
        </w:tc>
        <w:tc>
          <w:tcPr>
            <w:tcW w:w="4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07F7CEE" w14:textId="77777777" w:rsidR="001E3687" w:rsidRPr="00382EF2" w:rsidRDefault="001E3687">
            <w:pPr>
              <w:rPr>
                <w:rFonts w:ascii="Arial" w:hAnsi="Arial" w:cs="Arial"/>
                <w:sz w:val="16"/>
                <w:szCs w:val="16"/>
              </w:rPr>
            </w:pPr>
            <w:r w:rsidRPr="00382EF2">
              <w:rPr>
                <w:rFonts w:ascii="Arial" w:hAnsi="Arial" w:cs="Arial"/>
                <w:sz w:val="16"/>
                <w:szCs w:val="16"/>
              </w:rPr>
              <w:t>Número</w:t>
            </w:r>
          </w:p>
        </w:tc>
        <w:tc>
          <w:tcPr>
            <w:tcW w:w="4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5E87D59" w14:textId="77777777" w:rsidR="001E3687" w:rsidRPr="00382EF2" w:rsidRDefault="001E3687">
            <w:pPr>
              <w:rPr>
                <w:rFonts w:ascii="Arial" w:hAnsi="Arial" w:cs="Arial"/>
                <w:sz w:val="16"/>
                <w:szCs w:val="16"/>
              </w:rPr>
            </w:pPr>
            <w:r w:rsidRPr="00382EF2">
              <w:rPr>
                <w:rFonts w:ascii="Arial" w:hAnsi="Arial" w:cs="Arial"/>
                <w:sz w:val="16"/>
                <w:szCs w:val="16"/>
              </w:rPr>
              <w:t>208</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31D6C5D" w14:textId="77777777" w:rsidR="001E3687" w:rsidRPr="00382EF2" w:rsidRDefault="001E3687">
            <w:pPr>
              <w:rPr>
                <w:rFonts w:ascii="Arial" w:hAnsi="Arial" w:cs="Arial"/>
                <w:sz w:val="16"/>
                <w:szCs w:val="16"/>
              </w:rPr>
            </w:pPr>
            <w:r w:rsidRPr="00382EF2">
              <w:rPr>
                <w:rFonts w:ascii="Arial" w:hAnsi="Arial" w:cs="Arial"/>
                <w:sz w:val="16"/>
                <w:szCs w:val="16"/>
              </w:rPr>
              <w:t>2019</w:t>
            </w:r>
          </w:p>
        </w:tc>
        <w:tc>
          <w:tcPr>
            <w:tcW w:w="61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AD30BFE" w14:textId="77777777" w:rsidR="001E3687" w:rsidRPr="00382EF2" w:rsidRDefault="001E3687">
            <w:pPr>
              <w:rPr>
                <w:rFonts w:ascii="Arial" w:hAnsi="Arial" w:cs="Arial"/>
                <w:sz w:val="16"/>
                <w:szCs w:val="16"/>
              </w:rPr>
            </w:pPr>
            <w:r w:rsidRPr="00382EF2">
              <w:rPr>
                <w:rFonts w:ascii="Arial" w:hAnsi="Arial" w:cs="Arial"/>
                <w:sz w:val="16"/>
                <w:szCs w:val="16"/>
              </w:rPr>
              <w:t>199</w:t>
            </w:r>
          </w:p>
        </w:tc>
        <w:tc>
          <w:tcPr>
            <w:tcW w:w="6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D7FF1CD" w14:textId="77777777" w:rsidR="001E3687" w:rsidRPr="00382EF2" w:rsidRDefault="001E3687">
            <w:pPr>
              <w:rPr>
                <w:rFonts w:ascii="Arial" w:hAnsi="Arial" w:cs="Arial"/>
                <w:sz w:val="16"/>
                <w:szCs w:val="16"/>
              </w:rPr>
            </w:pPr>
            <w:r w:rsidRPr="00382EF2">
              <w:rPr>
                <w:rFonts w:ascii="Arial" w:hAnsi="Arial" w:cs="Arial"/>
                <w:sz w:val="16"/>
                <w:szCs w:val="16"/>
              </w:rPr>
              <w:t>Disminuir</w:t>
            </w:r>
          </w:p>
        </w:tc>
        <w:tc>
          <w:tcPr>
            <w:tcW w:w="76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06C4034" w14:textId="77777777" w:rsidR="001E3687" w:rsidRPr="00382EF2" w:rsidRDefault="001E3687">
            <w:pPr>
              <w:rPr>
                <w:rFonts w:ascii="Arial" w:hAnsi="Arial" w:cs="Arial"/>
                <w:color w:val="000000"/>
                <w:sz w:val="16"/>
                <w:szCs w:val="16"/>
              </w:rPr>
            </w:pPr>
            <w:r w:rsidRPr="00382EF2">
              <w:rPr>
                <w:rFonts w:ascii="Arial" w:hAnsi="Arial" w:cs="Arial"/>
                <w:color w:val="000000"/>
                <w:sz w:val="16"/>
                <w:szCs w:val="16"/>
              </w:rPr>
              <w:t>Secretaría de Seguridad</w:t>
            </w:r>
          </w:p>
        </w:tc>
        <w:tc>
          <w:tcPr>
            <w:tcW w:w="94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3E7F91C" w14:textId="77777777" w:rsidR="001E3687" w:rsidRPr="00382EF2" w:rsidRDefault="001E3687">
            <w:pPr>
              <w:spacing w:after="0" w:line="240" w:lineRule="auto"/>
              <w:jc w:val="both"/>
              <w:rPr>
                <w:rFonts w:ascii="Arial" w:hAnsi="Arial" w:cs="Arial"/>
                <w:color w:val="000000"/>
                <w:sz w:val="16"/>
                <w:szCs w:val="16"/>
              </w:rPr>
            </w:pPr>
            <w:r w:rsidRPr="00382EF2">
              <w:rPr>
                <w:rFonts w:ascii="Arial" w:hAnsi="Arial" w:cs="Arial"/>
                <w:color w:val="000000"/>
                <w:sz w:val="16"/>
                <w:szCs w:val="16"/>
              </w:rPr>
              <w:t>16.1 Reducir significativamente todas las formas de violencia y las correspondientes tasas de mortalidad en todo el mundo.</w:t>
            </w:r>
            <w:r w:rsidRPr="00382EF2">
              <w:rPr>
                <w:rFonts w:ascii="Arial" w:hAnsi="Arial" w:cs="Arial"/>
                <w:color w:val="000000"/>
                <w:sz w:val="16"/>
                <w:szCs w:val="16"/>
              </w:rPr>
              <w:br/>
              <w:t>Meta 2030: 16,4.</w:t>
            </w:r>
          </w:p>
        </w:tc>
      </w:tr>
      <w:tr w:rsidR="00642EB4" w:rsidRPr="002E6696" w14:paraId="67742E34" w14:textId="77777777" w:rsidTr="000962E8">
        <w:trPr>
          <w:trHeight w:val="400"/>
          <w:jc w:val="center"/>
        </w:trPr>
        <w:tc>
          <w:tcPr>
            <w:tcW w:w="69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41AB4F5" w14:textId="77777777" w:rsidR="001E3687" w:rsidRPr="00382EF2" w:rsidRDefault="001E3687">
            <w:pPr>
              <w:spacing w:after="0" w:line="240" w:lineRule="auto"/>
              <w:jc w:val="both"/>
              <w:rPr>
                <w:rFonts w:ascii="Arial" w:hAnsi="Arial" w:cs="Arial"/>
                <w:color w:val="000000"/>
                <w:sz w:val="16"/>
                <w:szCs w:val="16"/>
              </w:rPr>
            </w:pPr>
            <w:r w:rsidRPr="00382EF2">
              <w:rPr>
                <w:rFonts w:ascii="Arial" w:hAnsi="Arial" w:cs="Arial"/>
                <w:color w:val="000000"/>
                <w:sz w:val="16"/>
                <w:szCs w:val="16"/>
              </w:rPr>
              <w:t xml:space="preserve">Hurtos a automotores por cada 100,000 habitantes </w:t>
            </w:r>
          </w:p>
        </w:tc>
        <w:tc>
          <w:tcPr>
            <w:tcW w:w="4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F9D0268" w14:textId="77777777" w:rsidR="001E3687" w:rsidRPr="00382EF2" w:rsidRDefault="001E3687">
            <w:pPr>
              <w:rPr>
                <w:rFonts w:ascii="Arial" w:hAnsi="Arial" w:cs="Arial"/>
                <w:sz w:val="16"/>
                <w:szCs w:val="16"/>
              </w:rPr>
            </w:pPr>
            <w:r w:rsidRPr="00382EF2">
              <w:rPr>
                <w:rFonts w:ascii="Arial" w:hAnsi="Arial" w:cs="Arial"/>
                <w:sz w:val="16"/>
                <w:szCs w:val="16"/>
              </w:rPr>
              <w:t>Número</w:t>
            </w:r>
          </w:p>
        </w:tc>
        <w:tc>
          <w:tcPr>
            <w:tcW w:w="4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5721CBB" w14:textId="77777777" w:rsidR="001E3687" w:rsidRPr="00382EF2" w:rsidRDefault="001E3687">
            <w:pPr>
              <w:rPr>
                <w:rFonts w:ascii="Arial" w:hAnsi="Arial" w:cs="Arial"/>
                <w:sz w:val="16"/>
                <w:szCs w:val="16"/>
              </w:rPr>
            </w:pPr>
            <w:r w:rsidRPr="00382EF2">
              <w:rPr>
                <w:rFonts w:ascii="Arial" w:hAnsi="Arial" w:cs="Arial"/>
                <w:sz w:val="16"/>
                <w:szCs w:val="16"/>
              </w:rPr>
              <w:t>89</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5C520AE" w14:textId="77777777" w:rsidR="001E3687" w:rsidRPr="00382EF2" w:rsidRDefault="001E3687">
            <w:pPr>
              <w:rPr>
                <w:rFonts w:ascii="Arial" w:hAnsi="Arial" w:cs="Arial"/>
                <w:sz w:val="16"/>
                <w:szCs w:val="16"/>
              </w:rPr>
            </w:pPr>
            <w:r w:rsidRPr="00382EF2">
              <w:rPr>
                <w:rFonts w:ascii="Arial" w:hAnsi="Arial" w:cs="Arial"/>
                <w:sz w:val="16"/>
                <w:szCs w:val="16"/>
              </w:rPr>
              <w:t>2019</w:t>
            </w:r>
          </w:p>
        </w:tc>
        <w:tc>
          <w:tcPr>
            <w:tcW w:w="61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6837885" w14:textId="77777777" w:rsidR="001E3687" w:rsidRPr="00382EF2" w:rsidRDefault="001E3687">
            <w:pPr>
              <w:rPr>
                <w:rFonts w:ascii="Arial" w:hAnsi="Arial" w:cs="Arial"/>
                <w:sz w:val="16"/>
                <w:szCs w:val="16"/>
              </w:rPr>
            </w:pPr>
            <w:r w:rsidRPr="00382EF2">
              <w:rPr>
                <w:rFonts w:ascii="Arial" w:hAnsi="Arial" w:cs="Arial"/>
                <w:sz w:val="16"/>
                <w:szCs w:val="16"/>
              </w:rPr>
              <w:t>85</w:t>
            </w:r>
          </w:p>
        </w:tc>
        <w:tc>
          <w:tcPr>
            <w:tcW w:w="6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CB360D5" w14:textId="77777777" w:rsidR="001E3687" w:rsidRPr="00382EF2" w:rsidRDefault="001E3687">
            <w:pPr>
              <w:rPr>
                <w:rFonts w:ascii="Arial" w:hAnsi="Arial" w:cs="Arial"/>
                <w:sz w:val="16"/>
                <w:szCs w:val="16"/>
              </w:rPr>
            </w:pPr>
            <w:r w:rsidRPr="00382EF2">
              <w:rPr>
                <w:rFonts w:ascii="Arial" w:hAnsi="Arial" w:cs="Arial"/>
                <w:sz w:val="16"/>
                <w:szCs w:val="16"/>
              </w:rPr>
              <w:t>Disminuir</w:t>
            </w:r>
          </w:p>
        </w:tc>
        <w:tc>
          <w:tcPr>
            <w:tcW w:w="76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8968F0A" w14:textId="77777777" w:rsidR="001E3687" w:rsidRPr="00382EF2" w:rsidRDefault="001E3687">
            <w:pPr>
              <w:rPr>
                <w:rFonts w:ascii="Arial" w:hAnsi="Arial" w:cs="Arial"/>
                <w:color w:val="000000"/>
                <w:sz w:val="16"/>
                <w:szCs w:val="16"/>
              </w:rPr>
            </w:pPr>
            <w:r w:rsidRPr="00382EF2">
              <w:rPr>
                <w:rFonts w:ascii="Arial" w:hAnsi="Arial" w:cs="Arial"/>
                <w:color w:val="000000"/>
                <w:sz w:val="16"/>
                <w:szCs w:val="16"/>
              </w:rPr>
              <w:t>Secretaría de Seguridad</w:t>
            </w:r>
          </w:p>
        </w:tc>
        <w:tc>
          <w:tcPr>
            <w:tcW w:w="94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2FA4D4C" w14:textId="77777777" w:rsidR="001E3687" w:rsidRPr="00382EF2" w:rsidRDefault="001E3687">
            <w:pPr>
              <w:spacing w:after="0" w:line="240" w:lineRule="auto"/>
              <w:jc w:val="both"/>
              <w:rPr>
                <w:rFonts w:ascii="Arial" w:hAnsi="Arial" w:cs="Arial"/>
                <w:color w:val="000000"/>
                <w:sz w:val="16"/>
                <w:szCs w:val="16"/>
              </w:rPr>
            </w:pPr>
            <w:r w:rsidRPr="00382EF2">
              <w:rPr>
                <w:rFonts w:ascii="Arial" w:hAnsi="Arial" w:cs="Arial"/>
                <w:color w:val="000000"/>
                <w:sz w:val="16"/>
                <w:szCs w:val="16"/>
              </w:rPr>
              <w:t>16.1 Reducir significativamente todas las formas de violencia y las correspondientes tasas de mortalidad en todo el mundo.</w:t>
            </w:r>
            <w:r w:rsidRPr="00382EF2">
              <w:rPr>
                <w:rFonts w:ascii="Arial" w:hAnsi="Arial" w:cs="Arial"/>
                <w:color w:val="000000"/>
                <w:sz w:val="16"/>
                <w:szCs w:val="16"/>
              </w:rPr>
              <w:br/>
              <w:t>Meta 2030: 16,4.</w:t>
            </w:r>
          </w:p>
        </w:tc>
      </w:tr>
      <w:tr w:rsidR="00642EB4" w:rsidRPr="002E6696" w14:paraId="1A46C56E" w14:textId="77777777" w:rsidTr="000962E8">
        <w:trPr>
          <w:trHeight w:val="400"/>
          <w:jc w:val="center"/>
        </w:trPr>
        <w:tc>
          <w:tcPr>
            <w:tcW w:w="69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F1D79AC" w14:textId="77777777" w:rsidR="001E3687" w:rsidRPr="00382EF2" w:rsidRDefault="001E3687">
            <w:pPr>
              <w:spacing w:after="0" w:line="240" w:lineRule="auto"/>
              <w:jc w:val="both"/>
              <w:rPr>
                <w:rFonts w:ascii="Arial" w:hAnsi="Arial" w:cs="Arial"/>
                <w:color w:val="000000"/>
                <w:sz w:val="16"/>
                <w:szCs w:val="16"/>
              </w:rPr>
            </w:pPr>
            <w:r w:rsidRPr="00382EF2">
              <w:rPr>
                <w:rFonts w:ascii="Arial" w:hAnsi="Arial" w:cs="Arial"/>
                <w:color w:val="000000"/>
                <w:sz w:val="16"/>
                <w:szCs w:val="16"/>
              </w:rPr>
              <w:lastRenderedPageBreak/>
              <w:t>Hurtos a motocicletas por cada 100,000 habitantes</w:t>
            </w:r>
          </w:p>
        </w:tc>
        <w:tc>
          <w:tcPr>
            <w:tcW w:w="4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8D1B431" w14:textId="77777777" w:rsidR="001E3687" w:rsidRPr="00382EF2" w:rsidRDefault="001E3687">
            <w:pPr>
              <w:rPr>
                <w:rFonts w:ascii="Arial" w:hAnsi="Arial" w:cs="Arial"/>
                <w:sz w:val="16"/>
                <w:szCs w:val="16"/>
              </w:rPr>
            </w:pPr>
            <w:r w:rsidRPr="00382EF2">
              <w:rPr>
                <w:rFonts w:ascii="Arial" w:hAnsi="Arial" w:cs="Arial"/>
                <w:sz w:val="16"/>
                <w:szCs w:val="16"/>
              </w:rPr>
              <w:t>Número</w:t>
            </w:r>
          </w:p>
        </w:tc>
        <w:tc>
          <w:tcPr>
            <w:tcW w:w="43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FFAAD9D" w14:textId="77777777" w:rsidR="001E3687" w:rsidRPr="00382EF2" w:rsidRDefault="001E3687">
            <w:pPr>
              <w:rPr>
                <w:rFonts w:ascii="Arial" w:hAnsi="Arial" w:cs="Arial"/>
                <w:sz w:val="16"/>
                <w:szCs w:val="16"/>
              </w:rPr>
            </w:pPr>
            <w:r w:rsidRPr="00382EF2">
              <w:rPr>
                <w:rFonts w:ascii="Arial" w:hAnsi="Arial" w:cs="Arial"/>
                <w:sz w:val="16"/>
                <w:szCs w:val="16"/>
              </w:rPr>
              <w:t>357</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EE35CDD" w14:textId="77777777" w:rsidR="001E3687" w:rsidRPr="00382EF2" w:rsidRDefault="001E3687">
            <w:pPr>
              <w:rPr>
                <w:rFonts w:ascii="Arial" w:hAnsi="Arial" w:cs="Arial"/>
                <w:sz w:val="16"/>
                <w:szCs w:val="16"/>
              </w:rPr>
            </w:pPr>
            <w:r w:rsidRPr="00382EF2">
              <w:rPr>
                <w:rFonts w:ascii="Arial" w:hAnsi="Arial" w:cs="Arial"/>
                <w:sz w:val="16"/>
                <w:szCs w:val="16"/>
              </w:rPr>
              <w:t>2019</w:t>
            </w:r>
          </w:p>
        </w:tc>
        <w:tc>
          <w:tcPr>
            <w:tcW w:w="616"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36E7BCE" w14:textId="77777777" w:rsidR="001E3687" w:rsidRPr="00382EF2" w:rsidRDefault="001E3687">
            <w:pPr>
              <w:rPr>
                <w:rFonts w:ascii="Arial" w:hAnsi="Arial" w:cs="Arial"/>
                <w:sz w:val="16"/>
                <w:szCs w:val="16"/>
              </w:rPr>
            </w:pPr>
            <w:r w:rsidRPr="00382EF2">
              <w:rPr>
                <w:rFonts w:ascii="Arial" w:hAnsi="Arial" w:cs="Arial"/>
                <w:sz w:val="16"/>
                <w:szCs w:val="16"/>
              </w:rPr>
              <w:t>342</w:t>
            </w:r>
          </w:p>
        </w:tc>
        <w:tc>
          <w:tcPr>
            <w:tcW w:w="690"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090486E" w14:textId="77777777" w:rsidR="001E3687" w:rsidRPr="00382EF2" w:rsidRDefault="001E3687">
            <w:pPr>
              <w:rPr>
                <w:rFonts w:ascii="Arial" w:hAnsi="Arial" w:cs="Arial"/>
                <w:sz w:val="16"/>
                <w:szCs w:val="16"/>
              </w:rPr>
            </w:pPr>
            <w:r w:rsidRPr="00382EF2">
              <w:rPr>
                <w:rFonts w:ascii="Arial" w:hAnsi="Arial" w:cs="Arial"/>
                <w:sz w:val="16"/>
                <w:szCs w:val="16"/>
              </w:rPr>
              <w:t>Disminuir</w:t>
            </w:r>
          </w:p>
        </w:tc>
        <w:tc>
          <w:tcPr>
            <w:tcW w:w="76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7A377F72" w14:textId="77777777" w:rsidR="001E3687" w:rsidRPr="00382EF2" w:rsidRDefault="001E3687">
            <w:pPr>
              <w:rPr>
                <w:rFonts w:ascii="Arial" w:hAnsi="Arial" w:cs="Arial"/>
                <w:color w:val="000000"/>
                <w:sz w:val="16"/>
                <w:szCs w:val="16"/>
              </w:rPr>
            </w:pPr>
            <w:r w:rsidRPr="00382EF2">
              <w:rPr>
                <w:rFonts w:ascii="Arial" w:hAnsi="Arial" w:cs="Arial"/>
                <w:color w:val="000000"/>
                <w:sz w:val="16"/>
                <w:szCs w:val="16"/>
              </w:rPr>
              <w:t>Secretaría de Seguridad</w:t>
            </w:r>
          </w:p>
        </w:tc>
        <w:tc>
          <w:tcPr>
            <w:tcW w:w="94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3E21304D" w14:textId="77777777" w:rsidR="001E3687" w:rsidRPr="00382EF2" w:rsidRDefault="001E3687">
            <w:pPr>
              <w:spacing w:after="0" w:line="240" w:lineRule="auto"/>
              <w:jc w:val="both"/>
              <w:rPr>
                <w:rFonts w:ascii="Arial" w:hAnsi="Arial" w:cs="Arial"/>
                <w:color w:val="000000"/>
                <w:sz w:val="16"/>
                <w:szCs w:val="16"/>
              </w:rPr>
            </w:pPr>
            <w:r w:rsidRPr="00382EF2">
              <w:rPr>
                <w:rFonts w:ascii="Arial" w:hAnsi="Arial" w:cs="Arial"/>
                <w:color w:val="000000"/>
                <w:sz w:val="16"/>
                <w:szCs w:val="16"/>
              </w:rPr>
              <w:t>16.1 Reducir significativamente todas las formas de violencia y las correspondientes tasas de mortalidad en todo el mundo.</w:t>
            </w:r>
            <w:r w:rsidRPr="00382EF2">
              <w:rPr>
                <w:rFonts w:ascii="Arial" w:hAnsi="Arial" w:cs="Arial"/>
                <w:color w:val="000000"/>
                <w:sz w:val="16"/>
                <w:szCs w:val="16"/>
              </w:rPr>
              <w:br/>
              <w:t>Meta 2030: 16,4.</w:t>
            </w:r>
          </w:p>
        </w:tc>
      </w:tr>
    </w:tbl>
    <w:p w14:paraId="2810BD11" w14:textId="77777777" w:rsidR="001E3687" w:rsidRPr="002E6696" w:rsidRDefault="001E3687" w:rsidP="001E3687">
      <w:pPr>
        <w:spacing w:after="0" w:line="240" w:lineRule="auto"/>
        <w:jc w:val="both"/>
        <w:rPr>
          <w:rFonts w:ascii="Arial" w:hAnsi="Arial" w:cs="Arial"/>
          <w:b/>
          <w:sz w:val="24"/>
          <w:szCs w:val="24"/>
        </w:rPr>
      </w:pPr>
    </w:p>
    <w:p w14:paraId="160FF658" w14:textId="77777777" w:rsidR="00221DD1" w:rsidRPr="002E6696" w:rsidRDefault="00221DD1" w:rsidP="001E3687">
      <w:pPr>
        <w:spacing w:after="0" w:line="240" w:lineRule="auto"/>
        <w:jc w:val="both"/>
        <w:rPr>
          <w:rFonts w:ascii="Arial" w:hAnsi="Arial" w:cs="Arial"/>
          <w:sz w:val="24"/>
          <w:szCs w:val="24"/>
        </w:rPr>
      </w:pPr>
    </w:p>
    <w:p w14:paraId="0A3DB7BC" w14:textId="5F352D19"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A partir de lo anterior, se establecen los programas que se detallan en los artículos siguientes. </w:t>
      </w:r>
    </w:p>
    <w:p w14:paraId="7CBE64A9" w14:textId="77777777" w:rsidR="001E3687" w:rsidRPr="002E6696" w:rsidRDefault="001E3687" w:rsidP="001E3687">
      <w:pPr>
        <w:spacing w:after="0" w:line="240" w:lineRule="auto"/>
        <w:jc w:val="both"/>
        <w:rPr>
          <w:rFonts w:ascii="Arial" w:hAnsi="Arial" w:cs="Arial"/>
          <w:b/>
          <w:bCs/>
          <w:sz w:val="24"/>
          <w:szCs w:val="24"/>
        </w:rPr>
      </w:pPr>
    </w:p>
    <w:p w14:paraId="2F289E88"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22°. PROGRAMA 1. SEGURIDAD INTEGRAL PARA CONSTRUIR UNA CIUDAD DE OPORTUNIDADES. </w:t>
      </w:r>
      <w:r w:rsidRPr="002E6696">
        <w:rPr>
          <w:rFonts w:ascii="Arial" w:hAnsi="Arial" w:cs="Arial"/>
          <w:sz w:val="24"/>
          <w:szCs w:val="24"/>
        </w:rPr>
        <w:t>Se busca una mejor planeación de las acciones, estrategias y actividades en la formulación del Plan Integral de Seguridad y Convivencia Ciudadana 2020-2023 que traerá consigo la proyección de la seguridad en términos integrales para la ciudad de Itagüí, buscando que el trabajo articulado entre las diferentes entidades sea de vital importancia para construir la ciudad de las oportunidades.</w:t>
      </w:r>
    </w:p>
    <w:p w14:paraId="44569A0D" w14:textId="22AF8FDF" w:rsidR="001E3687" w:rsidRDefault="001E3687" w:rsidP="001E3687">
      <w:pPr>
        <w:spacing w:after="0" w:line="240" w:lineRule="auto"/>
        <w:jc w:val="both"/>
        <w:rPr>
          <w:rFonts w:ascii="Arial" w:hAnsi="Arial" w:cs="Arial"/>
          <w:sz w:val="24"/>
          <w:szCs w:val="24"/>
        </w:rPr>
      </w:pPr>
    </w:p>
    <w:p w14:paraId="442F2B56" w14:textId="77777777" w:rsidR="00282035" w:rsidRPr="002E6696" w:rsidRDefault="00282035" w:rsidP="001E3687">
      <w:pPr>
        <w:spacing w:after="0" w:line="240" w:lineRule="auto"/>
        <w:jc w:val="both"/>
        <w:rPr>
          <w:rFonts w:ascii="Arial" w:hAnsi="Arial" w:cs="Arial"/>
          <w:sz w:val="24"/>
          <w:szCs w:val="24"/>
        </w:rPr>
      </w:pPr>
    </w:p>
    <w:p w14:paraId="4960CBF9" w14:textId="609E6D77"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38DA454C" w14:textId="77777777" w:rsidR="00282035" w:rsidRDefault="00282035" w:rsidP="001E3687">
      <w:pPr>
        <w:spacing w:after="0" w:line="240" w:lineRule="auto"/>
        <w:jc w:val="both"/>
        <w:rPr>
          <w:rFonts w:ascii="Arial" w:hAnsi="Arial" w:cs="Arial"/>
          <w:b/>
          <w:sz w:val="24"/>
          <w:szCs w:val="24"/>
        </w:rPr>
      </w:pPr>
    </w:p>
    <w:p w14:paraId="63648783" w14:textId="77777777" w:rsidR="00282035" w:rsidRPr="002E6696" w:rsidRDefault="00282035" w:rsidP="001E3687">
      <w:pPr>
        <w:spacing w:after="0" w:line="240" w:lineRule="auto"/>
        <w:jc w:val="both"/>
        <w:rPr>
          <w:rFonts w:ascii="Arial" w:hAnsi="Arial" w:cs="Arial"/>
          <w:b/>
          <w:sz w:val="24"/>
          <w:szCs w:val="24"/>
        </w:rPr>
      </w:pPr>
    </w:p>
    <w:tbl>
      <w:tblPr>
        <w:tblW w:w="4656" w:type="pct"/>
        <w:jc w:val="center"/>
        <w:tblCellMar>
          <w:left w:w="70" w:type="dxa"/>
          <w:right w:w="70" w:type="dxa"/>
        </w:tblCellMar>
        <w:tblLook w:val="04A0" w:firstRow="1" w:lastRow="0" w:firstColumn="1" w:lastColumn="0" w:noHBand="0" w:noVBand="1"/>
      </w:tblPr>
      <w:tblGrid>
        <w:gridCol w:w="820"/>
        <w:gridCol w:w="1010"/>
        <w:gridCol w:w="1783"/>
        <w:gridCol w:w="1112"/>
        <w:gridCol w:w="867"/>
        <w:gridCol w:w="789"/>
        <w:gridCol w:w="789"/>
        <w:gridCol w:w="1052"/>
      </w:tblGrid>
      <w:tr w:rsidR="00830D5D" w:rsidRPr="00FC4B30" w14:paraId="3892C77D" w14:textId="77777777" w:rsidTr="00830D5D">
        <w:trPr>
          <w:trHeight w:val="612"/>
          <w:tblHeader/>
          <w:jc w:val="center"/>
        </w:trPr>
        <w:tc>
          <w:tcPr>
            <w:tcW w:w="499" w:type="pct"/>
            <w:tcBorders>
              <w:top w:val="single" w:sz="4" w:space="0" w:color="FFFFFF"/>
              <w:left w:val="single" w:sz="4" w:space="0" w:color="FFFFFF"/>
              <w:bottom w:val="single" w:sz="4" w:space="0" w:color="FFFFFF"/>
              <w:right w:val="single" w:sz="4" w:space="0" w:color="FFFFFF"/>
            </w:tcBorders>
            <w:shd w:val="clear" w:color="000000" w:fill="005DAA"/>
            <w:vAlign w:val="center"/>
            <w:hideMark/>
          </w:tcPr>
          <w:p w14:paraId="71AC67C6" w14:textId="77777777" w:rsidR="00830D5D" w:rsidRPr="00FC4B30" w:rsidRDefault="00830D5D" w:rsidP="00830D5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614" w:type="pct"/>
            <w:tcBorders>
              <w:top w:val="single" w:sz="4" w:space="0" w:color="FFFFFF"/>
              <w:left w:val="nil"/>
              <w:bottom w:val="single" w:sz="4" w:space="0" w:color="FFFFFF"/>
              <w:right w:val="single" w:sz="4" w:space="0" w:color="FFFFFF"/>
            </w:tcBorders>
            <w:shd w:val="clear" w:color="000000" w:fill="005DAA"/>
            <w:vAlign w:val="center"/>
            <w:hideMark/>
          </w:tcPr>
          <w:p w14:paraId="7E161AF3" w14:textId="77777777" w:rsidR="00830D5D" w:rsidRPr="00FC4B30" w:rsidRDefault="00830D5D" w:rsidP="00830D5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1084" w:type="pct"/>
            <w:tcBorders>
              <w:top w:val="single" w:sz="4" w:space="0" w:color="FFFFFF"/>
              <w:left w:val="nil"/>
              <w:bottom w:val="single" w:sz="4" w:space="0" w:color="FFFFFF"/>
              <w:right w:val="single" w:sz="4" w:space="0" w:color="FFFFFF"/>
            </w:tcBorders>
            <w:shd w:val="clear" w:color="000000" w:fill="005DAA"/>
            <w:vAlign w:val="center"/>
            <w:hideMark/>
          </w:tcPr>
          <w:p w14:paraId="3114DE94" w14:textId="77777777" w:rsidR="00830D5D" w:rsidRPr="00FC4B30" w:rsidRDefault="00830D5D" w:rsidP="00830D5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676" w:type="pct"/>
            <w:tcBorders>
              <w:top w:val="single" w:sz="4" w:space="0" w:color="FFFFFF"/>
              <w:left w:val="nil"/>
              <w:bottom w:val="single" w:sz="4" w:space="0" w:color="FFFFFF"/>
              <w:right w:val="single" w:sz="4" w:space="0" w:color="FFFFFF"/>
            </w:tcBorders>
            <w:shd w:val="clear" w:color="000000" w:fill="005DAA"/>
            <w:vAlign w:val="center"/>
            <w:hideMark/>
          </w:tcPr>
          <w:p w14:paraId="08ABA8D0" w14:textId="77777777" w:rsidR="00830D5D" w:rsidRPr="00FC4B30" w:rsidRDefault="00830D5D" w:rsidP="00830D5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527" w:type="pct"/>
            <w:tcBorders>
              <w:top w:val="single" w:sz="4" w:space="0" w:color="FFFFFF"/>
              <w:left w:val="nil"/>
              <w:bottom w:val="single" w:sz="4" w:space="0" w:color="FFFFFF"/>
              <w:right w:val="single" w:sz="4" w:space="0" w:color="FFFFFF"/>
            </w:tcBorders>
            <w:shd w:val="clear" w:color="000000" w:fill="005DAA"/>
            <w:vAlign w:val="center"/>
            <w:hideMark/>
          </w:tcPr>
          <w:p w14:paraId="3C77ED42" w14:textId="77777777" w:rsidR="00830D5D" w:rsidRPr="00FC4B30" w:rsidRDefault="00830D5D" w:rsidP="00830D5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80" w:type="pct"/>
            <w:tcBorders>
              <w:top w:val="single" w:sz="4" w:space="0" w:color="FFFFFF"/>
              <w:left w:val="nil"/>
              <w:bottom w:val="single" w:sz="4" w:space="0" w:color="FFFFFF"/>
              <w:right w:val="single" w:sz="4" w:space="0" w:color="FFFFFF"/>
            </w:tcBorders>
            <w:shd w:val="clear" w:color="000000" w:fill="005DAA"/>
            <w:vAlign w:val="center"/>
            <w:hideMark/>
          </w:tcPr>
          <w:p w14:paraId="5FD5D192" w14:textId="77777777" w:rsidR="00830D5D" w:rsidRPr="00FC4B30" w:rsidRDefault="00830D5D" w:rsidP="00830D5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480" w:type="pct"/>
            <w:tcBorders>
              <w:top w:val="single" w:sz="4" w:space="0" w:color="FFFFFF"/>
              <w:left w:val="nil"/>
              <w:bottom w:val="single" w:sz="4" w:space="0" w:color="FFFFFF"/>
              <w:right w:val="single" w:sz="4" w:space="0" w:color="FFFFFF"/>
            </w:tcBorders>
            <w:shd w:val="clear" w:color="000000" w:fill="005DAA"/>
            <w:vAlign w:val="center"/>
            <w:hideMark/>
          </w:tcPr>
          <w:p w14:paraId="28D5AAA7" w14:textId="77777777" w:rsidR="00830D5D" w:rsidRPr="00FC4B30" w:rsidRDefault="00830D5D" w:rsidP="00830D5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40" w:type="pct"/>
            <w:tcBorders>
              <w:top w:val="single" w:sz="4" w:space="0" w:color="FFFFFF"/>
              <w:left w:val="nil"/>
              <w:bottom w:val="single" w:sz="4" w:space="0" w:color="FFFFFF"/>
              <w:right w:val="single" w:sz="4" w:space="0" w:color="FFFFFF"/>
            </w:tcBorders>
            <w:shd w:val="clear" w:color="000000" w:fill="005DAA"/>
            <w:vAlign w:val="center"/>
            <w:hideMark/>
          </w:tcPr>
          <w:p w14:paraId="28008FA0" w14:textId="77777777" w:rsidR="00830D5D" w:rsidRPr="00FC4B30" w:rsidRDefault="00830D5D" w:rsidP="00830D5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830D5D" w:rsidRPr="00FC4B30" w14:paraId="29C2CA31" w14:textId="77777777" w:rsidTr="00830D5D">
        <w:trPr>
          <w:trHeight w:val="612"/>
          <w:jc w:val="center"/>
        </w:trPr>
        <w:tc>
          <w:tcPr>
            <w:tcW w:w="499" w:type="pct"/>
            <w:tcBorders>
              <w:top w:val="nil"/>
              <w:left w:val="single" w:sz="4" w:space="0" w:color="FFFFFF"/>
              <w:bottom w:val="single" w:sz="4" w:space="0" w:color="FFFFFF"/>
              <w:right w:val="single" w:sz="4" w:space="0" w:color="FFFFFF"/>
            </w:tcBorders>
            <w:shd w:val="clear" w:color="000000" w:fill="F2F2F2"/>
            <w:vAlign w:val="center"/>
            <w:hideMark/>
          </w:tcPr>
          <w:p w14:paraId="71FBE27F" w14:textId="77777777" w:rsidR="00830D5D" w:rsidRPr="00FC4B30" w:rsidRDefault="00830D5D" w:rsidP="00830D5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Disminuir al 12,28  la tasa de homicidios por cada 100,000 habitantes</w:t>
            </w:r>
          </w:p>
          <w:p w14:paraId="672D050A"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614" w:type="pct"/>
            <w:tcBorders>
              <w:top w:val="nil"/>
              <w:left w:val="nil"/>
              <w:bottom w:val="single" w:sz="4" w:space="0" w:color="FFFFFF"/>
              <w:right w:val="single" w:sz="4" w:space="0" w:color="FFFFFF"/>
            </w:tcBorders>
            <w:shd w:val="clear" w:color="000000" w:fill="F2F2F2"/>
            <w:vAlign w:val="center"/>
            <w:hideMark/>
          </w:tcPr>
          <w:p w14:paraId="452747D8"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Seguridad integral para construir una ciudad de oportunidades.</w:t>
            </w:r>
          </w:p>
        </w:tc>
        <w:tc>
          <w:tcPr>
            <w:tcW w:w="1084" w:type="pct"/>
            <w:tcBorders>
              <w:top w:val="nil"/>
              <w:left w:val="nil"/>
              <w:bottom w:val="single" w:sz="4" w:space="0" w:color="FFFFFF"/>
              <w:right w:val="single" w:sz="4" w:space="0" w:color="FFFFFF"/>
            </w:tcBorders>
            <w:shd w:val="clear" w:color="DDEBF7" w:fill="F2F2F2"/>
            <w:vAlign w:val="center"/>
            <w:hideMark/>
          </w:tcPr>
          <w:p w14:paraId="0EFC02F0"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Documentos de lineamientos técnicos del Plan Institucional de Seguridad y Convivencia Ciudadana -PISCC-</w:t>
            </w:r>
          </w:p>
        </w:tc>
        <w:tc>
          <w:tcPr>
            <w:tcW w:w="676" w:type="pct"/>
            <w:tcBorders>
              <w:top w:val="nil"/>
              <w:left w:val="nil"/>
              <w:bottom w:val="single" w:sz="4" w:space="0" w:color="FFFFFF"/>
              <w:right w:val="single" w:sz="4" w:space="0" w:color="FFFFFF"/>
            </w:tcBorders>
            <w:shd w:val="clear" w:color="DDEBF7" w:fill="F2F2F2"/>
            <w:vAlign w:val="center"/>
            <w:hideMark/>
          </w:tcPr>
          <w:p w14:paraId="75096004"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Protocolo de lineamientos técnicos aplicado y evaluado </w:t>
            </w:r>
          </w:p>
        </w:tc>
        <w:tc>
          <w:tcPr>
            <w:tcW w:w="527" w:type="pct"/>
            <w:tcBorders>
              <w:top w:val="nil"/>
              <w:left w:val="nil"/>
              <w:bottom w:val="single" w:sz="4" w:space="0" w:color="FFFFFF"/>
              <w:right w:val="single" w:sz="4" w:space="0" w:color="FFFFFF"/>
            </w:tcBorders>
            <w:shd w:val="clear" w:color="DDEBF7" w:fill="F2F2F2"/>
            <w:vAlign w:val="center"/>
          </w:tcPr>
          <w:p w14:paraId="03B56774"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80" w:type="pct"/>
            <w:tcBorders>
              <w:top w:val="nil"/>
              <w:left w:val="nil"/>
              <w:bottom w:val="single" w:sz="4" w:space="0" w:color="FFFFFF"/>
              <w:right w:val="single" w:sz="4" w:space="0" w:color="FFFFFF"/>
            </w:tcBorders>
            <w:shd w:val="clear" w:color="000000" w:fill="F2F2F2"/>
            <w:vAlign w:val="center"/>
          </w:tcPr>
          <w:p w14:paraId="614E7321"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480" w:type="pct"/>
            <w:tcBorders>
              <w:top w:val="nil"/>
              <w:left w:val="nil"/>
              <w:bottom w:val="single" w:sz="4" w:space="0" w:color="FFFFFF"/>
              <w:right w:val="single" w:sz="4" w:space="0" w:color="FFFFFF"/>
            </w:tcBorders>
            <w:shd w:val="clear" w:color="000000" w:fill="F2F2F2"/>
            <w:vAlign w:val="center"/>
            <w:hideMark/>
          </w:tcPr>
          <w:p w14:paraId="19A3965A"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Mantener</w:t>
            </w:r>
          </w:p>
        </w:tc>
        <w:tc>
          <w:tcPr>
            <w:tcW w:w="640" w:type="pct"/>
            <w:tcBorders>
              <w:top w:val="nil"/>
              <w:left w:val="nil"/>
              <w:bottom w:val="single" w:sz="4" w:space="0" w:color="FFFFFF"/>
              <w:right w:val="single" w:sz="4" w:space="0" w:color="FFFFFF"/>
            </w:tcBorders>
            <w:shd w:val="clear" w:color="000000" w:fill="F2F2F2"/>
            <w:vAlign w:val="center"/>
            <w:hideMark/>
          </w:tcPr>
          <w:p w14:paraId="33CBBA9C"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Secretaria de Seguridad</w:t>
            </w:r>
          </w:p>
        </w:tc>
      </w:tr>
    </w:tbl>
    <w:p w14:paraId="5ABAF12F" w14:textId="6485D8B1" w:rsidR="001E3687" w:rsidRDefault="001E3687" w:rsidP="001E3687">
      <w:pPr>
        <w:spacing w:after="0" w:line="240" w:lineRule="auto"/>
        <w:jc w:val="both"/>
        <w:rPr>
          <w:rFonts w:ascii="Arial" w:hAnsi="Arial" w:cs="Arial"/>
          <w:b/>
          <w:sz w:val="24"/>
          <w:szCs w:val="24"/>
        </w:rPr>
      </w:pPr>
    </w:p>
    <w:p w14:paraId="7DD6EB9E" w14:textId="391A0D20" w:rsidR="00282035" w:rsidRDefault="00282035" w:rsidP="001E3687">
      <w:pPr>
        <w:spacing w:after="0" w:line="240" w:lineRule="auto"/>
        <w:jc w:val="both"/>
        <w:rPr>
          <w:rFonts w:ascii="Arial" w:hAnsi="Arial" w:cs="Arial"/>
          <w:b/>
          <w:sz w:val="24"/>
          <w:szCs w:val="24"/>
        </w:rPr>
      </w:pPr>
    </w:p>
    <w:p w14:paraId="377660DD" w14:textId="77777777" w:rsidR="00282035" w:rsidRPr="002E6696" w:rsidRDefault="00282035" w:rsidP="001E3687">
      <w:pPr>
        <w:spacing w:after="0" w:line="240" w:lineRule="auto"/>
        <w:jc w:val="both"/>
        <w:rPr>
          <w:rFonts w:ascii="Arial" w:hAnsi="Arial" w:cs="Arial"/>
          <w:b/>
          <w:sz w:val="24"/>
          <w:szCs w:val="24"/>
        </w:rPr>
      </w:pPr>
    </w:p>
    <w:p w14:paraId="50C37B5A"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23°. PROGRAMA 2. GESTIÓN PARA LA SEGURIDAD TERRITORIAL. </w:t>
      </w:r>
      <w:r w:rsidRPr="002E6696">
        <w:rPr>
          <w:rFonts w:ascii="Arial" w:hAnsi="Arial" w:cs="Arial"/>
          <w:sz w:val="24"/>
          <w:szCs w:val="24"/>
        </w:rPr>
        <w:t>El fortalecimiento de la capacidad institucional busca fomentar la seguridad en la ciudad, así como el mejoramiento de las capacidades del recurso humano, el respaldo a la autoridad policial, la articulación con el poder judicial y la comunidad para trabajar mancomunadamente por un territorio seguro, a través de acciones constantes en puntos estratégicos de la ciudad.</w:t>
      </w:r>
    </w:p>
    <w:p w14:paraId="76601F62" w14:textId="28A150FF" w:rsidR="001E3687" w:rsidRDefault="001E3687" w:rsidP="001E3687">
      <w:pPr>
        <w:spacing w:after="0" w:line="240" w:lineRule="auto"/>
        <w:jc w:val="both"/>
        <w:rPr>
          <w:rFonts w:ascii="Arial" w:hAnsi="Arial" w:cs="Arial"/>
          <w:b/>
          <w:sz w:val="24"/>
          <w:szCs w:val="24"/>
        </w:rPr>
      </w:pPr>
    </w:p>
    <w:p w14:paraId="4FAD1F0D" w14:textId="536EC8C3" w:rsidR="00282035" w:rsidRDefault="00282035" w:rsidP="001E3687">
      <w:pPr>
        <w:spacing w:after="0" w:line="240" w:lineRule="auto"/>
        <w:jc w:val="both"/>
        <w:rPr>
          <w:rFonts w:ascii="Arial" w:hAnsi="Arial" w:cs="Arial"/>
          <w:b/>
          <w:sz w:val="24"/>
          <w:szCs w:val="24"/>
        </w:rPr>
      </w:pPr>
    </w:p>
    <w:p w14:paraId="5C18CFCF" w14:textId="3EE9126A" w:rsidR="00282035" w:rsidRDefault="00282035" w:rsidP="001E3687">
      <w:pPr>
        <w:spacing w:after="0" w:line="240" w:lineRule="auto"/>
        <w:jc w:val="both"/>
        <w:rPr>
          <w:rFonts w:ascii="Arial" w:hAnsi="Arial" w:cs="Arial"/>
          <w:b/>
          <w:sz w:val="24"/>
          <w:szCs w:val="24"/>
        </w:rPr>
      </w:pPr>
    </w:p>
    <w:p w14:paraId="0E743AA9" w14:textId="1BFB2A2E" w:rsidR="00282035" w:rsidRDefault="00282035" w:rsidP="001E3687">
      <w:pPr>
        <w:spacing w:after="0" w:line="240" w:lineRule="auto"/>
        <w:jc w:val="both"/>
        <w:rPr>
          <w:rFonts w:ascii="Arial" w:hAnsi="Arial" w:cs="Arial"/>
          <w:b/>
          <w:sz w:val="24"/>
          <w:szCs w:val="24"/>
        </w:rPr>
      </w:pPr>
    </w:p>
    <w:p w14:paraId="0D8DF6D0" w14:textId="1A4243B6" w:rsidR="00282035" w:rsidRDefault="00282035" w:rsidP="001E3687">
      <w:pPr>
        <w:spacing w:after="0" w:line="240" w:lineRule="auto"/>
        <w:jc w:val="both"/>
        <w:rPr>
          <w:rFonts w:ascii="Arial" w:hAnsi="Arial" w:cs="Arial"/>
          <w:b/>
          <w:sz w:val="24"/>
          <w:szCs w:val="24"/>
        </w:rPr>
      </w:pPr>
    </w:p>
    <w:p w14:paraId="7B2C4ECB" w14:textId="6DD7ABFE" w:rsidR="00282035" w:rsidRDefault="00282035" w:rsidP="001E3687">
      <w:pPr>
        <w:spacing w:after="0" w:line="240" w:lineRule="auto"/>
        <w:jc w:val="both"/>
        <w:rPr>
          <w:rFonts w:ascii="Arial" w:hAnsi="Arial" w:cs="Arial"/>
          <w:b/>
          <w:sz w:val="24"/>
          <w:szCs w:val="24"/>
        </w:rPr>
      </w:pPr>
    </w:p>
    <w:p w14:paraId="05EE1EFF" w14:textId="77777777" w:rsidR="00282035" w:rsidRDefault="00282035" w:rsidP="001E3687">
      <w:pPr>
        <w:spacing w:after="0" w:line="240" w:lineRule="auto"/>
        <w:jc w:val="both"/>
        <w:rPr>
          <w:rFonts w:ascii="Arial" w:hAnsi="Arial" w:cs="Arial"/>
          <w:b/>
          <w:sz w:val="24"/>
          <w:szCs w:val="24"/>
        </w:rPr>
      </w:pPr>
    </w:p>
    <w:p w14:paraId="238942BE" w14:textId="63D23A21" w:rsidR="00282035" w:rsidRDefault="00282035" w:rsidP="001E3687">
      <w:pPr>
        <w:spacing w:after="0" w:line="240" w:lineRule="auto"/>
        <w:jc w:val="both"/>
        <w:rPr>
          <w:rFonts w:ascii="Arial" w:hAnsi="Arial" w:cs="Arial"/>
          <w:b/>
          <w:sz w:val="24"/>
          <w:szCs w:val="24"/>
        </w:rPr>
      </w:pPr>
    </w:p>
    <w:p w14:paraId="130CEC4B" w14:textId="71D1A6BA" w:rsidR="00282035" w:rsidRDefault="00282035" w:rsidP="001E3687">
      <w:pPr>
        <w:spacing w:after="0" w:line="240" w:lineRule="auto"/>
        <w:jc w:val="both"/>
        <w:rPr>
          <w:rFonts w:ascii="Arial" w:hAnsi="Arial" w:cs="Arial"/>
          <w:b/>
          <w:sz w:val="24"/>
          <w:szCs w:val="24"/>
        </w:rPr>
      </w:pPr>
    </w:p>
    <w:p w14:paraId="12F6113A" w14:textId="247CDBE0" w:rsidR="00282035" w:rsidRDefault="00282035" w:rsidP="001E3687">
      <w:pPr>
        <w:spacing w:after="0" w:line="240" w:lineRule="auto"/>
        <w:jc w:val="both"/>
        <w:rPr>
          <w:rFonts w:ascii="Arial" w:hAnsi="Arial" w:cs="Arial"/>
          <w:b/>
          <w:sz w:val="24"/>
          <w:szCs w:val="24"/>
        </w:rPr>
      </w:pPr>
    </w:p>
    <w:p w14:paraId="650BE635" w14:textId="148B642F" w:rsidR="00830D5D" w:rsidRDefault="00830D5D" w:rsidP="001E3687">
      <w:pPr>
        <w:spacing w:after="0" w:line="240" w:lineRule="auto"/>
        <w:jc w:val="both"/>
        <w:rPr>
          <w:rFonts w:ascii="Arial" w:hAnsi="Arial" w:cs="Arial"/>
          <w:b/>
          <w:sz w:val="24"/>
          <w:szCs w:val="24"/>
        </w:rPr>
      </w:pPr>
    </w:p>
    <w:p w14:paraId="428F2C40" w14:textId="09A1708A" w:rsidR="00830D5D" w:rsidRDefault="00830D5D" w:rsidP="001E3687">
      <w:pPr>
        <w:spacing w:after="0" w:line="240" w:lineRule="auto"/>
        <w:jc w:val="both"/>
        <w:rPr>
          <w:rFonts w:ascii="Arial" w:hAnsi="Arial" w:cs="Arial"/>
          <w:b/>
          <w:sz w:val="24"/>
          <w:szCs w:val="24"/>
        </w:rPr>
      </w:pPr>
    </w:p>
    <w:p w14:paraId="11671715" w14:textId="3AED35E7" w:rsidR="00830D5D" w:rsidRDefault="00830D5D" w:rsidP="001E3687">
      <w:pPr>
        <w:spacing w:after="0" w:line="240" w:lineRule="auto"/>
        <w:jc w:val="both"/>
        <w:rPr>
          <w:rFonts w:ascii="Arial" w:hAnsi="Arial" w:cs="Arial"/>
          <w:b/>
          <w:sz w:val="24"/>
          <w:szCs w:val="24"/>
        </w:rPr>
      </w:pPr>
    </w:p>
    <w:p w14:paraId="3939BE61" w14:textId="77495272" w:rsidR="00830D5D" w:rsidRDefault="00830D5D" w:rsidP="001E3687">
      <w:pPr>
        <w:spacing w:after="0" w:line="240" w:lineRule="auto"/>
        <w:jc w:val="both"/>
        <w:rPr>
          <w:rFonts w:ascii="Arial" w:hAnsi="Arial" w:cs="Arial"/>
          <w:b/>
          <w:sz w:val="24"/>
          <w:szCs w:val="24"/>
        </w:rPr>
      </w:pPr>
    </w:p>
    <w:p w14:paraId="52ECDCFE" w14:textId="63E6E698" w:rsidR="00830D5D" w:rsidRDefault="00830D5D" w:rsidP="001E3687">
      <w:pPr>
        <w:spacing w:after="0" w:line="240" w:lineRule="auto"/>
        <w:jc w:val="both"/>
        <w:rPr>
          <w:rFonts w:ascii="Arial" w:hAnsi="Arial" w:cs="Arial"/>
          <w:b/>
          <w:sz w:val="24"/>
          <w:szCs w:val="24"/>
        </w:rPr>
      </w:pPr>
    </w:p>
    <w:p w14:paraId="2C294BC2" w14:textId="474C1297" w:rsidR="00830D5D" w:rsidRDefault="00830D5D" w:rsidP="001E3687">
      <w:pPr>
        <w:spacing w:after="0" w:line="240" w:lineRule="auto"/>
        <w:jc w:val="both"/>
        <w:rPr>
          <w:rFonts w:ascii="Arial" w:hAnsi="Arial" w:cs="Arial"/>
          <w:b/>
          <w:sz w:val="24"/>
          <w:szCs w:val="24"/>
        </w:rPr>
      </w:pPr>
    </w:p>
    <w:p w14:paraId="4C71FEC6" w14:textId="77777777" w:rsidR="00830D5D" w:rsidRDefault="00830D5D" w:rsidP="001E3687">
      <w:pPr>
        <w:spacing w:after="0" w:line="240" w:lineRule="auto"/>
        <w:jc w:val="both"/>
        <w:rPr>
          <w:rFonts w:ascii="Arial" w:hAnsi="Arial" w:cs="Arial"/>
          <w:b/>
          <w:sz w:val="24"/>
          <w:szCs w:val="24"/>
        </w:rPr>
      </w:pPr>
    </w:p>
    <w:p w14:paraId="5EDDD2BB" w14:textId="7EEA46FE" w:rsidR="00282035" w:rsidRDefault="00282035" w:rsidP="001E3687">
      <w:pPr>
        <w:spacing w:after="0" w:line="240" w:lineRule="auto"/>
        <w:jc w:val="both"/>
        <w:rPr>
          <w:rFonts w:ascii="Arial" w:hAnsi="Arial" w:cs="Arial"/>
          <w:b/>
          <w:sz w:val="24"/>
          <w:szCs w:val="24"/>
        </w:rPr>
      </w:pPr>
    </w:p>
    <w:p w14:paraId="7CB27029" w14:textId="77777777" w:rsidR="00282035" w:rsidRPr="002E6696" w:rsidRDefault="00282035" w:rsidP="001E3687">
      <w:pPr>
        <w:spacing w:after="0" w:line="240" w:lineRule="auto"/>
        <w:jc w:val="both"/>
        <w:rPr>
          <w:rFonts w:ascii="Arial" w:hAnsi="Arial" w:cs="Arial"/>
          <w:b/>
          <w:sz w:val="24"/>
          <w:szCs w:val="24"/>
        </w:rPr>
      </w:pPr>
    </w:p>
    <w:p w14:paraId="60A0DDD3" w14:textId="1B27C985"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606AC596" w14:textId="77777777" w:rsidR="00282035" w:rsidRPr="002E6696" w:rsidRDefault="00282035" w:rsidP="001E3687">
      <w:pPr>
        <w:spacing w:after="0" w:line="240" w:lineRule="auto"/>
        <w:jc w:val="both"/>
        <w:rPr>
          <w:rFonts w:ascii="Arial" w:hAnsi="Arial" w:cs="Arial"/>
          <w:b/>
          <w:sz w:val="24"/>
          <w:szCs w:val="24"/>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883"/>
        <w:gridCol w:w="971"/>
        <w:gridCol w:w="2013"/>
        <w:gridCol w:w="1171"/>
        <w:gridCol w:w="841"/>
        <w:gridCol w:w="865"/>
        <w:gridCol w:w="924"/>
        <w:gridCol w:w="1162"/>
      </w:tblGrid>
      <w:tr w:rsidR="00830D5D" w:rsidRPr="00FC4B30" w14:paraId="7EFBDFEC" w14:textId="77777777" w:rsidTr="00830D5D">
        <w:trPr>
          <w:trHeight w:val="517"/>
          <w:tblHeader/>
          <w:jc w:val="center"/>
        </w:trPr>
        <w:tc>
          <w:tcPr>
            <w:tcW w:w="500" w:type="pct"/>
            <w:shd w:val="clear" w:color="auto" w:fill="005DAA"/>
            <w:vAlign w:val="center"/>
            <w:hideMark/>
          </w:tcPr>
          <w:p w14:paraId="53A3F325"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550" w:type="pct"/>
            <w:shd w:val="clear" w:color="auto" w:fill="005DAA"/>
            <w:vAlign w:val="center"/>
            <w:hideMark/>
          </w:tcPr>
          <w:p w14:paraId="53B3A3E3"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1140" w:type="pct"/>
            <w:shd w:val="clear" w:color="auto" w:fill="005DAA"/>
            <w:vAlign w:val="center"/>
            <w:hideMark/>
          </w:tcPr>
          <w:p w14:paraId="2DA32650"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663" w:type="pct"/>
            <w:shd w:val="clear" w:color="auto" w:fill="005DAA"/>
            <w:vAlign w:val="center"/>
            <w:hideMark/>
          </w:tcPr>
          <w:p w14:paraId="6701A5A6"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476" w:type="pct"/>
            <w:shd w:val="clear" w:color="auto" w:fill="005DAA"/>
            <w:vAlign w:val="center"/>
            <w:hideMark/>
          </w:tcPr>
          <w:p w14:paraId="453CC24C"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90" w:type="pct"/>
            <w:shd w:val="clear" w:color="auto" w:fill="005DAA"/>
            <w:vAlign w:val="center"/>
            <w:hideMark/>
          </w:tcPr>
          <w:p w14:paraId="46F6B427"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523" w:type="pct"/>
            <w:shd w:val="clear" w:color="auto" w:fill="005DAA"/>
            <w:vAlign w:val="center"/>
            <w:hideMark/>
          </w:tcPr>
          <w:p w14:paraId="016A0E25"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58" w:type="pct"/>
            <w:shd w:val="clear" w:color="auto" w:fill="005DAA"/>
            <w:vAlign w:val="center"/>
            <w:hideMark/>
          </w:tcPr>
          <w:p w14:paraId="5CAD49FA"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830D5D" w:rsidRPr="00FC4B30" w14:paraId="13F85759" w14:textId="77777777" w:rsidTr="00830D5D">
        <w:trPr>
          <w:trHeight w:val="212"/>
          <w:jc w:val="center"/>
        </w:trPr>
        <w:tc>
          <w:tcPr>
            <w:tcW w:w="500" w:type="pct"/>
            <w:vMerge w:val="restart"/>
            <w:shd w:val="clear" w:color="auto" w:fill="D9D9D9" w:themeFill="background1" w:themeFillShade="D9"/>
            <w:vAlign w:val="center"/>
            <w:hideMark/>
          </w:tcPr>
          <w:p w14:paraId="1FCA5FD1" w14:textId="77777777" w:rsidR="00830D5D" w:rsidRPr="00FC4B30" w:rsidRDefault="00830D5D" w:rsidP="00830D5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Disminuir al 12,28  la tasa de homicidios por cada 100,000 habitantes</w:t>
            </w:r>
          </w:p>
          <w:p w14:paraId="31CA8ACD"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550" w:type="pct"/>
            <w:vMerge w:val="restart"/>
            <w:shd w:val="clear" w:color="auto" w:fill="F2F2F2" w:themeFill="background1" w:themeFillShade="F2"/>
            <w:vAlign w:val="center"/>
            <w:hideMark/>
          </w:tcPr>
          <w:p w14:paraId="423BA4F4"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Gestión para la seguridad territorial.</w:t>
            </w:r>
          </w:p>
        </w:tc>
        <w:tc>
          <w:tcPr>
            <w:tcW w:w="1140" w:type="pct"/>
            <w:shd w:val="clear" w:color="auto" w:fill="D9D9D9" w:themeFill="background1" w:themeFillShade="D9"/>
            <w:vAlign w:val="center"/>
            <w:hideMark/>
          </w:tcPr>
          <w:p w14:paraId="0533ED40"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Servicio de dotación de elementos de protección para la fuerza pública</w:t>
            </w:r>
          </w:p>
        </w:tc>
        <w:tc>
          <w:tcPr>
            <w:tcW w:w="663" w:type="pct"/>
            <w:shd w:val="clear" w:color="auto" w:fill="D9D9D9" w:themeFill="background1" w:themeFillShade="D9"/>
            <w:vAlign w:val="center"/>
            <w:hideMark/>
          </w:tcPr>
          <w:p w14:paraId="3421641A"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Acciones de dotación a Policia Nacional implementadas</w:t>
            </w:r>
          </w:p>
        </w:tc>
        <w:tc>
          <w:tcPr>
            <w:tcW w:w="476" w:type="pct"/>
            <w:shd w:val="clear" w:color="auto" w:fill="D9D9D9" w:themeFill="background1" w:themeFillShade="D9"/>
            <w:vAlign w:val="center"/>
            <w:hideMark/>
          </w:tcPr>
          <w:p w14:paraId="000A079A"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90" w:type="pct"/>
            <w:shd w:val="clear" w:color="auto" w:fill="D9D9D9" w:themeFill="background1" w:themeFillShade="D9"/>
            <w:vAlign w:val="center"/>
            <w:hideMark/>
          </w:tcPr>
          <w:p w14:paraId="1BD23D5E"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40</w:t>
            </w:r>
          </w:p>
        </w:tc>
        <w:tc>
          <w:tcPr>
            <w:tcW w:w="523" w:type="pct"/>
            <w:shd w:val="clear" w:color="auto" w:fill="D9D9D9" w:themeFill="background1" w:themeFillShade="D9"/>
            <w:vAlign w:val="center"/>
            <w:hideMark/>
          </w:tcPr>
          <w:p w14:paraId="6B890F3F"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58" w:type="pct"/>
            <w:vMerge w:val="restart"/>
            <w:shd w:val="clear" w:color="auto" w:fill="F2F2F2" w:themeFill="background1" w:themeFillShade="F2"/>
            <w:vAlign w:val="center"/>
            <w:hideMark/>
          </w:tcPr>
          <w:p w14:paraId="041AD209"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Secretaría de Seguridad</w:t>
            </w:r>
          </w:p>
        </w:tc>
      </w:tr>
      <w:tr w:rsidR="00830D5D" w:rsidRPr="00FC4B30" w14:paraId="3F7BE5A2" w14:textId="77777777" w:rsidTr="00830D5D">
        <w:trPr>
          <w:trHeight w:val="1005"/>
          <w:jc w:val="center"/>
        </w:trPr>
        <w:tc>
          <w:tcPr>
            <w:tcW w:w="500" w:type="pct"/>
            <w:vMerge/>
            <w:shd w:val="clear" w:color="auto" w:fill="D9D9D9" w:themeFill="background1" w:themeFillShade="D9"/>
            <w:vAlign w:val="center"/>
            <w:hideMark/>
          </w:tcPr>
          <w:p w14:paraId="393BAE06"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550" w:type="pct"/>
            <w:vMerge/>
            <w:shd w:val="clear" w:color="auto" w:fill="F2F2F2" w:themeFill="background1" w:themeFillShade="F2"/>
            <w:vAlign w:val="center"/>
            <w:hideMark/>
          </w:tcPr>
          <w:p w14:paraId="418FFAF7"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1140" w:type="pct"/>
            <w:shd w:val="clear" w:color="auto" w:fill="F2F2F2" w:themeFill="background1" w:themeFillShade="F2"/>
            <w:vAlign w:val="center"/>
            <w:hideMark/>
          </w:tcPr>
          <w:p w14:paraId="4B9BA6F4"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Servicio de dotación de elementos de protección para la fuerza pública</w:t>
            </w:r>
          </w:p>
        </w:tc>
        <w:tc>
          <w:tcPr>
            <w:tcW w:w="663" w:type="pct"/>
            <w:shd w:val="clear" w:color="auto" w:fill="F2F2F2" w:themeFill="background1" w:themeFillShade="F2"/>
            <w:vAlign w:val="center"/>
            <w:hideMark/>
          </w:tcPr>
          <w:p w14:paraId="2D60B496"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Acciones de dotación a Ejercito Nacional implementadas</w:t>
            </w:r>
          </w:p>
        </w:tc>
        <w:tc>
          <w:tcPr>
            <w:tcW w:w="476" w:type="pct"/>
            <w:shd w:val="clear" w:color="auto" w:fill="F2F2F2" w:themeFill="background1" w:themeFillShade="F2"/>
            <w:vAlign w:val="center"/>
            <w:hideMark/>
          </w:tcPr>
          <w:p w14:paraId="71FC9F14"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90" w:type="pct"/>
            <w:shd w:val="clear" w:color="auto" w:fill="F2F2F2" w:themeFill="background1" w:themeFillShade="F2"/>
            <w:vAlign w:val="center"/>
            <w:hideMark/>
          </w:tcPr>
          <w:p w14:paraId="036FB223"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40</w:t>
            </w:r>
          </w:p>
        </w:tc>
        <w:tc>
          <w:tcPr>
            <w:tcW w:w="523" w:type="pct"/>
            <w:shd w:val="clear" w:color="auto" w:fill="F2F2F2" w:themeFill="background1" w:themeFillShade="F2"/>
            <w:vAlign w:val="center"/>
            <w:hideMark/>
          </w:tcPr>
          <w:p w14:paraId="6F11A388"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58" w:type="pct"/>
            <w:vMerge/>
            <w:shd w:val="clear" w:color="auto" w:fill="F2F2F2" w:themeFill="background1" w:themeFillShade="F2"/>
            <w:vAlign w:val="center"/>
            <w:hideMark/>
          </w:tcPr>
          <w:p w14:paraId="12BB88CD" w14:textId="77777777" w:rsidR="00830D5D" w:rsidRPr="00FC4B30" w:rsidRDefault="00830D5D" w:rsidP="00830D5D">
            <w:pPr>
              <w:spacing w:after="0" w:line="240" w:lineRule="auto"/>
              <w:jc w:val="both"/>
              <w:rPr>
                <w:rFonts w:ascii="Arial Narrow" w:hAnsi="Arial Narrow" w:cs="Arial"/>
                <w:sz w:val="16"/>
                <w:szCs w:val="16"/>
                <w:lang w:eastAsia="es-CO"/>
              </w:rPr>
            </w:pPr>
          </w:p>
        </w:tc>
      </w:tr>
      <w:tr w:rsidR="00830D5D" w:rsidRPr="00FC4B30" w14:paraId="755F71E4" w14:textId="77777777" w:rsidTr="00830D5D">
        <w:trPr>
          <w:trHeight w:val="675"/>
          <w:jc w:val="center"/>
        </w:trPr>
        <w:tc>
          <w:tcPr>
            <w:tcW w:w="500" w:type="pct"/>
            <w:vMerge/>
            <w:shd w:val="clear" w:color="auto" w:fill="D9D9D9" w:themeFill="background1" w:themeFillShade="D9"/>
            <w:vAlign w:val="center"/>
            <w:hideMark/>
          </w:tcPr>
          <w:p w14:paraId="0F25446E"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550" w:type="pct"/>
            <w:vMerge/>
            <w:shd w:val="clear" w:color="auto" w:fill="F2F2F2" w:themeFill="background1" w:themeFillShade="F2"/>
            <w:vAlign w:val="center"/>
            <w:hideMark/>
          </w:tcPr>
          <w:p w14:paraId="23BEFBDE"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1140" w:type="pct"/>
            <w:shd w:val="clear" w:color="auto" w:fill="D9D9D9" w:themeFill="background1" w:themeFillShade="D9"/>
            <w:vAlign w:val="center"/>
            <w:hideMark/>
          </w:tcPr>
          <w:p w14:paraId="70D12732"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Dotación de elementos de protección, operación y funcionamiento</w:t>
            </w:r>
          </w:p>
        </w:tc>
        <w:tc>
          <w:tcPr>
            <w:tcW w:w="663" w:type="pct"/>
            <w:shd w:val="clear" w:color="auto" w:fill="D9D9D9" w:themeFill="background1" w:themeFillShade="D9"/>
            <w:vAlign w:val="center"/>
            <w:hideMark/>
          </w:tcPr>
          <w:p w14:paraId="22D9A82B"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Requerimientos a la Policía y al Ejército entregados.</w:t>
            </w:r>
          </w:p>
        </w:tc>
        <w:tc>
          <w:tcPr>
            <w:tcW w:w="476" w:type="pct"/>
            <w:shd w:val="clear" w:color="auto" w:fill="D9D9D9" w:themeFill="background1" w:themeFillShade="D9"/>
            <w:noWrap/>
            <w:vAlign w:val="center"/>
            <w:hideMark/>
          </w:tcPr>
          <w:p w14:paraId="13154EF8"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490" w:type="pct"/>
            <w:shd w:val="clear" w:color="auto" w:fill="D9D9D9" w:themeFill="background1" w:themeFillShade="D9"/>
            <w:vAlign w:val="center"/>
            <w:hideMark/>
          </w:tcPr>
          <w:p w14:paraId="33832F4D"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100</w:t>
            </w:r>
          </w:p>
        </w:tc>
        <w:tc>
          <w:tcPr>
            <w:tcW w:w="523" w:type="pct"/>
            <w:shd w:val="clear" w:color="auto" w:fill="D9D9D9" w:themeFill="background1" w:themeFillShade="D9"/>
            <w:noWrap/>
            <w:vAlign w:val="center"/>
            <w:hideMark/>
          </w:tcPr>
          <w:p w14:paraId="4ABA6115"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Mantener</w:t>
            </w:r>
          </w:p>
        </w:tc>
        <w:tc>
          <w:tcPr>
            <w:tcW w:w="658" w:type="pct"/>
            <w:vMerge/>
            <w:shd w:val="clear" w:color="auto" w:fill="F2F2F2" w:themeFill="background1" w:themeFillShade="F2"/>
            <w:vAlign w:val="center"/>
            <w:hideMark/>
          </w:tcPr>
          <w:p w14:paraId="6B2B40BD" w14:textId="77777777" w:rsidR="00830D5D" w:rsidRPr="00FC4B30" w:rsidRDefault="00830D5D" w:rsidP="00830D5D">
            <w:pPr>
              <w:spacing w:after="0" w:line="240" w:lineRule="auto"/>
              <w:jc w:val="both"/>
              <w:rPr>
                <w:rFonts w:ascii="Arial Narrow" w:hAnsi="Arial Narrow" w:cs="Arial"/>
                <w:sz w:val="16"/>
                <w:szCs w:val="16"/>
                <w:lang w:eastAsia="es-CO"/>
              </w:rPr>
            </w:pPr>
          </w:p>
        </w:tc>
      </w:tr>
      <w:tr w:rsidR="00830D5D" w:rsidRPr="00FC4B30" w14:paraId="32CD8BC6" w14:textId="77777777" w:rsidTr="00830D5D">
        <w:trPr>
          <w:trHeight w:val="675"/>
          <w:jc w:val="center"/>
        </w:trPr>
        <w:tc>
          <w:tcPr>
            <w:tcW w:w="500" w:type="pct"/>
            <w:vMerge/>
            <w:shd w:val="clear" w:color="auto" w:fill="D9D9D9" w:themeFill="background1" w:themeFillShade="D9"/>
            <w:vAlign w:val="center"/>
            <w:hideMark/>
          </w:tcPr>
          <w:p w14:paraId="69A132EF"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550" w:type="pct"/>
            <w:vMerge/>
            <w:shd w:val="clear" w:color="auto" w:fill="F2F2F2" w:themeFill="background1" w:themeFillShade="F2"/>
            <w:vAlign w:val="center"/>
            <w:hideMark/>
          </w:tcPr>
          <w:p w14:paraId="682BE572"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1140" w:type="pct"/>
            <w:shd w:val="clear" w:color="auto" w:fill="F2F2F2" w:themeFill="background1" w:themeFillShade="F2"/>
            <w:vAlign w:val="center"/>
            <w:hideMark/>
          </w:tcPr>
          <w:p w14:paraId="770E3275"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Sistema de servicio de vigilancia a través de cámaras de seguridad</w:t>
            </w:r>
          </w:p>
        </w:tc>
        <w:tc>
          <w:tcPr>
            <w:tcW w:w="663" w:type="pct"/>
            <w:shd w:val="clear" w:color="auto" w:fill="F2F2F2" w:themeFill="background1" w:themeFillShade="F2"/>
            <w:vAlign w:val="center"/>
          </w:tcPr>
          <w:p w14:paraId="76B2AFDB"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Cámaras de seguridad adquiridas</w:t>
            </w:r>
          </w:p>
        </w:tc>
        <w:tc>
          <w:tcPr>
            <w:tcW w:w="476" w:type="pct"/>
            <w:shd w:val="clear" w:color="auto" w:fill="F2F2F2" w:themeFill="background1" w:themeFillShade="F2"/>
            <w:noWrap/>
            <w:vAlign w:val="center"/>
          </w:tcPr>
          <w:p w14:paraId="4011606A"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90" w:type="pct"/>
            <w:shd w:val="clear" w:color="auto" w:fill="F2F2F2" w:themeFill="background1" w:themeFillShade="F2"/>
            <w:vAlign w:val="center"/>
          </w:tcPr>
          <w:p w14:paraId="75ACA616"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60 </w:t>
            </w:r>
          </w:p>
        </w:tc>
        <w:tc>
          <w:tcPr>
            <w:tcW w:w="523" w:type="pct"/>
            <w:shd w:val="clear" w:color="auto" w:fill="F2F2F2" w:themeFill="background1" w:themeFillShade="F2"/>
            <w:vAlign w:val="center"/>
          </w:tcPr>
          <w:p w14:paraId="7B6C8330"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58" w:type="pct"/>
            <w:vMerge/>
            <w:shd w:val="clear" w:color="auto" w:fill="F2F2F2" w:themeFill="background1" w:themeFillShade="F2"/>
            <w:vAlign w:val="center"/>
            <w:hideMark/>
          </w:tcPr>
          <w:p w14:paraId="0CF1C98B" w14:textId="77777777" w:rsidR="00830D5D" w:rsidRPr="00FC4B30" w:rsidRDefault="00830D5D" w:rsidP="00830D5D">
            <w:pPr>
              <w:spacing w:after="0" w:line="240" w:lineRule="auto"/>
              <w:jc w:val="both"/>
              <w:rPr>
                <w:rFonts w:ascii="Arial Narrow" w:hAnsi="Arial Narrow" w:cs="Arial"/>
                <w:sz w:val="16"/>
                <w:szCs w:val="16"/>
                <w:lang w:eastAsia="es-CO"/>
              </w:rPr>
            </w:pPr>
          </w:p>
        </w:tc>
      </w:tr>
      <w:tr w:rsidR="00830D5D" w:rsidRPr="00FC4B30" w14:paraId="04E63AA8" w14:textId="77777777" w:rsidTr="00830D5D">
        <w:trPr>
          <w:trHeight w:val="675"/>
          <w:jc w:val="center"/>
        </w:trPr>
        <w:tc>
          <w:tcPr>
            <w:tcW w:w="500" w:type="pct"/>
            <w:vMerge/>
            <w:shd w:val="clear" w:color="auto" w:fill="D9D9D9" w:themeFill="background1" w:themeFillShade="D9"/>
            <w:vAlign w:val="center"/>
          </w:tcPr>
          <w:p w14:paraId="12780034"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550" w:type="pct"/>
            <w:vMerge/>
            <w:shd w:val="clear" w:color="auto" w:fill="F2F2F2" w:themeFill="background1" w:themeFillShade="F2"/>
            <w:vAlign w:val="center"/>
          </w:tcPr>
          <w:p w14:paraId="20AC7321"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1140" w:type="pct"/>
            <w:shd w:val="clear" w:color="auto" w:fill="F2F2F2" w:themeFill="background1" w:themeFillShade="F2"/>
            <w:vAlign w:val="center"/>
          </w:tcPr>
          <w:p w14:paraId="12C98139"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Sistema de servicio de vigilancia a través de cámaras de seguridad</w:t>
            </w:r>
          </w:p>
        </w:tc>
        <w:tc>
          <w:tcPr>
            <w:tcW w:w="663" w:type="pct"/>
            <w:shd w:val="clear" w:color="auto" w:fill="F2F2F2" w:themeFill="background1" w:themeFillShade="F2"/>
            <w:vAlign w:val="center"/>
          </w:tcPr>
          <w:p w14:paraId="576F1F14" w14:textId="77777777" w:rsidR="00830D5D" w:rsidRPr="00FC4B30" w:rsidRDefault="00830D5D" w:rsidP="00830D5D">
            <w:pPr>
              <w:spacing w:after="0" w:line="240" w:lineRule="auto"/>
              <w:jc w:val="both"/>
              <w:rPr>
                <w:rFonts w:ascii="Arial Narrow" w:hAnsi="Arial Narrow" w:cs="Arial"/>
                <w:strike/>
                <w:sz w:val="16"/>
                <w:szCs w:val="16"/>
                <w:lang w:eastAsia="es-CO"/>
              </w:rPr>
            </w:pPr>
            <w:r w:rsidRPr="00FC4B30">
              <w:rPr>
                <w:rFonts w:ascii="Arial Narrow" w:hAnsi="Arial Narrow" w:cs="Arial"/>
                <w:sz w:val="16"/>
                <w:szCs w:val="16"/>
                <w:lang w:eastAsia="es-CO"/>
              </w:rPr>
              <w:t>Cámaras de seguridad mantenidas</w:t>
            </w:r>
          </w:p>
        </w:tc>
        <w:tc>
          <w:tcPr>
            <w:tcW w:w="476" w:type="pct"/>
            <w:shd w:val="clear" w:color="auto" w:fill="F2F2F2" w:themeFill="background1" w:themeFillShade="F2"/>
            <w:noWrap/>
            <w:vAlign w:val="center"/>
          </w:tcPr>
          <w:p w14:paraId="5D082505"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490" w:type="pct"/>
            <w:shd w:val="clear" w:color="auto" w:fill="F2F2F2" w:themeFill="background1" w:themeFillShade="F2"/>
            <w:vAlign w:val="center"/>
          </w:tcPr>
          <w:p w14:paraId="1C811A18"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80</w:t>
            </w:r>
          </w:p>
        </w:tc>
        <w:tc>
          <w:tcPr>
            <w:tcW w:w="523" w:type="pct"/>
            <w:shd w:val="clear" w:color="auto" w:fill="F2F2F2" w:themeFill="background1" w:themeFillShade="F2"/>
            <w:vAlign w:val="center"/>
          </w:tcPr>
          <w:p w14:paraId="1FD2C610"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Mantener</w:t>
            </w:r>
          </w:p>
        </w:tc>
        <w:tc>
          <w:tcPr>
            <w:tcW w:w="658" w:type="pct"/>
            <w:vMerge/>
            <w:shd w:val="clear" w:color="auto" w:fill="F2F2F2" w:themeFill="background1" w:themeFillShade="F2"/>
            <w:vAlign w:val="center"/>
          </w:tcPr>
          <w:p w14:paraId="74052841" w14:textId="77777777" w:rsidR="00830D5D" w:rsidRPr="00FC4B30" w:rsidRDefault="00830D5D" w:rsidP="00830D5D">
            <w:pPr>
              <w:spacing w:after="0" w:line="240" w:lineRule="auto"/>
              <w:jc w:val="both"/>
              <w:rPr>
                <w:rFonts w:ascii="Arial Narrow" w:hAnsi="Arial Narrow" w:cs="Arial"/>
                <w:sz w:val="16"/>
                <w:szCs w:val="16"/>
                <w:lang w:eastAsia="es-CO"/>
              </w:rPr>
            </w:pPr>
          </w:p>
        </w:tc>
      </w:tr>
      <w:tr w:rsidR="00830D5D" w:rsidRPr="00FC4B30" w14:paraId="60190036" w14:textId="77777777" w:rsidTr="00830D5D">
        <w:trPr>
          <w:trHeight w:val="675"/>
          <w:jc w:val="center"/>
        </w:trPr>
        <w:tc>
          <w:tcPr>
            <w:tcW w:w="500" w:type="pct"/>
            <w:vMerge/>
            <w:shd w:val="clear" w:color="auto" w:fill="D9D9D9" w:themeFill="background1" w:themeFillShade="D9"/>
            <w:vAlign w:val="center"/>
          </w:tcPr>
          <w:p w14:paraId="0F64E805"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550" w:type="pct"/>
            <w:vMerge/>
            <w:shd w:val="clear" w:color="auto" w:fill="F2F2F2" w:themeFill="background1" w:themeFillShade="F2"/>
            <w:vAlign w:val="center"/>
          </w:tcPr>
          <w:p w14:paraId="2D25C901"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1140" w:type="pct"/>
            <w:shd w:val="clear" w:color="auto" w:fill="F2F2F2" w:themeFill="background1" w:themeFillShade="F2"/>
            <w:vAlign w:val="center"/>
          </w:tcPr>
          <w:p w14:paraId="1D9D0641"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Servicio de control estupefacientes a través de caninos-</w:t>
            </w:r>
          </w:p>
        </w:tc>
        <w:tc>
          <w:tcPr>
            <w:tcW w:w="663" w:type="pct"/>
            <w:shd w:val="clear" w:color="auto" w:fill="F2F2F2" w:themeFill="background1" w:themeFillShade="F2"/>
            <w:vAlign w:val="center"/>
          </w:tcPr>
          <w:p w14:paraId="2C05ABC1"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Unidades caninas adquiridas</w:t>
            </w:r>
            <w:r>
              <w:rPr>
                <w:rFonts w:ascii="Arial Narrow" w:hAnsi="Arial Narrow" w:cs="Arial"/>
                <w:sz w:val="16"/>
                <w:szCs w:val="16"/>
                <w:lang w:eastAsia="es-CO"/>
              </w:rPr>
              <w:t>.</w:t>
            </w:r>
          </w:p>
        </w:tc>
        <w:tc>
          <w:tcPr>
            <w:tcW w:w="476" w:type="pct"/>
            <w:shd w:val="clear" w:color="auto" w:fill="F2F2F2" w:themeFill="background1" w:themeFillShade="F2"/>
            <w:vAlign w:val="center"/>
          </w:tcPr>
          <w:p w14:paraId="709AD12B"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90" w:type="pct"/>
            <w:shd w:val="clear" w:color="auto" w:fill="F2F2F2" w:themeFill="background1" w:themeFillShade="F2"/>
            <w:vAlign w:val="center"/>
          </w:tcPr>
          <w:p w14:paraId="7E575873"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3</w:t>
            </w:r>
          </w:p>
        </w:tc>
        <w:tc>
          <w:tcPr>
            <w:tcW w:w="523" w:type="pct"/>
            <w:shd w:val="clear" w:color="auto" w:fill="F2F2F2" w:themeFill="background1" w:themeFillShade="F2"/>
            <w:vAlign w:val="center"/>
          </w:tcPr>
          <w:p w14:paraId="77E94177"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58" w:type="pct"/>
            <w:vMerge/>
            <w:shd w:val="clear" w:color="auto" w:fill="F2F2F2" w:themeFill="background1" w:themeFillShade="F2"/>
            <w:vAlign w:val="center"/>
          </w:tcPr>
          <w:p w14:paraId="4A815EA7" w14:textId="77777777" w:rsidR="00830D5D" w:rsidRPr="00FC4B30" w:rsidRDefault="00830D5D" w:rsidP="00830D5D">
            <w:pPr>
              <w:spacing w:after="0" w:line="240" w:lineRule="auto"/>
              <w:jc w:val="both"/>
              <w:rPr>
                <w:rFonts w:ascii="Arial Narrow" w:hAnsi="Arial Narrow" w:cs="Arial"/>
                <w:sz w:val="16"/>
                <w:szCs w:val="16"/>
                <w:lang w:eastAsia="es-CO"/>
              </w:rPr>
            </w:pPr>
          </w:p>
        </w:tc>
      </w:tr>
      <w:tr w:rsidR="00830D5D" w:rsidRPr="00FC4B30" w14:paraId="4D2A9A38" w14:textId="77777777" w:rsidTr="00830D5D">
        <w:trPr>
          <w:trHeight w:val="675"/>
          <w:jc w:val="center"/>
        </w:trPr>
        <w:tc>
          <w:tcPr>
            <w:tcW w:w="500" w:type="pct"/>
            <w:vMerge/>
            <w:shd w:val="clear" w:color="auto" w:fill="D9D9D9" w:themeFill="background1" w:themeFillShade="D9"/>
            <w:vAlign w:val="center"/>
            <w:hideMark/>
          </w:tcPr>
          <w:p w14:paraId="3A2A05C3"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550" w:type="pct"/>
            <w:vMerge/>
            <w:shd w:val="clear" w:color="auto" w:fill="F2F2F2" w:themeFill="background1" w:themeFillShade="F2"/>
            <w:vAlign w:val="center"/>
            <w:hideMark/>
          </w:tcPr>
          <w:p w14:paraId="792BE420"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1140" w:type="pct"/>
            <w:shd w:val="clear" w:color="auto" w:fill="D9D9D9" w:themeFill="background1" w:themeFillShade="D9"/>
            <w:vAlign w:val="center"/>
            <w:hideMark/>
          </w:tcPr>
          <w:p w14:paraId="23DB9B1C"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Gestión para el aumento del pie de fuerza</w:t>
            </w:r>
          </w:p>
        </w:tc>
        <w:tc>
          <w:tcPr>
            <w:tcW w:w="663" w:type="pct"/>
            <w:shd w:val="clear" w:color="auto" w:fill="D9D9D9" w:themeFill="background1" w:themeFillShade="D9"/>
            <w:vAlign w:val="center"/>
            <w:hideMark/>
          </w:tcPr>
          <w:p w14:paraId="3ADA41D6"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Agentes de policía gestionados</w:t>
            </w:r>
            <w:r>
              <w:rPr>
                <w:rFonts w:ascii="Arial Narrow" w:hAnsi="Arial Narrow" w:cs="Arial"/>
                <w:sz w:val="16"/>
                <w:szCs w:val="16"/>
                <w:lang w:eastAsia="es-CO"/>
              </w:rPr>
              <w:t>.</w:t>
            </w:r>
          </w:p>
        </w:tc>
        <w:tc>
          <w:tcPr>
            <w:tcW w:w="476" w:type="pct"/>
            <w:shd w:val="clear" w:color="auto" w:fill="D9D9D9" w:themeFill="background1" w:themeFillShade="D9"/>
            <w:vAlign w:val="center"/>
            <w:hideMark/>
          </w:tcPr>
          <w:p w14:paraId="621C7F37"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90" w:type="pct"/>
            <w:shd w:val="clear" w:color="auto" w:fill="D9D9D9" w:themeFill="background1" w:themeFillShade="D9"/>
            <w:vAlign w:val="center"/>
            <w:hideMark/>
          </w:tcPr>
          <w:p w14:paraId="7A493DF7"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30</w:t>
            </w:r>
          </w:p>
        </w:tc>
        <w:tc>
          <w:tcPr>
            <w:tcW w:w="523" w:type="pct"/>
            <w:shd w:val="clear" w:color="auto" w:fill="D9D9D9" w:themeFill="background1" w:themeFillShade="D9"/>
            <w:vAlign w:val="center"/>
            <w:hideMark/>
          </w:tcPr>
          <w:p w14:paraId="66DB1687"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58" w:type="pct"/>
            <w:vMerge/>
            <w:shd w:val="clear" w:color="auto" w:fill="F2F2F2" w:themeFill="background1" w:themeFillShade="F2"/>
            <w:vAlign w:val="center"/>
            <w:hideMark/>
          </w:tcPr>
          <w:p w14:paraId="7DFC2529" w14:textId="77777777" w:rsidR="00830D5D" w:rsidRPr="00FC4B30" w:rsidRDefault="00830D5D" w:rsidP="00830D5D">
            <w:pPr>
              <w:spacing w:after="0" w:line="240" w:lineRule="auto"/>
              <w:jc w:val="both"/>
              <w:rPr>
                <w:rFonts w:ascii="Arial Narrow" w:hAnsi="Arial Narrow" w:cs="Arial"/>
                <w:sz w:val="16"/>
                <w:szCs w:val="16"/>
                <w:lang w:eastAsia="es-CO"/>
              </w:rPr>
            </w:pPr>
          </w:p>
        </w:tc>
      </w:tr>
      <w:tr w:rsidR="00830D5D" w:rsidRPr="00FC4B30" w14:paraId="16F7B0F0" w14:textId="77777777" w:rsidTr="00830D5D">
        <w:trPr>
          <w:trHeight w:val="450"/>
          <w:jc w:val="center"/>
        </w:trPr>
        <w:tc>
          <w:tcPr>
            <w:tcW w:w="500" w:type="pct"/>
            <w:vMerge/>
            <w:shd w:val="clear" w:color="auto" w:fill="D9D9D9" w:themeFill="background1" w:themeFillShade="D9"/>
            <w:vAlign w:val="center"/>
            <w:hideMark/>
          </w:tcPr>
          <w:p w14:paraId="766B27CA"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550" w:type="pct"/>
            <w:vMerge/>
            <w:shd w:val="clear" w:color="auto" w:fill="F2F2F2" w:themeFill="background1" w:themeFillShade="F2"/>
            <w:vAlign w:val="center"/>
            <w:hideMark/>
          </w:tcPr>
          <w:p w14:paraId="07E25B3C"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1140" w:type="pct"/>
            <w:shd w:val="clear" w:color="auto" w:fill="F2F2F2" w:themeFill="background1" w:themeFillShade="F2"/>
            <w:vAlign w:val="center"/>
            <w:hideMark/>
          </w:tcPr>
          <w:p w14:paraId="11D2C12D"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Servicio de vigilancia y control de comunicaciones móvil, no móvil o de correo electrónico. (línea única)</w:t>
            </w:r>
          </w:p>
        </w:tc>
        <w:tc>
          <w:tcPr>
            <w:tcW w:w="663" w:type="pct"/>
            <w:shd w:val="clear" w:color="auto" w:fill="F2F2F2" w:themeFill="background1" w:themeFillShade="F2"/>
            <w:vAlign w:val="center"/>
            <w:hideMark/>
          </w:tcPr>
          <w:p w14:paraId="5D498D8C"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Sistema de comunicación creado</w:t>
            </w:r>
            <w:r>
              <w:rPr>
                <w:rFonts w:ascii="Arial Narrow" w:hAnsi="Arial Narrow" w:cs="Arial"/>
                <w:sz w:val="16"/>
                <w:szCs w:val="16"/>
                <w:lang w:eastAsia="es-CO"/>
              </w:rPr>
              <w:t>.</w:t>
            </w:r>
          </w:p>
        </w:tc>
        <w:tc>
          <w:tcPr>
            <w:tcW w:w="476" w:type="pct"/>
            <w:shd w:val="clear" w:color="auto" w:fill="F2F2F2" w:themeFill="background1" w:themeFillShade="F2"/>
            <w:vAlign w:val="center"/>
            <w:hideMark/>
          </w:tcPr>
          <w:p w14:paraId="69C82885"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90" w:type="pct"/>
            <w:shd w:val="clear" w:color="auto" w:fill="F2F2F2" w:themeFill="background1" w:themeFillShade="F2"/>
            <w:vAlign w:val="center"/>
            <w:hideMark/>
          </w:tcPr>
          <w:p w14:paraId="3EC76F67"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523" w:type="pct"/>
            <w:shd w:val="clear" w:color="auto" w:fill="F2F2F2" w:themeFill="background1" w:themeFillShade="F2"/>
            <w:vAlign w:val="center"/>
            <w:hideMark/>
          </w:tcPr>
          <w:p w14:paraId="04098A47"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58" w:type="pct"/>
            <w:vMerge/>
            <w:shd w:val="clear" w:color="auto" w:fill="F2F2F2" w:themeFill="background1" w:themeFillShade="F2"/>
            <w:vAlign w:val="center"/>
            <w:hideMark/>
          </w:tcPr>
          <w:p w14:paraId="7D0A80AF" w14:textId="77777777" w:rsidR="00830D5D" w:rsidRPr="00FC4B30" w:rsidRDefault="00830D5D" w:rsidP="00830D5D">
            <w:pPr>
              <w:spacing w:after="0" w:line="240" w:lineRule="auto"/>
              <w:jc w:val="both"/>
              <w:rPr>
                <w:rFonts w:ascii="Arial Narrow" w:hAnsi="Arial Narrow" w:cs="Arial"/>
                <w:sz w:val="16"/>
                <w:szCs w:val="16"/>
                <w:lang w:eastAsia="es-CO"/>
              </w:rPr>
            </w:pPr>
          </w:p>
        </w:tc>
      </w:tr>
      <w:tr w:rsidR="00830D5D" w:rsidRPr="00FC4B30" w14:paraId="7659E7A9" w14:textId="77777777" w:rsidTr="00830D5D">
        <w:trPr>
          <w:trHeight w:val="1125"/>
          <w:jc w:val="center"/>
        </w:trPr>
        <w:tc>
          <w:tcPr>
            <w:tcW w:w="500" w:type="pct"/>
            <w:vMerge/>
            <w:shd w:val="clear" w:color="auto" w:fill="D9D9D9" w:themeFill="background1" w:themeFillShade="D9"/>
            <w:vAlign w:val="center"/>
            <w:hideMark/>
          </w:tcPr>
          <w:p w14:paraId="374BA84D"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550" w:type="pct"/>
            <w:vMerge/>
            <w:shd w:val="clear" w:color="auto" w:fill="F2F2F2" w:themeFill="background1" w:themeFillShade="F2"/>
            <w:vAlign w:val="center"/>
            <w:hideMark/>
          </w:tcPr>
          <w:p w14:paraId="6C8465E4"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1140" w:type="pct"/>
            <w:shd w:val="clear" w:color="auto" w:fill="D9D9D9" w:themeFill="background1" w:themeFillShade="D9"/>
            <w:vAlign w:val="center"/>
            <w:hideMark/>
          </w:tcPr>
          <w:p w14:paraId="2E45C674"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Gestión para el pago de recompensas.</w:t>
            </w:r>
          </w:p>
        </w:tc>
        <w:tc>
          <w:tcPr>
            <w:tcW w:w="663" w:type="pct"/>
            <w:shd w:val="clear" w:color="auto" w:fill="D9D9D9" w:themeFill="background1" w:themeFillShade="D9"/>
            <w:vAlign w:val="center"/>
            <w:hideMark/>
          </w:tcPr>
          <w:p w14:paraId="45DB15E6"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Recompensas entregadas</w:t>
            </w:r>
            <w:r>
              <w:rPr>
                <w:rFonts w:ascii="Arial Narrow" w:hAnsi="Arial Narrow" w:cs="Arial"/>
                <w:sz w:val="16"/>
                <w:szCs w:val="16"/>
                <w:lang w:eastAsia="es-CO"/>
              </w:rPr>
              <w:t>.</w:t>
            </w:r>
          </w:p>
        </w:tc>
        <w:tc>
          <w:tcPr>
            <w:tcW w:w="476" w:type="pct"/>
            <w:shd w:val="clear" w:color="auto" w:fill="D9D9D9" w:themeFill="background1" w:themeFillShade="D9"/>
            <w:vAlign w:val="center"/>
            <w:hideMark/>
          </w:tcPr>
          <w:p w14:paraId="00E3F685"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490" w:type="pct"/>
            <w:shd w:val="clear" w:color="auto" w:fill="D9D9D9" w:themeFill="background1" w:themeFillShade="D9"/>
            <w:vAlign w:val="center"/>
            <w:hideMark/>
          </w:tcPr>
          <w:p w14:paraId="4474F740"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100</w:t>
            </w:r>
          </w:p>
        </w:tc>
        <w:tc>
          <w:tcPr>
            <w:tcW w:w="523" w:type="pct"/>
            <w:shd w:val="clear" w:color="auto" w:fill="D9D9D9" w:themeFill="background1" w:themeFillShade="D9"/>
            <w:vAlign w:val="center"/>
            <w:hideMark/>
          </w:tcPr>
          <w:p w14:paraId="563E2F29"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58" w:type="pct"/>
            <w:vMerge/>
            <w:shd w:val="clear" w:color="auto" w:fill="F2F2F2" w:themeFill="background1" w:themeFillShade="F2"/>
            <w:vAlign w:val="center"/>
            <w:hideMark/>
          </w:tcPr>
          <w:p w14:paraId="2AA42631" w14:textId="77777777" w:rsidR="00830D5D" w:rsidRPr="00FC4B30" w:rsidRDefault="00830D5D" w:rsidP="00830D5D">
            <w:pPr>
              <w:spacing w:after="0" w:line="240" w:lineRule="auto"/>
              <w:jc w:val="both"/>
              <w:rPr>
                <w:rFonts w:ascii="Arial Narrow" w:hAnsi="Arial Narrow" w:cs="Arial"/>
                <w:sz w:val="16"/>
                <w:szCs w:val="16"/>
                <w:lang w:eastAsia="es-CO"/>
              </w:rPr>
            </w:pPr>
          </w:p>
        </w:tc>
      </w:tr>
      <w:tr w:rsidR="00830D5D" w:rsidRPr="00FC4B30" w14:paraId="615A099F" w14:textId="77777777" w:rsidTr="00830D5D">
        <w:trPr>
          <w:trHeight w:val="450"/>
          <w:jc w:val="center"/>
        </w:trPr>
        <w:tc>
          <w:tcPr>
            <w:tcW w:w="500" w:type="pct"/>
            <w:vMerge/>
            <w:shd w:val="clear" w:color="auto" w:fill="D9D9D9" w:themeFill="background1" w:themeFillShade="D9"/>
            <w:vAlign w:val="center"/>
            <w:hideMark/>
          </w:tcPr>
          <w:p w14:paraId="721931A2"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550" w:type="pct"/>
            <w:vMerge/>
            <w:shd w:val="clear" w:color="auto" w:fill="F2F2F2" w:themeFill="background1" w:themeFillShade="F2"/>
            <w:vAlign w:val="center"/>
            <w:hideMark/>
          </w:tcPr>
          <w:p w14:paraId="4B91FBC7"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1140" w:type="pct"/>
            <w:shd w:val="clear" w:color="auto" w:fill="F2F2F2" w:themeFill="background1" w:themeFillShade="F2"/>
            <w:vAlign w:val="center"/>
            <w:hideMark/>
          </w:tcPr>
          <w:p w14:paraId="3A74D8BC"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Servicio de cuadrantes para fortalecer la seguridad y la convivencia ciudadana en el territorio, a través de articulación comunitaria.</w:t>
            </w:r>
          </w:p>
        </w:tc>
        <w:tc>
          <w:tcPr>
            <w:tcW w:w="663" w:type="pct"/>
            <w:shd w:val="clear" w:color="auto" w:fill="F2F2F2" w:themeFill="background1" w:themeFillShade="F2"/>
            <w:vAlign w:val="center"/>
            <w:hideMark/>
          </w:tcPr>
          <w:p w14:paraId="2FAB7D2A"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Nuevos Cuadrantes para</w:t>
            </w:r>
            <w:r w:rsidRPr="00FC4B30">
              <w:rPr>
                <w:rFonts w:ascii="Arial Narrow" w:hAnsi="Arial Narrow" w:cs="Arial"/>
                <w:sz w:val="16"/>
                <w:szCs w:val="16"/>
                <w:lang w:eastAsia="es-CO"/>
              </w:rPr>
              <w:br/>
              <w:t>la seguridad y convivencia</w:t>
            </w:r>
            <w:r w:rsidRPr="00FC4B30">
              <w:rPr>
                <w:rFonts w:ascii="Arial Narrow" w:hAnsi="Arial Narrow" w:cs="Arial"/>
                <w:sz w:val="16"/>
                <w:szCs w:val="16"/>
                <w:lang w:eastAsia="es-CO"/>
              </w:rPr>
              <w:br/>
              <w:t>ciudadana instalados y dotados</w:t>
            </w:r>
            <w:r>
              <w:rPr>
                <w:rFonts w:ascii="Arial Narrow" w:hAnsi="Arial Narrow" w:cs="Arial"/>
                <w:sz w:val="16"/>
                <w:szCs w:val="16"/>
                <w:lang w:eastAsia="es-CO"/>
              </w:rPr>
              <w:t>.</w:t>
            </w:r>
          </w:p>
        </w:tc>
        <w:tc>
          <w:tcPr>
            <w:tcW w:w="476" w:type="pct"/>
            <w:shd w:val="clear" w:color="auto" w:fill="F2F2F2" w:themeFill="background1" w:themeFillShade="F2"/>
            <w:vAlign w:val="center"/>
            <w:hideMark/>
          </w:tcPr>
          <w:p w14:paraId="60ED7811"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90" w:type="pct"/>
            <w:shd w:val="clear" w:color="auto" w:fill="F2F2F2" w:themeFill="background1" w:themeFillShade="F2"/>
            <w:vAlign w:val="center"/>
            <w:hideMark/>
          </w:tcPr>
          <w:p w14:paraId="11240CC7"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24</w:t>
            </w:r>
          </w:p>
        </w:tc>
        <w:tc>
          <w:tcPr>
            <w:tcW w:w="523" w:type="pct"/>
            <w:shd w:val="clear" w:color="auto" w:fill="F2F2F2" w:themeFill="background1" w:themeFillShade="F2"/>
            <w:vAlign w:val="center"/>
            <w:hideMark/>
          </w:tcPr>
          <w:p w14:paraId="2F0AF7A6"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58" w:type="pct"/>
            <w:vMerge/>
            <w:shd w:val="clear" w:color="auto" w:fill="F2F2F2" w:themeFill="background1" w:themeFillShade="F2"/>
            <w:vAlign w:val="center"/>
            <w:hideMark/>
          </w:tcPr>
          <w:p w14:paraId="52CB6E79" w14:textId="77777777" w:rsidR="00830D5D" w:rsidRPr="00FC4B30" w:rsidRDefault="00830D5D" w:rsidP="00830D5D">
            <w:pPr>
              <w:spacing w:after="0" w:line="240" w:lineRule="auto"/>
              <w:jc w:val="both"/>
              <w:rPr>
                <w:rFonts w:ascii="Arial Narrow" w:hAnsi="Arial Narrow" w:cs="Arial"/>
                <w:sz w:val="16"/>
                <w:szCs w:val="16"/>
                <w:lang w:eastAsia="es-CO"/>
              </w:rPr>
            </w:pPr>
          </w:p>
        </w:tc>
      </w:tr>
      <w:tr w:rsidR="00830D5D" w:rsidRPr="00FC4B30" w14:paraId="59075BD5" w14:textId="77777777" w:rsidTr="00830D5D">
        <w:trPr>
          <w:trHeight w:val="1350"/>
          <w:jc w:val="center"/>
        </w:trPr>
        <w:tc>
          <w:tcPr>
            <w:tcW w:w="500" w:type="pct"/>
            <w:vMerge/>
            <w:shd w:val="clear" w:color="auto" w:fill="D9D9D9" w:themeFill="background1" w:themeFillShade="D9"/>
            <w:vAlign w:val="center"/>
            <w:hideMark/>
          </w:tcPr>
          <w:p w14:paraId="563007A8"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550" w:type="pct"/>
            <w:vMerge/>
            <w:shd w:val="clear" w:color="auto" w:fill="F2F2F2" w:themeFill="background1" w:themeFillShade="F2"/>
            <w:vAlign w:val="center"/>
            <w:hideMark/>
          </w:tcPr>
          <w:p w14:paraId="0BA28B48"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1140" w:type="pct"/>
            <w:shd w:val="clear" w:color="auto" w:fill="D9D9D9" w:themeFill="background1" w:themeFillShade="D9"/>
            <w:vAlign w:val="center"/>
            <w:hideMark/>
          </w:tcPr>
          <w:p w14:paraId="75C5F510"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Control efectivo del territorio para prevención del delito y contravenciones.</w:t>
            </w:r>
          </w:p>
        </w:tc>
        <w:tc>
          <w:tcPr>
            <w:tcW w:w="663" w:type="pct"/>
            <w:shd w:val="clear" w:color="auto" w:fill="D9D9D9" w:themeFill="background1" w:themeFillShade="D9"/>
            <w:vAlign w:val="center"/>
            <w:hideMark/>
          </w:tcPr>
          <w:p w14:paraId="46575196"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Eventos de control realizados.</w:t>
            </w:r>
          </w:p>
        </w:tc>
        <w:tc>
          <w:tcPr>
            <w:tcW w:w="476" w:type="pct"/>
            <w:shd w:val="clear" w:color="auto" w:fill="D9D9D9" w:themeFill="background1" w:themeFillShade="D9"/>
            <w:vAlign w:val="center"/>
            <w:hideMark/>
          </w:tcPr>
          <w:p w14:paraId="1EE1BB30"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90" w:type="pct"/>
            <w:shd w:val="clear" w:color="auto" w:fill="D9D9D9" w:themeFill="background1" w:themeFillShade="D9"/>
            <w:vAlign w:val="center"/>
            <w:hideMark/>
          </w:tcPr>
          <w:p w14:paraId="54D6F628"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400</w:t>
            </w:r>
          </w:p>
        </w:tc>
        <w:tc>
          <w:tcPr>
            <w:tcW w:w="523" w:type="pct"/>
            <w:shd w:val="clear" w:color="auto" w:fill="D9D9D9" w:themeFill="background1" w:themeFillShade="D9"/>
            <w:vAlign w:val="center"/>
            <w:hideMark/>
          </w:tcPr>
          <w:p w14:paraId="55AE2E94"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58" w:type="pct"/>
            <w:vMerge/>
            <w:shd w:val="clear" w:color="auto" w:fill="F2F2F2" w:themeFill="background1" w:themeFillShade="F2"/>
            <w:vAlign w:val="center"/>
            <w:hideMark/>
          </w:tcPr>
          <w:p w14:paraId="163DB9A3" w14:textId="77777777" w:rsidR="00830D5D" w:rsidRPr="00FC4B30" w:rsidRDefault="00830D5D" w:rsidP="00830D5D">
            <w:pPr>
              <w:spacing w:after="0" w:line="240" w:lineRule="auto"/>
              <w:jc w:val="both"/>
              <w:rPr>
                <w:rFonts w:ascii="Arial Narrow" w:hAnsi="Arial Narrow" w:cs="Arial"/>
                <w:sz w:val="16"/>
                <w:szCs w:val="16"/>
                <w:lang w:eastAsia="es-CO"/>
              </w:rPr>
            </w:pPr>
          </w:p>
        </w:tc>
      </w:tr>
    </w:tbl>
    <w:p w14:paraId="66CB1815" w14:textId="674D74C3" w:rsidR="001E3687" w:rsidRDefault="001E3687" w:rsidP="001E3687">
      <w:pPr>
        <w:spacing w:after="0" w:line="240" w:lineRule="auto"/>
        <w:jc w:val="both"/>
        <w:rPr>
          <w:rFonts w:ascii="Arial" w:hAnsi="Arial" w:cs="Arial"/>
          <w:b/>
          <w:bCs/>
          <w:sz w:val="20"/>
          <w:szCs w:val="20"/>
        </w:rPr>
      </w:pPr>
    </w:p>
    <w:p w14:paraId="21853DF3" w14:textId="0FA65657" w:rsidR="00282035" w:rsidRDefault="00282035" w:rsidP="001E3687">
      <w:pPr>
        <w:spacing w:after="0" w:line="240" w:lineRule="auto"/>
        <w:jc w:val="both"/>
        <w:rPr>
          <w:rFonts w:ascii="Arial" w:hAnsi="Arial" w:cs="Arial"/>
          <w:b/>
          <w:bCs/>
          <w:sz w:val="20"/>
          <w:szCs w:val="20"/>
        </w:rPr>
      </w:pPr>
    </w:p>
    <w:p w14:paraId="7B4B10E2" w14:textId="77777777" w:rsidR="00282035" w:rsidRPr="00282035" w:rsidRDefault="00282035" w:rsidP="001E3687">
      <w:pPr>
        <w:spacing w:after="0" w:line="240" w:lineRule="auto"/>
        <w:jc w:val="both"/>
        <w:rPr>
          <w:rFonts w:ascii="Arial" w:hAnsi="Arial" w:cs="Arial"/>
          <w:b/>
          <w:bCs/>
          <w:sz w:val="20"/>
          <w:szCs w:val="20"/>
        </w:rPr>
      </w:pPr>
    </w:p>
    <w:p w14:paraId="1867CE8C"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24°. PROGRAMA 3. UNIDAD DE REACCIÓN PARA LA SEGURIDAD HUMANA. </w:t>
      </w:r>
      <w:r w:rsidRPr="002E6696">
        <w:rPr>
          <w:rFonts w:ascii="Arial" w:hAnsi="Arial" w:cs="Arial"/>
          <w:sz w:val="24"/>
          <w:szCs w:val="24"/>
        </w:rPr>
        <w:t>A través de acciones operativas, de control, de promoción, prevención y atención se busca la mitigación de los impactos de los hechos delictivos que recaen sobre los habitantes y el territorio municipal, con el propósito de disminuir la vulnerabilidad ante eventos que atenten contra la seguridad y convivencia en la ciudad de Itagüí.</w:t>
      </w:r>
    </w:p>
    <w:p w14:paraId="616BA06E" w14:textId="09D3A0AC" w:rsidR="001E3687" w:rsidRDefault="001E3687" w:rsidP="001E3687">
      <w:pPr>
        <w:spacing w:after="0" w:line="240" w:lineRule="auto"/>
        <w:jc w:val="both"/>
        <w:rPr>
          <w:rFonts w:ascii="Arial" w:hAnsi="Arial" w:cs="Arial"/>
          <w:sz w:val="24"/>
          <w:szCs w:val="24"/>
        </w:rPr>
      </w:pPr>
    </w:p>
    <w:p w14:paraId="16C78F9F" w14:textId="4998E0AF" w:rsidR="00282035" w:rsidRDefault="00282035" w:rsidP="001E3687">
      <w:pPr>
        <w:spacing w:after="0" w:line="240" w:lineRule="auto"/>
        <w:jc w:val="both"/>
        <w:rPr>
          <w:rFonts w:ascii="Arial" w:hAnsi="Arial" w:cs="Arial"/>
          <w:sz w:val="24"/>
          <w:szCs w:val="24"/>
        </w:rPr>
      </w:pPr>
    </w:p>
    <w:p w14:paraId="08F07777" w14:textId="0C23B433" w:rsidR="00830D5D" w:rsidRDefault="00830D5D" w:rsidP="001E3687">
      <w:pPr>
        <w:spacing w:after="0" w:line="240" w:lineRule="auto"/>
        <w:jc w:val="both"/>
        <w:rPr>
          <w:rFonts w:ascii="Arial" w:hAnsi="Arial" w:cs="Arial"/>
          <w:sz w:val="24"/>
          <w:szCs w:val="24"/>
        </w:rPr>
      </w:pPr>
    </w:p>
    <w:p w14:paraId="50C4C332" w14:textId="2781379F" w:rsidR="00830D5D" w:rsidRDefault="00830D5D" w:rsidP="001E3687">
      <w:pPr>
        <w:spacing w:after="0" w:line="240" w:lineRule="auto"/>
        <w:jc w:val="both"/>
        <w:rPr>
          <w:rFonts w:ascii="Arial" w:hAnsi="Arial" w:cs="Arial"/>
          <w:sz w:val="24"/>
          <w:szCs w:val="24"/>
        </w:rPr>
      </w:pPr>
    </w:p>
    <w:p w14:paraId="233F9C2A" w14:textId="5A56C315" w:rsidR="00830D5D" w:rsidRDefault="00830D5D" w:rsidP="001E3687">
      <w:pPr>
        <w:spacing w:after="0" w:line="240" w:lineRule="auto"/>
        <w:jc w:val="both"/>
        <w:rPr>
          <w:rFonts w:ascii="Arial" w:hAnsi="Arial" w:cs="Arial"/>
          <w:sz w:val="24"/>
          <w:szCs w:val="24"/>
        </w:rPr>
      </w:pPr>
    </w:p>
    <w:p w14:paraId="4D86F5F0" w14:textId="4D95D4F3" w:rsidR="00830D5D" w:rsidRDefault="00830D5D" w:rsidP="001E3687">
      <w:pPr>
        <w:spacing w:after="0" w:line="240" w:lineRule="auto"/>
        <w:jc w:val="both"/>
        <w:rPr>
          <w:rFonts w:ascii="Arial" w:hAnsi="Arial" w:cs="Arial"/>
          <w:sz w:val="24"/>
          <w:szCs w:val="24"/>
        </w:rPr>
      </w:pPr>
    </w:p>
    <w:p w14:paraId="0817432D" w14:textId="7F78C11A" w:rsidR="00830D5D" w:rsidRDefault="00830D5D" w:rsidP="001E3687">
      <w:pPr>
        <w:spacing w:after="0" w:line="240" w:lineRule="auto"/>
        <w:jc w:val="both"/>
        <w:rPr>
          <w:rFonts w:ascii="Arial" w:hAnsi="Arial" w:cs="Arial"/>
          <w:sz w:val="24"/>
          <w:szCs w:val="24"/>
        </w:rPr>
      </w:pPr>
    </w:p>
    <w:p w14:paraId="569505A5" w14:textId="2E0666E1" w:rsidR="00830D5D" w:rsidRDefault="00830D5D" w:rsidP="001E3687">
      <w:pPr>
        <w:spacing w:after="0" w:line="240" w:lineRule="auto"/>
        <w:jc w:val="both"/>
        <w:rPr>
          <w:rFonts w:ascii="Arial" w:hAnsi="Arial" w:cs="Arial"/>
          <w:sz w:val="24"/>
          <w:szCs w:val="24"/>
        </w:rPr>
      </w:pPr>
    </w:p>
    <w:p w14:paraId="46A59AB5" w14:textId="5A2CEAD8" w:rsidR="00830D5D" w:rsidRDefault="00830D5D" w:rsidP="001E3687">
      <w:pPr>
        <w:spacing w:after="0" w:line="240" w:lineRule="auto"/>
        <w:jc w:val="both"/>
        <w:rPr>
          <w:rFonts w:ascii="Arial" w:hAnsi="Arial" w:cs="Arial"/>
          <w:sz w:val="24"/>
          <w:szCs w:val="24"/>
        </w:rPr>
      </w:pPr>
    </w:p>
    <w:p w14:paraId="083A3930" w14:textId="77777777" w:rsidR="00830D5D" w:rsidRPr="002E6696" w:rsidRDefault="00830D5D" w:rsidP="001E3687">
      <w:pPr>
        <w:spacing w:after="0" w:line="240" w:lineRule="auto"/>
        <w:jc w:val="both"/>
        <w:rPr>
          <w:rFonts w:ascii="Arial" w:hAnsi="Arial" w:cs="Arial"/>
          <w:sz w:val="24"/>
          <w:szCs w:val="24"/>
        </w:rPr>
      </w:pPr>
    </w:p>
    <w:p w14:paraId="78F6986A" w14:textId="00DD95E4"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4FCBF81C" w14:textId="77777777" w:rsidR="00282035" w:rsidRPr="002E6696" w:rsidRDefault="00282035" w:rsidP="001E3687">
      <w:pPr>
        <w:spacing w:after="0" w:line="240" w:lineRule="auto"/>
        <w:jc w:val="both"/>
        <w:rPr>
          <w:rFonts w:ascii="Arial" w:hAnsi="Arial" w:cs="Arial"/>
          <w:b/>
          <w:sz w:val="24"/>
          <w:szCs w:val="24"/>
        </w:rPr>
      </w:pPr>
    </w:p>
    <w:tbl>
      <w:tblPr>
        <w:tblW w:w="916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107"/>
        <w:gridCol w:w="1074"/>
        <w:gridCol w:w="1319"/>
        <w:gridCol w:w="1286"/>
        <w:gridCol w:w="1097"/>
        <w:gridCol w:w="1129"/>
        <w:gridCol w:w="1208"/>
        <w:gridCol w:w="1808"/>
      </w:tblGrid>
      <w:tr w:rsidR="00642EB4" w:rsidRPr="002E6696" w14:paraId="59A19569" w14:textId="77777777" w:rsidTr="001E3687">
        <w:trPr>
          <w:trHeight w:val="1020"/>
          <w:jc w:val="center"/>
        </w:trPr>
        <w:tc>
          <w:tcPr>
            <w:tcW w:w="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7420F66" w14:textId="77777777" w:rsidR="001E3687" w:rsidRPr="00282035" w:rsidRDefault="001E3687">
            <w:pPr>
              <w:spacing w:after="0" w:line="240" w:lineRule="auto"/>
              <w:jc w:val="both"/>
              <w:rPr>
                <w:rFonts w:ascii="Arial" w:hAnsi="Arial" w:cs="Arial"/>
                <w:b/>
                <w:bCs/>
                <w:color w:val="FFFFFF"/>
                <w:sz w:val="20"/>
                <w:szCs w:val="20"/>
                <w:lang w:eastAsia="es-CO"/>
              </w:rPr>
            </w:pPr>
            <w:r w:rsidRPr="00282035">
              <w:rPr>
                <w:rFonts w:ascii="Arial" w:hAnsi="Arial" w:cs="Arial"/>
                <w:b/>
                <w:bCs/>
                <w:color w:val="FFFFFF"/>
                <w:sz w:val="20"/>
                <w:szCs w:val="20"/>
                <w:lang w:eastAsia="es-CO"/>
              </w:rPr>
              <w:t>Meta de Resultado</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C557D52" w14:textId="77777777" w:rsidR="001E3687" w:rsidRPr="00282035" w:rsidRDefault="001E3687">
            <w:pPr>
              <w:spacing w:after="0" w:line="240" w:lineRule="auto"/>
              <w:jc w:val="both"/>
              <w:rPr>
                <w:rFonts w:ascii="Arial" w:hAnsi="Arial" w:cs="Arial"/>
                <w:b/>
                <w:bCs/>
                <w:color w:val="FFFFFF"/>
                <w:sz w:val="20"/>
                <w:szCs w:val="20"/>
                <w:lang w:eastAsia="es-CO"/>
              </w:rPr>
            </w:pPr>
            <w:r w:rsidRPr="00282035">
              <w:rPr>
                <w:rFonts w:ascii="Arial" w:hAnsi="Arial" w:cs="Arial"/>
                <w:b/>
                <w:bCs/>
                <w:color w:val="FFFFFF"/>
                <w:sz w:val="20"/>
                <w:szCs w:val="20"/>
                <w:lang w:eastAsia="es-CO"/>
              </w:rPr>
              <w:t>Nombre del Programa</w:t>
            </w:r>
          </w:p>
        </w:tc>
        <w:tc>
          <w:tcPr>
            <w:tcW w:w="1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6B56E48" w14:textId="77777777" w:rsidR="001E3687" w:rsidRPr="00282035" w:rsidRDefault="001E3687">
            <w:pPr>
              <w:spacing w:after="0" w:line="240" w:lineRule="auto"/>
              <w:jc w:val="both"/>
              <w:rPr>
                <w:rFonts w:ascii="Arial" w:hAnsi="Arial" w:cs="Arial"/>
                <w:b/>
                <w:bCs/>
                <w:color w:val="FFFFFF"/>
                <w:sz w:val="20"/>
                <w:szCs w:val="20"/>
                <w:lang w:eastAsia="es-CO"/>
              </w:rPr>
            </w:pPr>
            <w:r w:rsidRPr="00282035">
              <w:rPr>
                <w:rFonts w:ascii="Arial" w:hAnsi="Arial" w:cs="Arial"/>
                <w:b/>
                <w:bCs/>
                <w:color w:val="FFFFFF"/>
                <w:sz w:val="20"/>
                <w:szCs w:val="20"/>
                <w:lang w:eastAsia="es-CO"/>
              </w:rPr>
              <w:t>Producto</w:t>
            </w:r>
          </w:p>
        </w:tc>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954A289" w14:textId="77777777" w:rsidR="001E3687" w:rsidRPr="00282035" w:rsidRDefault="001E3687">
            <w:pPr>
              <w:spacing w:after="0" w:line="240" w:lineRule="auto"/>
              <w:jc w:val="both"/>
              <w:rPr>
                <w:rFonts w:ascii="Arial" w:hAnsi="Arial" w:cs="Arial"/>
                <w:b/>
                <w:bCs/>
                <w:color w:val="FFFFFF"/>
                <w:sz w:val="20"/>
                <w:szCs w:val="20"/>
                <w:lang w:eastAsia="es-CO"/>
              </w:rPr>
            </w:pPr>
            <w:r w:rsidRPr="00282035">
              <w:rPr>
                <w:rFonts w:ascii="Arial" w:hAnsi="Arial" w:cs="Arial"/>
                <w:b/>
                <w:bCs/>
                <w:color w:val="FFFFFF"/>
                <w:sz w:val="20"/>
                <w:szCs w:val="20"/>
                <w:lang w:eastAsia="es-CO"/>
              </w:rPr>
              <w:t>Indicador de Producto</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EEC4E91" w14:textId="77777777" w:rsidR="001E3687" w:rsidRPr="00282035" w:rsidRDefault="001E3687">
            <w:pPr>
              <w:spacing w:after="0" w:line="240" w:lineRule="auto"/>
              <w:jc w:val="both"/>
              <w:rPr>
                <w:rFonts w:ascii="Arial" w:hAnsi="Arial" w:cs="Arial"/>
                <w:b/>
                <w:bCs/>
                <w:color w:val="FFFFFF"/>
                <w:sz w:val="20"/>
                <w:szCs w:val="20"/>
                <w:lang w:eastAsia="es-CO"/>
              </w:rPr>
            </w:pPr>
            <w:r w:rsidRPr="00282035">
              <w:rPr>
                <w:rFonts w:ascii="Arial" w:hAnsi="Arial" w:cs="Arial"/>
                <w:b/>
                <w:bCs/>
                <w:color w:val="FFFFFF"/>
                <w:sz w:val="20"/>
                <w:szCs w:val="20"/>
                <w:lang w:eastAsia="es-CO"/>
              </w:rPr>
              <w:t>Unidad</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A8EE09F" w14:textId="77777777" w:rsidR="001E3687" w:rsidRPr="00282035" w:rsidRDefault="001E3687">
            <w:pPr>
              <w:spacing w:after="0" w:line="240" w:lineRule="auto"/>
              <w:jc w:val="both"/>
              <w:rPr>
                <w:rFonts w:ascii="Arial" w:hAnsi="Arial" w:cs="Arial"/>
                <w:b/>
                <w:bCs/>
                <w:color w:val="FFFFFF"/>
                <w:sz w:val="20"/>
                <w:szCs w:val="20"/>
                <w:lang w:eastAsia="es-CO"/>
              </w:rPr>
            </w:pPr>
            <w:r w:rsidRPr="00282035">
              <w:rPr>
                <w:rFonts w:ascii="Arial" w:hAnsi="Arial" w:cs="Arial"/>
                <w:b/>
                <w:bCs/>
                <w:color w:val="FFFFFF"/>
                <w:sz w:val="20"/>
                <w:szCs w:val="20"/>
                <w:lang w:eastAsia="es-CO"/>
              </w:rPr>
              <w:t>Meta Cuatrienio 2020-2023</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64C2CB3" w14:textId="77777777" w:rsidR="001E3687" w:rsidRPr="00282035" w:rsidRDefault="001E3687">
            <w:pPr>
              <w:spacing w:after="0" w:line="240" w:lineRule="auto"/>
              <w:jc w:val="both"/>
              <w:rPr>
                <w:rFonts w:ascii="Arial" w:hAnsi="Arial" w:cs="Arial"/>
                <w:b/>
                <w:bCs/>
                <w:color w:val="FFFFFF"/>
                <w:sz w:val="20"/>
                <w:szCs w:val="20"/>
                <w:lang w:eastAsia="es-CO"/>
              </w:rPr>
            </w:pPr>
            <w:r w:rsidRPr="00282035">
              <w:rPr>
                <w:rFonts w:ascii="Arial" w:hAnsi="Arial" w:cs="Arial"/>
                <w:b/>
                <w:bCs/>
                <w:color w:val="FFFFFF"/>
                <w:sz w:val="20"/>
                <w:szCs w:val="20"/>
                <w:lang w:eastAsia="es-CO"/>
              </w:rPr>
              <w:t>Tendencia del Indicador</w:t>
            </w:r>
          </w:p>
        </w:tc>
        <w:tc>
          <w:tcPr>
            <w:tcW w:w="1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35B88F3" w14:textId="77777777" w:rsidR="001E3687" w:rsidRPr="002E6696" w:rsidRDefault="001E3687">
            <w:pPr>
              <w:spacing w:after="0" w:line="240" w:lineRule="auto"/>
              <w:jc w:val="both"/>
              <w:rPr>
                <w:rFonts w:ascii="Arial" w:hAnsi="Arial" w:cs="Arial"/>
                <w:b/>
                <w:bCs/>
                <w:color w:val="FFFFFF"/>
                <w:sz w:val="24"/>
                <w:szCs w:val="24"/>
                <w:lang w:eastAsia="es-CO"/>
              </w:rPr>
            </w:pPr>
            <w:r w:rsidRPr="002E6696">
              <w:rPr>
                <w:rFonts w:ascii="Arial" w:hAnsi="Arial" w:cs="Arial"/>
                <w:b/>
                <w:bCs/>
                <w:color w:val="FFFFFF"/>
                <w:sz w:val="24"/>
                <w:szCs w:val="24"/>
                <w:lang w:eastAsia="es-CO"/>
              </w:rPr>
              <w:t>Unidad Administrativa Responsable</w:t>
            </w:r>
          </w:p>
        </w:tc>
      </w:tr>
      <w:tr w:rsidR="00642EB4" w:rsidRPr="002E6696" w14:paraId="493C0E94" w14:textId="77777777" w:rsidTr="001E3687">
        <w:trPr>
          <w:trHeight w:val="675"/>
          <w:jc w:val="center"/>
        </w:trPr>
        <w:tc>
          <w:tcPr>
            <w:tcW w:w="9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6EDD3C2" w14:textId="77777777" w:rsidR="001E3687" w:rsidRPr="00282035" w:rsidRDefault="001E3687">
            <w:pPr>
              <w:spacing w:after="0" w:line="240" w:lineRule="auto"/>
              <w:jc w:val="both"/>
              <w:rPr>
                <w:rFonts w:ascii="Arial" w:hAnsi="Arial" w:cs="Arial"/>
                <w:color w:val="000000"/>
                <w:sz w:val="20"/>
                <w:szCs w:val="20"/>
              </w:rPr>
            </w:pPr>
            <w:r w:rsidRPr="00282035">
              <w:rPr>
                <w:rFonts w:ascii="Arial" w:hAnsi="Arial" w:cs="Arial"/>
                <w:color w:val="000000"/>
                <w:sz w:val="20"/>
                <w:szCs w:val="20"/>
              </w:rPr>
              <w:t>Disminuir al 12,28  la tasa de homicidios por cada 100,000 habitantes</w:t>
            </w:r>
          </w:p>
        </w:tc>
        <w:tc>
          <w:tcPr>
            <w:tcW w:w="90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CE18190"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Unidad de reacción para la Seguridad Humana</w:t>
            </w:r>
          </w:p>
        </w:tc>
        <w:tc>
          <w:tcPr>
            <w:tcW w:w="1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341ABF"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 xml:space="preserve">Servicios de atención a la seguridad humana, violencia y protección </w:t>
            </w:r>
          </w:p>
        </w:tc>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3F2FC62"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 xml:space="preserve">Personas que demanden el servicio atendidas </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BC92420"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Porcentaje</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E7BC85F"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100</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DC2E252" w14:textId="77777777" w:rsidR="001E3687" w:rsidRPr="00282035" w:rsidRDefault="001E3687">
            <w:pPr>
              <w:spacing w:after="0" w:line="240" w:lineRule="auto"/>
              <w:jc w:val="both"/>
              <w:rPr>
                <w:rFonts w:ascii="Arial" w:hAnsi="Arial" w:cs="Arial"/>
                <w:strike/>
                <w:color w:val="5B9BD5" w:themeColor="accent1"/>
                <w:sz w:val="20"/>
                <w:szCs w:val="20"/>
                <w:lang w:eastAsia="es-CO"/>
              </w:rPr>
            </w:pPr>
          </w:p>
          <w:p w14:paraId="5871165D" w14:textId="77777777" w:rsidR="001E3687" w:rsidRPr="00282035" w:rsidRDefault="001E3687">
            <w:pPr>
              <w:spacing w:after="0" w:line="240" w:lineRule="auto"/>
              <w:jc w:val="both"/>
              <w:rPr>
                <w:rFonts w:ascii="Arial" w:hAnsi="Arial" w:cs="Arial"/>
                <w:strike/>
                <w:color w:val="5B9BD5" w:themeColor="accent1"/>
                <w:sz w:val="20"/>
                <w:szCs w:val="20"/>
                <w:lang w:eastAsia="es-CO"/>
              </w:rPr>
            </w:pPr>
            <w:r w:rsidRPr="00282035">
              <w:rPr>
                <w:rFonts w:ascii="Arial" w:hAnsi="Arial" w:cs="Arial"/>
                <w:color w:val="000000"/>
                <w:sz w:val="20"/>
                <w:szCs w:val="20"/>
                <w:lang w:eastAsia="es-CO"/>
              </w:rPr>
              <w:t>Incrementar</w:t>
            </w:r>
          </w:p>
        </w:tc>
        <w:tc>
          <w:tcPr>
            <w:tcW w:w="11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573DEEE" w14:textId="77777777" w:rsidR="001E3687" w:rsidRPr="00282035" w:rsidRDefault="001E3687">
            <w:pPr>
              <w:spacing w:after="0" w:line="240" w:lineRule="auto"/>
              <w:jc w:val="both"/>
              <w:rPr>
                <w:rFonts w:ascii="Arial" w:hAnsi="Arial" w:cs="Arial"/>
                <w:color w:val="5B9BD5" w:themeColor="accent1"/>
                <w:sz w:val="20"/>
                <w:szCs w:val="20"/>
                <w:lang w:eastAsia="es-CO"/>
              </w:rPr>
            </w:pPr>
            <w:r w:rsidRPr="00282035">
              <w:rPr>
                <w:rFonts w:ascii="Arial" w:hAnsi="Arial" w:cs="Arial"/>
                <w:sz w:val="20"/>
                <w:szCs w:val="20"/>
                <w:lang w:eastAsia="es-CO"/>
              </w:rPr>
              <w:t>Secretaría de Seguridad</w:t>
            </w:r>
          </w:p>
        </w:tc>
      </w:tr>
      <w:tr w:rsidR="001E3687" w:rsidRPr="002E6696" w14:paraId="722FF59B" w14:textId="77777777" w:rsidTr="001E3687">
        <w:trPr>
          <w:trHeight w:val="1035"/>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0080D7F" w14:textId="77777777" w:rsidR="001E3687" w:rsidRPr="00282035" w:rsidRDefault="001E3687">
            <w:pPr>
              <w:spacing w:after="0"/>
              <w:rPr>
                <w:rFonts w:ascii="Arial" w:hAnsi="Arial" w:cs="Arial"/>
                <w:color w:val="000000"/>
                <w:sz w:val="20"/>
                <w:szCs w:val="20"/>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FFA90C8" w14:textId="77777777" w:rsidR="001E3687" w:rsidRPr="00282035" w:rsidRDefault="001E3687">
            <w:pPr>
              <w:spacing w:after="0"/>
              <w:rPr>
                <w:rFonts w:ascii="Arial" w:hAnsi="Arial" w:cs="Arial"/>
                <w:color w:val="000000"/>
                <w:sz w:val="20"/>
                <w:szCs w:val="20"/>
                <w:lang w:eastAsia="es-CO"/>
              </w:rPr>
            </w:pPr>
          </w:p>
        </w:tc>
        <w:tc>
          <w:tcPr>
            <w:tcW w:w="1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A914C14"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 xml:space="preserve">Actos de protección a mujeres, niños, niñas y adolescentes (NNA), realizados </w:t>
            </w:r>
          </w:p>
        </w:tc>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3208C2F"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Mujeres y NNA</w:t>
            </w:r>
            <w:r w:rsidRPr="00282035">
              <w:rPr>
                <w:rFonts w:ascii="Arial" w:hAnsi="Arial" w:cs="Arial"/>
                <w:color w:val="000000"/>
                <w:sz w:val="20"/>
                <w:szCs w:val="20"/>
                <w:lang w:eastAsia="es-CO"/>
              </w:rPr>
              <w:br/>
              <w:t xml:space="preserve">atendidas </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2AEB6BA"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Porcentaje</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3A4B446"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100</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0A48579" w14:textId="77777777" w:rsidR="001E3687" w:rsidRPr="00282035" w:rsidRDefault="001E3687">
            <w:pPr>
              <w:spacing w:after="0" w:line="240" w:lineRule="auto"/>
              <w:jc w:val="both"/>
              <w:rPr>
                <w:rFonts w:ascii="Arial" w:hAnsi="Arial" w:cs="Arial"/>
                <w:strike/>
                <w:color w:val="000000"/>
                <w:sz w:val="20"/>
                <w:szCs w:val="20"/>
                <w:lang w:eastAsia="es-CO"/>
              </w:rPr>
            </w:pPr>
          </w:p>
          <w:p w14:paraId="22A14B97" w14:textId="77777777" w:rsidR="001E3687" w:rsidRPr="00282035" w:rsidRDefault="001E3687">
            <w:pPr>
              <w:spacing w:after="0" w:line="240" w:lineRule="auto"/>
              <w:jc w:val="both"/>
              <w:rPr>
                <w:rFonts w:ascii="Arial" w:hAnsi="Arial" w:cs="Arial"/>
                <w:strike/>
                <w:color w:val="000000"/>
                <w:sz w:val="20"/>
                <w:szCs w:val="20"/>
                <w:lang w:eastAsia="es-CO"/>
              </w:rPr>
            </w:pPr>
            <w:r w:rsidRPr="00282035">
              <w:rPr>
                <w:rFonts w:ascii="Arial" w:hAnsi="Arial" w:cs="Arial"/>
                <w:color w:val="000000"/>
                <w:sz w:val="20"/>
                <w:szCs w:val="20"/>
                <w:lang w:eastAsia="es-CO"/>
              </w:rPr>
              <w:t>Incrementar</w:t>
            </w:r>
            <w:r w:rsidRPr="00282035">
              <w:rPr>
                <w:rFonts w:ascii="Arial" w:hAnsi="Arial" w:cs="Arial"/>
                <w:strike/>
                <w:color w:val="000000"/>
                <w:sz w:val="20"/>
                <w:szCs w:val="20"/>
                <w:lang w:eastAsia="es-CO"/>
              </w:rPr>
              <w:t xml:space="preserve"> </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0DDA5D7" w14:textId="77777777" w:rsidR="001E3687" w:rsidRPr="002E6696" w:rsidRDefault="001E3687">
            <w:pPr>
              <w:spacing w:after="0"/>
              <w:rPr>
                <w:rFonts w:ascii="Arial" w:hAnsi="Arial" w:cs="Arial"/>
                <w:color w:val="5B9BD5" w:themeColor="accent1"/>
                <w:sz w:val="24"/>
                <w:szCs w:val="24"/>
                <w:lang w:eastAsia="es-CO"/>
              </w:rPr>
            </w:pPr>
          </w:p>
        </w:tc>
      </w:tr>
      <w:tr w:rsidR="001E3687" w:rsidRPr="002E6696" w14:paraId="28A7B21C" w14:textId="77777777" w:rsidTr="001E3687">
        <w:trPr>
          <w:trHeight w:val="780"/>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4EE269B" w14:textId="77777777" w:rsidR="001E3687" w:rsidRPr="00282035" w:rsidRDefault="001E3687">
            <w:pPr>
              <w:spacing w:after="0"/>
              <w:rPr>
                <w:rFonts w:ascii="Arial" w:hAnsi="Arial" w:cs="Arial"/>
                <w:color w:val="000000"/>
                <w:sz w:val="20"/>
                <w:szCs w:val="20"/>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F4BE658" w14:textId="77777777" w:rsidR="001E3687" w:rsidRPr="00282035" w:rsidRDefault="001E3687">
            <w:pPr>
              <w:spacing w:after="0"/>
              <w:rPr>
                <w:rFonts w:ascii="Arial" w:hAnsi="Arial" w:cs="Arial"/>
                <w:color w:val="000000"/>
                <w:sz w:val="20"/>
                <w:szCs w:val="20"/>
                <w:lang w:eastAsia="es-CO"/>
              </w:rPr>
            </w:pPr>
          </w:p>
        </w:tc>
        <w:tc>
          <w:tcPr>
            <w:tcW w:w="1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DD0963D"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 xml:space="preserve">Unidad de reacción contra el microtráfico y hurto. Funcionando </w:t>
            </w:r>
          </w:p>
        </w:tc>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6205497"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Unidad funcionando.</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159E1B2"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Número</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0345663"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 xml:space="preserve">1 </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2E2DD06"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 xml:space="preserve">Incrementar </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45E67B" w14:textId="77777777" w:rsidR="001E3687" w:rsidRPr="002E6696" w:rsidRDefault="001E3687">
            <w:pPr>
              <w:spacing w:after="0"/>
              <w:rPr>
                <w:rFonts w:ascii="Arial" w:hAnsi="Arial" w:cs="Arial"/>
                <w:color w:val="5B9BD5" w:themeColor="accent1"/>
                <w:sz w:val="24"/>
                <w:szCs w:val="24"/>
                <w:lang w:eastAsia="es-CO"/>
              </w:rPr>
            </w:pPr>
          </w:p>
        </w:tc>
      </w:tr>
      <w:tr w:rsidR="001E3687" w:rsidRPr="002E6696" w14:paraId="1F39FADF" w14:textId="77777777" w:rsidTr="001E3687">
        <w:trPr>
          <w:trHeight w:val="525"/>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68A334" w14:textId="77777777" w:rsidR="001E3687" w:rsidRPr="00282035" w:rsidRDefault="001E3687">
            <w:pPr>
              <w:spacing w:after="0"/>
              <w:rPr>
                <w:rFonts w:ascii="Arial" w:hAnsi="Arial" w:cs="Arial"/>
                <w:color w:val="000000"/>
                <w:sz w:val="20"/>
                <w:szCs w:val="20"/>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49E338" w14:textId="77777777" w:rsidR="001E3687" w:rsidRPr="00282035" w:rsidRDefault="001E3687">
            <w:pPr>
              <w:spacing w:after="0"/>
              <w:rPr>
                <w:rFonts w:ascii="Arial" w:hAnsi="Arial" w:cs="Arial"/>
                <w:color w:val="000000"/>
                <w:sz w:val="20"/>
                <w:szCs w:val="20"/>
                <w:lang w:eastAsia="es-CO"/>
              </w:rPr>
            </w:pPr>
          </w:p>
        </w:tc>
        <w:tc>
          <w:tcPr>
            <w:tcW w:w="1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69ED9AD"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 xml:space="preserve">Unidad Permanente de Derechos Humanos, creada </w:t>
            </w:r>
          </w:p>
        </w:tc>
        <w:tc>
          <w:tcPr>
            <w:tcW w:w="1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7117EEA"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Unidad funcionando.</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53EB246"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Número</w:t>
            </w:r>
          </w:p>
        </w:tc>
        <w:tc>
          <w:tcPr>
            <w:tcW w:w="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149E40B"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1</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ABE782D" w14:textId="77777777" w:rsidR="001E3687" w:rsidRPr="00282035" w:rsidRDefault="001E3687">
            <w:pPr>
              <w:spacing w:after="0" w:line="240" w:lineRule="auto"/>
              <w:jc w:val="both"/>
              <w:rPr>
                <w:rFonts w:ascii="Arial" w:hAnsi="Arial" w:cs="Arial"/>
                <w:color w:val="000000"/>
                <w:sz w:val="20"/>
                <w:szCs w:val="20"/>
                <w:lang w:eastAsia="es-CO"/>
              </w:rPr>
            </w:pPr>
            <w:r w:rsidRPr="00282035">
              <w:rPr>
                <w:rFonts w:ascii="Arial" w:hAnsi="Arial" w:cs="Arial"/>
                <w:color w:val="000000"/>
                <w:sz w:val="20"/>
                <w:szCs w:val="20"/>
                <w:lang w:eastAsia="es-CO"/>
              </w:rPr>
              <w:t xml:space="preserve">Incrementar </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8152BB1" w14:textId="77777777" w:rsidR="001E3687" w:rsidRPr="002E6696" w:rsidRDefault="001E3687">
            <w:pPr>
              <w:spacing w:after="0"/>
              <w:rPr>
                <w:rFonts w:ascii="Arial" w:hAnsi="Arial" w:cs="Arial"/>
                <w:color w:val="5B9BD5" w:themeColor="accent1"/>
                <w:sz w:val="24"/>
                <w:szCs w:val="24"/>
                <w:lang w:eastAsia="es-CO"/>
              </w:rPr>
            </w:pPr>
          </w:p>
        </w:tc>
      </w:tr>
    </w:tbl>
    <w:p w14:paraId="0E5A0120" w14:textId="0361731C" w:rsidR="001E3687" w:rsidRDefault="001E3687" w:rsidP="001E3687">
      <w:pPr>
        <w:spacing w:after="0" w:line="240" w:lineRule="auto"/>
        <w:jc w:val="both"/>
        <w:rPr>
          <w:rFonts w:ascii="Arial" w:hAnsi="Arial" w:cs="Arial"/>
          <w:b/>
          <w:bCs/>
          <w:sz w:val="24"/>
          <w:szCs w:val="24"/>
        </w:rPr>
      </w:pPr>
    </w:p>
    <w:p w14:paraId="4C89BE1B" w14:textId="5B4EEFD8" w:rsidR="00282035" w:rsidRDefault="00282035" w:rsidP="001E3687">
      <w:pPr>
        <w:spacing w:after="0" w:line="240" w:lineRule="auto"/>
        <w:jc w:val="both"/>
        <w:rPr>
          <w:rFonts w:ascii="Arial" w:hAnsi="Arial" w:cs="Arial"/>
          <w:b/>
          <w:bCs/>
          <w:sz w:val="24"/>
          <w:szCs w:val="24"/>
        </w:rPr>
      </w:pPr>
    </w:p>
    <w:p w14:paraId="6FF5F234" w14:textId="4959B9AA" w:rsidR="00282035" w:rsidRDefault="00282035" w:rsidP="001E3687">
      <w:pPr>
        <w:spacing w:after="0" w:line="240" w:lineRule="auto"/>
        <w:jc w:val="both"/>
        <w:rPr>
          <w:rFonts w:ascii="Arial" w:hAnsi="Arial" w:cs="Arial"/>
          <w:b/>
          <w:bCs/>
          <w:sz w:val="24"/>
          <w:szCs w:val="24"/>
        </w:rPr>
      </w:pPr>
    </w:p>
    <w:p w14:paraId="12348381" w14:textId="03A5B00D" w:rsidR="00282035" w:rsidRDefault="00282035" w:rsidP="001E3687">
      <w:pPr>
        <w:spacing w:after="0" w:line="240" w:lineRule="auto"/>
        <w:jc w:val="both"/>
        <w:rPr>
          <w:rFonts w:ascii="Arial" w:hAnsi="Arial" w:cs="Arial"/>
          <w:b/>
          <w:bCs/>
          <w:sz w:val="24"/>
          <w:szCs w:val="24"/>
        </w:rPr>
      </w:pPr>
    </w:p>
    <w:p w14:paraId="00517BC0" w14:textId="500CFF7E" w:rsidR="001E3687"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ARTÍCULO 25°. PROGRAMA 4. JUSTICIA, EFICACIA Y EFICIENCIA PARA LA SEGURIDAD INTEGRAL.</w:t>
      </w:r>
      <w:r w:rsidRPr="002E6696">
        <w:rPr>
          <w:rFonts w:ascii="Arial" w:hAnsi="Arial" w:cs="Arial"/>
          <w:sz w:val="24"/>
          <w:szCs w:val="24"/>
        </w:rPr>
        <w:t xml:space="preserve">Tan importante es la planeación como el seguimiento, por ello se pretende hacer seguimiento, control y evaluación a las acciones y estrategias de seguridad y convivencia proyectadas y realizadas, así como del presupuesto invertido en dichas acciones, a través del Consejo de Seguridad y Convivencia, el Comité Territorial de Orden Público y los Encuentros Comunitarios de Seguridad y Convivencia. </w:t>
      </w:r>
    </w:p>
    <w:p w14:paraId="1DB254E0" w14:textId="77777777" w:rsidR="00282035" w:rsidRPr="002E6696" w:rsidRDefault="00282035" w:rsidP="001E3687">
      <w:pPr>
        <w:spacing w:after="0" w:line="240" w:lineRule="auto"/>
        <w:jc w:val="both"/>
        <w:rPr>
          <w:rFonts w:ascii="Arial" w:hAnsi="Arial" w:cs="Arial"/>
          <w:sz w:val="24"/>
          <w:szCs w:val="24"/>
        </w:rPr>
      </w:pPr>
    </w:p>
    <w:p w14:paraId="5105230E"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 </w:t>
      </w:r>
    </w:p>
    <w:p w14:paraId="4D1EB3AB" w14:textId="5D6ECF85"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7F1BF95B" w14:textId="77777777" w:rsidR="00282035" w:rsidRPr="002E6696" w:rsidRDefault="00282035" w:rsidP="001E3687">
      <w:pPr>
        <w:spacing w:after="0" w:line="240" w:lineRule="auto"/>
        <w:jc w:val="both"/>
        <w:rPr>
          <w:rFonts w:ascii="Arial" w:hAnsi="Arial" w:cs="Arial"/>
          <w:b/>
          <w:sz w:val="24"/>
          <w:szCs w:val="24"/>
        </w:rPr>
      </w:pPr>
    </w:p>
    <w:tbl>
      <w:tblPr>
        <w:tblW w:w="4695" w:type="pct"/>
        <w:jc w:val="center"/>
        <w:tblCellMar>
          <w:left w:w="70" w:type="dxa"/>
          <w:right w:w="70" w:type="dxa"/>
        </w:tblCellMar>
        <w:tblLook w:val="04A0" w:firstRow="1" w:lastRow="0" w:firstColumn="1" w:lastColumn="0" w:noHBand="0" w:noVBand="1"/>
      </w:tblPr>
      <w:tblGrid>
        <w:gridCol w:w="906"/>
        <w:gridCol w:w="974"/>
        <w:gridCol w:w="1920"/>
        <w:gridCol w:w="1202"/>
        <w:gridCol w:w="607"/>
        <w:gridCol w:w="789"/>
        <w:gridCol w:w="841"/>
        <w:gridCol w:w="1052"/>
      </w:tblGrid>
      <w:tr w:rsidR="00830D5D" w:rsidRPr="00FC4B30" w14:paraId="7D2A580A" w14:textId="77777777" w:rsidTr="00830D5D">
        <w:trPr>
          <w:trHeight w:val="612"/>
          <w:tblHeader/>
          <w:jc w:val="center"/>
        </w:trPr>
        <w:tc>
          <w:tcPr>
            <w:tcW w:w="555" w:type="pct"/>
            <w:tcBorders>
              <w:top w:val="single" w:sz="4" w:space="0" w:color="FFFFFF"/>
              <w:left w:val="single" w:sz="4" w:space="0" w:color="FFFFFF"/>
              <w:bottom w:val="single" w:sz="4" w:space="0" w:color="FFFFFF"/>
              <w:right w:val="single" w:sz="4" w:space="0" w:color="FFFFFF"/>
            </w:tcBorders>
            <w:shd w:val="clear" w:color="000000" w:fill="005DAA"/>
            <w:vAlign w:val="center"/>
            <w:hideMark/>
          </w:tcPr>
          <w:p w14:paraId="768CB9B5"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595" w:type="pct"/>
            <w:tcBorders>
              <w:top w:val="single" w:sz="4" w:space="0" w:color="FFFFFF"/>
              <w:left w:val="nil"/>
              <w:bottom w:val="single" w:sz="4" w:space="0" w:color="FFFFFF"/>
              <w:right w:val="single" w:sz="4" w:space="0" w:color="FFFFFF"/>
            </w:tcBorders>
            <w:shd w:val="clear" w:color="000000" w:fill="005DAA"/>
            <w:vAlign w:val="center"/>
            <w:hideMark/>
          </w:tcPr>
          <w:p w14:paraId="0FBD539C"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1165" w:type="pct"/>
            <w:tcBorders>
              <w:top w:val="single" w:sz="4" w:space="0" w:color="FFFFFF"/>
              <w:left w:val="nil"/>
              <w:bottom w:val="single" w:sz="4" w:space="0" w:color="FFFFFF"/>
              <w:right w:val="single" w:sz="4" w:space="0" w:color="FFFFFF"/>
            </w:tcBorders>
            <w:shd w:val="clear" w:color="000000" w:fill="005DAA"/>
            <w:vAlign w:val="center"/>
            <w:hideMark/>
          </w:tcPr>
          <w:p w14:paraId="6D3D4F13"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732" w:type="pct"/>
            <w:tcBorders>
              <w:top w:val="single" w:sz="4" w:space="0" w:color="FFFFFF"/>
              <w:left w:val="nil"/>
              <w:bottom w:val="single" w:sz="4" w:space="0" w:color="FFFFFF"/>
              <w:right w:val="single" w:sz="4" w:space="0" w:color="FFFFFF"/>
            </w:tcBorders>
            <w:shd w:val="clear" w:color="000000" w:fill="005DAA"/>
            <w:vAlign w:val="center"/>
            <w:hideMark/>
          </w:tcPr>
          <w:p w14:paraId="640F9013"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366" w:type="pct"/>
            <w:tcBorders>
              <w:top w:val="single" w:sz="4" w:space="0" w:color="FFFFFF"/>
              <w:left w:val="nil"/>
              <w:bottom w:val="single" w:sz="4" w:space="0" w:color="FFFFFF"/>
              <w:right w:val="single" w:sz="4" w:space="0" w:color="FFFFFF"/>
            </w:tcBorders>
            <w:shd w:val="clear" w:color="000000" w:fill="005DAA"/>
            <w:vAlign w:val="center"/>
            <w:hideMark/>
          </w:tcPr>
          <w:p w14:paraId="441712A0"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76" w:type="pct"/>
            <w:tcBorders>
              <w:top w:val="single" w:sz="4" w:space="0" w:color="FFFFFF"/>
              <w:left w:val="nil"/>
              <w:bottom w:val="single" w:sz="4" w:space="0" w:color="FFFFFF"/>
              <w:right w:val="single" w:sz="4" w:space="0" w:color="FFFFFF"/>
            </w:tcBorders>
            <w:shd w:val="clear" w:color="000000" w:fill="005DAA"/>
            <w:vAlign w:val="center"/>
            <w:hideMark/>
          </w:tcPr>
          <w:p w14:paraId="44326947"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476" w:type="pct"/>
            <w:tcBorders>
              <w:top w:val="single" w:sz="4" w:space="0" w:color="FFFFFF"/>
              <w:left w:val="nil"/>
              <w:bottom w:val="single" w:sz="4" w:space="0" w:color="FFFFFF"/>
              <w:right w:val="single" w:sz="4" w:space="0" w:color="FFFFFF"/>
            </w:tcBorders>
            <w:shd w:val="clear" w:color="000000" w:fill="005DAA"/>
            <w:vAlign w:val="center"/>
            <w:hideMark/>
          </w:tcPr>
          <w:p w14:paraId="5CFDAADF"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35" w:type="pct"/>
            <w:tcBorders>
              <w:top w:val="single" w:sz="4" w:space="0" w:color="FFFFFF"/>
              <w:left w:val="nil"/>
              <w:bottom w:val="single" w:sz="4" w:space="0" w:color="FFFFFF"/>
              <w:right w:val="single" w:sz="4" w:space="0" w:color="FFFFFF"/>
            </w:tcBorders>
            <w:shd w:val="clear" w:color="000000" w:fill="005DAA"/>
            <w:vAlign w:val="center"/>
            <w:hideMark/>
          </w:tcPr>
          <w:p w14:paraId="0A91244D"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830D5D" w:rsidRPr="00FC4B30" w14:paraId="625D831F" w14:textId="77777777" w:rsidTr="00830D5D">
        <w:trPr>
          <w:trHeight w:val="612"/>
          <w:jc w:val="center"/>
        </w:trPr>
        <w:tc>
          <w:tcPr>
            <w:tcW w:w="555" w:type="pct"/>
            <w:vMerge w:val="restart"/>
            <w:tcBorders>
              <w:top w:val="nil"/>
              <w:left w:val="single" w:sz="4" w:space="0" w:color="FFFFFF"/>
              <w:bottom w:val="single" w:sz="4" w:space="0" w:color="FFFFFF"/>
              <w:right w:val="single" w:sz="4" w:space="0" w:color="FFFFFF"/>
            </w:tcBorders>
            <w:shd w:val="clear" w:color="000000" w:fill="D9D9D9"/>
            <w:vAlign w:val="center"/>
            <w:hideMark/>
          </w:tcPr>
          <w:p w14:paraId="5C806F11" w14:textId="77777777" w:rsidR="00830D5D" w:rsidRPr="00FC4B30" w:rsidRDefault="00830D5D" w:rsidP="00830D5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Disminuir al 12,28  la tasa de homicidios por cada 100,000 habitantes</w:t>
            </w:r>
          </w:p>
          <w:p w14:paraId="4631CDB2" w14:textId="77777777" w:rsidR="00830D5D" w:rsidRPr="00FC4B30" w:rsidRDefault="00830D5D" w:rsidP="00830D5D">
            <w:pPr>
              <w:spacing w:after="0" w:line="240" w:lineRule="auto"/>
              <w:jc w:val="both"/>
              <w:rPr>
                <w:rFonts w:ascii="Arial Narrow" w:hAnsi="Arial Narrow" w:cs="Arial"/>
                <w:color w:val="000000"/>
                <w:sz w:val="16"/>
                <w:szCs w:val="16"/>
                <w:lang w:eastAsia="es-CO"/>
              </w:rPr>
            </w:pPr>
          </w:p>
        </w:tc>
        <w:tc>
          <w:tcPr>
            <w:tcW w:w="595" w:type="pct"/>
            <w:vMerge w:val="restart"/>
            <w:tcBorders>
              <w:top w:val="nil"/>
              <w:left w:val="single" w:sz="4" w:space="0" w:color="FFFFFF"/>
              <w:bottom w:val="single" w:sz="4" w:space="0" w:color="FFFFFF"/>
              <w:right w:val="single" w:sz="4" w:space="0" w:color="FFFFFF"/>
            </w:tcBorders>
            <w:shd w:val="clear" w:color="DDEBF7" w:fill="F2F2F2"/>
            <w:vAlign w:val="center"/>
            <w:hideMark/>
          </w:tcPr>
          <w:p w14:paraId="7FACFC6D"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Justicia, eficacia y eficiencia para la seguridad integral</w:t>
            </w:r>
          </w:p>
        </w:tc>
        <w:tc>
          <w:tcPr>
            <w:tcW w:w="1165" w:type="pct"/>
            <w:tcBorders>
              <w:top w:val="nil"/>
              <w:left w:val="nil"/>
              <w:bottom w:val="single" w:sz="4" w:space="0" w:color="FFFFFF"/>
              <w:right w:val="single" w:sz="4" w:space="0" w:color="FFFFFF"/>
            </w:tcBorders>
            <w:shd w:val="clear" w:color="000000" w:fill="F2F2F2"/>
            <w:vAlign w:val="center"/>
            <w:hideMark/>
          </w:tcPr>
          <w:p w14:paraId="2A5CEED7"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Comités territoriales para la seguridad y convivencia ciudadana realizados: Consejo Seguridad y Convivencia y Comité Territorial de Orden Público</w:t>
            </w:r>
          </w:p>
        </w:tc>
        <w:tc>
          <w:tcPr>
            <w:tcW w:w="732" w:type="pct"/>
            <w:tcBorders>
              <w:top w:val="nil"/>
              <w:left w:val="nil"/>
              <w:bottom w:val="single" w:sz="4" w:space="0" w:color="FFFFFF"/>
              <w:right w:val="single" w:sz="4" w:space="0" w:color="FFFFFF"/>
            </w:tcBorders>
            <w:shd w:val="clear" w:color="000000" w:fill="F2F2F2"/>
            <w:vAlign w:val="center"/>
            <w:hideMark/>
          </w:tcPr>
          <w:p w14:paraId="4A4370B7"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Consejos territoriales para la seguridad y convivencia ciudadana funcionando.</w:t>
            </w:r>
          </w:p>
        </w:tc>
        <w:tc>
          <w:tcPr>
            <w:tcW w:w="366" w:type="pct"/>
            <w:tcBorders>
              <w:top w:val="nil"/>
              <w:left w:val="nil"/>
              <w:bottom w:val="single" w:sz="4" w:space="0" w:color="FFFFFF"/>
              <w:right w:val="single" w:sz="4" w:space="0" w:color="FFFFFF"/>
            </w:tcBorders>
            <w:shd w:val="clear" w:color="000000" w:fill="F2F2F2"/>
            <w:vAlign w:val="center"/>
            <w:hideMark/>
          </w:tcPr>
          <w:p w14:paraId="184808AE"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6" w:type="pct"/>
            <w:tcBorders>
              <w:top w:val="nil"/>
              <w:left w:val="nil"/>
              <w:bottom w:val="single" w:sz="4" w:space="0" w:color="FFFFFF"/>
              <w:right w:val="single" w:sz="4" w:space="0" w:color="FFFFFF"/>
            </w:tcBorders>
            <w:shd w:val="clear" w:color="000000" w:fill="F2F2F2"/>
            <w:vAlign w:val="center"/>
            <w:hideMark/>
          </w:tcPr>
          <w:p w14:paraId="1E81B9C7"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w:t>
            </w:r>
          </w:p>
        </w:tc>
        <w:tc>
          <w:tcPr>
            <w:tcW w:w="476" w:type="pct"/>
            <w:tcBorders>
              <w:top w:val="nil"/>
              <w:left w:val="nil"/>
              <w:bottom w:val="single" w:sz="4" w:space="0" w:color="FFFFFF"/>
              <w:right w:val="single" w:sz="4" w:space="0" w:color="FFFFFF"/>
            </w:tcBorders>
            <w:shd w:val="clear" w:color="000000" w:fill="F2F2F2"/>
            <w:vAlign w:val="center"/>
            <w:hideMark/>
          </w:tcPr>
          <w:p w14:paraId="71C0D477"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Mantener</w:t>
            </w:r>
          </w:p>
        </w:tc>
        <w:tc>
          <w:tcPr>
            <w:tcW w:w="635" w:type="pct"/>
            <w:tcBorders>
              <w:top w:val="nil"/>
              <w:left w:val="nil"/>
              <w:bottom w:val="single" w:sz="4" w:space="0" w:color="FFFFFF"/>
              <w:right w:val="single" w:sz="4" w:space="0" w:color="FFFFFF"/>
            </w:tcBorders>
            <w:shd w:val="clear" w:color="000000" w:fill="F2F2F2"/>
            <w:vAlign w:val="center"/>
            <w:hideMark/>
          </w:tcPr>
          <w:p w14:paraId="0DA3DCE2"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Secretaría de Seguridad</w:t>
            </w:r>
          </w:p>
        </w:tc>
      </w:tr>
      <w:tr w:rsidR="00830D5D" w:rsidRPr="00FC4B30" w14:paraId="0C82EAF6" w14:textId="77777777" w:rsidTr="00830D5D">
        <w:trPr>
          <w:trHeight w:val="1035"/>
          <w:jc w:val="center"/>
        </w:trPr>
        <w:tc>
          <w:tcPr>
            <w:tcW w:w="555" w:type="pct"/>
            <w:vMerge/>
            <w:tcBorders>
              <w:top w:val="nil"/>
              <w:left w:val="single" w:sz="4" w:space="0" w:color="FFFFFF"/>
              <w:bottom w:val="single" w:sz="4" w:space="0" w:color="FFFFFF"/>
              <w:right w:val="single" w:sz="4" w:space="0" w:color="FFFFFF"/>
            </w:tcBorders>
            <w:vAlign w:val="center"/>
            <w:hideMark/>
          </w:tcPr>
          <w:p w14:paraId="387C1EDE" w14:textId="77777777" w:rsidR="00830D5D" w:rsidRPr="00FC4B30" w:rsidRDefault="00830D5D" w:rsidP="00830D5D">
            <w:pPr>
              <w:spacing w:after="0" w:line="240" w:lineRule="auto"/>
              <w:jc w:val="both"/>
              <w:rPr>
                <w:rFonts w:ascii="Arial Narrow" w:hAnsi="Arial Narrow" w:cs="Arial"/>
                <w:color w:val="000000"/>
                <w:sz w:val="16"/>
                <w:szCs w:val="16"/>
                <w:lang w:eastAsia="es-CO"/>
              </w:rPr>
            </w:pPr>
          </w:p>
        </w:tc>
        <w:tc>
          <w:tcPr>
            <w:tcW w:w="595" w:type="pct"/>
            <w:vMerge/>
            <w:tcBorders>
              <w:top w:val="nil"/>
              <w:left w:val="single" w:sz="4" w:space="0" w:color="FFFFFF"/>
              <w:bottom w:val="single" w:sz="4" w:space="0" w:color="FFFFFF"/>
              <w:right w:val="single" w:sz="4" w:space="0" w:color="FFFFFF"/>
            </w:tcBorders>
            <w:vAlign w:val="center"/>
            <w:hideMark/>
          </w:tcPr>
          <w:p w14:paraId="0CB905FD"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1165" w:type="pct"/>
            <w:tcBorders>
              <w:top w:val="nil"/>
              <w:left w:val="nil"/>
              <w:bottom w:val="single" w:sz="4" w:space="0" w:color="FFFFFF"/>
              <w:right w:val="single" w:sz="4" w:space="0" w:color="FFFFFF"/>
            </w:tcBorders>
            <w:shd w:val="clear" w:color="DDEBF7" w:fill="D9D9D9"/>
            <w:vAlign w:val="center"/>
            <w:hideMark/>
          </w:tcPr>
          <w:p w14:paraId="31277E7F"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Comités territoriales para la seguridad y convivencia ciudadana realizados: Consejo Seguridad y Convivencia y Comité Territorial de Orden Público</w:t>
            </w:r>
          </w:p>
        </w:tc>
        <w:tc>
          <w:tcPr>
            <w:tcW w:w="732" w:type="pct"/>
            <w:tcBorders>
              <w:top w:val="nil"/>
              <w:left w:val="nil"/>
              <w:bottom w:val="single" w:sz="4" w:space="0" w:color="FFFFFF"/>
              <w:right w:val="single" w:sz="4" w:space="0" w:color="FFFFFF"/>
            </w:tcBorders>
            <w:shd w:val="clear" w:color="DDEBF7" w:fill="D9D9D9"/>
            <w:vAlign w:val="center"/>
            <w:hideMark/>
          </w:tcPr>
          <w:p w14:paraId="532CA1D5"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Encuentros Comunitarios de Seguridad y Convivencia acompañados.</w:t>
            </w:r>
          </w:p>
        </w:tc>
        <w:tc>
          <w:tcPr>
            <w:tcW w:w="366" w:type="pct"/>
            <w:tcBorders>
              <w:top w:val="nil"/>
              <w:left w:val="nil"/>
              <w:bottom w:val="single" w:sz="4" w:space="0" w:color="FFFFFF"/>
              <w:right w:val="single" w:sz="4" w:space="0" w:color="FFFFFF"/>
            </w:tcBorders>
            <w:shd w:val="clear" w:color="000000" w:fill="D9D9D9"/>
            <w:vAlign w:val="center"/>
            <w:hideMark/>
          </w:tcPr>
          <w:p w14:paraId="72493E18"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6" w:type="pct"/>
            <w:tcBorders>
              <w:top w:val="nil"/>
              <w:left w:val="nil"/>
              <w:bottom w:val="single" w:sz="4" w:space="0" w:color="FFFFFF"/>
              <w:right w:val="single" w:sz="4" w:space="0" w:color="FFFFFF"/>
            </w:tcBorders>
            <w:shd w:val="clear" w:color="000000" w:fill="D9D9D9"/>
            <w:vAlign w:val="center"/>
            <w:hideMark/>
          </w:tcPr>
          <w:p w14:paraId="7EE01720"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40</w:t>
            </w:r>
          </w:p>
        </w:tc>
        <w:tc>
          <w:tcPr>
            <w:tcW w:w="476" w:type="pct"/>
            <w:tcBorders>
              <w:top w:val="nil"/>
              <w:left w:val="nil"/>
              <w:bottom w:val="single" w:sz="4" w:space="0" w:color="FFFFFF"/>
              <w:right w:val="single" w:sz="4" w:space="0" w:color="FFFFFF"/>
            </w:tcBorders>
            <w:shd w:val="clear" w:color="000000" w:fill="D9D9D9"/>
            <w:vAlign w:val="center"/>
            <w:hideMark/>
          </w:tcPr>
          <w:p w14:paraId="75E422EE"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5" w:type="pct"/>
            <w:tcBorders>
              <w:top w:val="nil"/>
              <w:left w:val="nil"/>
              <w:bottom w:val="single" w:sz="4" w:space="0" w:color="FFFFFF"/>
              <w:right w:val="single" w:sz="4" w:space="0" w:color="FFFFFF"/>
            </w:tcBorders>
            <w:shd w:val="clear" w:color="000000" w:fill="D9D9D9"/>
            <w:vAlign w:val="center"/>
            <w:hideMark/>
          </w:tcPr>
          <w:p w14:paraId="4C1CEB7D"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Secretaría de Seguridad</w:t>
            </w:r>
          </w:p>
        </w:tc>
      </w:tr>
    </w:tbl>
    <w:p w14:paraId="4491705B" w14:textId="77777777" w:rsidR="001E3687" w:rsidRPr="002E6696" w:rsidRDefault="001E3687" w:rsidP="001E3687">
      <w:pPr>
        <w:spacing w:after="0" w:line="240" w:lineRule="auto"/>
        <w:jc w:val="both"/>
        <w:rPr>
          <w:rFonts w:ascii="Arial" w:hAnsi="Arial" w:cs="Arial"/>
          <w:b/>
          <w:sz w:val="24"/>
          <w:szCs w:val="24"/>
        </w:rPr>
      </w:pPr>
    </w:p>
    <w:p w14:paraId="1A90324C" w14:textId="6F3A024E" w:rsidR="001E3687" w:rsidRDefault="001E3687" w:rsidP="001E3687">
      <w:pPr>
        <w:spacing w:after="0" w:line="240" w:lineRule="auto"/>
        <w:jc w:val="both"/>
        <w:rPr>
          <w:rFonts w:ascii="Arial" w:hAnsi="Arial" w:cs="Arial"/>
          <w:b/>
          <w:sz w:val="24"/>
          <w:szCs w:val="24"/>
        </w:rPr>
      </w:pPr>
    </w:p>
    <w:p w14:paraId="1F775A0E" w14:textId="40C69E55" w:rsidR="00282035" w:rsidRDefault="00282035" w:rsidP="001E3687">
      <w:pPr>
        <w:spacing w:after="0" w:line="240" w:lineRule="auto"/>
        <w:jc w:val="both"/>
        <w:rPr>
          <w:rFonts w:ascii="Arial" w:hAnsi="Arial" w:cs="Arial"/>
          <w:b/>
          <w:sz w:val="24"/>
          <w:szCs w:val="24"/>
        </w:rPr>
      </w:pPr>
    </w:p>
    <w:p w14:paraId="25E1861D" w14:textId="57E2C207" w:rsidR="00282035" w:rsidRDefault="00282035" w:rsidP="001E3687">
      <w:pPr>
        <w:spacing w:after="0" w:line="240" w:lineRule="auto"/>
        <w:jc w:val="both"/>
        <w:rPr>
          <w:rFonts w:ascii="Arial" w:hAnsi="Arial" w:cs="Arial"/>
          <w:b/>
          <w:sz w:val="24"/>
          <w:szCs w:val="24"/>
        </w:rPr>
      </w:pPr>
    </w:p>
    <w:p w14:paraId="313A68ED" w14:textId="06B70C9E" w:rsidR="00282035" w:rsidRDefault="00282035" w:rsidP="001E3687">
      <w:pPr>
        <w:spacing w:after="0" w:line="240" w:lineRule="auto"/>
        <w:jc w:val="both"/>
        <w:rPr>
          <w:rFonts w:ascii="Arial" w:hAnsi="Arial" w:cs="Arial"/>
          <w:b/>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044BBB5C" w14:textId="685F64A1" w:rsidR="00282035" w:rsidRDefault="00282035" w:rsidP="001E3687">
      <w:pPr>
        <w:spacing w:after="0" w:line="240" w:lineRule="auto"/>
        <w:jc w:val="both"/>
        <w:rPr>
          <w:rFonts w:ascii="Arial" w:hAnsi="Arial" w:cs="Arial"/>
          <w:b/>
          <w:sz w:val="24"/>
          <w:szCs w:val="24"/>
        </w:rPr>
      </w:pPr>
    </w:p>
    <w:p w14:paraId="2EA454C6" w14:textId="7154F310" w:rsidR="00282035" w:rsidRDefault="00282035" w:rsidP="001E3687">
      <w:pPr>
        <w:spacing w:after="0" w:line="240" w:lineRule="auto"/>
        <w:jc w:val="both"/>
        <w:rPr>
          <w:rFonts w:ascii="Arial" w:hAnsi="Arial" w:cs="Arial"/>
          <w:b/>
          <w:sz w:val="24"/>
          <w:szCs w:val="24"/>
        </w:rPr>
      </w:pPr>
    </w:p>
    <w:p w14:paraId="62FDA36C" w14:textId="377354C1" w:rsidR="00282035" w:rsidRDefault="00282035" w:rsidP="001E3687">
      <w:pPr>
        <w:spacing w:after="0" w:line="240" w:lineRule="auto"/>
        <w:jc w:val="both"/>
        <w:rPr>
          <w:rFonts w:ascii="Arial" w:hAnsi="Arial" w:cs="Arial"/>
          <w:b/>
          <w:sz w:val="24"/>
          <w:szCs w:val="24"/>
        </w:rPr>
      </w:pPr>
    </w:p>
    <w:p w14:paraId="28E63BEB" w14:textId="77777777" w:rsidR="001E3687" w:rsidRPr="00357434" w:rsidRDefault="001E3687" w:rsidP="001E3687">
      <w:pPr>
        <w:spacing w:after="0" w:line="240" w:lineRule="auto"/>
        <w:jc w:val="both"/>
        <w:rPr>
          <w:rFonts w:ascii="Arial" w:hAnsi="Arial" w:cs="Arial"/>
          <w:sz w:val="24"/>
          <w:szCs w:val="24"/>
        </w:rPr>
      </w:pPr>
      <w:r w:rsidRPr="00357434">
        <w:rPr>
          <w:rFonts w:ascii="Arial" w:hAnsi="Arial" w:cs="Arial"/>
          <w:b/>
          <w:bCs/>
          <w:sz w:val="20"/>
          <w:szCs w:val="20"/>
        </w:rPr>
        <w:t xml:space="preserve">ARTÍCULO 26°. ARTICULACIONES REGIONALES. </w:t>
      </w:r>
      <w:r w:rsidRPr="00357434">
        <w:rPr>
          <w:rFonts w:ascii="Arial" w:hAnsi="Arial" w:cs="Arial"/>
          <w:sz w:val="24"/>
          <w:szCs w:val="24"/>
        </w:rPr>
        <w:t>En la gestión de las metas propuestas se tienen las siguientes articulaciones regionales:</w:t>
      </w:r>
    </w:p>
    <w:p w14:paraId="23956397" w14:textId="77777777" w:rsidR="001E3687" w:rsidRPr="00357434" w:rsidRDefault="001E3687" w:rsidP="001E3687">
      <w:pPr>
        <w:spacing w:after="0" w:line="240" w:lineRule="auto"/>
        <w:jc w:val="both"/>
        <w:rPr>
          <w:rFonts w:ascii="Arial" w:hAnsi="Arial" w:cs="Arial"/>
          <w:sz w:val="20"/>
          <w:szCs w:val="20"/>
        </w:rPr>
      </w:pPr>
    </w:p>
    <w:tbl>
      <w:tblPr>
        <w:tblW w:w="5000" w:type="pct"/>
        <w:jc w:val="center"/>
        <w:tblLook w:val="04A0" w:firstRow="1" w:lastRow="0" w:firstColumn="1" w:lastColumn="0" w:noHBand="0" w:noVBand="1"/>
      </w:tblPr>
      <w:tblGrid>
        <w:gridCol w:w="2215"/>
        <w:gridCol w:w="2745"/>
        <w:gridCol w:w="1831"/>
        <w:gridCol w:w="2029"/>
      </w:tblGrid>
      <w:tr w:rsidR="001E3687" w:rsidRPr="00357434" w14:paraId="6B0778BC" w14:textId="77777777" w:rsidTr="001E3687">
        <w:trPr>
          <w:trHeight w:val="495"/>
          <w:tblHeader/>
          <w:jc w:val="center"/>
        </w:trPr>
        <w:tc>
          <w:tcPr>
            <w:tcW w:w="1256"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351A5AB1" w14:textId="77777777" w:rsidR="001E3687" w:rsidRPr="00357434" w:rsidRDefault="001E3687">
            <w:pPr>
              <w:spacing w:after="0" w:line="240" w:lineRule="auto"/>
              <w:jc w:val="both"/>
              <w:rPr>
                <w:rFonts w:ascii="Arial" w:hAnsi="Arial" w:cs="Arial"/>
                <w:b/>
                <w:bCs/>
                <w:color w:val="FFFFFF"/>
                <w:sz w:val="20"/>
                <w:szCs w:val="20"/>
              </w:rPr>
            </w:pPr>
            <w:r w:rsidRPr="00357434">
              <w:rPr>
                <w:rFonts w:ascii="Arial" w:hAnsi="Arial" w:cs="Arial"/>
                <w:b/>
                <w:bCs/>
                <w:color w:val="FFFFFF"/>
                <w:sz w:val="20"/>
                <w:szCs w:val="20"/>
              </w:rPr>
              <w:t xml:space="preserve">Programa del Plan </w:t>
            </w:r>
            <w:r w:rsidRPr="00357434">
              <w:rPr>
                <w:rFonts w:ascii="Arial" w:hAnsi="Arial" w:cs="Arial"/>
                <w:b/>
                <w:bCs/>
                <w:i/>
                <w:iCs/>
                <w:color w:val="FFFFFF"/>
                <w:sz w:val="20"/>
                <w:szCs w:val="20"/>
              </w:rPr>
              <w:t>ITAGÜÍ CIUDAD DE OPORTUNIDADES 2020 – 2023</w:t>
            </w:r>
          </w:p>
        </w:tc>
        <w:tc>
          <w:tcPr>
            <w:tcW w:w="1556" w:type="pct"/>
            <w:tcBorders>
              <w:top w:val="single" w:sz="8" w:space="0" w:color="FFFFFF"/>
              <w:left w:val="nil"/>
              <w:bottom w:val="single" w:sz="8" w:space="0" w:color="FFFFFF"/>
              <w:right w:val="single" w:sz="8" w:space="0" w:color="FFFFFF"/>
            </w:tcBorders>
            <w:shd w:val="clear" w:color="auto" w:fill="005DAA"/>
            <w:vAlign w:val="center"/>
            <w:hideMark/>
          </w:tcPr>
          <w:p w14:paraId="4F16130A" w14:textId="77777777" w:rsidR="001E3687" w:rsidRPr="00357434" w:rsidRDefault="001E3687">
            <w:pPr>
              <w:spacing w:after="0" w:line="240" w:lineRule="auto"/>
              <w:jc w:val="both"/>
              <w:rPr>
                <w:rFonts w:ascii="Arial" w:hAnsi="Arial" w:cs="Arial"/>
                <w:b/>
                <w:bCs/>
                <w:color w:val="FFFFFF"/>
                <w:sz w:val="20"/>
                <w:szCs w:val="20"/>
              </w:rPr>
            </w:pPr>
            <w:r w:rsidRPr="00357434">
              <w:rPr>
                <w:rFonts w:ascii="Arial" w:hAnsi="Arial" w:cs="Arial"/>
                <w:b/>
                <w:bCs/>
                <w:color w:val="FFFFFF"/>
                <w:sz w:val="20"/>
                <w:szCs w:val="20"/>
              </w:rPr>
              <w:t>Pacto del Plan Nacional 2018-2022</w:t>
            </w:r>
          </w:p>
        </w:tc>
        <w:tc>
          <w:tcPr>
            <w:tcW w:w="1038" w:type="pct"/>
            <w:tcBorders>
              <w:top w:val="single" w:sz="8" w:space="0" w:color="FFFFFF"/>
              <w:left w:val="nil"/>
              <w:bottom w:val="single" w:sz="8" w:space="0" w:color="FFFFFF"/>
              <w:right w:val="single" w:sz="8" w:space="0" w:color="FFFFFF"/>
            </w:tcBorders>
            <w:shd w:val="clear" w:color="auto" w:fill="005DAA"/>
            <w:vAlign w:val="center"/>
            <w:hideMark/>
          </w:tcPr>
          <w:p w14:paraId="1CE53F33" w14:textId="77777777" w:rsidR="001E3687" w:rsidRPr="00357434" w:rsidRDefault="001E3687">
            <w:pPr>
              <w:spacing w:after="0" w:line="240" w:lineRule="auto"/>
              <w:jc w:val="both"/>
              <w:rPr>
                <w:rFonts w:ascii="Arial" w:hAnsi="Arial" w:cs="Arial"/>
                <w:b/>
                <w:bCs/>
                <w:color w:val="FFFFFF"/>
                <w:sz w:val="20"/>
                <w:szCs w:val="20"/>
              </w:rPr>
            </w:pPr>
            <w:r w:rsidRPr="00357434">
              <w:rPr>
                <w:rFonts w:ascii="Arial" w:hAnsi="Arial" w:cs="Arial"/>
                <w:b/>
                <w:bCs/>
                <w:color w:val="FFFFFF"/>
                <w:sz w:val="20"/>
                <w:szCs w:val="20"/>
              </w:rPr>
              <w:t>Programa Plan Departamental: UNIDOS  2020-2023</w:t>
            </w:r>
          </w:p>
        </w:tc>
        <w:tc>
          <w:tcPr>
            <w:tcW w:w="1150" w:type="pct"/>
            <w:tcBorders>
              <w:top w:val="single" w:sz="8" w:space="0" w:color="FFFFFF"/>
              <w:left w:val="nil"/>
              <w:bottom w:val="single" w:sz="8" w:space="0" w:color="FFFFFF"/>
              <w:right w:val="single" w:sz="8" w:space="0" w:color="FFFFFF"/>
            </w:tcBorders>
            <w:shd w:val="clear" w:color="auto" w:fill="005DAA"/>
            <w:vAlign w:val="center"/>
            <w:hideMark/>
          </w:tcPr>
          <w:p w14:paraId="21B655D4" w14:textId="77777777" w:rsidR="001E3687" w:rsidRPr="00357434" w:rsidRDefault="001E3687">
            <w:pPr>
              <w:spacing w:after="0" w:line="240" w:lineRule="auto"/>
              <w:jc w:val="both"/>
              <w:rPr>
                <w:rFonts w:ascii="Arial" w:hAnsi="Arial" w:cs="Arial"/>
                <w:b/>
                <w:bCs/>
                <w:color w:val="FFFFFF"/>
                <w:sz w:val="20"/>
                <w:szCs w:val="20"/>
              </w:rPr>
            </w:pPr>
            <w:r w:rsidRPr="00357434">
              <w:rPr>
                <w:rFonts w:ascii="Arial" w:hAnsi="Arial" w:cs="Arial"/>
                <w:b/>
                <w:bCs/>
                <w:color w:val="FFFFFF"/>
                <w:sz w:val="20"/>
                <w:szCs w:val="20"/>
              </w:rPr>
              <w:t>Estrategias Metropolitanas</w:t>
            </w:r>
          </w:p>
        </w:tc>
      </w:tr>
      <w:tr w:rsidR="001E3687" w:rsidRPr="00357434" w14:paraId="0224FD55" w14:textId="77777777" w:rsidTr="001E3687">
        <w:trPr>
          <w:trHeight w:val="879"/>
          <w:jc w:val="center"/>
        </w:trPr>
        <w:tc>
          <w:tcPr>
            <w:tcW w:w="1256" w:type="pct"/>
            <w:tcBorders>
              <w:top w:val="nil"/>
              <w:left w:val="single" w:sz="8" w:space="0" w:color="FFFFFF"/>
              <w:bottom w:val="single" w:sz="8" w:space="0" w:color="FFFFFF"/>
              <w:right w:val="single" w:sz="8" w:space="0" w:color="FFFFFF"/>
            </w:tcBorders>
            <w:shd w:val="clear" w:color="auto" w:fill="F2F2F2"/>
            <w:vAlign w:val="center"/>
            <w:hideMark/>
          </w:tcPr>
          <w:p w14:paraId="18AFB285"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Seguridad Integral para Construir una Ciudad de Oportunidades.</w:t>
            </w:r>
          </w:p>
        </w:tc>
        <w:tc>
          <w:tcPr>
            <w:tcW w:w="1556" w:type="pct"/>
            <w:tcBorders>
              <w:top w:val="nil"/>
              <w:left w:val="nil"/>
              <w:bottom w:val="single" w:sz="8" w:space="0" w:color="FFFFFF"/>
              <w:right w:val="single" w:sz="8" w:space="0" w:color="FFFFFF"/>
            </w:tcBorders>
            <w:shd w:val="clear" w:color="auto" w:fill="F2F2F2"/>
            <w:vAlign w:val="center"/>
            <w:hideMark/>
          </w:tcPr>
          <w:p w14:paraId="27605349"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Seguridad, autoridad y orden para la libertad: defensa Nacional, seguridad ciudadana y colaboración ciudadana accesible y oportuna en toda Colombia y para todos.</w:t>
            </w:r>
          </w:p>
        </w:tc>
        <w:tc>
          <w:tcPr>
            <w:tcW w:w="1038" w:type="pct"/>
            <w:tcBorders>
              <w:top w:val="nil"/>
              <w:left w:val="nil"/>
              <w:bottom w:val="single" w:sz="8" w:space="0" w:color="FFFFFF"/>
              <w:right w:val="single" w:sz="8" w:space="0" w:color="FFFFFF"/>
            </w:tcBorders>
            <w:shd w:val="clear" w:color="auto" w:fill="F2F2F2"/>
            <w:vAlign w:val="center"/>
            <w:hideMark/>
          </w:tcPr>
          <w:p w14:paraId="3567EF7C"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Seguridad ciudadana y convivencia.</w:t>
            </w:r>
          </w:p>
        </w:tc>
        <w:tc>
          <w:tcPr>
            <w:tcW w:w="1150" w:type="pct"/>
            <w:tcBorders>
              <w:top w:val="nil"/>
              <w:left w:val="nil"/>
              <w:bottom w:val="single" w:sz="8" w:space="0" w:color="FFFFFF"/>
              <w:right w:val="single" w:sz="8" w:space="0" w:color="FFFFFF"/>
            </w:tcBorders>
            <w:shd w:val="clear" w:color="auto" w:fill="F2F2F2"/>
            <w:vAlign w:val="center"/>
            <w:hideMark/>
          </w:tcPr>
          <w:p w14:paraId="6F5B4B53"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Plan Integral de Seguridad y Convivencia Ciudadana Metropolitano.</w:t>
            </w:r>
          </w:p>
          <w:p w14:paraId="1C65A2D8" w14:textId="77777777" w:rsidR="001E3687" w:rsidRPr="00357434" w:rsidRDefault="001E3687">
            <w:pPr>
              <w:spacing w:after="0" w:line="240" w:lineRule="auto"/>
              <w:jc w:val="both"/>
              <w:rPr>
                <w:rFonts w:ascii="Arial" w:hAnsi="Arial" w:cs="Arial"/>
                <w:noProof/>
                <w:sz w:val="20"/>
                <w:szCs w:val="20"/>
                <w:lang w:eastAsia="es-CO"/>
              </w:rPr>
            </w:pPr>
            <w:r w:rsidRPr="00357434">
              <w:rPr>
                <w:rFonts w:ascii="Arial" w:hAnsi="Arial" w:cs="Arial"/>
                <w:noProof/>
                <w:sz w:val="20"/>
                <w:szCs w:val="20"/>
                <w:lang w:val="es-ES_tradnl" w:eastAsia="es-CO"/>
              </w:rPr>
              <w:t>Gobierno metropolitano y alianza regional.</w:t>
            </w:r>
          </w:p>
        </w:tc>
      </w:tr>
      <w:tr w:rsidR="001E3687" w:rsidRPr="00357434" w14:paraId="3B756EDA" w14:textId="77777777" w:rsidTr="001E3687">
        <w:trPr>
          <w:trHeight w:val="935"/>
          <w:jc w:val="center"/>
        </w:trPr>
        <w:tc>
          <w:tcPr>
            <w:tcW w:w="1256" w:type="pct"/>
            <w:tcBorders>
              <w:top w:val="nil"/>
              <w:left w:val="single" w:sz="8" w:space="0" w:color="FFFFFF"/>
              <w:bottom w:val="single" w:sz="8" w:space="0" w:color="FFFFFF"/>
              <w:right w:val="single" w:sz="8" w:space="0" w:color="FFFFFF"/>
            </w:tcBorders>
            <w:shd w:val="clear" w:color="auto" w:fill="D9D9D9"/>
            <w:vAlign w:val="center"/>
            <w:hideMark/>
          </w:tcPr>
          <w:p w14:paraId="60175695"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Gestión para la Seguridad Territorial.</w:t>
            </w:r>
          </w:p>
        </w:tc>
        <w:tc>
          <w:tcPr>
            <w:tcW w:w="1556" w:type="pct"/>
            <w:tcBorders>
              <w:top w:val="nil"/>
              <w:left w:val="nil"/>
              <w:bottom w:val="single" w:sz="8" w:space="0" w:color="FFFFFF"/>
              <w:right w:val="single" w:sz="8" w:space="0" w:color="FFFFFF"/>
            </w:tcBorders>
            <w:shd w:val="clear" w:color="auto" w:fill="D9D9D9"/>
            <w:vAlign w:val="center"/>
            <w:hideMark/>
          </w:tcPr>
          <w:p w14:paraId="7A616E84"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Seguridad, autoridad y orden para la libertad: defensa Nacional, seguridad ciudadana y colaboración ciudadana accesible y oportuna en toda Colombia y para todos.</w:t>
            </w:r>
          </w:p>
        </w:tc>
        <w:tc>
          <w:tcPr>
            <w:tcW w:w="1038" w:type="pct"/>
            <w:tcBorders>
              <w:top w:val="nil"/>
              <w:left w:val="nil"/>
              <w:bottom w:val="single" w:sz="8" w:space="0" w:color="FFFFFF"/>
              <w:right w:val="single" w:sz="8" w:space="0" w:color="FFFFFF"/>
            </w:tcBorders>
            <w:shd w:val="clear" w:color="auto" w:fill="D9D9D9"/>
            <w:vAlign w:val="center"/>
            <w:hideMark/>
          </w:tcPr>
          <w:p w14:paraId="06D9AD60"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Seguridad ciudadana y convivencia.</w:t>
            </w:r>
          </w:p>
        </w:tc>
        <w:tc>
          <w:tcPr>
            <w:tcW w:w="1150" w:type="pct"/>
            <w:tcBorders>
              <w:top w:val="nil"/>
              <w:left w:val="nil"/>
              <w:bottom w:val="single" w:sz="8" w:space="0" w:color="FFFFFF"/>
              <w:right w:val="single" w:sz="8" w:space="0" w:color="FFFFFF"/>
            </w:tcBorders>
            <w:shd w:val="clear" w:color="auto" w:fill="D9D9D9"/>
            <w:vAlign w:val="center"/>
            <w:hideMark/>
          </w:tcPr>
          <w:p w14:paraId="67DCF33F"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Plan Integral de Seguridad y Convivencia Ciudadana Metropolitano.</w:t>
            </w:r>
          </w:p>
          <w:p w14:paraId="226C9AA5" w14:textId="77777777" w:rsidR="001E3687" w:rsidRPr="00357434" w:rsidRDefault="001E3687">
            <w:pPr>
              <w:spacing w:after="0" w:line="240" w:lineRule="auto"/>
              <w:jc w:val="both"/>
              <w:rPr>
                <w:rFonts w:ascii="Arial" w:hAnsi="Arial" w:cs="Arial"/>
                <w:noProof/>
                <w:sz w:val="20"/>
                <w:szCs w:val="20"/>
                <w:lang w:eastAsia="es-CO"/>
              </w:rPr>
            </w:pPr>
            <w:r w:rsidRPr="00357434">
              <w:rPr>
                <w:rFonts w:ascii="Arial" w:hAnsi="Arial" w:cs="Arial"/>
                <w:noProof/>
                <w:sz w:val="20"/>
                <w:szCs w:val="20"/>
                <w:lang w:val="es-ES_tradnl" w:eastAsia="es-CO"/>
              </w:rPr>
              <w:t>Gobierno metropolitano y alianza regional.</w:t>
            </w:r>
          </w:p>
        </w:tc>
      </w:tr>
      <w:tr w:rsidR="001E3687" w:rsidRPr="00357434" w14:paraId="391A0084" w14:textId="77777777" w:rsidTr="001E3687">
        <w:trPr>
          <w:trHeight w:val="679"/>
          <w:jc w:val="center"/>
        </w:trPr>
        <w:tc>
          <w:tcPr>
            <w:tcW w:w="1256" w:type="pct"/>
            <w:tcBorders>
              <w:top w:val="nil"/>
              <w:left w:val="single" w:sz="8" w:space="0" w:color="FFFFFF"/>
              <w:bottom w:val="single" w:sz="8" w:space="0" w:color="FFFFFF"/>
              <w:right w:val="single" w:sz="8" w:space="0" w:color="FFFFFF"/>
            </w:tcBorders>
            <w:shd w:val="clear" w:color="auto" w:fill="F2F2F2"/>
            <w:vAlign w:val="center"/>
            <w:hideMark/>
          </w:tcPr>
          <w:p w14:paraId="232A82E7"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Unidad de Reacción para la Seguridad Humana y Justicia.</w:t>
            </w:r>
          </w:p>
        </w:tc>
        <w:tc>
          <w:tcPr>
            <w:tcW w:w="1556" w:type="pct"/>
            <w:tcBorders>
              <w:top w:val="nil"/>
              <w:left w:val="nil"/>
              <w:bottom w:val="single" w:sz="8" w:space="0" w:color="FFFFFF"/>
              <w:right w:val="single" w:sz="8" w:space="0" w:color="FFFFFF"/>
            </w:tcBorders>
            <w:shd w:val="clear" w:color="auto" w:fill="F2F2F2"/>
            <w:vAlign w:val="center"/>
            <w:hideMark/>
          </w:tcPr>
          <w:p w14:paraId="30ECAC5D"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Imperio de la ley y convivencia: derechos humanos, justicia accesible y oportuna en toda Colombia y para todos.</w:t>
            </w:r>
          </w:p>
        </w:tc>
        <w:tc>
          <w:tcPr>
            <w:tcW w:w="1038" w:type="pct"/>
            <w:tcBorders>
              <w:top w:val="nil"/>
              <w:left w:val="nil"/>
              <w:bottom w:val="single" w:sz="8" w:space="0" w:color="FFFFFF"/>
              <w:right w:val="single" w:sz="8" w:space="0" w:color="FFFFFF"/>
            </w:tcBorders>
            <w:shd w:val="clear" w:color="auto" w:fill="F2F2F2"/>
            <w:vAlign w:val="center"/>
            <w:hideMark/>
          </w:tcPr>
          <w:p w14:paraId="029D3A77"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Antioquia protege los derechos humanos, promueve la no violencia y reconciliación.</w:t>
            </w:r>
          </w:p>
        </w:tc>
        <w:tc>
          <w:tcPr>
            <w:tcW w:w="1150" w:type="pct"/>
            <w:tcBorders>
              <w:top w:val="nil"/>
              <w:left w:val="nil"/>
              <w:bottom w:val="single" w:sz="8" w:space="0" w:color="FFFFFF"/>
              <w:right w:val="single" w:sz="8" w:space="0" w:color="FFFFFF"/>
            </w:tcBorders>
            <w:shd w:val="clear" w:color="auto" w:fill="F2F2F2"/>
            <w:vAlign w:val="center"/>
            <w:hideMark/>
          </w:tcPr>
          <w:p w14:paraId="64D89011"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Plan Integral de Seguridad y Convivencia Ciudadana Metropolitano.</w:t>
            </w:r>
          </w:p>
          <w:p w14:paraId="631BB5CA" w14:textId="77777777" w:rsidR="001E3687" w:rsidRPr="00357434" w:rsidRDefault="001E3687">
            <w:pPr>
              <w:spacing w:after="0" w:line="240" w:lineRule="auto"/>
              <w:jc w:val="both"/>
              <w:rPr>
                <w:rFonts w:ascii="Arial" w:hAnsi="Arial" w:cs="Arial"/>
                <w:noProof/>
                <w:sz w:val="20"/>
                <w:szCs w:val="20"/>
                <w:lang w:eastAsia="es-CO"/>
              </w:rPr>
            </w:pPr>
            <w:r w:rsidRPr="00357434">
              <w:rPr>
                <w:rFonts w:ascii="Arial" w:hAnsi="Arial" w:cs="Arial"/>
                <w:noProof/>
                <w:sz w:val="20"/>
                <w:szCs w:val="20"/>
                <w:lang w:val="es-ES_tradnl" w:eastAsia="es-CO"/>
              </w:rPr>
              <w:t>Gobierno metropolitano y alianza regional.</w:t>
            </w:r>
          </w:p>
        </w:tc>
      </w:tr>
      <w:tr w:rsidR="001E3687" w:rsidRPr="00357434" w14:paraId="6714C062" w14:textId="77777777" w:rsidTr="001E3687">
        <w:trPr>
          <w:trHeight w:val="917"/>
          <w:jc w:val="center"/>
        </w:trPr>
        <w:tc>
          <w:tcPr>
            <w:tcW w:w="1256" w:type="pct"/>
            <w:tcBorders>
              <w:top w:val="nil"/>
              <w:left w:val="single" w:sz="8" w:space="0" w:color="FFFFFF"/>
              <w:bottom w:val="single" w:sz="8" w:space="0" w:color="FFFFFF"/>
              <w:right w:val="single" w:sz="8" w:space="0" w:color="FFFFFF"/>
            </w:tcBorders>
            <w:shd w:val="clear" w:color="auto" w:fill="D9D9D9"/>
            <w:vAlign w:val="center"/>
            <w:hideMark/>
          </w:tcPr>
          <w:p w14:paraId="3592A4A4"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Eficacia y Eficiencia para la Seguridad Integral.</w:t>
            </w:r>
          </w:p>
        </w:tc>
        <w:tc>
          <w:tcPr>
            <w:tcW w:w="1556" w:type="pct"/>
            <w:tcBorders>
              <w:top w:val="nil"/>
              <w:left w:val="nil"/>
              <w:bottom w:val="single" w:sz="8" w:space="0" w:color="FFFFFF"/>
              <w:right w:val="single" w:sz="8" w:space="0" w:color="FFFFFF"/>
            </w:tcBorders>
            <w:shd w:val="clear" w:color="auto" w:fill="D9D9D9"/>
            <w:vAlign w:val="center"/>
            <w:hideMark/>
          </w:tcPr>
          <w:p w14:paraId="55C2F581"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Seguridad, autoridad y orden para la libertad: defensa Nacional, seguridad ciudadana y colaboración ciudadana accesible y oportuna en toda Colombia y para todos.</w:t>
            </w:r>
          </w:p>
        </w:tc>
        <w:tc>
          <w:tcPr>
            <w:tcW w:w="1038" w:type="pct"/>
            <w:tcBorders>
              <w:top w:val="nil"/>
              <w:left w:val="nil"/>
              <w:bottom w:val="single" w:sz="8" w:space="0" w:color="FFFFFF"/>
              <w:right w:val="single" w:sz="8" w:space="0" w:color="FFFFFF"/>
            </w:tcBorders>
            <w:shd w:val="clear" w:color="auto" w:fill="D9D9D9"/>
            <w:vAlign w:val="center"/>
            <w:hideMark/>
          </w:tcPr>
          <w:p w14:paraId="33512C1B"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Seguridad ciudadana y convivencia.</w:t>
            </w:r>
          </w:p>
        </w:tc>
        <w:tc>
          <w:tcPr>
            <w:tcW w:w="1150" w:type="pct"/>
            <w:tcBorders>
              <w:top w:val="nil"/>
              <w:left w:val="nil"/>
              <w:bottom w:val="single" w:sz="8" w:space="0" w:color="FFFFFF"/>
              <w:right w:val="single" w:sz="8" w:space="0" w:color="FFFFFF"/>
            </w:tcBorders>
            <w:shd w:val="clear" w:color="auto" w:fill="D9D9D9"/>
            <w:vAlign w:val="center"/>
            <w:hideMark/>
          </w:tcPr>
          <w:p w14:paraId="4C15E445" w14:textId="77777777" w:rsidR="001E3687" w:rsidRPr="00357434" w:rsidRDefault="001E3687">
            <w:pPr>
              <w:spacing w:after="0" w:line="240" w:lineRule="auto"/>
              <w:jc w:val="both"/>
              <w:rPr>
                <w:rFonts w:ascii="Arial" w:hAnsi="Arial" w:cs="Arial"/>
                <w:color w:val="000000"/>
                <w:sz w:val="20"/>
                <w:szCs w:val="20"/>
              </w:rPr>
            </w:pPr>
            <w:r w:rsidRPr="00357434">
              <w:rPr>
                <w:rFonts w:ascii="Arial" w:hAnsi="Arial" w:cs="Arial"/>
                <w:color w:val="000000"/>
                <w:sz w:val="20"/>
                <w:szCs w:val="20"/>
              </w:rPr>
              <w:t>Plan Integral de Seguridad y Convivencia Ciudadana Metropolitano.</w:t>
            </w:r>
          </w:p>
          <w:p w14:paraId="7EE30A72" w14:textId="77777777" w:rsidR="001E3687" w:rsidRPr="00357434" w:rsidRDefault="001E3687">
            <w:pPr>
              <w:spacing w:after="0" w:line="240" w:lineRule="auto"/>
              <w:jc w:val="both"/>
              <w:rPr>
                <w:rFonts w:ascii="Arial" w:hAnsi="Arial" w:cs="Arial"/>
                <w:noProof/>
                <w:sz w:val="20"/>
                <w:szCs w:val="20"/>
                <w:lang w:eastAsia="es-CO"/>
              </w:rPr>
            </w:pPr>
            <w:r w:rsidRPr="00357434">
              <w:rPr>
                <w:rFonts w:ascii="Arial" w:hAnsi="Arial" w:cs="Arial"/>
                <w:noProof/>
                <w:sz w:val="20"/>
                <w:szCs w:val="20"/>
                <w:lang w:val="es-ES_tradnl" w:eastAsia="es-CO"/>
              </w:rPr>
              <w:t>Gobierno metropolitano y alianza regional</w:t>
            </w:r>
            <w:r w:rsidRPr="00357434">
              <w:rPr>
                <w:rFonts w:ascii="Arial" w:hAnsi="Arial" w:cs="Arial"/>
                <w:noProof/>
                <w:sz w:val="20"/>
                <w:szCs w:val="20"/>
                <w:lang w:eastAsia="es-CO"/>
              </w:rPr>
              <w:t>.</w:t>
            </w:r>
          </w:p>
        </w:tc>
      </w:tr>
    </w:tbl>
    <w:p w14:paraId="22254AF1" w14:textId="51C170D6" w:rsidR="001E3687" w:rsidRDefault="001E3687" w:rsidP="001E3687">
      <w:pPr>
        <w:spacing w:after="0" w:line="240" w:lineRule="auto"/>
        <w:rPr>
          <w:rFonts w:ascii="Arial" w:hAnsi="Arial" w:cs="Arial"/>
          <w:b/>
          <w:bCs/>
          <w:sz w:val="24"/>
          <w:szCs w:val="24"/>
        </w:rPr>
      </w:pPr>
    </w:p>
    <w:p w14:paraId="0512A793" w14:textId="37B3601C" w:rsidR="00357434" w:rsidRDefault="00357434" w:rsidP="001E3687">
      <w:pPr>
        <w:spacing w:after="0" w:line="240" w:lineRule="auto"/>
        <w:rPr>
          <w:rFonts w:ascii="Arial" w:hAnsi="Arial" w:cs="Arial"/>
          <w:b/>
          <w:bCs/>
          <w:sz w:val="24"/>
          <w:szCs w:val="24"/>
        </w:rPr>
      </w:pPr>
    </w:p>
    <w:p w14:paraId="0BB8C324"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SECCIÓN II</w:t>
      </w:r>
    </w:p>
    <w:p w14:paraId="4A22E969"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LÍNEA ESTRATÉGICA 2</w:t>
      </w:r>
    </w:p>
    <w:p w14:paraId="386136DD" w14:textId="77777777" w:rsidR="001E3687" w:rsidRPr="002E6696" w:rsidRDefault="001E3687" w:rsidP="001E3687">
      <w:pPr>
        <w:spacing w:after="0" w:line="240" w:lineRule="auto"/>
        <w:jc w:val="both"/>
        <w:rPr>
          <w:rFonts w:ascii="Arial" w:hAnsi="Arial" w:cs="Arial"/>
          <w:b/>
          <w:bCs/>
          <w:sz w:val="24"/>
          <w:szCs w:val="24"/>
        </w:rPr>
      </w:pPr>
    </w:p>
    <w:p w14:paraId="04828E56"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27°. CONVIVENCIA CIUDADANA PARA CONSTRUCCIÓN DE PAZ TERRITORIAL. </w:t>
      </w:r>
      <w:r w:rsidRPr="002E6696">
        <w:rPr>
          <w:rFonts w:ascii="Arial" w:hAnsi="Arial" w:cs="Arial"/>
          <w:i/>
          <w:iCs/>
          <w:sz w:val="24"/>
          <w:szCs w:val="24"/>
        </w:rPr>
        <w:t>ITAGÜÍ CIUDAD DE OPORTUNIDADES 2020 – 2023,</w:t>
      </w:r>
      <w:r w:rsidRPr="002E6696">
        <w:rPr>
          <w:rFonts w:ascii="Arial" w:hAnsi="Arial" w:cs="Arial"/>
          <w:sz w:val="24"/>
          <w:szCs w:val="24"/>
        </w:rPr>
        <w:t xml:space="preserve"> busca a través de su línea estratégica, Convivencia Ciudadana para Construcción de Paz Territorial, transcender la concepción clásica de seguridad y adoptar una definición basada en la perspectiva humana; para ello se adhiere al Gobierno Nacional a través de La Política Marco de Convivencia y Seguridad Ciudadana, en sus cinco ejes centrales: Cultura de Legalidad para los derechos y la paz; Disrupción del delito; Innovación, Ciencia y Tecnología; Ciudadanía Activa y Proyección Institucional, con el propósito de consolidar a la cuidad de Itagüí como territorio de paz, convivencia y oportunidades.</w:t>
      </w:r>
    </w:p>
    <w:p w14:paraId="1F9B28C0" w14:textId="25CE1231" w:rsidR="001E3687" w:rsidRDefault="001E3687" w:rsidP="001E3687">
      <w:pPr>
        <w:spacing w:after="0" w:line="240" w:lineRule="auto"/>
        <w:jc w:val="both"/>
        <w:rPr>
          <w:rFonts w:ascii="Arial" w:hAnsi="Arial" w:cs="Arial"/>
          <w:sz w:val="24"/>
          <w:szCs w:val="24"/>
        </w:rPr>
      </w:pPr>
    </w:p>
    <w:p w14:paraId="6D9CA981" w14:textId="2E1FB38C" w:rsidR="00357434" w:rsidRDefault="00357434" w:rsidP="001E3687">
      <w:pPr>
        <w:spacing w:after="0" w:line="240" w:lineRule="auto"/>
        <w:jc w:val="both"/>
        <w:rPr>
          <w:rFonts w:ascii="Arial" w:hAnsi="Arial" w:cs="Arial"/>
          <w:sz w:val="24"/>
          <w:szCs w:val="24"/>
        </w:rPr>
      </w:pPr>
    </w:p>
    <w:p w14:paraId="1137DB1A" w14:textId="26DD34BC" w:rsidR="00357434" w:rsidRDefault="00357434" w:rsidP="001E3687">
      <w:pPr>
        <w:spacing w:after="0" w:line="240" w:lineRule="auto"/>
        <w:jc w:val="both"/>
        <w:rPr>
          <w:rFonts w:ascii="Arial" w:hAnsi="Arial" w:cs="Arial"/>
          <w:sz w:val="24"/>
          <w:szCs w:val="24"/>
        </w:rPr>
      </w:pPr>
    </w:p>
    <w:p w14:paraId="0F3CE44B" w14:textId="2E0EDC7A" w:rsidR="00357434" w:rsidRDefault="00357434" w:rsidP="001E3687">
      <w:pPr>
        <w:spacing w:after="0" w:line="240" w:lineRule="auto"/>
        <w:jc w:val="both"/>
        <w:rPr>
          <w:rFonts w:ascii="Arial" w:hAnsi="Arial" w:cs="Arial"/>
          <w:sz w:val="24"/>
          <w:szCs w:val="24"/>
        </w:rPr>
      </w:pPr>
    </w:p>
    <w:p w14:paraId="0B2CF5E3" w14:textId="56E1B678" w:rsidR="00357434" w:rsidRDefault="00357434" w:rsidP="001E3687">
      <w:pPr>
        <w:spacing w:after="0" w:line="240" w:lineRule="auto"/>
        <w:jc w:val="both"/>
        <w:rPr>
          <w:rFonts w:ascii="Arial" w:hAnsi="Arial" w:cs="Arial"/>
          <w:sz w:val="24"/>
          <w:szCs w:val="24"/>
        </w:rPr>
      </w:pPr>
    </w:p>
    <w:p w14:paraId="2C21EB7E" w14:textId="5CDACCA9" w:rsidR="00357434" w:rsidRDefault="00357434" w:rsidP="001E3687">
      <w:pPr>
        <w:spacing w:after="0" w:line="240" w:lineRule="auto"/>
        <w:jc w:val="both"/>
        <w:rPr>
          <w:rFonts w:ascii="Arial" w:hAnsi="Arial" w:cs="Arial"/>
          <w:sz w:val="24"/>
          <w:szCs w:val="24"/>
        </w:rPr>
      </w:pPr>
      <w:r w:rsidRPr="00493BC3">
        <w:rPr>
          <w:rFonts w:ascii="Arial" w:hAnsi="Arial" w:cs="Arial"/>
          <w:sz w:val="14"/>
          <w:szCs w:val="14"/>
          <w:lang w:val="es-ES"/>
        </w:rPr>
        <w:lastRenderedPageBreak/>
        <w:t>Viene del Acuerdo por medio del cual se adopta el Plan de Desarrollo “Itagüí Ciudad de Oportunidades 2020 - 2023</w:t>
      </w:r>
    </w:p>
    <w:p w14:paraId="2EDEC99E" w14:textId="33E97F47" w:rsidR="00357434" w:rsidRDefault="00357434" w:rsidP="001E3687">
      <w:pPr>
        <w:spacing w:after="0" w:line="240" w:lineRule="auto"/>
        <w:jc w:val="both"/>
        <w:rPr>
          <w:rFonts w:ascii="Arial" w:hAnsi="Arial" w:cs="Arial"/>
          <w:sz w:val="24"/>
          <w:szCs w:val="24"/>
        </w:rPr>
      </w:pPr>
    </w:p>
    <w:p w14:paraId="1FC48835" w14:textId="51AA22AF" w:rsidR="00357434" w:rsidRDefault="00357434" w:rsidP="001E3687">
      <w:pPr>
        <w:spacing w:after="0" w:line="240" w:lineRule="auto"/>
        <w:jc w:val="both"/>
        <w:rPr>
          <w:rFonts w:ascii="Arial" w:hAnsi="Arial" w:cs="Arial"/>
          <w:sz w:val="24"/>
          <w:szCs w:val="24"/>
        </w:rPr>
      </w:pPr>
    </w:p>
    <w:p w14:paraId="07016DB7" w14:textId="77777777" w:rsidR="00357434" w:rsidRPr="002E6696" w:rsidRDefault="00357434" w:rsidP="001E3687">
      <w:pPr>
        <w:spacing w:after="0" w:line="240" w:lineRule="auto"/>
        <w:jc w:val="both"/>
        <w:rPr>
          <w:rFonts w:ascii="Arial" w:hAnsi="Arial" w:cs="Arial"/>
          <w:sz w:val="24"/>
          <w:szCs w:val="24"/>
        </w:rPr>
      </w:pPr>
    </w:p>
    <w:p w14:paraId="4A3E6F7B" w14:textId="77777777" w:rsidR="00357434" w:rsidRDefault="00357434" w:rsidP="001E3687">
      <w:pPr>
        <w:spacing w:after="0" w:line="240" w:lineRule="auto"/>
        <w:jc w:val="both"/>
        <w:rPr>
          <w:rFonts w:ascii="Arial" w:hAnsi="Arial" w:cs="Arial"/>
          <w:b/>
          <w:bCs/>
          <w:sz w:val="24"/>
          <w:szCs w:val="24"/>
        </w:rPr>
      </w:pPr>
    </w:p>
    <w:p w14:paraId="1E77075F" w14:textId="50EA5EAA"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28°. OBJETIVOS. </w:t>
      </w:r>
      <w:r w:rsidRPr="002E6696">
        <w:rPr>
          <w:rFonts w:ascii="Arial" w:hAnsi="Arial" w:cs="Arial"/>
          <w:sz w:val="24"/>
          <w:szCs w:val="24"/>
        </w:rPr>
        <w:t>Fortalecer las competencias ciudadanas, mediante la ejecución de los programas de: Fortalecimiento del Tejido Social y Generación de Escenarios Comunitarios Protectores de Derechos y Fortalecimiento de la Convivencia y la Seguridad Ciudadana; para tal logro, se capacitará en competencias ciudadanas, mecanismos alternativos de resolución de conflictos, prevención de la violencia y del delito, promoviendo la adopción del Código de Seguridad y Convivencia Ciudadana y difundiendo la oferta institucional en materia convivencia ciudadana para posibilitar la resolución pacífica de los conflictos, la prevención del delito y de la violencia en el territorio.</w:t>
      </w:r>
    </w:p>
    <w:p w14:paraId="57629523" w14:textId="460516D6" w:rsidR="001E3687" w:rsidRPr="002E6696" w:rsidRDefault="001E3687" w:rsidP="001E3687">
      <w:pPr>
        <w:spacing w:after="0" w:line="240" w:lineRule="auto"/>
        <w:jc w:val="both"/>
        <w:rPr>
          <w:rFonts w:ascii="Arial" w:hAnsi="Arial" w:cs="Arial"/>
          <w:sz w:val="24"/>
          <w:szCs w:val="24"/>
        </w:rPr>
      </w:pPr>
    </w:p>
    <w:p w14:paraId="7C004072" w14:textId="5847A5B6"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Resultados y metas</w:t>
      </w:r>
    </w:p>
    <w:p w14:paraId="4FAD23C3" w14:textId="77777777" w:rsidR="00357434" w:rsidRPr="002E6696" w:rsidRDefault="00357434" w:rsidP="001E3687">
      <w:pPr>
        <w:spacing w:after="0" w:line="240" w:lineRule="auto"/>
        <w:jc w:val="both"/>
        <w:rPr>
          <w:rFonts w:ascii="Arial" w:hAnsi="Arial" w:cs="Arial"/>
          <w:b/>
          <w:sz w:val="24"/>
          <w:szCs w:val="24"/>
        </w:rPr>
      </w:pP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81"/>
        <w:gridCol w:w="921"/>
        <w:gridCol w:w="791"/>
        <w:gridCol w:w="777"/>
        <w:gridCol w:w="1049"/>
        <w:gridCol w:w="936"/>
        <w:gridCol w:w="1208"/>
        <w:gridCol w:w="1967"/>
      </w:tblGrid>
      <w:tr w:rsidR="00830D5D" w:rsidRPr="00FC4B30" w14:paraId="02D145D2" w14:textId="77777777" w:rsidTr="00830D5D">
        <w:trPr>
          <w:trHeight w:val="567"/>
        </w:trPr>
        <w:tc>
          <w:tcPr>
            <w:tcW w:w="668" w:type="pct"/>
            <w:shd w:val="clear" w:color="auto" w:fill="005DAA"/>
            <w:vAlign w:val="center"/>
            <w:hideMark/>
          </w:tcPr>
          <w:p w14:paraId="5BC5A2E4" w14:textId="77777777" w:rsidR="00830D5D" w:rsidRPr="00FC4B30" w:rsidRDefault="00830D5D"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Indicador de resultado / bienestar</w:t>
            </w:r>
          </w:p>
        </w:tc>
        <w:tc>
          <w:tcPr>
            <w:tcW w:w="521" w:type="pct"/>
            <w:shd w:val="clear" w:color="auto" w:fill="005DAA"/>
            <w:vAlign w:val="center"/>
            <w:hideMark/>
          </w:tcPr>
          <w:p w14:paraId="4806DC58" w14:textId="77777777" w:rsidR="00830D5D" w:rsidRPr="00FC4B30" w:rsidRDefault="00830D5D"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Unidad de medida</w:t>
            </w:r>
          </w:p>
        </w:tc>
        <w:tc>
          <w:tcPr>
            <w:tcW w:w="448" w:type="pct"/>
            <w:shd w:val="clear" w:color="auto" w:fill="005DAA"/>
            <w:vAlign w:val="center"/>
            <w:hideMark/>
          </w:tcPr>
          <w:p w14:paraId="4A3FFBCD" w14:textId="77777777" w:rsidR="00830D5D" w:rsidRPr="00FC4B30" w:rsidRDefault="00830D5D"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Línea base</w:t>
            </w:r>
          </w:p>
        </w:tc>
        <w:tc>
          <w:tcPr>
            <w:tcW w:w="440" w:type="pct"/>
            <w:shd w:val="clear" w:color="auto" w:fill="005DAA"/>
            <w:vAlign w:val="center"/>
            <w:hideMark/>
          </w:tcPr>
          <w:p w14:paraId="13ABCD87" w14:textId="77777777" w:rsidR="00830D5D" w:rsidRPr="00FC4B30" w:rsidRDefault="00830D5D"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Año base</w:t>
            </w:r>
          </w:p>
        </w:tc>
        <w:tc>
          <w:tcPr>
            <w:tcW w:w="594" w:type="pct"/>
            <w:shd w:val="clear" w:color="auto" w:fill="005DAA"/>
            <w:vAlign w:val="center"/>
            <w:hideMark/>
          </w:tcPr>
          <w:p w14:paraId="40F876A8" w14:textId="77777777" w:rsidR="00830D5D" w:rsidRPr="00FC4B30" w:rsidRDefault="00830D5D"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Meta de cuatrienio (2020-2023)</w:t>
            </w:r>
          </w:p>
        </w:tc>
        <w:tc>
          <w:tcPr>
            <w:tcW w:w="530" w:type="pct"/>
            <w:shd w:val="clear" w:color="auto" w:fill="005DAA"/>
            <w:vAlign w:val="center"/>
            <w:hideMark/>
          </w:tcPr>
          <w:p w14:paraId="16ECD0DE" w14:textId="77777777" w:rsidR="00830D5D" w:rsidRPr="00FC4B30" w:rsidRDefault="00830D5D"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Tendencia del indicador</w:t>
            </w:r>
          </w:p>
        </w:tc>
        <w:tc>
          <w:tcPr>
            <w:tcW w:w="684" w:type="pct"/>
            <w:shd w:val="clear" w:color="auto" w:fill="005DAA"/>
            <w:vAlign w:val="center"/>
            <w:hideMark/>
          </w:tcPr>
          <w:p w14:paraId="16159337" w14:textId="77777777" w:rsidR="00830D5D" w:rsidRPr="00FC4B30" w:rsidRDefault="00830D5D"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Unidad administrativa responsable</w:t>
            </w:r>
          </w:p>
        </w:tc>
        <w:tc>
          <w:tcPr>
            <w:tcW w:w="1114" w:type="pct"/>
            <w:shd w:val="clear" w:color="auto" w:fill="005DAA"/>
            <w:vAlign w:val="center"/>
            <w:hideMark/>
          </w:tcPr>
          <w:p w14:paraId="54BD7228" w14:textId="77777777" w:rsidR="00830D5D" w:rsidRPr="00FC4B30" w:rsidRDefault="00830D5D"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Meta O.D.S.</w:t>
            </w:r>
          </w:p>
        </w:tc>
      </w:tr>
      <w:tr w:rsidR="00830D5D" w:rsidRPr="00FC4B30" w14:paraId="216A525A" w14:textId="77777777" w:rsidTr="00830D5D">
        <w:trPr>
          <w:trHeight w:val="558"/>
        </w:trPr>
        <w:tc>
          <w:tcPr>
            <w:tcW w:w="668" w:type="pct"/>
            <w:shd w:val="clear" w:color="auto" w:fill="F2F2F2" w:themeFill="background1" w:themeFillShade="F2"/>
            <w:vAlign w:val="center"/>
            <w:hideMark/>
          </w:tcPr>
          <w:p w14:paraId="3170423C" w14:textId="77777777" w:rsidR="00830D5D" w:rsidRPr="00FC4B30" w:rsidRDefault="00830D5D" w:rsidP="00830D5D">
            <w:pPr>
              <w:rPr>
                <w:rFonts w:ascii="Arial Narrow" w:hAnsi="Arial Narrow" w:cs="Arial"/>
                <w:color w:val="000000"/>
                <w:sz w:val="16"/>
                <w:szCs w:val="16"/>
              </w:rPr>
            </w:pPr>
            <w:r w:rsidRPr="00FC4B30">
              <w:rPr>
                <w:rFonts w:ascii="Arial Narrow" w:hAnsi="Arial Narrow" w:cs="Arial"/>
                <w:color w:val="000000"/>
                <w:sz w:val="16"/>
                <w:szCs w:val="16"/>
              </w:rPr>
              <w:t xml:space="preserve">Eventos de violencia interpersonal por cada 100,000 habitantes </w:t>
            </w:r>
          </w:p>
        </w:tc>
        <w:tc>
          <w:tcPr>
            <w:tcW w:w="521" w:type="pct"/>
            <w:shd w:val="clear" w:color="auto" w:fill="F2F2F2" w:themeFill="background1" w:themeFillShade="F2"/>
            <w:vAlign w:val="center"/>
            <w:hideMark/>
          </w:tcPr>
          <w:p w14:paraId="3AA9D370" w14:textId="77777777" w:rsidR="00830D5D" w:rsidRPr="00FC4B30" w:rsidRDefault="00830D5D" w:rsidP="00830D5D">
            <w:pPr>
              <w:jc w:val="center"/>
              <w:rPr>
                <w:rFonts w:ascii="Arial Narrow" w:hAnsi="Arial Narrow" w:cs="Arial"/>
                <w:sz w:val="16"/>
                <w:szCs w:val="16"/>
              </w:rPr>
            </w:pPr>
            <w:r w:rsidRPr="00FC4B30">
              <w:rPr>
                <w:rFonts w:ascii="Arial Narrow" w:hAnsi="Arial Narrow" w:cs="Arial"/>
                <w:sz w:val="16"/>
                <w:szCs w:val="16"/>
              </w:rPr>
              <w:t>Tasa</w:t>
            </w:r>
          </w:p>
        </w:tc>
        <w:tc>
          <w:tcPr>
            <w:tcW w:w="448" w:type="pct"/>
            <w:shd w:val="clear" w:color="auto" w:fill="F2F2F2" w:themeFill="background1" w:themeFillShade="F2"/>
            <w:vAlign w:val="center"/>
            <w:hideMark/>
          </w:tcPr>
          <w:p w14:paraId="20213FCA" w14:textId="77777777" w:rsidR="00830D5D" w:rsidRPr="00FC4B30" w:rsidRDefault="00830D5D" w:rsidP="00830D5D">
            <w:pPr>
              <w:jc w:val="center"/>
              <w:rPr>
                <w:rFonts w:ascii="Arial Narrow" w:hAnsi="Arial Narrow" w:cs="Arial"/>
                <w:sz w:val="16"/>
                <w:szCs w:val="16"/>
              </w:rPr>
            </w:pPr>
            <w:r w:rsidRPr="00FC4B30">
              <w:rPr>
                <w:rFonts w:ascii="Arial Narrow" w:hAnsi="Arial Narrow" w:cs="Arial"/>
                <w:sz w:val="16"/>
                <w:szCs w:val="16"/>
              </w:rPr>
              <w:t>135,3</w:t>
            </w:r>
          </w:p>
        </w:tc>
        <w:tc>
          <w:tcPr>
            <w:tcW w:w="440" w:type="pct"/>
            <w:shd w:val="clear" w:color="auto" w:fill="F2F2F2" w:themeFill="background1" w:themeFillShade="F2"/>
            <w:vAlign w:val="center"/>
            <w:hideMark/>
          </w:tcPr>
          <w:p w14:paraId="3698E287" w14:textId="77777777" w:rsidR="00830D5D" w:rsidRPr="00FC4B30" w:rsidRDefault="00830D5D" w:rsidP="00830D5D">
            <w:pPr>
              <w:jc w:val="center"/>
              <w:rPr>
                <w:rFonts w:ascii="Arial Narrow" w:hAnsi="Arial Narrow" w:cs="Arial"/>
                <w:sz w:val="16"/>
                <w:szCs w:val="16"/>
              </w:rPr>
            </w:pPr>
            <w:r w:rsidRPr="00FC4B30">
              <w:rPr>
                <w:rFonts w:ascii="Arial Narrow" w:hAnsi="Arial Narrow" w:cs="Arial"/>
                <w:sz w:val="16"/>
                <w:szCs w:val="16"/>
              </w:rPr>
              <w:t>2019</w:t>
            </w:r>
          </w:p>
        </w:tc>
        <w:tc>
          <w:tcPr>
            <w:tcW w:w="594" w:type="pct"/>
            <w:shd w:val="clear" w:color="auto" w:fill="F2F2F2" w:themeFill="background1" w:themeFillShade="F2"/>
            <w:vAlign w:val="center"/>
            <w:hideMark/>
          </w:tcPr>
          <w:p w14:paraId="22372D16" w14:textId="77777777" w:rsidR="00830D5D" w:rsidRPr="00FC4B30" w:rsidRDefault="00830D5D" w:rsidP="00830D5D">
            <w:pPr>
              <w:jc w:val="center"/>
              <w:rPr>
                <w:rFonts w:ascii="Arial Narrow" w:hAnsi="Arial Narrow" w:cs="Arial"/>
                <w:sz w:val="16"/>
                <w:szCs w:val="16"/>
              </w:rPr>
            </w:pPr>
            <w:r w:rsidRPr="00FC4B30">
              <w:rPr>
                <w:rFonts w:ascii="Arial Narrow" w:hAnsi="Arial Narrow" w:cs="Arial"/>
                <w:sz w:val="16"/>
                <w:szCs w:val="16"/>
              </w:rPr>
              <w:t>133,3</w:t>
            </w:r>
          </w:p>
        </w:tc>
        <w:tc>
          <w:tcPr>
            <w:tcW w:w="530" w:type="pct"/>
            <w:shd w:val="clear" w:color="auto" w:fill="F2F2F2" w:themeFill="background1" w:themeFillShade="F2"/>
            <w:vAlign w:val="center"/>
            <w:hideMark/>
          </w:tcPr>
          <w:p w14:paraId="39C968E1" w14:textId="77777777" w:rsidR="00830D5D" w:rsidRPr="00FC4B30" w:rsidRDefault="00830D5D" w:rsidP="00830D5D">
            <w:pPr>
              <w:jc w:val="center"/>
              <w:rPr>
                <w:rFonts w:ascii="Arial Narrow" w:hAnsi="Arial Narrow" w:cs="Arial"/>
                <w:sz w:val="16"/>
                <w:szCs w:val="16"/>
              </w:rPr>
            </w:pPr>
            <w:r w:rsidRPr="00FC4B30">
              <w:rPr>
                <w:rFonts w:ascii="Arial Narrow" w:hAnsi="Arial Narrow" w:cs="Arial"/>
                <w:sz w:val="16"/>
                <w:szCs w:val="16"/>
              </w:rPr>
              <w:t>Disminuir</w:t>
            </w:r>
          </w:p>
        </w:tc>
        <w:tc>
          <w:tcPr>
            <w:tcW w:w="684" w:type="pct"/>
            <w:shd w:val="clear" w:color="auto" w:fill="F2F2F2" w:themeFill="background1" w:themeFillShade="F2"/>
            <w:vAlign w:val="center"/>
            <w:hideMark/>
          </w:tcPr>
          <w:p w14:paraId="7EC948F1" w14:textId="77777777" w:rsidR="00830D5D" w:rsidRPr="00FC4B30" w:rsidRDefault="00830D5D" w:rsidP="00830D5D">
            <w:pPr>
              <w:jc w:val="center"/>
              <w:rPr>
                <w:rFonts w:ascii="Arial Narrow" w:hAnsi="Arial Narrow" w:cs="Arial"/>
                <w:sz w:val="16"/>
                <w:szCs w:val="16"/>
              </w:rPr>
            </w:pPr>
            <w:r w:rsidRPr="00FC4B30">
              <w:rPr>
                <w:rFonts w:ascii="Arial Narrow" w:hAnsi="Arial Narrow" w:cs="Arial"/>
                <w:color w:val="000000"/>
                <w:sz w:val="16"/>
                <w:szCs w:val="16"/>
              </w:rPr>
              <w:t>Secretaría de Seguridad</w:t>
            </w:r>
          </w:p>
        </w:tc>
        <w:tc>
          <w:tcPr>
            <w:tcW w:w="1114" w:type="pct"/>
            <w:shd w:val="clear" w:color="auto" w:fill="F2F2F2" w:themeFill="background1" w:themeFillShade="F2"/>
            <w:vAlign w:val="center"/>
            <w:hideMark/>
          </w:tcPr>
          <w:p w14:paraId="0B003127" w14:textId="77777777" w:rsidR="00830D5D" w:rsidRPr="00FC4B30" w:rsidRDefault="00830D5D" w:rsidP="00830D5D">
            <w:pPr>
              <w:rPr>
                <w:rFonts w:ascii="Arial Narrow" w:hAnsi="Arial Narrow" w:cs="Arial"/>
                <w:color w:val="000000"/>
                <w:sz w:val="16"/>
                <w:szCs w:val="16"/>
              </w:rPr>
            </w:pPr>
            <w:r w:rsidRPr="00FC4B30">
              <w:rPr>
                <w:rFonts w:ascii="Arial Narrow" w:hAnsi="Arial Narrow" w:cs="Arial"/>
                <w:color w:val="000000"/>
                <w:sz w:val="16"/>
                <w:szCs w:val="16"/>
              </w:rPr>
              <w:t>16.1 Reducir significativamente todas las formas de violencia y las correspondientes tasas de mortalidad en el todo el mundo.</w:t>
            </w:r>
            <w:r w:rsidRPr="00FC4B30">
              <w:rPr>
                <w:rFonts w:ascii="Arial Narrow" w:hAnsi="Arial Narrow" w:cs="Arial"/>
                <w:color w:val="000000"/>
                <w:sz w:val="16"/>
                <w:szCs w:val="16"/>
              </w:rPr>
              <w:br/>
              <w:t>Meta 2030: 16,4.</w:t>
            </w:r>
          </w:p>
        </w:tc>
      </w:tr>
    </w:tbl>
    <w:p w14:paraId="71E64D83" w14:textId="77777777" w:rsidR="001E3687" w:rsidRPr="002E6696" w:rsidRDefault="001E3687" w:rsidP="001E3687">
      <w:pPr>
        <w:spacing w:after="0" w:line="240" w:lineRule="auto"/>
        <w:jc w:val="both"/>
        <w:rPr>
          <w:rFonts w:ascii="Arial" w:hAnsi="Arial" w:cs="Arial"/>
          <w:b/>
          <w:bCs/>
          <w:sz w:val="24"/>
          <w:szCs w:val="24"/>
        </w:rPr>
      </w:pPr>
    </w:p>
    <w:p w14:paraId="2B389B3E"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A partir de lo anterior, se establecen los programas que se detallan en los artículos siguientes. </w:t>
      </w:r>
    </w:p>
    <w:p w14:paraId="35A86EB8" w14:textId="77777777" w:rsidR="001E3687" w:rsidRPr="002E6696" w:rsidRDefault="001E3687" w:rsidP="001E3687">
      <w:pPr>
        <w:spacing w:after="0" w:line="240" w:lineRule="auto"/>
        <w:jc w:val="both"/>
        <w:rPr>
          <w:rFonts w:ascii="Arial" w:hAnsi="Arial" w:cs="Arial"/>
          <w:b/>
          <w:bCs/>
          <w:sz w:val="24"/>
          <w:szCs w:val="24"/>
        </w:rPr>
      </w:pPr>
    </w:p>
    <w:p w14:paraId="19AC507A"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29°. PROGRAMA 5. FORTALECIMIENTO DEL TEJIDO SOCIAL Y GENERACIÓN DE ESCENARIOS COMUNITARIOS PROTECTORES DE DERECHOS. </w:t>
      </w:r>
      <w:r w:rsidRPr="002E6696">
        <w:rPr>
          <w:rFonts w:ascii="Arial" w:hAnsi="Arial" w:cs="Arial"/>
          <w:sz w:val="24"/>
          <w:szCs w:val="24"/>
        </w:rPr>
        <w:t xml:space="preserve">El Fortalecimiento del Tejido Social y Generación de Escenarios Comunitarios Protectores de Derechos, es un programa que le apunta a la transformación social, con el fin de fortalecer el tejido social y la construcción de escenarios comunitarios protectores de derechos desde el fortalecimiento de competencias ciudadanas, mediante la implementación de la Academia Municipal del Buen Vivir como estrategia de formación en temas de dinámica relacional, desarrollo autónomo, de reconocimiento de derechos, de mecanismos alternativos de resolución de conflictos, de prevención de violencia y de prevención del delito, teniendo como enfoque la prevención, la promoción y la intervención, sobre los ciudadanos y los agentes educativos de la ciudad. </w:t>
      </w:r>
    </w:p>
    <w:p w14:paraId="029824AD" w14:textId="77777777" w:rsidR="001E3687" w:rsidRPr="002E6696" w:rsidRDefault="001E3687" w:rsidP="001E3687">
      <w:pPr>
        <w:spacing w:after="0" w:line="240" w:lineRule="auto"/>
        <w:jc w:val="both"/>
        <w:rPr>
          <w:rFonts w:ascii="Arial" w:hAnsi="Arial" w:cs="Arial"/>
          <w:sz w:val="24"/>
          <w:szCs w:val="24"/>
        </w:rPr>
      </w:pPr>
    </w:p>
    <w:p w14:paraId="21C3B7D9"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Se busca también, la consolidación de una cultura de la ciberseguridad en todos los ámbitos de la sociedad, mediante actividades pedagógicas, pautas de conducta que minimicen el riesgo de las personas en especial de los niños, niñas y adolescentes, al ser víctimas de delitos en la dimensión de la virtualidad como Ciberbullying, Grooming, Sexting y Extorsión.  </w:t>
      </w:r>
    </w:p>
    <w:p w14:paraId="6C70BFBF" w14:textId="6FC4E428" w:rsidR="001E3687" w:rsidRDefault="001E3687" w:rsidP="001E3687">
      <w:pPr>
        <w:spacing w:after="0" w:line="240" w:lineRule="auto"/>
        <w:jc w:val="both"/>
        <w:rPr>
          <w:rFonts w:ascii="Arial" w:hAnsi="Arial" w:cs="Arial"/>
          <w:b/>
          <w:sz w:val="24"/>
          <w:szCs w:val="24"/>
        </w:rPr>
      </w:pPr>
    </w:p>
    <w:p w14:paraId="6F71D79A" w14:textId="7D691F8F" w:rsidR="0007039E" w:rsidRDefault="0007039E" w:rsidP="001E3687">
      <w:pPr>
        <w:spacing w:after="0" w:line="240" w:lineRule="auto"/>
        <w:jc w:val="both"/>
        <w:rPr>
          <w:rFonts w:ascii="Arial" w:hAnsi="Arial" w:cs="Arial"/>
          <w:b/>
          <w:sz w:val="24"/>
          <w:szCs w:val="24"/>
        </w:rPr>
      </w:pPr>
    </w:p>
    <w:p w14:paraId="44ECB174" w14:textId="49768DCA" w:rsidR="0007039E" w:rsidRDefault="0007039E" w:rsidP="001E3687">
      <w:pPr>
        <w:spacing w:after="0" w:line="240" w:lineRule="auto"/>
        <w:jc w:val="both"/>
        <w:rPr>
          <w:rFonts w:ascii="Arial" w:hAnsi="Arial" w:cs="Arial"/>
          <w:b/>
          <w:sz w:val="24"/>
          <w:szCs w:val="24"/>
        </w:rPr>
      </w:pPr>
    </w:p>
    <w:p w14:paraId="642A6568" w14:textId="49813D9E" w:rsidR="00830D5D" w:rsidRDefault="00830D5D" w:rsidP="001E3687">
      <w:pPr>
        <w:spacing w:after="0" w:line="240" w:lineRule="auto"/>
        <w:jc w:val="both"/>
        <w:rPr>
          <w:rFonts w:ascii="Arial" w:hAnsi="Arial" w:cs="Arial"/>
          <w:b/>
          <w:sz w:val="24"/>
          <w:szCs w:val="24"/>
        </w:rPr>
      </w:pPr>
    </w:p>
    <w:p w14:paraId="7E25B362" w14:textId="075FA067" w:rsidR="00830D5D" w:rsidRDefault="00830D5D" w:rsidP="001E3687">
      <w:pPr>
        <w:spacing w:after="0" w:line="240" w:lineRule="auto"/>
        <w:jc w:val="both"/>
        <w:rPr>
          <w:rFonts w:ascii="Arial" w:hAnsi="Arial" w:cs="Arial"/>
          <w:b/>
          <w:sz w:val="24"/>
          <w:szCs w:val="24"/>
        </w:rPr>
      </w:pPr>
    </w:p>
    <w:p w14:paraId="7A99552C" w14:textId="67657D4E" w:rsidR="00830D5D" w:rsidRDefault="00830D5D" w:rsidP="001E3687">
      <w:pPr>
        <w:spacing w:after="0" w:line="240" w:lineRule="auto"/>
        <w:jc w:val="both"/>
        <w:rPr>
          <w:rFonts w:ascii="Arial" w:hAnsi="Arial" w:cs="Arial"/>
          <w:b/>
          <w:sz w:val="24"/>
          <w:szCs w:val="24"/>
        </w:rPr>
      </w:pPr>
    </w:p>
    <w:p w14:paraId="3B851126" w14:textId="7AEFA349" w:rsidR="00830D5D" w:rsidRDefault="00830D5D" w:rsidP="001E3687">
      <w:pPr>
        <w:spacing w:after="0" w:line="240" w:lineRule="auto"/>
        <w:jc w:val="both"/>
        <w:rPr>
          <w:rFonts w:ascii="Arial" w:hAnsi="Arial" w:cs="Arial"/>
          <w:b/>
          <w:sz w:val="24"/>
          <w:szCs w:val="24"/>
        </w:rPr>
      </w:pPr>
    </w:p>
    <w:p w14:paraId="56582878" w14:textId="0F1574AA" w:rsidR="00830D5D" w:rsidRDefault="00830D5D" w:rsidP="001E3687">
      <w:pPr>
        <w:spacing w:after="0" w:line="240" w:lineRule="auto"/>
        <w:jc w:val="both"/>
        <w:rPr>
          <w:rFonts w:ascii="Arial" w:hAnsi="Arial" w:cs="Arial"/>
          <w:b/>
          <w:sz w:val="24"/>
          <w:szCs w:val="24"/>
        </w:rPr>
      </w:pPr>
    </w:p>
    <w:p w14:paraId="452954E8" w14:textId="5DAB1621" w:rsidR="00830D5D" w:rsidRDefault="00830D5D" w:rsidP="001E3687">
      <w:pPr>
        <w:spacing w:after="0" w:line="240" w:lineRule="auto"/>
        <w:jc w:val="both"/>
        <w:rPr>
          <w:rFonts w:ascii="Arial" w:hAnsi="Arial" w:cs="Arial"/>
          <w:b/>
          <w:sz w:val="24"/>
          <w:szCs w:val="24"/>
        </w:rPr>
      </w:pPr>
    </w:p>
    <w:p w14:paraId="077CE5A1" w14:textId="5D820BB5" w:rsidR="00830D5D" w:rsidRDefault="00830D5D" w:rsidP="001E3687">
      <w:pPr>
        <w:spacing w:after="0" w:line="240" w:lineRule="auto"/>
        <w:jc w:val="both"/>
        <w:rPr>
          <w:rFonts w:ascii="Arial" w:hAnsi="Arial" w:cs="Arial"/>
          <w:b/>
          <w:sz w:val="24"/>
          <w:szCs w:val="24"/>
        </w:rPr>
      </w:pPr>
    </w:p>
    <w:p w14:paraId="6107FDC3" w14:textId="77777777" w:rsidR="00830D5D" w:rsidRDefault="00830D5D" w:rsidP="001E3687">
      <w:pPr>
        <w:spacing w:after="0" w:line="240" w:lineRule="auto"/>
        <w:jc w:val="both"/>
        <w:rPr>
          <w:rFonts w:ascii="Arial" w:hAnsi="Arial" w:cs="Arial"/>
          <w:b/>
          <w:sz w:val="24"/>
          <w:szCs w:val="24"/>
        </w:rPr>
      </w:pPr>
    </w:p>
    <w:p w14:paraId="5AAAF6ED" w14:textId="6BCFD410" w:rsidR="0007039E" w:rsidRDefault="0007039E" w:rsidP="001E3687">
      <w:pPr>
        <w:spacing w:after="0" w:line="240" w:lineRule="auto"/>
        <w:jc w:val="both"/>
        <w:rPr>
          <w:rFonts w:ascii="Arial" w:hAnsi="Arial" w:cs="Arial"/>
          <w:b/>
          <w:sz w:val="24"/>
          <w:szCs w:val="24"/>
        </w:rPr>
      </w:pPr>
    </w:p>
    <w:p w14:paraId="1F074E38" w14:textId="76507D1A" w:rsidR="0007039E" w:rsidRDefault="0007039E" w:rsidP="001E3687">
      <w:pPr>
        <w:spacing w:after="0" w:line="240" w:lineRule="auto"/>
        <w:jc w:val="both"/>
        <w:rPr>
          <w:rFonts w:ascii="Arial" w:hAnsi="Arial" w:cs="Arial"/>
          <w:b/>
          <w:sz w:val="24"/>
          <w:szCs w:val="24"/>
        </w:rPr>
      </w:pPr>
    </w:p>
    <w:p w14:paraId="08DC4895" w14:textId="32C7F4C4" w:rsidR="0007039E" w:rsidRDefault="0007039E" w:rsidP="001E3687">
      <w:pPr>
        <w:spacing w:after="0" w:line="240" w:lineRule="auto"/>
        <w:jc w:val="both"/>
        <w:rPr>
          <w:rFonts w:ascii="Arial" w:hAnsi="Arial" w:cs="Arial"/>
          <w:sz w:val="14"/>
          <w:szCs w:val="14"/>
          <w:lang w:val="es-ES"/>
        </w:rPr>
      </w:pPr>
      <w:r w:rsidRPr="00493BC3">
        <w:rPr>
          <w:rFonts w:ascii="Arial" w:hAnsi="Arial" w:cs="Arial"/>
          <w:sz w:val="14"/>
          <w:szCs w:val="14"/>
          <w:lang w:val="es-ES"/>
        </w:rPr>
        <w:t xml:space="preserve">Viene del Acuerdo por medio del cual se adopta el Plan de Desarrollo “Itagüí Ciudad de Oportunidades 2020 </w:t>
      </w:r>
      <w:r>
        <w:rPr>
          <w:rFonts w:ascii="Arial" w:hAnsi="Arial" w:cs="Arial"/>
          <w:sz w:val="14"/>
          <w:szCs w:val="14"/>
          <w:lang w:val="es-ES"/>
        </w:rPr>
        <w:t>–</w:t>
      </w:r>
      <w:r w:rsidRPr="00493BC3">
        <w:rPr>
          <w:rFonts w:ascii="Arial" w:hAnsi="Arial" w:cs="Arial"/>
          <w:sz w:val="14"/>
          <w:szCs w:val="14"/>
          <w:lang w:val="es-ES"/>
        </w:rPr>
        <w:t xml:space="preserve"> 2023</w:t>
      </w:r>
    </w:p>
    <w:p w14:paraId="1AD00FE0" w14:textId="3C05C66A" w:rsidR="0007039E" w:rsidRDefault="0007039E" w:rsidP="001E3687">
      <w:pPr>
        <w:spacing w:after="0" w:line="240" w:lineRule="auto"/>
        <w:jc w:val="both"/>
        <w:rPr>
          <w:rFonts w:ascii="Arial" w:hAnsi="Arial" w:cs="Arial"/>
          <w:sz w:val="14"/>
          <w:szCs w:val="14"/>
          <w:lang w:val="es-ES"/>
        </w:rPr>
      </w:pPr>
    </w:p>
    <w:p w14:paraId="4499A7B9" w14:textId="55C44E87" w:rsidR="0007039E" w:rsidRDefault="0007039E" w:rsidP="001E3687">
      <w:pPr>
        <w:spacing w:after="0" w:line="240" w:lineRule="auto"/>
        <w:jc w:val="both"/>
        <w:rPr>
          <w:rFonts w:ascii="Arial" w:hAnsi="Arial" w:cs="Arial"/>
          <w:sz w:val="14"/>
          <w:szCs w:val="14"/>
          <w:lang w:val="es-ES"/>
        </w:rPr>
      </w:pPr>
    </w:p>
    <w:p w14:paraId="67058794" w14:textId="5A2F203E" w:rsidR="0007039E" w:rsidRDefault="0007039E" w:rsidP="001E3687">
      <w:pPr>
        <w:spacing w:after="0" w:line="240" w:lineRule="auto"/>
        <w:jc w:val="both"/>
        <w:rPr>
          <w:rFonts w:ascii="Arial" w:hAnsi="Arial" w:cs="Arial"/>
          <w:sz w:val="14"/>
          <w:szCs w:val="14"/>
          <w:lang w:val="es-ES"/>
        </w:rPr>
      </w:pPr>
    </w:p>
    <w:p w14:paraId="5CF4BE71" w14:textId="77777777" w:rsidR="0007039E" w:rsidRDefault="0007039E" w:rsidP="001E3687">
      <w:pPr>
        <w:spacing w:after="0" w:line="240" w:lineRule="auto"/>
        <w:jc w:val="both"/>
        <w:rPr>
          <w:rFonts w:ascii="Arial" w:hAnsi="Arial" w:cs="Arial"/>
          <w:b/>
          <w:sz w:val="24"/>
          <w:szCs w:val="24"/>
        </w:rPr>
      </w:pPr>
    </w:p>
    <w:p w14:paraId="787719CE" w14:textId="77777777" w:rsidR="0007039E" w:rsidRPr="002E6696" w:rsidRDefault="0007039E" w:rsidP="001E3687">
      <w:pPr>
        <w:spacing w:after="0" w:line="240" w:lineRule="auto"/>
        <w:jc w:val="both"/>
        <w:rPr>
          <w:rFonts w:ascii="Arial" w:hAnsi="Arial" w:cs="Arial"/>
          <w:b/>
          <w:sz w:val="24"/>
          <w:szCs w:val="24"/>
        </w:rPr>
      </w:pPr>
    </w:p>
    <w:p w14:paraId="3C78F0E8" w14:textId="343ADFAD"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51A3B588" w14:textId="77777777" w:rsidR="0007039E" w:rsidRPr="002E6696" w:rsidRDefault="0007039E" w:rsidP="001E3687">
      <w:pPr>
        <w:spacing w:after="0" w:line="240" w:lineRule="auto"/>
        <w:jc w:val="both"/>
        <w:rPr>
          <w:rFonts w:ascii="Arial" w:hAnsi="Arial" w:cs="Arial"/>
          <w:b/>
          <w:sz w:val="24"/>
          <w:szCs w:val="24"/>
        </w:rPr>
      </w:pPr>
    </w:p>
    <w:tbl>
      <w:tblPr>
        <w:tblW w:w="4704" w:type="pct"/>
        <w:jc w:val="center"/>
        <w:tblCellMar>
          <w:left w:w="70" w:type="dxa"/>
          <w:right w:w="70" w:type="dxa"/>
        </w:tblCellMar>
        <w:tblLook w:val="04A0" w:firstRow="1" w:lastRow="0" w:firstColumn="1" w:lastColumn="0" w:noHBand="0" w:noVBand="1"/>
      </w:tblPr>
      <w:tblGrid>
        <w:gridCol w:w="899"/>
        <w:gridCol w:w="1037"/>
        <w:gridCol w:w="1935"/>
        <w:gridCol w:w="1147"/>
        <w:gridCol w:w="607"/>
        <w:gridCol w:w="789"/>
        <w:gridCol w:w="841"/>
        <w:gridCol w:w="1052"/>
      </w:tblGrid>
      <w:tr w:rsidR="00830D5D" w:rsidRPr="00FC4B30" w14:paraId="10A3B191" w14:textId="77777777" w:rsidTr="00830D5D">
        <w:trPr>
          <w:trHeight w:val="612"/>
          <w:tblHeader/>
          <w:jc w:val="center"/>
        </w:trPr>
        <w:tc>
          <w:tcPr>
            <w:tcW w:w="550" w:type="pct"/>
            <w:tcBorders>
              <w:top w:val="single" w:sz="4" w:space="0" w:color="FFFFFF"/>
              <w:left w:val="single" w:sz="4" w:space="0" w:color="FFFFFF"/>
              <w:bottom w:val="single" w:sz="4" w:space="0" w:color="FFFFFF"/>
              <w:right w:val="single" w:sz="4" w:space="0" w:color="FFFFFF"/>
            </w:tcBorders>
            <w:shd w:val="clear" w:color="000000" w:fill="005DAA"/>
            <w:vAlign w:val="center"/>
            <w:hideMark/>
          </w:tcPr>
          <w:p w14:paraId="36E2A0D9"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624" w:type="pct"/>
            <w:tcBorders>
              <w:top w:val="single" w:sz="4" w:space="0" w:color="FFFFFF"/>
              <w:left w:val="nil"/>
              <w:bottom w:val="single" w:sz="4" w:space="0" w:color="FFFFFF"/>
              <w:right w:val="single" w:sz="4" w:space="0" w:color="FFFFFF"/>
            </w:tcBorders>
            <w:shd w:val="clear" w:color="000000" w:fill="005DAA"/>
            <w:vAlign w:val="center"/>
            <w:hideMark/>
          </w:tcPr>
          <w:p w14:paraId="2F417C6D"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1298" w:type="pct"/>
            <w:tcBorders>
              <w:top w:val="single" w:sz="4" w:space="0" w:color="FFFFFF"/>
              <w:left w:val="nil"/>
              <w:bottom w:val="single" w:sz="4" w:space="0" w:color="FFFFFF"/>
              <w:right w:val="single" w:sz="4" w:space="0" w:color="FFFFFF"/>
            </w:tcBorders>
            <w:shd w:val="clear" w:color="000000" w:fill="005DAA"/>
            <w:vAlign w:val="center"/>
            <w:hideMark/>
          </w:tcPr>
          <w:p w14:paraId="7E4F2208"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548" w:type="pct"/>
            <w:tcBorders>
              <w:top w:val="single" w:sz="4" w:space="0" w:color="FFFFFF"/>
              <w:left w:val="nil"/>
              <w:bottom w:val="single" w:sz="4" w:space="0" w:color="FFFFFF"/>
              <w:right w:val="single" w:sz="4" w:space="0" w:color="FFFFFF"/>
            </w:tcBorders>
            <w:shd w:val="clear" w:color="000000" w:fill="005DAA"/>
            <w:vAlign w:val="center"/>
            <w:hideMark/>
          </w:tcPr>
          <w:p w14:paraId="3CD99534"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365" w:type="pct"/>
            <w:tcBorders>
              <w:top w:val="single" w:sz="4" w:space="0" w:color="FFFFFF"/>
              <w:left w:val="nil"/>
              <w:bottom w:val="single" w:sz="4" w:space="0" w:color="FFFFFF"/>
              <w:right w:val="single" w:sz="4" w:space="0" w:color="FFFFFF"/>
            </w:tcBorders>
            <w:shd w:val="clear" w:color="000000" w:fill="005DAA"/>
            <w:vAlign w:val="center"/>
            <w:hideMark/>
          </w:tcPr>
          <w:p w14:paraId="023DAEF5"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75" w:type="pct"/>
            <w:tcBorders>
              <w:top w:val="single" w:sz="4" w:space="0" w:color="FFFFFF"/>
              <w:left w:val="nil"/>
              <w:bottom w:val="single" w:sz="4" w:space="0" w:color="FFFFFF"/>
              <w:right w:val="single" w:sz="4" w:space="0" w:color="FFFFFF"/>
            </w:tcBorders>
            <w:shd w:val="clear" w:color="000000" w:fill="005DAA"/>
            <w:vAlign w:val="center"/>
            <w:hideMark/>
          </w:tcPr>
          <w:p w14:paraId="136D8FEC"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506" w:type="pct"/>
            <w:tcBorders>
              <w:top w:val="single" w:sz="4" w:space="0" w:color="FFFFFF"/>
              <w:left w:val="nil"/>
              <w:bottom w:val="single" w:sz="4" w:space="0" w:color="FFFFFF"/>
              <w:right w:val="single" w:sz="4" w:space="0" w:color="FFFFFF"/>
            </w:tcBorders>
            <w:shd w:val="clear" w:color="000000" w:fill="005DAA"/>
            <w:vAlign w:val="center"/>
            <w:hideMark/>
          </w:tcPr>
          <w:p w14:paraId="6D371CF0"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33" w:type="pct"/>
            <w:tcBorders>
              <w:top w:val="single" w:sz="4" w:space="0" w:color="FFFFFF"/>
              <w:left w:val="nil"/>
              <w:bottom w:val="single" w:sz="4" w:space="0" w:color="FFFFFF"/>
              <w:right w:val="single" w:sz="4" w:space="0" w:color="FFFFFF"/>
            </w:tcBorders>
            <w:shd w:val="clear" w:color="000000" w:fill="005DAA"/>
            <w:vAlign w:val="center"/>
            <w:hideMark/>
          </w:tcPr>
          <w:p w14:paraId="765E099D"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830D5D" w:rsidRPr="00FC4B30" w14:paraId="499A5352" w14:textId="77777777" w:rsidTr="00830D5D">
        <w:trPr>
          <w:trHeight w:val="816"/>
          <w:jc w:val="center"/>
        </w:trPr>
        <w:tc>
          <w:tcPr>
            <w:tcW w:w="550" w:type="pct"/>
            <w:vMerge w:val="restart"/>
            <w:tcBorders>
              <w:top w:val="nil"/>
              <w:left w:val="single" w:sz="4" w:space="0" w:color="FFFFFF"/>
              <w:bottom w:val="single" w:sz="4" w:space="0" w:color="FFFFFF"/>
              <w:right w:val="single" w:sz="4" w:space="0" w:color="FFFFFF"/>
            </w:tcBorders>
            <w:shd w:val="clear" w:color="000000" w:fill="D9D9D9"/>
            <w:vAlign w:val="center"/>
            <w:hideMark/>
          </w:tcPr>
          <w:p w14:paraId="72DFBFF2" w14:textId="25766193"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Di</w:t>
            </w:r>
            <w:r>
              <w:rPr>
                <w:rFonts w:ascii="Arial Narrow" w:hAnsi="Arial Narrow" w:cs="Arial"/>
                <w:color w:val="000000"/>
                <w:sz w:val="16"/>
                <w:szCs w:val="16"/>
              </w:rPr>
              <w:t>s</w:t>
            </w:r>
            <w:r w:rsidRPr="00FC4B30">
              <w:rPr>
                <w:rFonts w:ascii="Arial Narrow" w:hAnsi="Arial Narrow" w:cs="Arial"/>
                <w:color w:val="000000"/>
                <w:sz w:val="16"/>
                <w:szCs w:val="16"/>
              </w:rPr>
              <w:t>minuir al 133,3 la tasa de eventos de violencia interpersonal en por cada 100,000 habitantes</w:t>
            </w:r>
          </w:p>
        </w:tc>
        <w:tc>
          <w:tcPr>
            <w:tcW w:w="624" w:type="pct"/>
            <w:vMerge w:val="restart"/>
            <w:tcBorders>
              <w:top w:val="nil"/>
              <w:left w:val="single" w:sz="4" w:space="0" w:color="FFFFFF"/>
              <w:bottom w:val="single" w:sz="4" w:space="0" w:color="FFFFFF"/>
              <w:right w:val="single" w:sz="4" w:space="0" w:color="FFFFFF"/>
            </w:tcBorders>
            <w:shd w:val="clear" w:color="DDEBF7" w:fill="F2F2F2"/>
            <w:vAlign w:val="center"/>
            <w:hideMark/>
          </w:tcPr>
          <w:p w14:paraId="0CD39091"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Fortalecimiento del tejido social y generación de escenarios comunitarios protectores de derechos.</w:t>
            </w:r>
          </w:p>
        </w:tc>
        <w:tc>
          <w:tcPr>
            <w:tcW w:w="1298" w:type="pct"/>
            <w:tcBorders>
              <w:top w:val="nil"/>
              <w:left w:val="nil"/>
              <w:bottom w:val="single" w:sz="4" w:space="0" w:color="FFFFFF"/>
              <w:right w:val="single" w:sz="4" w:space="0" w:color="FFFFFF"/>
            </w:tcBorders>
            <w:shd w:val="clear" w:color="DDEBF7" w:fill="F2F2F2"/>
            <w:vAlign w:val="center"/>
            <w:hideMark/>
          </w:tcPr>
          <w:p w14:paraId="2B5DC2A6"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Academia Municipal Buen Vivir, con un enfoque de capacitación en competencias ciudadanas, mecanismos alternativos de resolución de conflictos, prevención de violencia y prevención del delito.</w:t>
            </w:r>
          </w:p>
        </w:tc>
        <w:tc>
          <w:tcPr>
            <w:tcW w:w="548" w:type="pct"/>
            <w:tcBorders>
              <w:top w:val="nil"/>
              <w:left w:val="nil"/>
              <w:bottom w:val="single" w:sz="4" w:space="0" w:color="FFFFFF"/>
              <w:right w:val="single" w:sz="4" w:space="0" w:color="FFFFFF"/>
            </w:tcBorders>
            <w:shd w:val="clear" w:color="DDEBF7" w:fill="F2F2F2"/>
            <w:vAlign w:val="center"/>
            <w:hideMark/>
          </w:tcPr>
          <w:p w14:paraId="47012815"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Academia Municipal del Buen Vivir creada.</w:t>
            </w:r>
          </w:p>
        </w:tc>
        <w:tc>
          <w:tcPr>
            <w:tcW w:w="365" w:type="pct"/>
            <w:tcBorders>
              <w:top w:val="nil"/>
              <w:left w:val="nil"/>
              <w:bottom w:val="single" w:sz="4" w:space="0" w:color="FFFFFF"/>
              <w:right w:val="single" w:sz="4" w:space="0" w:color="FFFFFF"/>
            </w:tcBorders>
            <w:shd w:val="clear" w:color="000000" w:fill="F2F2F2"/>
            <w:vAlign w:val="center"/>
            <w:hideMark/>
          </w:tcPr>
          <w:p w14:paraId="126B75F0"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5" w:type="pct"/>
            <w:tcBorders>
              <w:top w:val="nil"/>
              <w:left w:val="nil"/>
              <w:bottom w:val="single" w:sz="4" w:space="0" w:color="FFFFFF"/>
              <w:right w:val="single" w:sz="4" w:space="0" w:color="FFFFFF"/>
            </w:tcBorders>
            <w:shd w:val="clear" w:color="000000" w:fill="F2F2F2"/>
            <w:vAlign w:val="center"/>
            <w:hideMark/>
          </w:tcPr>
          <w:p w14:paraId="3F983687"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506" w:type="pct"/>
            <w:tcBorders>
              <w:top w:val="nil"/>
              <w:left w:val="nil"/>
              <w:bottom w:val="single" w:sz="4" w:space="0" w:color="FFFFFF"/>
              <w:right w:val="single" w:sz="4" w:space="0" w:color="FFFFFF"/>
            </w:tcBorders>
            <w:shd w:val="clear" w:color="000000" w:fill="F2F2F2"/>
            <w:vAlign w:val="center"/>
            <w:hideMark/>
          </w:tcPr>
          <w:p w14:paraId="4D70B7AD"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33" w:type="pct"/>
            <w:vMerge w:val="restart"/>
            <w:tcBorders>
              <w:top w:val="nil"/>
              <w:left w:val="single" w:sz="4" w:space="0" w:color="FFFFFF"/>
              <w:bottom w:val="single" w:sz="4" w:space="0" w:color="FFFFFF"/>
              <w:right w:val="single" w:sz="4" w:space="0" w:color="FFFFFF"/>
            </w:tcBorders>
            <w:shd w:val="clear" w:color="000000" w:fill="F2F2F2"/>
            <w:vAlign w:val="center"/>
            <w:hideMark/>
          </w:tcPr>
          <w:p w14:paraId="7843517E"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Secretaria de seguridad</w:t>
            </w:r>
          </w:p>
        </w:tc>
      </w:tr>
      <w:tr w:rsidR="00830D5D" w:rsidRPr="00FC4B30" w14:paraId="3FC28E1E" w14:textId="77777777" w:rsidTr="00830D5D">
        <w:trPr>
          <w:trHeight w:val="816"/>
          <w:jc w:val="center"/>
        </w:trPr>
        <w:tc>
          <w:tcPr>
            <w:tcW w:w="550" w:type="pct"/>
            <w:vMerge/>
            <w:tcBorders>
              <w:top w:val="nil"/>
              <w:left w:val="single" w:sz="4" w:space="0" w:color="FFFFFF"/>
              <w:bottom w:val="single" w:sz="4" w:space="0" w:color="FFFFFF"/>
              <w:right w:val="single" w:sz="4" w:space="0" w:color="FFFFFF"/>
            </w:tcBorders>
            <w:vAlign w:val="center"/>
            <w:hideMark/>
          </w:tcPr>
          <w:p w14:paraId="407B5711"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624" w:type="pct"/>
            <w:vMerge/>
            <w:tcBorders>
              <w:top w:val="nil"/>
              <w:left w:val="single" w:sz="4" w:space="0" w:color="FFFFFF"/>
              <w:bottom w:val="single" w:sz="4" w:space="0" w:color="FFFFFF"/>
              <w:right w:val="single" w:sz="4" w:space="0" w:color="FFFFFF"/>
            </w:tcBorders>
            <w:vAlign w:val="center"/>
            <w:hideMark/>
          </w:tcPr>
          <w:p w14:paraId="56C7FEB1"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1298" w:type="pct"/>
            <w:tcBorders>
              <w:top w:val="nil"/>
              <w:left w:val="nil"/>
              <w:bottom w:val="single" w:sz="4" w:space="0" w:color="FFFFFF"/>
              <w:right w:val="single" w:sz="4" w:space="0" w:color="FFFFFF"/>
            </w:tcBorders>
            <w:shd w:val="clear" w:color="DDEBF7" w:fill="D9D9D9"/>
            <w:vAlign w:val="center"/>
            <w:hideMark/>
          </w:tcPr>
          <w:p w14:paraId="5182AC22"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Academia Municipal del Buen Vivir, con un enfoque de capacitación en competencias ciudadanas, mecanismos alternativos de resolución de conflictos, prevención de violencia y prevención del delito.</w:t>
            </w:r>
          </w:p>
        </w:tc>
        <w:tc>
          <w:tcPr>
            <w:tcW w:w="548" w:type="pct"/>
            <w:tcBorders>
              <w:top w:val="nil"/>
              <w:left w:val="nil"/>
              <w:bottom w:val="single" w:sz="4" w:space="0" w:color="FFFFFF"/>
              <w:right w:val="single" w:sz="4" w:space="0" w:color="FFFFFF"/>
            </w:tcBorders>
            <w:shd w:val="clear" w:color="DDEBF7" w:fill="D9D9D9"/>
            <w:vAlign w:val="center"/>
            <w:hideMark/>
          </w:tcPr>
          <w:p w14:paraId="1D127A68"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Eventos de capacitación para agentes educativos, niños, niñas y adolescentes realizados.</w:t>
            </w:r>
          </w:p>
        </w:tc>
        <w:tc>
          <w:tcPr>
            <w:tcW w:w="365" w:type="pct"/>
            <w:tcBorders>
              <w:top w:val="nil"/>
              <w:left w:val="nil"/>
              <w:bottom w:val="single" w:sz="4" w:space="0" w:color="FFFFFF"/>
              <w:right w:val="single" w:sz="4" w:space="0" w:color="FFFFFF"/>
            </w:tcBorders>
            <w:shd w:val="clear" w:color="000000" w:fill="D9D9D9"/>
            <w:vAlign w:val="center"/>
            <w:hideMark/>
          </w:tcPr>
          <w:p w14:paraId="68EEAA64"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5" w:type="pct"/>
            <w:tcBorders>
              <w:top w:val="nil"/>
              <w:left w:val="nil"/>
              <w:bottom w:val="single" w:sz="4" w:space="0" w:color="FFFFFF"/>
              <w:right w:val="single" w:sz="4" w:space="0" w:color="FFFFFF"/>
            </w:tcBorders>
            <w:shd w:val="clear" w:color="000000" w:fill="D9D9D9"/>
            <w:vAlign w:val="center"/>
            <w:hideMark/>
          </w:tcPr>
          <w:p w14:paraId="270BAA87"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50</w:t>
            </w:r>
          </w:p>
        </w:tc>
        <w:tc>
          <w:tcPr>
            <w:tcW w:w="506" w:type="pct"/>
            <w:tcBorders>
              <w:top w:val="nil"/>
              <w:left w:val="nil"/>
              <w:bottom w:val="single" w:sz="4" w:space="0" w:color="FFFFFF"/>
              <w:right w:val="single" w:sz="4" w:space="0" w:color="FFFFFF"/>
            </w:tcBorders>
            <w:shd w:val="clear" w:color="000000" w:fill="D9D9D9"/>
            <w:vAlign w:val="center"/>
            <w:hideMark/>
          </w:tcPr>
          <w:p w14:paraId="0599BB9D"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33" w:type="pct"/>
            <w:vMerge/>
            <w:tcBorders>
              <w:top w:val="nil"/>
              <w:left w:val="single" w:sz="4" w:space="0" w:color="FFFFFF"/>
              <w:bottom w:val="single" w:sz="4" w:space="0" w:color="FFFFFF"/>
              <w:right w:val="single" w:sz="4" w:space="0" w:color="FFFFFF"/>
            </w:tcBorders>
            <w:vAlign w:val="center"/>
            <w:hideMark/>
          </w:tcPr>
          <w:p w14:paraId="75BF1CD8" w14:textId="77777777" w:rsidR="00830D5D" w:rsidRPr="00FC4B30" w:rsidRDefault="00830D5D" w:rsidP="00830D5D">
            <w:pPr>
              <w:spacing w:after="0" w:line="240" w:lineRule="auto"/>
              <w:jc w:val="both"/>
              <w:rPr>
                <w:rFonts w:ascii="Arial Narrow" w:hAnsi="Arial Narrow" w:cs="Arial"/>
                <w:sz w:val="16"/>
                <w:szCs w:val="16"/>
                <w:lang w:eastAsia="es-CO"/>
              </w:rPr>
            </w:pPr>
          </w:p>
        </w:tc>
      </w:tr>
      <w:tr w:rsidR="00830D5D" w:rsidRPr="00FC4B30" w14:paraId="2F458D03" w14:textId="77777777" w:rsidTr="00830D5D">
        <w:trPr>
          <w:trHeight w:val="816"/>
          <w:jc w:val="center"/>
        </w:trPr>
        <w:tc>
          <w:tcPr>
            <w:tcW w:w="550" w:type="pct"/>
            <w:vMerge/>
            <w:tcBorders>
              <w:top w:val="nil"/>
              <w:left w:val="single" w:sz="4" w:space="0" w:color="FFFFFF"/>
              <w:bottom w:val="single" w:sz="4" w:space="0" w:color="FFFFFF"/>
              <w:right w:val="single" w:sz="4" w:space="0" w:color="FFFFFF"/>
            </w:tcBorders>
            <w:vAlign w:val="center"/>
            <w:hideMark/>
          </w:tcPr>
          <w:p w14:paraId="25D2F449"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624" w:type="pct"/>
            <w:vMerge/>
            <w:tcBorders>
              <w:top w:val="nil"/>
              <w:left w:val="single" w:sz="4" w:space="0" w:color="FFFFFF"/>
              <w:bottom w:val="single" w:sz="4" w:space="0" w:color="FFFFFF"/>
              <w:right w:val="single" w:sz="4" w:space="0" w:color="FFFFFF"/>
            </w:tcBorders>
            <w:vAlign w:val="center"/>
            <w:hideMark/>
          </w:tcPr>
          <w:p w14:paraId="28F250C3"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1298" w:type="pct"/>
            <w:tcBorders>
              <w:top w:val="nil"/>
              <w:left w:val="nil"/>
              <w:bottom w:val="single" w:sz="4" w:space="0" w:color="FFFFFF"/>
              <w:right w:val="single" w:sz="4" w:space="0" w:color="FFFFFF"/>
            </w:tcBorders>
            <w:shd w:val="clear" w:color="DDEBF7" w:fill="F2F2F2"/>
            <w:vAlign w:val="center"/>
            <w:hideMark/>
          </w:tcPr>
          <w:p w14:paraId="7311242D"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Academia Municipal del Buen Vivir, con un enfoque de capacitación en competencias ciudadanas, mecanismos alternativos de resolución de conflictos, prevención de violencia y prevención del delito.</w:t>
            </w:r>
          </w:p>
        </w:tc>
        <w:tc>
          <w:tcPr>
            <w:tcW w:w="548" w:type="pct"/>
            <w:tcBorders>
              <w:top w:val="nil"/>
              <w:left w:val="nil"/>
              <w:bottom w:val="single" w:sz="4" w:space="0" w:color="FFFFFF"/>
              <w:right w:val="single" w:sz="4" w:space="0" w:color="FFFFFF"/>
            </w:tcBorders>
            <w:shd w:val="clear" w:color="DDEBF7" w:fill="F2F2F2"/>
            <w:vAlign w:val="center"/>
            <w:hideMark/>
          </w:tcPr>
          <w:p w14:paraId="73A5BC4B"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Boletín técnico de comportamientos contrarios a la convivencia emitidos.</w:t>
            </w:r>
          </w:p>
        </w:tc>
        <w:tc>
          <w:tcPr>
            <w:tcW w:w="365" w:type="pct"/>
            <w:tcBorders>
              <w:top w:val="nil"/>
              <w:left w:val="nil"/>
              <w:bottom w:val="single" w:sz="4" w:space="0" w:color="FFFFFF"/>
              <w:right w:val="single" w:sz="4" w:space="0" w:color="FFFFFF"/>
            </w:tcBorders>
            <w:shd w:val="clear" w:color="000000" w:fill="F2F2F2"/>
            <w:vAlign w:val="center"/>
            <w:hideMark/>
          </w:tcPr>
          <w:p w14:paraId="38358374"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5" w:type="pct"/>
            <w:tcBorders>
              <w:top w:val="nil"/>
              <w:left w:val="nil"/>
              <w:bottom w:val="single" w:sz="4" w:space="0" w:color="FFFFFF"/>
              <w:right w:val="single" w:sz="4" w:space="0" w:color="FFFFFF"/>
            </w:tcBorders>
            <w:shd w:val="clear" w:color="000000" w:fill="F2F2F2"/>
            <w:vAlign w:val="center"/>
            <w:hideMark/>
          </w:tcPr>
          <w:p w14:paraId="7800DCDE"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4</w:t>
            </w:r>
          </w:p>
        </w:tc>
        <w:tc>
          <w:tcPr>
            <w:tcW w:w="506" w:type="pct"/>
            <w:tcBorders>
              <w:top w:val="nil"/>
              <w:left w:val="nil"/>
              <w:bottom w:val="single" w:sz="4" w:space="0" w:color="FFFFFF"/>
              <w:right w:val="single" w:sz="4" w:space="0" w:color="FFFFFF"/>
            </w:tcBorders>
            <w:shd w:val="clear" w:color="000000" w:fill="F2F2F2"/>
            <w:vAlign w:val="center"/>
            <w:hideMark/>
          </w:tcPr>
          <w:p w14:paraId="542627C9"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33" w:type="pct"/>
            <w:vMerge/>
            <w:tcBorders>
              <w:top w:val="nil"/>
              <w:left w:val="single" w:sz="4" w:space="0" w:color="FFFFFF"/>
              <w:bottom w:val="single" w:sz="4" w:space="0" w:color="FFFFFF"/>
              <w:right w:val="single" w:sz="4" w:space="0" w:color="FFFFFF"/>
            </w:tcBorders>
            <w:vAlign w:val="center"/>
            <w:hideMark/>
          </w:tcPr>
          <w:p w14:paraId="56D11CAA" w14:textId="77777777" w:rsidR="00830D5D" w:rsidRPr="00FC4B30" w:rsidRDefault="00830D5D" w:rsidP="00830D5D">
            <w:pPr>
              <w:spacing w:after="0" w:line="240" w:lineRule="auto"/>
              <w:jc w:val="both"/>
              <w:rPr>
                <w:rFonts w:ascii="Arial Narrow" w:hAnsi="Arial Narrow" w:cs="Arial"/>
                <w:sz w:val="16"/>
                <w:szCs w:val="16"/>
                <w:lang w:eastAsia="es-CO"/>
              </w:rPr>
            </w:pPr>
          </w:p>
        </w:tc>
      </w:tr>
      <w:tr w:rsidR="00830D5D" w:rsidRPr="00FC4B30" w14:paraId="58D373A1" w14:textId="77777777" w:rsidTr="00830D5D">
        <w:trPr>
          <w:trHeight w:val="1035"/>
          <w:jc w:val="center"/>
        </w:trPr>
        <w:tc>
          <w:tcPr>
            <w:tcW w:w="550" w:type="pct"/>
            <w:vMerge/>
            <w:tcBorders>
              <w:top w:val="nil"/>
              <w:left w:val="single" w:sz="4" w:space="0" w:color="FFFFFF"/>
              <w:bottom w:val="single" w:sz="4" w:space="0" w:color="FFFFFF"/>
              <w:right w:val="single" w:sz="4" w:space="0" w:color="FFFFFF"/>
            </w:tcBorders>
            <w:vAlign w:val="center"/>
            <w:hideMark/>
          </w:tcPr>
          <w:p w14:paraId="1A3F6B1B"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624" w:type="pct"/>
            <w:vMerge/>
            <w:tcBorders>
              <w:top w:val="nil"/>
              <w:left w:val="single" w:sz="4" w:space="0" w:color="FFFFFF"/>
              <w:bottom w:val="single" w:sz="4" w:space="0" w:color="FFFFFF"/>
              <w:right w:val="single" w:sz="4" w:space="0" w:color="FFFFFF"/>
            </w:tcBorders>
            <w:vAlign w:val="center"/>
            <w:hideMark/>
          </w:tcPr>
          <w:p w14:paraId="0DFCBB6F"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1298" w:type="pct"/>
            <w:tcBorders>
              <w:top w:val="nil"/>
              <w:left w:val="nil"/>
              <w:bottom w:val="single" w:sz="4" w:space="0" w:color="FFFFFF"/>
              <w:right w:val="single" w:sz="4" w:space="0" w:color="FFFFFF"/>
            </w:tcBorders>
            <w:shd w:val="clear" w:color="DDEBF7" w:fill="D9D9D9"/>
            <w:vAlign w:val="center"/>
            <w:hideMark/>
          </w:tcPr>
          <w:p w14:paraId="33AF55E2"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Ciudadanos ciberseguros, con enfoque en prevención de delitos en el ciberespacio: Ciberbullying, Grooming, Sexting y Extorsión.</w:t>
            </w:r>
          </w:p>
        </w:tc>
        <w:tc>
          <w:tcPr>
            <w:tcW w:w="548" w:type="pct"/>
            <w:tcBorders>
              <w:top w:val="nil"/>
              <w:left w:val="nil"/>
              <w:bottom w:val="single" w:sz="4" w:space="0" w:color="FFFFFF"/>
              <w:right w:val="single" w:sz="4" w:space="0" w:color="FFFFFF"/>
            </w:tcBorders>
            <w:shd w:val="clear" w:color="DDEBF7" w:fill="D9D9D9"/>
            <w:vAlign w:val="center"/>
            <w:hideMark/>
          </w:tcPr>
          <w:p w14:paraId="687EA0A8"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Personas capacitadas.</w:t>
            </w:r>
          </w:p>
        </w:tc>
        <w:tc>
          <w:tcPr>
            <w:tcW w:w="365" w:type="pct"/>
            <w:tcBorders>
              <w:top w:val="nil"/>
              <w:left w:val="nil"/>
              <w:bottom w:val="single" w:sz="4" w:space="0" w:color="FFFFFF"/>
              <w:right w:val="single" w:sz="4" w:space="0" w:color="FFFFFF"/>
            </w:tcBorders>
            <w:shd w:val="clear" w:color="000000" w:fill="D9D9D9"/>
            <w:vAlign w:val="center"/>
            <w:hideMark/>
          </w:tcPr>
          <w:p w14:paraId="5CE639E7"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5" w:type="pct"/>
            <w:tcBorders>
              <w:top w:val="nil"/>
              <w:left w:val="nil"/>
              <w:bottom w:val="single" w:sz="4" w:space="0" w:color="FFFFFF"/>
              <w:right w:val="single" w:sz="4" w:space="0" w:color="FFFFFF"/>
            </w:tcBorders>
            <w:shd w:val="clear" w:color="000000" w:fill="D9D9D9"/>
            <w:vAlign w:val="center"/>
            <w:hideMark/>
          </w:tcPr>
          <w:p w14:paraId="074829D7"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1300</w:t>
            </w:r>
          </w:p>
        </w:tc>
        <w:tc>
          <w:tcPr>
            <w:tcW w:w="506" w:type="pct"/>
            <w:tcBorders>
              <w:top w:val="nil"/>
              <w:left w:val="nil"/>
              <w:bottom w:val="single" w:sz="4" w:space="0" w:color="FFFFFF"/>
              <w:right w:val="single" w:sz="4" w:space="0" w:color="FFFFFF"/>
            </w:tcBorders>
            <w:shd w:val="clear" w:color="000000" w:fill="D9D9D9"/>
            <w:vAlign w:val="center"/>
            <w:hideMark/>
          </w:tcPr>
          <w:p w14:paraId="7679C530"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33" w:type="pct"/>
            <w:vMerge/>
            <w:tcBorders>
              <w:top w:val="nil"/>
              <w:left w:val="single" w:sz="4" w:space="0" w:color="FFFFFF"/>
              <w:bottom w:val="single" w:sz="4" w:space="0" w:color="FFFFFF"/>
              <w:right w:val="single" w:sz="4" w:space="0" w:color="FFFFFF"/>
            </w:tcBorders>
            <w:vAlign w:val="center"/>
            <w:hideMark/>
          </w:tcPr>
          <w:p w14:paraId="388EC976" w14:textId="77777777" w:rsidR="00830D5D" w:rsidRPr="00FC4B30" w:rsidRDefault="00830D5D" w:rsidP="00830D5D">
            <w:pPr>
              <w:spacing w:after="0" w:line="240" w:lineRule="auto"/>
              <w:jc w:val="both"/>
              <w:rPr>
                <w:rFonts w:ascii="Arial Narrow" w:hAnsi="Arial Narrow" w:cs="Arial"/>
                <w:sz w:val="16"/>
                <w:szCs w:val="16"/>
                <w:lang w:eastAsia="es-CO"/>
              </w:rPr>
            </w:pPr>
          </w:p>
        </w:tc>
      </w:tr>
    </w:tbl>
    <w:p w14:paraId="5D02FCDC" w14:textId="77777777" w:rsidR="001E3687" w:rsidRPr="002E6696" w:rsidRDefault="001E3687" w:rsidP="001E3687">
      <w:pPr>
        <w:spacing w:after="0" w:line="240" w:lineRule="auto"/>
        <w:jc w:val="both"/>
        <w:rPr>
          <w:rFonts w:ascii="Arial" w:hAnsi="Arial" w:cs="Arial"/>
          <w:sz w:val="24"/>
          <w:szCs w:val="24"/>
        </w:rPr>
      </w:pPr>
    </w:p>
    <w:p w14:paraId="56AB79A2"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30°. PROGRAMA 6. FORTALECIMIENTO DE LA CONVIVENCIA Y LA SEGURIDAD CIUDADANA.  </w:t>
      </w:r>
      <w:r w:rsidRPr="002E6696">
        <w:rPr>
          <w:rFonts w:ascii="Arial" w:hAnsi="Arial" w:cs="Arial"/>
          <w:sz w:val="24"/>
          <w:szCs w:val="24"/>
        </w:rPr>
        <w:t>El programa Fortalecimiento de la Convivencia y la Seguridad Ciudadana es una estrategia orientada a mejorar las relaciones sociales entre los habitantes de la ciudad de Itagüí, y promover la cultura de la legalidad para la convivencia, mediante iniciativas que promuevan la obediencia voluntaria a las normas del Código de Seguridad y Convivencia Ciudadana y el Manual de Convivencia Municipal, estrategia que se desarrollará con dos enfoques:</w:t>
      </w:r>
    </w:p>
    <w:p w14:paraId="0B662368" w14:textId="77777777" w:rsidR="001E3687" w:rsidRPr="002E6696" w:rsidRDefault="001E3687" w:rsidP="001E3687">
      <w:pPr>
        <w:spacing w:after="0" w:line="240" w:lineRule="auto"/>
        <w:jc w:val="both"/>
        <w:rPr>
          <w:rFonts w:ascii="Arial" w:hAnsi="Arial" w:cs="Arial"/>
          <w:sz w:val="24"/>
          <w:szCs w:val="24"/>
        </w:rPr>
      </w:pPr>
    </w:p>
    <w:p w14:paraId="6869014E" w14:textId="77777777" w:rsidR="001E3687" w:rsidRPr="002E6696" w:rsidRDefault="001E3687" w:rsidP="001E3687">
      <w:pPr>
        <w:pStyle w:val="Prrafodelista"/>
        <w:numPr>
          <w:ilvl w:val="0"/>
          <w:numId w:val="9"/>
        </w:numPr>
        <w:spacing w:after="0" w:line="240" w:lineRule="auto"/>
        <w:jc w:val="both"/>
        <w:rPr>
          <w:rFonts w:ascii="Arial" w:hAnsi="Arial" w:cs="Arial"/>
          <w:sz w:val="24"/>
          <w:szCs w:val="24"/>
        </w:rPr>
      </w:pPr>
      <w:r w:rsidRPr="002E6696">
        <w:rPr>
          <w:rFonts w:ascii="Arial" w:hAnsi="Arial" w:cs="Arial"/>
          <w:sz w:val="24"/>
          <w:szCs w:val="24"/>
        </w:rPr>
        <w:t>Preventivo, sensibilizando a los ciudadanos sobre el ejercicio de libertades individuales y colectivas en el escenario de la vida en comunidad y sus deberes.</w:t>
      </w:r>
    </w:p>
    <w:p w14:paraId="1F63F3D7" w14:textId="77777777" w:rsidR="001E3687" w:rsidRPr="002E6696" w:rsidRDefault="001E3687" w:rsidP="001E3687">
      <w:pPr>
        <w:pStyle w:val="Prrafodelista"/>
        <w:spacing w:after="0" w:line="240" w:lineRule="auto"/>
        <w:jc w:val="both"/>
        <w:rPr>
          <w:rFonts w:ascii="Arial" w:hAnsi="Arial" w:cs="Arial"/>
          <w:sz w:val="24"/>
          <w:szCs w:val="24"/>
        </w:rPr>
      </w:pPr>
    </w:p>
    <w:p w14:paraId="588E452A" w14:textId="77777777" w:rsidR="001E3687" w:rsidRPr="002E6696" w:rsidRDefault="001E3687" w:rsidP="001E3687">
      <w:pPr>
        <w:pStyle w:val="Prrafodelista"/>
        <w:numPr>
          <w:ilvl w:val="0"/>
          <w:numId w:val="9"/>
        </w:numPr>
        <w:spacing w:after="0" w:line="240" w:lineRule="auto"/>
        <w:jc w:val="both"/>
        <w:rPr>
          <w:rFonts w:ascii="Arial" w:hAnsi="Arial" w:cs="Arial"/>
          <w:sz w:val="24"/>
          <w:szCs w:val="24"/>
        </w:rPr>
      </w:pPr>
      <w:r w:rsidRPr="002E6696">
        <w:rPr>
          <w:rFonts w:ascii="Arial" w:hAnsi="Arial" w:cs="Arial"/>
          <w:sz w:val="24"/>
          <w:szCs w:val="24"/>
        </w:rPr>
        <w:t>Inclusión, a partir de la oferta de cursos pedagógicos y compromisos de convivencia que permitan el acercamiento de los ciudadanos con la administración municipal, y, de los establecimientos de comercio que han cometido comportamientos contrarios a la ley.</w:t>
      </w:r>
    </w:p>
    <w:p w14:paraId="65002FBA" w14:textId="4E76E96F" w:rsidR="001E3687" w:rsidRPr="002E6696" w:rsidRDefault="001E3687" w:rsidP="001E3687">
      <w:pPr>
        <w:spacing w:after="0" w:line="240" w:lineRule="auto"/>
        <w:jc w:val="both"/>
        <w:rPr>
          <w:rFonts w:ascii="Arial" w:hAnsi="Arial" w:cs="Arial"/>
          <w:sz w:val="24"/>
          <w:szCs w:val="24"/>
        </w:rPr>
      </w:pPr>
    </w:p>
    <w:p w14:paraId="5333D9BF"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Se busca, que ambos enfoques constituyan la base de la promoción y sirvan como herramienta de intervención anterior a la sanción brindando tanto a ciudadanos como a comerciantes la oportunidad de educarse para la no reincidencia de las infracciones, a fin de aportar significativamente en la reducción de las formas de violencia.</w:t>
      </w:r>
    </w:p>
    <w:p w14:paraId="073552CD" w14:textId="6576B32A" w:rsidR="001E3687" w:rsidRDefault="001E3687" w:rsidP="001E3687">
      <w:pPr>
        <w:spacing w:after="0" w:line="240" w:lineRule="auto"/>
        <w:jc w:val="both"/>
        <w:rPr>
          <w:rFonts w:ascii="Arial" w:hAnsi="Arial" w:cs="Arial"/>
          <w:b/>
          <w:sz w:val="24"/>
          <w:szCs w:val="24"/>
        </w:rPr>
      </w:pPr>
    </w:p>
    <w:p w14:paraId="15C447D3" w14:textId="26041CE8" w:rsidR="0007039E" w:rsidRDefault="0007039E" w:rsidP="001E3687">
      <w:pPr>
        <w:spacing w:after="0" w:line="240" w:lineRule="auto"/>
        <w:jc w:val="both"/>
        <w:rPr>
          <w:rFonts w:ascii="Arial" w:hAnsi="Arial" w:cs="Arial"/>
          <w:b/>
          <w:sz w:val="24"/>
          <w:szCs w:val="24"/>
        </w:rPr>
      </w:pPr>
    </w:p>
    <w:p w14:paraId="06D5AD0D" w14:textId="4E5C8B1D" w:rsidR="0007039E" w:rsidRDefault="0007039E" w:rsidP="001E3687">
      <w:pPr>
        <w:spacing w:after="0" w:line="240" w:lineRule="auto"/>
        <w:jc w:val="both"/>
        <w:rPr>
          <w:rFonts w:ascii="Arial" w:hAnsi="Arial" w:cs="Arial"/>
          <w:b/>
          <w:sz w:val="24"/>
          <w:szCs w:val="24"/>
        </w:rPr>
      </w:pPr>
    </w:p>
    <w:p w14:paraId="4F51A4A3" w14:textId="0A25D789" w:rsidR="0007039E" w:rsidRDefault="0007039E" w:rsidP="001E3687">
      <w:pPr>
        <w:spacing w:after="0" w:line="240" w:lineRule="auto"/>
        <w:jc w:val="both"/>
        <w:rPr>
          <w:rFonts w:ascii="Arial" w:hAnsi="Arial" w:cs="Arial"/>
          <w:b/>
          <w:sz w:val="24"/>
          <w:szCs w:val="24"/>
        </w:rPr>
      </w:pPr>
    </w:p>
    <w:p w14:paraId="68CA5FD5" w14:textId="3F92F876" w:rsidR="0007039E" w:rsidRDefault="0007039E" w:rsidP="001E3687">
      <w:pPr>
        <w:spacing w:after="0" w:line="240" w:lineRule="auto"/>
        <w:jc w:val="both"/>
        <w:rPr>
          <w:rFonts w:ascii="Arial" w:hAnsi="Arial" w:cs="Arial"/>
          <w:b/>
          <w:sz w:val="24"/>
          <w:szCs w:val="24"/>
        </w:rPr>
      </w:pPr>
    </w:p>
    <w:p w14:paraId="0452B012" w14:textId="77777777" w:rsidR="0007039E" w:rsidRDefault="0007039E" w:rsidP="001E3687">
      <w:pPr>
        <w:spacing w:after="0" w:line="240" w:lineRule="auto"/>
        <w:jc w:val="both"/>
        <w:rPr>
          <w:rFonts w:ascii="Arial" w:hAnsi="Arial" w:cs="Arial"/>
          <w:b/>
          <w:sz w:val="24"/>
          <w:szCs w:val="24"/>
        </w:rPr>
      </w:pPr>
    </w:p>
    <w:p w14:paraId="3594B958" w14:textId="54FB164A" w:rsidR="0007039E" w:rsidRDefault="0007039E" w:rsidP="001E3687">
      <w:pPr>
        <w:spacing w:after="0" w:line="240" w:lineRule="auto"/>
        <w:jc w:val="both"/>
        <w:rPr>
          <w:rFonts w:ascii="Arial" w:hAnsi="Arial" w:cs="Arial"/>
          <w:b/>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3603C05D" w14:textId="48F7855A" w:rsidR="0007039E" w:rsidRDefault="0007039E" w:rsidP="001E3687">
      <w:pPr>
        <w:spacing w:after="0" w:line="240" w:lineRule="auto"/>
        <w:jc w:val="both"/>
        <w:rPr>
          <w:rFonts w:ascii="Arial" w:hAnsi="Arial" w:cs="Arial"/>
          <w:b/>
          <w:sz w:val="24"/>
          <w:szCs w:val="24"/>
        </w:rPr>
      </w:pPr>
    </w:p>
    <w:p w14:paraId="5AC3B82B" w14:textId="217D27BC" w:rsidR="0007039E" w:rsidRDefault="0007039E" w:rsidP="001E3687">
      <w:pPr>
        <w:spacing w:after="0" w:line="240" w:lineRule="auto"/>
        <w:jc w:val="both"/>
        <w:rPr>
          <w:rFonts w:ascii="Arial" w:hAnsi="Arial" w:cs="Arial"/>
          <w:b/>
          <w:sz w:val="24"/>
          <w:szCs w:val="24"/>
        </w:rPr>
      </w:pPr>
    </w:p>
    <w:p w14:paraId="596A102B" w14:textId="77777777" w:rsidR="0007039E" w:rsidRPr="002E6696" w:rsidRDefault="0007039E" w:rsidP="001E3687">
      <w:pPr>
        <w:spacing w:after="0" w:line="240" w:lineRule="auto"/>
        <w:jc w:val="both"/>
        <w:rPr>
          <w:rFonts w:ascii="Arial" w:hAnsi="Arial" w:cs="Arial"/>
          <w:b/>
          <w:sz w:val="24"/>
          <w:szCs w:val="24"/>
        </w:rPr>
      </w:pPr>
    </w:p>
    <w:p w14:paraId="23B630DB" w14:textId="77777777" w:rsidR="001E3687" w:rsidRPr="002E6696"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tbl>
      <w:tblPr>
        <w:tblW w:w="4704" w:type="pct"/>
        <w:jc w:val="center"/>
        <w:tblCellMar>
          <w:left w:w="70" w:type="dxa"/>
          <w:right w:w="70" w:type="dxa"/>
        </w:tblCellMar>
        <w:tblLook w:val="04A0" w:firstRow="1" w:lastRow="0" w:firstColumn="1" w:lastColumn="0" w:noHBand="0" w:noVBand="1"/>
      </w:tblPr>
      <w:tblGrid>
        <w:gridCol w:w="1065"/>
        <w:gridCol w:w="1234"/>
        <w:gridCol w:w="1350"/>
        <w:gridCol w:w="1270"/>
        <w:gridCol w:w="710"/>
        <w:gridCol w:w="932"/>
        <w:gridCol w:w="994"/>
        <w:gridCol w:w="1252"/>
      </w:tblGrid>
      <w:tr w:rsidR="00642EB4" w:rsidRPr="0007039E" w14:paraId="2A6DA414" w14:textId="77777777" w:rsidTr="001E3687">
        <w:trPr>
          <w:trHeight w:val="612"/>
          <w:tblHeader/>
          <w:jc w:val="center"/>
        </w:trPr>
        <w:tc>
          <w:tcPr>
            <w:tcW w:w="549"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1F7D05BF"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de Resultado</w:t>
            </w:r>
          </w:p>
        </w:tc>
        <w:tc>
          <w:tcPr>
            <w:tcW w:w="624" w:type="pct"/>
            <w:tcBorders>
              <w:top w:val="single" w:sz="4" w:space="0" w:color="FFFFFF"/>
              <w:left w:val="nil"/>
              <w:bottom w:val="single" w:sz="4" w:space="0" w:color="FFFFFF"/>
              <w:right w:val="single" w:sz="4" w:space="0" w:color="FFFFFF"/>
            </w:tcBorders>
            <w:shd w:val="clear" w:color="auto" w:fill="005DAA"/>
            <w:vAlign w:val="center"/>
            <w:hideMark/>
          </w:tcPr>
          <w:p w14:paraId="1A522F1B"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Nombre del Programa</w:t>
            </w:r>
          </w:p>
        </w:tc>
        <w:tc>
          <w:tcPr>
            <w:tcW w:w="1121" w:type="pct"/>
            <w:tcBorders>
              <w:top w:val="single" w:sz="4" w:space="0" w:color="FFFFFF"/>
              <w:left w:val="nil"/>
              <w:bottom w:val="single" w:sz="4" w:space="0" w:color="FFFFFF"/>
              <w:right w:val="single" w:sz="4" w:space="0" w:color="FFFFFF"/>
            </w:tcBorders>
            <w:shd w:val="clear" w:color="auto" w:fill="005DAA"/>
            <w:vAlign w:val="center"/>
            <w:hideMark/>
          </w:tcPr>
          <w:p w14:paraId="5DE5D38E"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Producto</w:t>
            </w:r>
          </w:p>
        </w:tc>
        <w:tc>
          <w:tcPr>
            <w:tcW w:w="725" w:type="pct"/>
            <w:tcBorders>
              <w:top w:val="single" w:sz="4" w:space="0" w:color="FFFFFF"/>
              <w:left w:val="nil"/>
              <w:bottom w:val="single" w:sz="4" w:space="0" w:color="FFFFFF"/>
              <w:right w:val="single" w:sz="4" w:space="0" w:color="FFFFFF"/>
            </w:tcBorders>
            <w:shd w:val="clear" w:color="auto" w:fill="005DAA"/>
            <w:vAlign w:val="center"/>
            <w:hideMark/>
          </w:tcPr>
          <w:p w14:paraId="54F1E9FE"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Indicador de Producto</w:t>
            </w:r>
          </w:p>
        </w:tc>
        <w:tc>
          <w:tcPr>
            <w:tcW w:w="365" w:type="pct"/>
            <w:tcBorders>
              <w:top w:val="single" w:sz="4" w:space="0" w:color="FFFFFF"/>
              <w:left w:val="nil"/>
              <w:bottom w:val="single" w:sz="4" w:space="0" w:color="FFFFFF"/>
              <w:right w:val="single" w:sz="4" w:space="0" w:color="FFFFFF"/>
            </w:tcBorders>
            <w:shd w:val="clear" w:color="auto" w:fill="005DAA"/>
            <w:vAlign w:val="center"/>
            <w:hideMark/>
          </w:tcPr>
          <w:p w14:paraId="5FAA9554"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w:t>
            </w:r>
          </w:p>
        </w:tc>
        <w:tc>
          <w:tcPr>
            <w:tcW w:w="475" w:type="pct"/>
            <w:tcBorders>
              <w:top w:val="single" w:sz="4" w:space="0" w:color="FFFFFF"/>
              <w:left w:val="nil"/>
              <w:bottom w:val="single" w:sz="4" w:space="0" w:color="FFFFFF"/>
              <w:right w:val="single" w:sz="4" w:space="0" w:color="FFFFFF"/>
            </w:tcBorders>
            <w:shd w:val="clear" w:color="auto" w:fill="005DAA"/>
            <w:vAlign w:val="center"/>
            <w:hideMark/>
          </w:tcPr>
          <w:p w14:paraId="2E2FB279"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Cuatrienio 2020-2023</w:t>
            </w:r>
          </w:p>
        </w:tc>
        <w:tc>
          <w:tcPr>
            <w:tcW w:w="506" w:type="pct"/>
            <w:tcBorders>
              <w:top w:val="single" w:sz="4" w:space="0" w:color="FFFFFF"/>
              <w:left w:val="nil"/>
              <w:bottom w:val="single" w:sz="4" w:space="0" w:color="FFFFFF"/>
              <w:right w:val="single" w:sz="4" w:space="0" w:color="FFFFFF"/>
            </w:tcBorders>
            <w:shd w:val="clear" w:color="auto" w:fill="005DAA"/>
            <w:vAlign w:val="center"/>
            <w:hideMark/>
          </w:tcPr>
          <w:p w14:paraId="76DEA891"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Tendencia del Indicador</w:t>
            </w:r>
          </w:p>
        </w:tc>
        <w:tc>
          <w:tcPr>
            <w:tcW w:w="633" w:type="pct"/>
            <w:tcBorders>
              <w:top w:val="single" w:sz="4" w:space="0" w:color="FFFFFF"/>
              <w:left w:val="nil"/>
              <w:bottom w:val="single" w:sz="4" w:space="0" w:color="FFFFFF"/>
              <w:right w:val="single" w:sz="4" w:space="0" w:color="FFFFFF"/>
            </w:tcBorders>
            <w:shd w:val="clear" w:color="auto" w:fill="005DAA"/>
            <w:vAlign w:val="center"/>
            <w:hideMark/>
          </w:tcPr>
          <w:p w14:paraId="56F5AFFF"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 Administrativa Responsable</w:t>
            </w:r>
          </w:p>
        </w:tc>
      </w:tr>
      <w:tr w:rsidR="00642EB4" w:rsidRPr="0007039E" w14:paraId="1443EA70" w14:textId="77777777" w:rsidTr="001E3687">
        <w:trPr>
          <w:trHeight w:val="816"/>
          <w:jc w:val="center"/>
        </w:trPr>
        <w:tc>
          <w:tcPr>
            <w:tcW w:w="549" w:type="pct"/>
            <w:vMerge w:val="restart"/>
            <w:tcBorders>
              <w:top w:val="nil"/>
              <w:left w:val="single" w:sz="4" w:space="0" w:color="FFFFFF"/>
              <w:bottom w:val="single" w:sz="4" w:space="0" w:color="FFFFFF"/>
              <w:right w:val="single" w:sz="4" w:space="0" w:color="FFFFFF"/>
            </w:tcBorders>
            <w:shd w:val="clear" w:color="auto" w:fill="F2F2F2"/>
            <w:vAlign w:val="center"/>
          </w:tcPr>
          <w:p w14:paraId="4B3C4FF5" w14:textId="77777777" w:rsidR="001E3687" w:rsidRPr="0007039E" w:rsidRDefault="001E3687">
            <w:pPr>
              <w:spacing w:after="0" w:line="240" w:lineRule="auto"/>
              <w:jc w:val="both"/>
              <w:rPr>
                <w:rFonts w:ascii="Arial" w:hAnsi="Arial" w:cs="Arial"/>
                <w:sz w:val="16"/>
                <w:szCs w:val="16"/>
                <w:lang w:eastAsia="es-CO"/>
              </w:rPr>
            </w:pPr>
          </w:p>
          <w:p w14:paraId="63D448C9" w14:textId="498A0E0E"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rPr>
              <w:t>Di</w:t>
            </w:r>
            <w:r w:rsidR="00830D5D">
              <w:rPr>
                <w:rFonts w:ascii="Arial" w:hAnsi="Arial" w:cs="Arial"/>
                <w:color w:val="000000"/>
                <w:sz w:val="16"/>
                <w:szCs w:val="16"/>
              </w:rPr>
              <w:t>s</w:t>
            </w:r>
            <w:r w:rsidRPr="0007039E">
              <w:rPr>
                <w:rFonts w:ascii="Arial" w:hAnsi="Arial" w:cs="Arial"/>
                <w:color w:val="000000"/>
                <w:sz w:val="16"/>
                <w:szCs w:val="16"/>
              </w:rPr>
              <w:t>minuir al 133,3 la tasa de eventos de violencia interpersonal en por cada 100,000 habitantes</w:t>
            </w:r>
          </w:p>
        </w:tc>
        <w:tc>
          <w:tcPr>
            <w:tcW w:w="624"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1F93E9A"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 xml:space="preserve">Fortalecimiento de la convivencia y la seguridad ciudadana. </w:t>
            </w:r>
          </w:p>
        </w:tc>
        <w:tc>
          <w:tcPr>
            <w:tcW w:w="1121" w:type="pct"/>
            <w:tcBorders>
              <w:top w:val="nil"/>
              <w:left w:val="nil"/>
              <w:bottom w:val="single" w:sz="4" w:space="0" w:color="FFFFFF"/>
              <w:right w:val="single" w:sz="4" w:space="0" w:color="FFFFFF"/>
            </w:tcBorders>
            <w:shd w:val="clear" w:color="auto" w:fill="F2F2F2"/>
            <w:vAlign w:val="center"/>
            <w:hideMark/>
          </w:tcPr>
          <w:p w14:paraId="31E39641" w14:textId="4423CAF1"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Servicio de promoción de convivencia y no reincidencia con enfoque a la adopción voluntaria del Código de Seguridad y Convivencia Ciudadana, y la Suscri</w:t>
            </w:r>
            <w:r w:rsidR="007F4430">
              <w:rPr>
                <w:rFonts w:ascii="Arial" w:hAnsi="Arial" w:cs="Arial"/>
                <w:sz w:val="16"/>
                <w:szCs w:val="16"/>
                <w:lang w:eastAsia="es-CO"/>
              </w:rPr>
              <w:t>p</w:t>
            </w:r>
            <w:r w:rsidRPr="0007039E">
              <w:rPr>
                <w:rFonts w:ascii="Arial" w:hAnsi="Arial" w:cs="Arial"/>
                <w:sz w:val="16"/>
                <w:szCs w:val="16"/>
                <w:lang w:eastAsia="es-CO"/>
              </w:rPr>
              <w:t>ción de compromisos de Convivencia con Establecimientos Comerciales.</w:t>
            </w:r>
          </w:p>
        </w:tc>
        <w:tc>
          <w:tcPr>
            <w:tcW w:w="725" w:type="pct"/>
            <w:tcBorders>
              <w:top w:val="nil"/>
              <w:left w:val="nil"/>
              <w:bottom w:val="single" w:sz="4" w:space="0" w:color="FFFFFF"/>
              <w:right w:val="single" w:sz="4" w:space="0" w:color="FFFFFF"/>
            </w:tcBorders>
            <w:shd w:val="clear" w:color="auto" w:fill="F2F2F2"/>
            <w:vAlign w:val="center"/>
            <w:hideMark/>
          </w:tcPr>
          <w:p w14:paraId="0307FC35"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Cursos pedagógicos para la adopción voluntaria realizados.</w:t>
            </w:r>
          </w:p>
        </w:tc>
        <w:tc>
          <w:tcPr>
            <w:tcW w:w="365" w:type="pct"/>
            <w:tcBorders>
              <w:top w:val="nil"/>
              <w:left w:val="nil"/>
              <w:bottom w:val="single" w:sz="4" w:space="0" w:color="FFFFFF"/>
              <w:right w:val="single" w:sz="4" w:space="0" w:color="FFFFFF"/>
            </w:tcBorders>
            <w:shd w:val="clear" w:color="auto" w:fill="F2F2F2"/>
            <w:vAlign w:val="center"/>
            <w:hideMark/>
          </w:tcPr>
          <w:p w14:paraId="64632065"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Número</w:t>
            </w:r>
          </w:p>
        </w:tc>
        <w:tc>
          <w:tcPr>
            <w:tcW w:w="475" w:type="pct"/>
            <w:tcBorders>
              <w:top w:val="nil"/>
              <w:left w:val="nil"/>
              <w:bottom w:val="single" w:sz="4" w:space="0" w:color="FFFFFF"/>
              <w:right w:val="single" w:sz="4" w:space="0" w:color="FFFFFF"/>
            </w:tcBorders>
            <w:shd w:val="clear" w:color="auto" w:fill="F2F2F2"/>
            <w:vAlign w:val="center"/>
            <w:hideMark/>
          </w:tcPr>
          <w:p w14:paraId="49DEA3CD"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160</w:t>
            </w:r>
          </w:p>
        </w:tc>
        <w:tc>
          <w:tcPr>
            <w:tcW w:w="506" w:type="pct"/>
            <w:tcBorders>
              <w:top w:val="nil"/>
              <w:left w:val="nil"/>
              <w:bottom w:val="single" w:sz="4" w:space="0" w:color="FFFFFF"/>
              <w:right w:val="single" w:sz="4" w:space="0" w:color="FFFFFF"/>
            </w:tcBorders>
            <w:shd w:val="clear" w:color="auto" w:fill="F2F2F2"/>
            <w:vAlign w:val="center"/>
            <w:hideMark/>
          </w:tcPr>
          <w:p w14:paraId="7D3EC988"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Incrementar</w:t>
            </w:r>
          </w:p>
        </w:tc>
        <w:tc>
          <w:tcPr>
            <w:tcW w:w="633" w:type="pct"/>
            <w:tcBorders>
              <w:top w:val="nil"/>
              <w:left w:val="nil"/>
              <w:bottom w:val="single" w:sz="4" w:space="0" w:color="FFFFFF"/>
              <w:right w:val="single" w:sz="4" w:space="0" w:color="FFFFFF"/>
            </w:tcBorders>
            <w:shd w:val="clear" w:color="auto" w:fill="F2F2F2"/>
            <w:vAlign w:val="center"/>
            <w:hideMark/>
          </w:tcPr>
          <w:p w14:paraId="6CC67358"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Secretaría de Seguridad</w:t>
            </w:r>
          </w:p>
        </w:tc>
      </w:tr>
      <w:tr w:rsidR="00221DD1" w:rsidRPr="0007039E" w14:paraId="4AC1850B"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0C857AB8" w14:textId="77777777" w:rsidR="001E3687" w:rsidRPr="0007039E"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7C1A8E0" w14:textId="77777777" w:rsidR="001E3687" w:rsidRPr="0007039E" w:rsidRDefault="001E3687">
            <w:pPr>
              <w:spacing w:after="0"/>
              <w:rPr>
                <w:rFonts w:ascii="Arial" w:hAnsi="Arial" w:cs="Arial"/>
                <w:sz w:val="16"/>
                <w:szCs w:val="16"/>
                <w:lang w:eastAsia="es-CO"/>
              </w:rPr>
            </w:pPr>
          </w:p>
        </w:tc>
        <w:tc>
          <w:tcPr>
            <w:tcW w:w="1121" w:type="pct"/>
            <w:tcBorders>
              <w:top w:val="nil"/>
              <w:left w:val="nil"/>
              <w:bottom w:val="single" w:sz="4" w:space="0" w:color="FFFFFF"/>
              <w:right w:val="single" w:sz="4" w:space="0" w:color="FFFFFF"/>
            </w:tcBorders>
            <w:shd w:val="clear" w:color="auto" w:fill="D9D9D9"/>
            <w:vAlign w:val="center"/>
            <w:hideMark/>
          </w:tcPr>
          <w:p w14:paraId="5B7896E1"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Servicio de divulgación de la oferta institucional, eventos, campañas de difusión.</w:t>
            </w:r>
          </w:p>
        </w:tc>
        <w:tc>
          <w:tcPr>
            <w:tcW w:w="725" w:type="pct"/>
            <w:tcBorders>
              <w:top w:val="nil"/>
              <w:left w:val="nil"/>
              <w:bottom w:val="single" w:sz="4" w:space="0" w:color="FFFFFF"/>
              <w:right w:val="single" w:sz="4" w:space="0" w:color="FFFFFF"/>
            </w:tcBorders>
            <w:shd w:val="clear" w:color="auto" w:fill="D9D9D9"/>
            <w:vAlign w:val="center"/>
            <w:hideMark/>
          </w:tcPr>
          <w:p w14:paraId="3C41192B"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Iniciativas para la promoción de la convivencia implementadas.</w:t>
            </w:r>
          </w:p>
        </w:tc>
        <w:tc>
          <w:tcPr>
            <w:tcW w:w="365" w:type="pct"/>
            <w:tcBorders>
              <w:top w:val="nil"/>
              <w:left w:val="nil"/>
              <w:bottom w:val="single" w:sz="4" w:space="0" w:color="FFFFFF"/>
              <w:right w:val="single" w:sz="4" w:space="0" w:color="FFFFFF"/>
            </w:tcBorders>
            <w:shd w:val="clear" w:color="auto" w:fill="D9D9D9"/>
            <w:vAlign w:val="center"/>
            <w:hideMark/>
          </w:tcPr>
          <w:p w14:paraId="286F61E3"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Número</w:t>
            </w:r>
          </w:p>
        </w:tc>
        <w:tc>
          <w:tcPr>
            <w:tcW w:w="475" w:type="pct"/>
            <w:tcBorders>
              <w:top w:val="nil"/>
              <w:left w:val="nil"/>
              <w:bottom w:val="single" w:sz="4" w:space="0" w:color="FFFFFF"/>
              <w:right w:val="single" w:sz="4" w:space="0" w:color="FFFFFF"/>
            </w:tcBorders>
            <w:shd w:val="clear" w:color="auto" w:fill="D9D9D9"/>
            <w:vAlign w:val="center"/>
            <w:hideMark/>
          </w:tcPr>
          <w:p w14:paraId="540AFE15"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40</w:t>
            </w:r>
          </w:p>
        </w:tc>
        <w:tc>
          <w:tcPr>
            <w:tcW w:w="506" w:type="pct"/>
            <w:tcBorders>
              <w:top w:val="nil"/>
              <w:left w:val="nil"/>
              <w:bottom w:val="single" w:sz="4" w:space="0" w:color="FFFFFF"/>
              <w:right w:val="single" w:sz="4" w:space="0" w:color="FFFFFF"/>
            </w:tcBorders>
            <w:shd w:val="clear" w:color="auto" w:fill="D9D9D9"/>
            <w:vAlign w:val="center"/>
            <w:hideMark/>
          </w:tcPr>
          <w:p w14:paraId="44C24372"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Incrementar</w:t>
            </w:r>
          </w:p>
        </w:tc>
        <w:tc>
          <w:tcPr>
            <w:tcW w:w="633" w:type="pct"/>
            <w:tcBorders>
              <w:top w:val="nil"/>
              <w:left w:val="nil"/>
              <w:bottom w:val="single" w:sz="4" w:space="0" w:color="FFFFFF"/>
              <w:right w:val="single" w:sz="4" w:space="0" w:color="FFFFFF"/>
            </w:tcBorders>
            <w:shd w:val="clear" w:color="auto" w:fill="D9D9D9"/>
            <w:vAlign w:val="center"/>
            <w:hideMark/>
          </w:tcPr>
          <w:p w14:paraId="6BA241C1"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Secretaría de Seguridad</w:t>
            </w:r>
          </w:p>
        </w:tc>
      </w:tr>
    </w:tbl>
    <w:p w14:paraId="7D19E19E" w14:textId="77777777" w:rsidR="001E3687" w:rsidRPr="002E6696" w:rsidRDefault="001E3687" w:rsidP="001E3687">
      <w:pPr>
        <w:spacing w:after="0" w:line="240" w:lineRule="auto"/>
        <w:jc w:val="both"/>
        <w:rPr>
          <w:rFonts w:ascii="Arial" w:hAnsi="Arial" w:cs="Arial"/>
          <w:sz w:val="24"/>
          <w:szCs w:val="24"/>
        </w:rPr>
      </w:pPr>
    </w:p>
    <w:p w14:paraId="64F15671"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31°. ARTICULACIONES REGIONALES. </w:t>
      </w:r>
      <w:r w:rsidRPr="002E6696">
        <w:rPr>
          <w:rFonts w:ascii="Arial" w:hAnsi="Arial" w:cs="Arial"/>
          <w:sz w:val="24"/>
          <w:szCs w:val="24"/>
        </w:rPr>
        <w:t>En la gestión de las metas propuestas se tienen las siguientes articulaciones regionales:</w:t>
      </w:r>
    </w:p>
    <w:p w14:paraId="198E2A8F" w14:textId="77777777" w:rsidR="001E3687" w:rsidRPr="002E6696" w:rsidRDefault="001E3687" w:rsidP="001E3687">
      <w:pPr>
        <w:spacing w:after="0" w:line="240" w:lineRule="auto"/>
        <w:jc w:val="both"/>
        <w:rPr>
          <w:rFonts w:ascii="Arial" w:hAnsi="Arial" w:cs="Arial"/>
          <w:sz w:val="24"/>
          <w:szCs w:val="24"/>
        </w:rPr>
      </w:pPr>
    </w:p>
    <w:tbl>
      <w:tblPr>
        <w:tblW w:w="5000" w:type="pct"/>
        <w:jc w:val="center"/>
        <w:tblLook w:val="04A0" w:firstRow="1" w:lastRow="0" w:firstColumn="1" w:lastColumn="0" w:noHBand="0" w:noVBand="1"/>
      </w:tblPr>
      <w:tblGrid>
        <w:gridCol w:w="2345"/>
        <w:gridCol w:w="2485"/>
        <w:gridCol w:w="2092"/>
        <w:gridCol w:w="1898"/>
      </w:tblGrid>
      <w:tr w:rsidR="001E3687" w:rsidRPr="0007039E" w14:paraId="724A9770" w14:textId="77777777" w:rsidTr="001E3687">
        <w:trPr>
          <w:trHeight w:val="525"/>
          <w:tblHeader/>
          <w:jc w:val="center"/>
        </w:trPr>
        <w:tc>
          <w:tcPr>
            <w:tcW w:w="1329"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7E036CF0" w14:textId="77777777" w:rsidR="001E3687" w:rsidRPr="0007039E" w:rsidRDefault="001E3687">
            <w:pPr>
              <w:spacing w:after="0" w:line="240" w:lineRule="auto"/>
              <w:jc w:val="both"/>
              <w:rPr>
                <w:rFonts w:ascii="Arial" w:hAnsi="Arial" w:cs="Arial"/>
                <w:b/>
                <w:bCs/>
                <w:color w:val="FFFFFF"/>
                <w:sz w:val="18"/>
                <w:szCs w:val="18"/>
              </w:rPr>
            </w:pPr>
            <w:r w:rsidRPr="0007039E">
              <w:rPr>
                <w:rFonts w:ascii="Arial" w:hAnsi="Arial" w:cs="Arial"/>
                <w:b/>
                <w:bCs/>
                <w:color w:val="FFFFFF"/>
                <w:sz w:val="18"/>
                <w:szCs w:val="18"/>
              </w:rPr>
              <w:t xml:space="preserve">Programa del Plan </w:t>
            </w:r>
            <w:r w:rsidRPr="0007039E">
              <w:rPr>
                <w:rFonts w:ascii="Arial" w:hAnsi="Arial" w:cs="Arial"/>
                <w:b/>
                <w:bCs/>
                <w:i/>
                <w:iCs/>
                <w:color w:val="FFFFFF"/>
                <w:sz w:val="18"/>
                <w:szCs w:val="18"/>
              </w:rPr>
              <w:t>ITAGÜÍ CIUDAD DE OPORTUNIDADES 2020 - 2023</w:t>
            </w:r>
          </w:p>
        </w:tc>
        <w:tc>
          <w:tcPr>
            <w:tcW w:w="1408" w:type="pct"/>
            <w:tcBorders>
              <w:top w:val="single" w:sz="8" w:space="0" w:color="FFFFFF"/>
              <w:left w:val="nil"/>
              <w:bottom w:val="single" w:sz="8" w:space="0" w:color="FFFFFF"/>
              <w:right w:val="single" w:sz="8" w:space="0" w:color="FFFFFF"/>
            </w:tcBorders>
            <w:shd w:val="clear" w:color="auto" w:fill="005DAA"/>
            <w:vAlign w:val="center"/>
            <w:hideMark/>
          </w:tcPr>
          <w:p w14:paraId="64772DD8" w14:textId="77777777" w:rsidR="001E3687" w:rsidRPr="0007039E" w:rsidRDefault="001E3687">
            <w:pPr>
              <w:spacing w:after="0" w:line="240" w:lineRule="auto"/>
              <w:jc w:val="both"/>
              <w:rPr>
                <w:rFonts w:ascii="Arial" w:hAnsi="Arial" w:cs="Arial"/>
                <w:b/>
                <w:bCs/>
                <w:color w:val="FFFFFF"/>
                <w:sz w:val="18"/>
                <w:szCs w:val="18"/>
              </w:rPr>
            </w:pPr>
            <w:r w:rsidRPr="0007039E">
              <w:rPr>
                <w:rFonts w:ascii="Arial" w:hAnsi="Arial" w:cs="Arial"/>
                <w:b/>
                <w:bCs/>
                <w:color w:val="FFFFFF"/>
                <w:sz w:val="18"/>
                <w:szCs w:val="18"/>
              </w:rPr>
              <w:t>Pacto del Plan Nacional 2018-2022</w:t>
            </w:r>
          </w:p>
        </w:tc>
        <w:tc>
          <w:tcPr>
            <w:tcW w:w="1186" w:type="pct"/>
            <w:tcBorders>
              <w:top w:val="single" w:sz="8" w:space="0" w:color="FFFFFF"/>
              <w:left w:val="nil"/>
              <w:bottom w:val="single" w:sz="8" w:space="0" w:color="FFFFFF"/>
              <w:right w:val="single" w:sz="8" w:space="0" w:color="FFFFFF"/>
            </w:tcBorders>
            <w:shd w:val="clear" w:color="auto" w:fill="005DAA"/>
            <w:vAlign w:val="center"/>
            <w:hideMark/>
          </w:tcPr>
          <w:p w14:paraId="4B269EA5" w14:textId="77777777" w:rsidR="001E3687" w:rsidRPr="0007039E" w:rsidRDefault="001E3687">
            <w:pPr>
              <w:spacing w:after="0" w:line="240" w:lineRule="auto"/>
              <w:jc w:val="both"/>
              <w:rPr>
                <w:rFonts w:ascii="Arial" w:hAnsi="Arial" w:cs="Arial"/>
                <w:b/>
                <w:bCs/>
                <w:color w:val="FFFFFF"/>
                <w:sz w:val="18"/>
                <w:szCs w:val="18"/>
              </w:rPr>
            </w:pPr>
            <w:r w:rsidRPr="0007039E">
              <w:rPr>
                <w:rFonts w:ascii="Arial" w:hAnsi="Arial" w:cs="Arial"/>
                <w:b/>
                <w:bCs/>
                <w:color w:val="FFFFFF"/>
                <w:sz w:val="18"/>
                <w:szCs w:val="18"/>
              </w:rPr>
              <w:t>Programa Plan Departamental: UNIDOS  2020-2023</w:t>
            </w:r>
          </w:p>
        </w:tc>
        <w:tc>
          <w:tcPr>
            <w:tcW w:w="1076" w:type="pct"/>
            <w:tcBorders>
              <w:top w:val="single" w:sz="8" w:space="0" w:color="FFFFFF"/>
              <w:left w:val="nil"/>
              <w:bottom w:val="single" w:sz="8" w:space="0" w:color="FFFFFF"/>
              <w:right w:val="single" w:sz="8" w:space="0" w:color="FFFFFF"/>
            </w:tcBorders>
            <w:shd w:val="clear" w:color="auto" w:fill="005DAA"/>
            <w:vAlign w:val="center"/>
            <w:hideMark/>
          </w:tcPr>
          <w:p w14:paraId="23A0FE5A" w14:textId="77777777" w:rsidR="001E3687" w:rsidRPr="0007039E" w:rsidRDefault="001E3687">
            <w:pPr>
              <w:spacing w:after="0" w:line="240" w:lineRule="auto"/>
              <w:jc w:val="both"/>
              <w:rPr>
                <w:rFonts w:ascii="Arial" w:hAnsi="Arial" w:cs="Arial"/>
                <w:b/>
                <w:bCs/>
                <w:color w:val="FFFFFF"/>
                <w:sz w:val="18"/>
                <w:szCs w:val="18"/>
              </w:rPr>
            </w:pPr>
            <w:r w:rsidRPr="0007039E">
              <w:rPr>
                <w:rFonts w:ascii="Arial" w:hAnsi="Arial" w:cs="Arial"/>
                <w:b/>
                <w:bCs/>
                <w:color w:val="FFFFFF"/>
                <w:sz w:val="18"/>
                <w:szCs w:val="18"/>
              </w:rPr>
              <w:t>Estrategias Metropolitanas</w:t>
            </w:r>
          </w:p>
        </w:tc>
      </w:tr>
      <w:tr w:rsidR="001E3687" w:rsidRPr="0007039E" w14:paraId="4F3A25BB" w14:textId="77777777" w:rsidTr="001E3687">
        <w:trPr>
          <w:trHeight w:val="726"/>
          <w:jc w:val="center"/>
        </w:trPr>
        <w:tc>
          <w:tcPr>
            <w:tcW w:w="1329" w:type="pct"/>
            <w:tcBorders>
              <w:top w:val="nil"/>
              <w:left w:val="single" w:sz="8" w:space="0" w:color="FFFFFF"/>
              <w:bottom w:val="single" w:sz="8" w:space="0" w:color="FFFFFF"/>
              <w:right w:val="single" w:sz="8" w:space="0" w:color="FFFFFF"/>
            </w:tcBorders>
            <w:shd w:val="clear" w:color="auto" w:fill="F2F2F2"/>
            <w:vAlign w:val="center"/>
            <w:hideMark/>
          </w:tcPr>
          <w:p w14:paraId="32A08E3D"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Fortalecimiento del Tejido Social y Generación de Escenarios Comunitarios Protectores de Derechos.</w:t>
            </w:r>
          </w:p>
        </w:tc>
        <w:tc>
          <w:tcPr>
            <w:tcW w:w="1408" w:type="pct"/>
            <w:tcBorders>
              <w:top w:val="nil"/>
              <w:left w:val="nil"/>
              <w:bottom w:val="single" w:sz="8" w:space="0" w:color="FFFFFF"/>
              <w:right w:val="single" w:sz="8" w:space="0" w:color="FFFFFF"/>
            </w:tcBorders>
            <w:shd w:val="clear" w:color="auto" w:fill="F2F2F2"/>
            <w:vAlign w:val="center"/>
            <w:hideMark/>
          </w:tcPr>
          <w:p w14:paraId="547D7906"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Imperio de la ley y convivencia: derechos humanos, justicia accesible y oportuna en toda Colombia y para todos.</w:t>
            </w:r>
          </w:p>
        </w:tc>
        <w:tc>
          <w:tcPr>
            <w:tcW w:w="1186" w:type="pct"/>
            <w:tcBorders>
              <w:top w:val="nil"/>
              <w:left w:val="nil"/>
              <w:bottom w:val="single" w:sz="8" w:space="0" w:color="FFFFFF"/>
              <w:right w:val="single" w:sz="8" w:space="0" w:color="FFFFFF"/>
            </w:tcBorders>
            <w:shd w:val="clear" w:color="auto" w:fill="F2F2F2"/>
            <w:vAlign w:val="center"/>
            <w:hideMark/>
          </w:tcPr>
          <w:p w14:paraId="6C98C43A"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 xml:space="preserve"> Seguridad ciudadana y convivencia.</w:t>
            </w:r>
          </w:p>
        </w:tc>
        <w:tc>
          <w:tcPr>
            <w:tcW w:w="1076" w:type="pct"/>
            <w:tcBorders>
              <w:top w:val="nil"/>
              <w:left w:val="nil"/>
              <w:bottom w:val="single" w:sz="8" w:space="0" w:color="FFFFFF"/>
              <w:right w:val="single" w:sz="8" w:space="0" w:color="FFFFFF"/>
            </w:tcBorders>
            <w:shd w:val="clear" w:color="auto" w:fill="F2F2F2"/>
            <w:vAlign w:val="center"/>
            <w:hideMark/>
          </w:tcPr>
          <w:p w14:paraId="3BACD83C"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Plan Integral de Seguridad y Convivencia Ciudadana Metropolitano.</w:t>
            </w:r>
          </w:p>
          <w:p w14:paraId="70F056AD" w14:textId="77777777" w:rsidR="001E3687" w:rsidRPr="0007039E" w:rsidRDefault="001E3687">
            <w:pPr>
              <w:spacing w:after="0" w:line="240" w:lineRule="auto"/>
              <w:jc w:val="both"/>
              <w:rPr>
                <w:rFonts w:ascii="Arial" w:hAnsi="Arial" w:cs="Arial"/>
                <w:sz w:val="18"/>
                <w:szCs w:val="18"/>
              </w:rPr>
            </w:pPr>
            <w:r w:rsidRPr="0007039E">
              <w:rPr>
                <w:rFonts w:ascii="Arial" w:hAnsi="Arial" w:cs="Arial"/>
                <w:sz w:val="18"/>
                <w:szCs w:val="18"/>
              </w:rPr>
              <w:t>Desarrollo sociocultural y calidad ambiental.</w:t>
            </w:r>
          </w:p>
        </w:tc>
      </w:tr>
      <w:tr w:rsidR="001E3687" w:rsidRPr="0007039E" w14:paraId="427B8D2A" w14:textId="77777777" w:rsidTr="001E3687">
        <w:trPr>
          <w:trHeight w:val="835"/>
          <w:jc w:val="center"/>
        </w:trPr>
        <w:tc>
          <w:tcPr>
            <w:tcW w:w="1329" w:type="pct"/>
            <w:tcBorders>
              <w:top w:val="nil"/>
              <w:left w:val="single" w:sz="8" w:space="0" w:color="FFFFFF"/>
              <w:bottom w:val="single" w:sz="8" w:space="0" w:color="FFFFFF"/>
              <w:right w:val="single" w:sz="8" w:space="0" w:color="FFFFFF"/>
            </w:tcBorders>
            <w:shd w:val="clear" w:color="auto" w:fill="D9D9D9"/>
            <w:vAlign w:val="center"/>
            <w:hideMark/>
          </w:tcPr>
          <w:p w14:paraId="04C64C95"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Fortalecimiento de la Convivencia y la Seguridad Ciudadana.</w:t>
            </w:r>
          </w:p>
        </w:tc>
        <w:tc>
          <w:tcPr>
            <w:tcW w:w="1408" w:type="pct"/>
            <w:tcBorders>
              <w:top w:val="nil"/>
              <w:left w:val="nil"/>
              <w:bottom w:val="single" w:sz="8" w:space="0" w:color="FFFFFF"/>
              <w:right w:val="single" w:sz="8" w:space="0" w:color="FFFFFF"/>
            </w:tcBorders>
            <w:shd w:val="clear" w:color="auto" w:fill="D9D9D9"/>
            <w:vAlign w:val="center"/>
            <w:hideMark/>
          </w:tcPr>
          <w:p w14:paraId="467494D8"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Imperio de la ley y convivencia: derechos humanos, justicia accesible y oportuna en toda Colombia y para todos.</w:t>
            </w:r>
          </w:p>
        </w:tc>
        <w:tc>
          <w:tcPr>
            <w:tcW w:w="1186" w:type="pct"/>
            <w:tcBorders>
              <w:top w:val="nil"/>
              <w:left w:val="nil"/>
              <w:bottom w:val="single" w:sz="8" w:space="0" w:color="FFFFFF"/>
              <w:right w:val="single" w:sz="8" w:space="0" w:color="FFFFFF"/>
            </w:tcBorders>
            <w:shd w:val="clear" w:color="auto" w:fill="D9D9D9"/>
            <w:vAlign w:val="center"/>
            <w:hideMark/>
          </w:tcPr>
          <w:p w14:paraId="017EFC76"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 xml:space="preserve"> Seguridad ciudadana y convivencia.</w:t>
            </w:r>
          </w:p>
        </w:tc>
        <w:tc>
          <w:tcPr>
            <w:tcW w:w="1076" w:type="pct"/>
            <w:tcBorders>
              <w:top w:val="nil"/>
              <w:left w:val="nil"/>
              <w:bottom w:val="single" w:sz="8" w:space="0" w:color="FFFFFF"/>
              <w:right w:val="single" w:sz="8" w:space="0" w:color="FFFFFF"/>
            </w:tcBorders>
            <w:shd w:val="clear" w:color="auto" w:fill="D9D9D9"/>
            <w:vAlign w:val="center"/>
            <w:hideMark/>
          </w:tcPr>
          <w:p w14:paraId="7FA7F41C"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Plan Integral de Seguridad y Convivencia Ciudadana Metropolitano.</w:t>
            </w:r>
          </w:p>
          <w:p w14:paraId="694CCDAE" w14:textId="77777777" w:rsidR="001E3687" w:rsidRPr="0007039E" w:rsidRDefault="001E3687">
            <w:pPr>
              <w:spacing w:after="0" w:line="240" w:lineRule="auto"/>
              <w:jc w:val="both"/>
              <w:rPr>
                <w:rFonts w:ascii="Arial" w:hAnsi="Arial" w:cs="Arial"/>
                <w:sz w:val="18"/>
                <w:szCs w:val="18"/>
              </w:rPr>
            </w:pPr>
            <w:r w:rsidRPr="0007039E">
              <w:rPr>
                <w:rFonts w:ascii="Arial" w:hAnsi="Arial" w:cs="Arial"/>
                <w:sz w:val="18"/>
                <w:szCs w:val="18"/>
              </w:rPr>
              <w:t>Desarrollo sociocultural y calidad ambiental.</w:t>
            </w:r>
          </w:p>
        </w:tc>
      </w:tr>
    </w:tbl>
    <w:p w14:paraId="18E34EE4" w14:textId="463032B3" w:rsidR="001E3687" w:rsidRPr="002E6696" w:rsidRDefault="001E3687" w:rsidP="001E3687">
      <w:pPr>
        <w:spacing w:after="0" w:line="240" w:lineRule="auto"/>
        <w:jc w:val="both"/>
        <w:rPr>
          <w:rFonts w:ascii="Arial" w:hAnsi="Arial" w:cs="Arial"/>
          <w:sz w:val="24"/>
          <w:szCs w:val="24"/>
        </w:rPr>
      </w:pPr>
    </w:p>
    <w:p w14:paraId="4215E182" w14:textId="5C7901F4" w:rsidR="00221DD1" w:rsidRPr="002E6696" w:rsidRDefault="00221DD1" w:rsidP="001E3687">
      <w:pPr>
        <w:spacing w:after="0" w:line="240" w:lineRule="auto"/>
        <w:jc w:val="both"/>
        <w:rPr>
          <w:rFonts w:ascii="Arial" w:hAnsi="Arial" w:cs="Arial"/>
          <w:sz w:val="24"/>
          <w:szCs w:val="24"/>
        </w:rPr>
      </w:pPr>
    </w:p>
    <w:p w14:paraId="294CE3A8" w14:textId="05C65ABC" w:rsidR="00221DD1" w:rsidRPr="002E6696" w:rsidRDefault="00221DD1" w:rsidP="001E3687">
      <w:pPr>
        <w:spacing w:after="0" w:line="240" w:lineRule="auto"/>
        <w:jc w:val="both"/>
        <w:rPr>
          <w:rFonts w:ascii="Arial" w:hAnsi="Arial" w:cs="Arial"/>
          <w:sz w:val="24"/>
          <w:szCs w:val="24"/>
        </w:rPr>
      </w:pPr>
    </w:p>
    <w:p w14:paraId="25938257" w14:textId="26FC053F" w:rsidR="00221DD1" w:rsidRPr="002E6696" w:rsidRDefault="00221DD1" w:rsidP="001E3687">
      <w:pPr>
        <w:spacing w:after="0" w:line="240" w:lineRule="auto"/>
        <w:jc w:val="both"/>
        <w:rPr>
          <w:rFonts w:ascii="Arial" w:hAnsi="Arial" w:cs="Arial"/>
          <w:sz w:val="24"/>
          <w:szCs w:val="24"/>
        </w:rPr>
      </w:pPr>
    </w:p>
    <w:p w14:paraId="2D61F9DC" w14:textId="22BB3AB3" w:rsidR="00221DD1" w:rsidRPr="002E6696" w:rsidRDefault="00221DD1" w:rsidP="001E3687">
      <w:pPr>
        <w:spacing w:after="0" w:line="240" w:lineRule="auto"/>
        <w:jc w:val="both"/>
        <w:rPr>
          <w:rFonts w:ascii="Arial" w:hAnsi="Arial" w:cs="Arial"/>
          <w:sz w:val="24"/>
          <w:szCs w:val="24"/>
        </w:rPr>
      </w:pPr>
    </w:p>
    <w:p w14:paraId="03C7AD56" w14:textId="733956E9" w:rsidR="00221DD1" w:rsidRDefault="00221DD1" w:rsidP="001E3687">
      <w:pPr>
        <w:spacing w:after="0" w:line="240" w:lineRule="auto"/>
        <w:jc w:val="both"/>
        <w:rPr>
          <w:rFonts w:ascii="Arial" w:hAnsi="Arial" w:cs="Arial"/>
          <w:sz w:val="24"/>
          <w:szCs w:val="24"/>
        </w:rPr>
      </w:pPr>
    </w:p>
    <w:p w14:paraId="79C82792" w14:textId="0EA300DB" w:rsidR="0007039E" w:rsidRDefault="0007039E" w:rsidP="001E3687">
      <w:pPr>
        <w:spacing w:after="0" w:line="240" w:lineRule="auto"/>
        <w:jc w:val="both"/>
        <w:rPr>
          <w:rFonts w:ascii="Arial" w:hAnsi="Arial" w:cs="Arial"/>
          <w:sz w:val="24"/>
          <w:szCs w:val="24"/>
        </w:rPr>
      </w:pPr>
    </w:p>
    <w:p w14:paraId="1E648BEE" w14:textId="1258F00C" w:rsidR="0007039E" w:rsidRDefault="0007039E" w:rsidP="001E3687">
      <w:pPr>
        <w:spacing w:after="0" w:line="240" w:lineRule="auto"/>
        <w:jc w:val="both"/>
        <w:rPr>
          <w:rFonts w:ascii="Arial" w:hAnsi="Arial" w:cs="Arial"/>
          <w:sz w:val="24"/>
          <w:szCs w:val="24"/>
        </w:rPr>
      </w:pPr>
    </w:p>
    <w:p w14:paraId="78FDB3E1" w14:textId="37EAAF6E" w:rsidR="0007039E" w:rsidRDefault="0007039E" w:rsidP="001E3687">
      <w:pPr>
        <w:spacing w:after="0" w:line="240" w:lineRule="auto"/>
        <w:jc w:val="both"/>
        <w:rPr>
          <w:rFonts w:ascii="Arial" w:hAnsi="Arial" w:cs="Arial"/>
          <w:sz w:val="24"/>
          <w:szCs w:val="24"/>
        </w:rPr>
      </w:pPr>
    </w:p>
    <w:p w14:paraId="4158EFFE" w14:textId="0BFBC5BC" w:rsidR="0007039E" w:rsidRDefault="0007039E" w:rsidP="001E3687">
      <w:pPr>
        <w:spacing w:after="0" w:line="240" w:lineRule="auto"/>
        <w:jc w:val="both"/>
        <w:rPr>
          <w:rFonts w:ascii="Arial" w:hAnsi="Arial" w:cs="Arial"/>
          <w:sz w:val="24"/>
          <w:szCs w:val="24"/>
        </w:rPr>
      </w:pPr>
    </w:p>
    <w:p w14:paraId="54DD6455" w14:textId="4C5F0312" w:rsidR="0007039E" w:rsidRDefault="0007039E" w:rsidP="001E3687">
      <w:pPr>
        <w:spacing w:after="0" w:line="240" w:lineRule="auto"/>
        <w:jc w:val="both"/>
        <w:rPr>
          <w:rFonts w:ascii="Arial" w:hAnsi="Arial" w:cs="Arial"/>
          <w:sz w:val="24"/>
          <w:szCs w:val="24"/>
        </w:rPr>
      </w:pPr>
    </w:p>
    <w:p w14:paraId="74059C7B" w14:textId="16511DD0" w:rsidR="0007039E" w:rsidRDefault="0007039E" w:rsidP="001E3687">
      <w:pPr>
        <w:spacing w:after="0" w:line="240" w:lineRule="auto"/>
        <w:jc w:val="both"/>
        <w:rPr>
          <w:rFonts w:ascii="Arial" w:hAnsi="Arial" w:cs="Arial"/>
          <w:sz w:val="24"/>
          <w:szCs w:val="24"/>
        </w:rPr>
      </w:pPr>
    </w:p>
    <w:p w14:paraId="40F1633E" w14:textId="07792196" w:rsidR="0007039E" w:rsidRDefault="0007039E" w:rsidP="001E3687">
      <w:pPr>
        <w:spacing w:after="0" w:line="240" w:lineRule="auto"/>
        <w:jc w:val="both"/>
        <w:rPr>
          <w:rFonts w:ascii="Arial" w:hAnsi="Arial" w:cs="Arial"/>
          <w:sz w:val="24"/>
          <w:szCs w:val="24"/>
        </w:rPr>
      </w:pPr>
    </w:p>
    <w:p w14:paraId="4D0A25B9" w14:textId="195606D2" w:rsidR="0007039E" w:rsidRDefault="0007039E" w:rsidP="001E3687">
      <w:pPr>
        <w:spacing w:after="0" w:line="240" w:lineRule="auto"/>
        <w:jc w:val="both"/>
        <w:rPr>
          <w:rFonts w:ascii="Arial" w:hAnsi="Arial" w:cs="Arial"/>
          <w:sz w:val="24"/>
          <w:szCs w:val="24"/>
        </w:rPr>
      </w:pPr>
    </w:p>
    <w:p w14:paraId="14506D40" w14:textId="6C7BE43F" w:rsidR="0007039E" w:rsidRDefault="0007039E" w:rsidP="001E3687">
      <w:pPr>
        <w:spacing w:after="0" w:line="240" w:lineRule="auto"/>
        <w:jc w:val="both"/>
        <w:rPr>
          <w:rFonts w:ascii="Arial" w:hAnsi="Arial" w:cs="Arial"/>
          <w:sz w:val="24"/>
          <w:szCs w:val="24"/>
        </w:rPr>
      </w:pPr>
    </w:p>
    <w:p w14:paraId="67F04756" w14:textId="07ED913A" w:rsidR="0007039E" w:rsidRDefault="0007039E" w:rsidP="001E3687">
      <w:pPr>
        <w:spacing w:after="0" w:line="240" w:lineRule="auto"/>
        <w:jc w:val="both"/>
        <w:rPr>
          <w:rFonts w:ascii="Arial" w:hAnsi="Arial" w:cs="Arial"/>
          <w:sz w:val="24"/>
          <w:szCs w:val="24"/>
        </w:rPr>
      </w:pPr>
    </w:p>
    <w:p w14:paraId="3FE90F86" w14:textId="6B055D05" w:rsidR="0007039E" w:rsidRPr="002E6696" w:rsidRDefault="0007039E"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36D884C4" w14:textId="2B6A167E" w:rsidR="00221DD1" w:rsidRPr="002E6696" w:rsidRDefault="00221DD1" w:rsidP="001E3687">
      <w:pPr>
        <w:spacing w:after="0" w:line="240" w:lineRule="auto"/>
        <w:jc w:val="both"/>
        <w:rPr>
          <w:rFonts w:ascii="Arial" w:hAnsi="Arial" w:cs="Arial"/>
          <w:sz w:val="24"/>
          <w:szCs w:val="24"/>
        </w:rPr>
      </w:pPr>
    </w:p>
    <w:p w14:paraId="1FED9799" w14:textId="78DD886B" w:rsidR="00221DD1" w:rsidRPr="002E6696" w:rsidRDefault="00221DD1" w:rsidP="001E3687">
      <w:pPr>
        <w:spacing w:after="0" w:line="240" w:lineRule="auto"/>
        <w:jc w:val="both"/>
        <w:rPr>
          <w:rFonts w:ascii="Arial" w:hAnsi="Arial" w:cs="Arial"/>
          <w:sz w:val="24"/>
          <w:szCs w:val="24"/>
        </w:rPr>
      </w:pPr>
    </w:p>
    <w:p w14:paraId="65C767C8" w14:textId="77777777" w:rsidR="00221DD1" w:rsidRPr="002E6696" w:rsidRDefault="00221DD1" w:rsidP="001E3687">
      <w:pPr>
        <w:spacing w:after="0" w:line="240" w:lineRule="auto"/>
        <w:jc w:val="both"/>
        <w:rPr>
          <w:rFonts w:ascii="Arial" w:hAnsi="Arial" w:cs="Arial"/>
          <w:sz w:val="24"/>
          <w:szCs w:val="24"/>
        </w:rPr>
      </w:pPr>
    </w:p>
    <w:p w14:paraId="63563101"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SECCIÓN III</w:t>
      </w:r>
    </w:p>
    <w:p w14:paraId="7CA2EBB2"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LÍNEA ESTRATÉGICA 3</w:t>
      </w:r>
    </w:p>
    <w:p w14:paraId="113900EE" w14:textId="77777777" w:rsidR="001E3687" w:rsidRPr="002E6696" w:rsidRDefault="001E3687" w:rsidP="001E3687">
      <w:pPr>
        <w:spacing w:after="0" w:line="240" w:lineRule="auto"/>
        <w:jc w:val="both"/>
        <w:rPr>
          <w:rFonts w:ascii="Arial" w:hAnsi="Arial" w:cs="Arial"/>
          <w:b/>
          <w:bCs/>
          <w:sz w:val="24"/>
          <w:szCs w:val="24"/>
        </w:rPr>
      </w:pPr>
    </w:p>
    <w:p w14:paraId="52E56847"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32°. DERECHOS HUMANOS. </w:t>
      </w:r>
      <w:r w:rsidRPr="002E6696">
        <w:rPr>
          <w:rFonts w:ascii="Arial" w:hAnsi="Arial" w:cs="Arial"/>
          <w:i/>
          <w:iCs/>
          <w:sz w:val="24"/>
          <w:szCs w:val="24"/>
        </w:rPr>
        <w:t>ITAGÜÍ, CIUDAD DE OPORTUNIDADES 2020 - 2023</w:t>
      </w:r>
      <w:r w:rsidRPr="002E6696">
        <w:rPr>
          <w:rFonts w:ascii="Arial" w:hAnsi="Arial" w:cs="Arial"/>
          <w:sz w:val="24"/>
          <w:szCs w:val="24"/>
        </w:rPr>
        <w:t xml:space="preserve"> busca a través de su línea estratégica Derechos Humanos, aportar en la consolidación de una seguridad integral y humana, donde el derecho al desarrollo es la realización del ser humano y de los pueblos, lo que permite la generación de mayores oportunidades, considerando que todos los derechos humanos y las libertades fundamentales son indivisibles e interdependientes y con el fin de fomentar el desarrollo y las oportunidades, debe examinarse con la misma atención y urgencia la aplicación, promoción y protección de los derechos civiles, políticos, económicos, sociales y culturales de la comunidad. </w:t>
      </w:r>
    </w:p>
    <w:p w14:paraId="45DE4003" w14:textId="77777777" w:rsidR="001E3687" w:rsidRPr="002E6696" w:rsidRDefault="001E3687" w:rsidP="001E3687">
      <w:pPr>
        <w:spacing w:after="0" w:line="240" w:lineRule="auto"/>
        <w:jc w:val="both"/>
        <w:rPr>
          <w:rFonts w:ascii="Arial" w:hAnsi="Arial" w:cs="Arial"/>
          <w:b/>
          <w:bCs/>
          <w:sz w:val="24"/>
          <w:szCs w:val="24"/>
        </w:rPr>
      </w:pPr>
    </w:p>
    <w:p w14:paraId="7A4A9338"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33°. OBJETIVOS.  </w:t>
      </w:r>
      <w:r w:rsidRPr="002E6696">
        <w:rPr>
          <w:rFonts w:ascii="Arial" w:hAnsi="Arial" w:cs="Arial"/>
          <w:sz w:val="24"/>
          <w:szCs w:val="24"/>
        </w:rPr>
        <w:t>Fortalecer la promoción, la protección, el aseguramiento y el goce pleno en condiciones de igualdad de todos los derechos humanos y libertades fundamentales de los habitantes de la ciudad de Itagüí, mediante la ejecución de los programas: Participación Ciudadana y Política y Respeto por los Derechos Humanos, Fortalecimiento de los Derechos Humanos, la Convivencia y la Seguridad Integral Ciudadana, Sistema Penitenciario y Carcelario en el Marco de los Derechos Humanos y Un Pacto por la Vida y la Seguridad Integral, y el Desarrollo Integral de Niños, Niñas, Adolescentes y sus Familias; para tal logro, se promoverán, protegerán y apoyarán las medidas de restablecimiento de los derechos humanos y la participación ciudadana.</w:t>
      </w:r>
    </w:p>
    <w:p w14:paraId="19FECD46" w14:textId="77777777" w:rsidR="001E3687" w:rsidRPr="002E6696" w:rsidRDefault="001E3687" w:rsidP="001E3687">
      <w:pPr>
        <w:spacing w:after="0" w:line="240" w:lineRule="auto"/>
        <w:jc w:val="both"/>
        <w:rPr>
          <w:rFonts w:ascii="Arial" w:hAnsi="Arial" w:cs="Arial"/>
          <w:b/>
          <w:sz w:val="24"/>
          <w:szCs w:val="24"/>
        </w:rPr>
      </w:pPr>
    </w:p>
    <w:p w14:paraId="5F15A8B4" w14:textId="3DAAD29E"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Resultados y metas</w:t>
      </w:r>
    </w:p>
    <w:p w14:paraId="5D5EBF2E" w14:textId="77777777" w:rsidR="0007039E" w:rsidRPr="002E6696" w:rsidRDefault="0007039E" w:rsidP="001E3687">
      <w:pPr>
        <w:spacing w:after="0" w:line="240" w:lineRule="auto"/>
        <w:jc w:val="both"/>
        <w:rPr>
          <w:rFonts w:ascii="Arial" w:hAnsi="Arial" w:cs="Arial"/>
          <w:b/>
          <w:bCs/>
          <w:sz w:val="24"/>
          <w:szCs w:val="24"/>
        </w:rPr>
      </w:pPr>
    </w:p>
    <w:tbl>
      <w:tblPr>
        <w:tblW w:w="5000" w:type="pct"/>
        <w:jc w:val="center"/>
        <w:tblLook w:val="04A0" w:firstRow="1" w:lastRow="0" w:firstColumn="1" w:lastColumn="0" w:noHBand="0" w:noVBand="1"/>
      </w:tblPr>
      <w:tblGrid>
        <w:gridCol w:w="1283"/>
        <w:gridCol w:w="868"/>
        <w:gridCol w:w="831"/>
        <w:gridCol w:w="834"/>
        <w:gridCol w:w="981"/>
        <w:gridCol w:w="1008"/>
        <w:gridCol w:w="1301"/>
        <w:gridCol w:w="1714"/>
      </w:tblGrid>
      <w:tr w:rsidR="00642EB4" w:rsidRPr="0007039E" w14:paraId="2467FAC3" w14:textId="77777777" w:rsidTr="001E3687">
        <w:trPr>
          <w:trHeight w:val="864"/>
          <w:tblHeader/>
          <w:jc w:val="center"/>
        </w:trPr>
        <w:tc>
          <w:tcPr>
            <w:tcW w:w="751"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5CF5FD05"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Indicador de resultado / bienestar</w:t>
            </w:r>
          </w:p>
        </w:tc>
        <w:tc>
          <w:tcPr>
            <w:tcW w:w="516" w:type="pct"/>
            <w:tcBorders>
              <w:top w:val="single" w:sz="8" w:space="0" w:color="FFFFFF"/>
              <w:left w:val="nil"/>
              <w:bottom w:val="single" w:sz="8" w:space="0" w:color="FFFFFF"/>
              <w:right w:val="single" w:sz="8" w:space="0" w:color="FFFFFF"/>
            </w:tcBorders>
            <w:shd w:val="clear" w:color="auto" w:fill="005DAA"/>
            <w:vAlign w:val="center"/>
            <w:hideMark/>
          </w:tcPr>
          <w:p w14:paraId="63F89DC7"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Unidad de medida</w:t>
            </w:r>
          </w:p>
        </w:tc>
        <w:tc>
          <w:tcPr>
            <w:tcW w:w="495" w:type="pct"/>
            <w:tcBorders>
              <w:top w:val="single" w:sz="8" w:space="0" w:color="FFFFFF"/>
              <w:left w:val="nil"/>
              <w:bottom w:val="single" w:sz="8" w:space="0" w:color="FFFFFF"/>
              <w:right w:val="single" w:sz="8" w:space="0" w:color="FFFFFF"/>
            </w:tcBorders>
            <w:shd w:val="clear" w:color="auto" w:fill="005DAA"/>
            <w:vAlign w:val="center"/>
            <w:hideMark/>
          </w:tcPr>
          <w:p w14:paraId="53C9C9E3"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Línea base</w:t>
            </w:r>
          </w:p>
        </w:tc>
        <w:tc>
          <w:tcPr>
            <w:tcW w:w="496" w:type="pct"/>
            <w:tcBorders>
              <w:top w:val="single" w:sz="8" w:space="0" w:color="FFFFFF"/>
              <w:left w:val="nil"/>
              <w:bottom w:val="single" w:sz="8" w:space="0" w:color="FFFFFF"/>
              <w:right w:val="single" w:sz="8" w:space="0" w:color="FFFFFF"/>
            </w:tcBorders>
            <w:shd w:val="clear" w:color="auto" w:fill="005DAA"/>
            <w:vAlign w:val="center"/>
            <w:hideMark/>
          </w:tcPr>
          <w:p w14:paraId="7F52E732"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Año base</w:t>
            </w:r>
          </w:p>
        </w:tc>
        <w:tc>
          <w:tcPr>
            <w:tcW w:w="516" w:type="pct"/>
            <w:tcBorders>
              <w:top w:val="single" w:sz="8" w:space="0" w:color="FFFFFF"/>
              <w:left w:val="nil"/>
              <w:bottom w:val="single" w:sz="8" w:space="0" w:color="FFFFFF"/>
              <w:right w:val="single" w:sz="8" w:space="0" w:color="FFFFFF"/>
            </w:tcBorders>
            <w:shd w:val="clear" w:color="auto" w:fill="005DAA"/>
            <w:vAlign w:val="center"/>
            <w:hideMark/>
          </w:tcPr>
          <w:p w14:paraId="2A7C7249"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Meta de cuatrienio (2020-2023)</w:t>
            </w:r>
          </w:p>
        </w:tc>
        <w:tc>
          <w:tcPr>
            <w:tcW w:w="531" w:type="pct"/>
            <w:tcBorders>
              <w:top w:val="single" w:sz="8" w:space="0" w:color="FFFFFF"/>
              <w:left w:val="nil"/>
              <w:bottom w:val="single" w:sz="8" w:space="0" w:color="FFFFFF"/>
              <w:right w:val="single" w:sz="8" w:space="0" w:color="FFFFFF"/>
            </w:tcBorders>
            <w:shd w:val="clear" w:color="auto" w:fill="005DAA"/>
            <w:vAlign w:val="center"/>
            <w:hideMark/>
          </w:tcPr>
          <w:p w14:paraId="03391D96"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Tendencia del indicador</w:t>
            </w:r>
          </w:p>
        </w:tc>
        <w:tc>
          <w:tcPr>
            <w:tcW w:w="699" w:type="pct"/>
            <w:tcBorders>
              <w:top w:val="single" w:sz="8" w:space="0" w:color="FFFFFF"/>
              <w:left w:val="nil"/>
              <w:bottom w:val="single" w:sz="8" w:space="0" w:color="FFFFFF"/>
              <w:right w:val="single" w:sz="8" w:space="0" w:color="FFFFFF"/>
            </w:tcBorders>
            <w:shd w:val="clear" w:color="auto" w:fill="005DAA"/>
            <w:vAlign w:val="center"/>
            <w:hideMark/>
          </w:tcPr>
          <w:p w14:paraId="4130A669"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Unidad administrativa responsable</w:t>
            </w:r>
          </w:p>
        </w:tc>
        <w:tc>
          <w:tcPr>
            <w:tcW w:w="995" w:type="pct"/>
            <w:tcBorders>
              <w:top w:val="single" w:sz="8" w:space="0" w:color="FFFFFF"/>
              <w:left w:val="nil"/>
              <w:bottom w:val="single" w:sz="8" w:space="0" w:color="FFFFFF"/>
              <w:right w:val="single" w:sz="8" w:space="0" w:color="FFFFFF"/>
            </w:tcBorders>
            <w:shd w:val="clear" w:color="auto" w:fill="005DAA"/>
            <w:vAlign w:val="center"/>
            <w:hideMark/>
          </w:tcPr>
          <w:p w14:paraId="026CD65A"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Meta O.D.S.</w:t>
            </w:r>
          </w:p>
        </w:tc>
      </w:tr>
      <w:tr w:rsidR="00642EB4" w:rsidRPr="0007039E" w14:paraId="5F364F6C" w14:textId="77777777" w:rsidTr="001E3687">
        <w:trPr>
          <w:trHeight w:val="902"/>
          <w:jc w:val="center"/>
        </w:trPr>
        <w:tc>
          <w:tcPr>
            <w:tcW w:w="751" w:type="pct"/>
            <w:tcBorders>
              <w:top w:val="nil"/>
              <w:left w:val="single" w:sz="8" w:space="0" w:color="FFFFFF"/>
              <w:bottom w:val="nil"/>
              <w:right w:val="single" w:sz="8" w:space="0" w:color="FFFFFF"/>
            </w:tcBorders>
            <w:shd w:val="clear" w:color="auto" w:fill="F2F2F2"/>
            <w:vAlign w:val="center"/>
            <w:hideMark/>
          </w:tcPr>
          <w:p w14:paraId="440BC9EF" w14:textId="77777777" w:rsidR="001E3687" w:rsidRPr="0007039E" w:rsidRDefault="001E3687">
            <w:pPr>
              <w:rPr>
                <w:rFonts w:ascii="Arial" w:hAnsi="Arial" w:cs="Arial"/>
                <w:color w:val="000000"/>
                <w:sz w:val="16"/>
                <w:szCs w:val="16"/>
              </w:rPr>
            </w:pPr>
            <w:r w:rsidRPr="0007039E">
              <w:rPr>
                <w:rFonts w:ascii="Arial" w:hAnsi="Arial" w:cs="Arial"/>
                <w:color w:val="000000"/>
                <w:sz w:val="16"/>
                <w:szCs w:val="16"/>
              </w:rPr>
              <w:t xml:space="preserve">Eventos de violencia interpersonal por cada 100,000 habitantes </w:t>
            </w:r>
          </w:p>
        </w:tc>
        <w:tc>
          <w:tcPr>
            <w:tcW w:w="516" w:type="pct"/>
            <w:tcBorders>
              <w:top w:val="nil"/>
              <w:left w:val="nil"/>
              <w:bottom w:val="nil"/>
              <w:right w:val="single" w:sz="8" w:space="0" w:color="FFFFFF"/>
            </w:tcBorders>
            <w:shd w:val="clear" w:color="auto" w:fill="F2F2F2"/>
            <w:vAlign w:val="center"/>
            <w:hideMark/>
          </w:tcPr>
          <w:p w14:paraId="134E9E0F" w14:textId="77777777" w:rsidR="001E3687" w:rsidRPr="0007039E" w:rsidRDefault="001E3687">
            <w:pPr>
              <w:jc w:val="center"/>
              <w:rPr>
                <w:rFonts w:ascii="Arial" w:hAnsi="Arial" w:cs="Arial"/>
                <w:sz w:val="16"/>
                <w:szCs w:val="16"/>
              </w:rPr>
            </w:pPr>
            <w:r w:rsidRPr="0007039E">
              <w:rPr>
                <w:rFonts w:ascii="Arial" w:hAnsi="Arial" w:cs="Arial"/>
                <w:sz w:val="16"/>
                <w:szCs w:val="16"/>
              </w:rPr>
              <w:t>Tasa</w:t>
            </w:r>
          </w:p>
        </w:tc>
        <w:tc>
          <w:tcPr>
            <w:tcW w:w="495" w:type="pct"/>
            <w:tcBorders>
              <w:top w:val="nil"/>
              <w:left w:val="nil"/>
              <w:bottom w:val="nil"/>
              <w:right w:val="single" w:sz="8" w:space="0" w:color="FFFFFF"/>
            </w:tcBorders>
            <w:shd w:val="clear" w:color="auto" w:fill="F2F2F2"/>
            <w:vAlign w:val="center"/>
            <w:hideMark/>
          </w:tcPr>
          <w:p w14:paraId="4A125CD2" w14:textId="77777777" w:rsidR="001E3687" w:rsidRPr="0007039E" w:rsidRDefault="001E3687">
            <w:pPr>
              <w:jc w:val="center"/>
              <w:rPr>
                <w:rFonts w:ascii="Arial" w:hAnsi="Arial" w:cs="Arial"/>
                <w:sz w:val="16"/>
                <w:szCs w:val="16"/>
              </w:rPr>
            </w:pPr>
            <w:r w:rsidRPr="0007039E">
              <w:rPr>
                <w:rFonts w:ascii="Arial" w:hAnsi="Arial" w:cs="Arial"/>
                <w:sz w:val="16"/>
                <w:szCs w:val="16"/>
              </w:rPr>
              <w:t>135,3</w:t>
            </w:r>
          </w:p>
        </w:tc>
        <w:tc>
          <w:tcPr>
            <w:tcW w:w="496" w:type="pct"/>
            <w:tcBorders>
              <w:top w:val="nil"/>
              <w:left w:val="nil"/>
              <w:bottom w:val="nil"/>
              <w:right w:val="single" w:sz="8" w:space="0" w:color="FFFFFF"/>
            </w:tcBorders>
            <w:shd w:val="clear" w:color="auto" w:fill="F2F2F2"/>
            <w:vAlign w:val="center"/>
            <w:hideMark/>
          </w:tcPr>
          <w:p w14:paraId="3D7FC70C" w14:textId="77777777" w:rsidR="001E3687" w:rsidRPr="0007039E" w:rsidRDefault="001E3687">
            <w:pPr>
              <w:jc w:val="center"/>
              <w:rPr>
                <w:rFonts w:ascii="Arial" w:hAnsi="Arial" w:cs="Arial"/>
                <w:sz w:val="16"/>
                <w:szCs w:val="16"/>
              </w:rPr>
            </w:pPr>
            <w:r w:rsidRPr="0007039E">
              <w:rPr>
                <w:rFonts w:ascii="Arial" w:hAnsi="Arial" w:cs="Arial"/>
                <w:sz w:val="16"/>
                <w:szCs w:val="16"/>
              </w:rPr>
              <w:t>2019</w:t>
            </w:r>
          </w:p>
        </w:tc>
        <w:tc>
          <w:tcPr>
            <w:tcW w:w="516" w:type="pct"/>
            <w:tcBorders>
              <w:top w:val="nil"/>
              <w:left w:val="nil"/>
              <w:bottom w:val="nil"/>
              <w:right w:val="single" w:sz="8" w:space="0" w:color="FFFFFF"/>
            </w:tcBorders>
            <w:shd w:val="clear" w:color="auto" w:fill="F2F2F2"/>
            <w:vAlign w:val="center"/>
            <w:hideMark/>
          </w:tcPr>
          <w:p w14:paraId="6A03DA45" w14:textId="77777777" w:rsidR="001E3687" w:rsidRPr="0007039E" w:rsidRDefault="001E3687">
            <w:pPr>
              <w:jc w:val="center"/>
              <w:rPr>
                <w:rFonts w:ascii="Arial" w:hAnsi="Arial" w:cs="Arial"/>
                <w:sz w:val="16"/>
                <w:szCs w:val="16"/>
              </w:rPr>
            </w:pPr>
            <w:r w:rsidRPr="0007039E">
              <w:rPr>
                <w:rFonts w:ascii="Arial" w:hAnsi="Arial" w:cs="Arial"/>
                <w:sz w:val="16"/>
                <w:szCs w:val="16"/>
              </w:rPr>
              <w:t>133,3</w:t>
            </w:r>
          </w:p>
        </w:tc>
        <w:tc>
          <w:tcPr>
            <w:tcW w:w="531" w:type="pct"/>
            <w:tcBorders>
              <w:top w:val="nil"/>
              <w:left w:val="nil"/>
              <w:bottom w:val="nil"/>
              <w:right w:val="single" w:sz="8" w:space="0" w:color="FFFFFF"/>
            </w:tcBorders>
            <w:shd w:val="clear" w:color="auto" w:fill="F2F2F2"/>
            <w:vAlign w:val="center"/>
            <w:hideMark/>
          </w:tcPr>
          <w:p w14:paraId="30D96AC6" w14:textId="77777777" w:rsidR="001E3687" w:rsidRPr="0007039E" w:rsidRDefault="001E3687">
            <w:pPr>
              <w:jc w:val="center"/>
              <w:rPr>
                <w:rFonts w:ascii="Arial" w:hAnsi="Arial" w:cs="Arial"/>
                <w:sz w:val="16"/>
                <w:szCs w:val="16"/>
              </w:rPr>
            </w:pPr>
            <w:r w:rsidRPr="0007039E">
              <w:rPr>
                <w:rFonts w:ascii="Arial" w:hAnsi="Arial" w:cs="Arial"/>
                <w:sz w:val="16"/>
                <w:szCs w:val="16"/>
              </w:rPr>
              <w:t>Disminuir</w:t>
            </w:r>
          </w:p>
        </w:tc>
        <w:tc>
          <w:tcPr>
            <w:tcW w:w="699" w:type="pct"/>
            <w:tcBorders>
              <w:top w:val="nil"/>
              <w:left w:val="nil"/>
              <w:bottom w:val="nil"/>
              <w:right w:val="single" w:sz="8" w:space="0" w:color="FFFFFF"/>
            </w:tcBorders>
            <w:shd w:val="clear" w:color="auto" w:fill="F2F2F2"/>
            <w:vAlign w:val="center"/>
            <w:hideMark/>
          </w:tcPr>
          <w:p w14:paraId="1FE20260" w14:textId="77777777" w:rsidR="001E3687" w:rsidRPr="0007039E" w:rsidRDefault="001E3687">
            <w:pPr>
              <w:rPr>
                <w:rFonts w:ascii="Arial" w:hAnsi="Arial" w:cs="Arial"/>
                <w:sz w:val="16"/>
                <w:szCs w:val="16"/>
              </w:rPr>
            </w:pPr>
            <w:r w:rsidRPr="0007039E">
              <w:rPr>
                <w:rFonts w:ascii="Arial" w:hAnsi="Arial" w:cs="Arial"/>
                <w:color w:val="000000"/>
                <w:sz w:val="16"/>
                <w:szCs w:val="16"/>
              </w:rPr>
              <w:t>Secretaría de Seguridad</w:t>
            </w:r>
          </w:p>
        </w:tc>
        <w:tc>
          <w:tcPr>
            <w:tcW w:w="995" w:type="pct"/>
            <w:tcBorders>
              <w:top w:val="nil"/>
              <w:left w:val="nil"/>
              <w:bottom w:val="nil"/>
              <w:right w:val="single" w:sz="8" w:space="0" w:color="FFFFFF"/>
            </w:tcBorders>
            <w:shd w:val="clear" w:color="auto" w:fill="F2F2F2"/>
            <w:vAlign w:val="center"/>
            <w:hideMark/>
          </w:tcPr>
          <w:p w14:paraId="3C81EB8D" w14:textId="77777777" w:rsidR="001E3687" w:rsidRPr="0007039E" w:rsidRDefault="001E3687">
            <w:pPr>
              <w:rPr>
                <w:rFonts w:ascii="Arial" w:hAnsi="Arial" w:cs="Arial"/>
                <w:color w:val="000000"/>
                <w:sz w:val="16"/>
                <w:szCs w:val="16"/>
              </w:rPr>
            </w:pPr>
            <w:r w:rsidRPr="0007039E">
              <w:rPr>
                <w:rFonts w:ascii="Arial" w:hAnsi="Arial" w:cs="Arial"/>
                <w:color w:val="000000"/>
                <w:sz w:val="16"/>
                <w:szCs w:val="16"/>
              </w:rPr>
              <w:t>16.1 Reducir significativamente todas las formas de violencia y las correspondientes tasas de mortalidad en el mundo.</w:t>
            </w:r>
            <w:r w:rsidRPr="0007039E">
              <w:rPr>
                <w:rFonts w:ascii="Arial" w:hAnsi="Arial" w:cs="Arial"/>
                <w:color w:val="000000"/>
                <w:sz w:val="16"/>
                <w:szCs w:val="16"/>
              </w:rPr>
              <w:br/>
              <w:t>Meta 2030: 16,4.</w:t>
            </w:r>
          </w:p>
        </w:tc>
      </w:tr>
      <w:tr w:rsidR="00642EB4" w:rsidRPr="0007039E" w14:paraId="07E662FC" w14:textId="77777777" w:rsidTr="001E3687">
        <w:trPr>
          <w:trHeight w:val="902"/>
          <w:jc w:val="center"/>
        </w:trPr>
        <w:tc>
          <w:tcPr>
            <w:tcW w:w="751" w:type="pct"/>
            <w:tcBorders>
              <w:top w:val="nil"/>
              <w:left w:val="single" w:sz="8" w:space="0" w:color="FFFFFF"/>
              <w:bottom w:val="single" w:sz="8" w:space="0" w:color="FFFFFF"/>
              <w:right w:val="single" w:sz="8" w:space="0" w:color="FFFFFF"/>
            </w:tcBorders>
            <w:shd w:val="clear" w:color="auto" w:fill="F2F2F2"/>
            <w:vAlign w:val="center"/>
            <w:hideMark/>
          </w:tcPr>
          <w:p w14:paraId="4191BBD9"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Homicidios por cada 100,000 habitantes</w:t>
            </w:r>
          </w:p>
        </w:tc>
        <w:tc>
          <w:tcPr>
            <w:tcW w:w="516" w:type="pct"/>
            <w:tcBorders>
              <w:top w:val="nil"/>
              <w:left w:val="nil"/>
              <w:bottom w:val="single" w:sz="8" w:space="0" w:color="FFFFFF"/>
              <w:right w:val="single" w:sz="8" w:space="0" w:color="FFFFFF"/>
            </w:tcBorders>
            <w:shd w:val="clear" w:color="auto" w:fill="F2F2F2"/>
            <w:vAlign w:val="center"/>
            <w:hideMark/>
          </w:tcPr>
          <w:p w14:paraId="0EE056F7" w14:textId="77777777" w:rsidR="001E3687" w:rsidRPr="0007039E" w:rsidRDefault="001E3687">
            <w:pPr>
              <w:spacing w:after="0" w:line="240" w:lineRule="auto"/>
              <w:jc w:val="both"/>
              <w:rPr>
                <w:rFonts w:ascii="Arial" w:hAnsi="Arial" w:cs="Arial"/>
                <w:color w:val="000000"/>
                <w:sz w:val="16"/>
                <w:szCs w:val="16"/>
                <w:lang w:val="en-US"/>
              </w:rPr>
            </w:pPr>
            <w:r w:rsidRPr="0007039E">
              <w:rPr>
                <w:rFonts w:ascii="Arial" w:hAnsi="Arial" w:cs="Arial"/>
                <w:color w:val="000000"/>
                <w:sz w:val="16"/>
                <w:szCs w:val="16"/>
                <w:lang w:val="en-US"/>
              </w:rPr>
              <w:t>Tasa</w:t>
            </w:r>
          </w:p>
        </w:tc>
        <w:tc>
          <w:tcPr>
            <w:tcW w:w="495" w:type="pct"/>
            <w:tcBorders>
              <w:top w:val="nil"/>
              <w:left w:val="nil"/>
              <w:bottom w:val="single" w:sz="8" w:space="0" w:color="FFFFFF"/>
              <w:right w:val="single" w:sz="8" w:space="0" w:color="FFFFFF"/>
            </w:tcBorders>
            <w:shd w:val="clear" w:color="auto" w:fill="F2F2F2"/>
            <w:vAlign w:val="center"/>
            <w:hideMark/>
          </w:tcPr>
          <w:p w14:paraId="4F75011F" w14:textId="77777777" w:rsidR="001E3687" w:rsidRPr="0007039E" w:rsidRDefault="001E3687">
            <w:pPr>
              <w:spacing w:after="0" w:line="240" w:lineRule="auto"/>
              <w:jc w:val="both"/>
              <w:rPr>
                <w:rFonts w:ascii="Arial" w:hAnsi="Arial" w:cs="Arial"/>
                <w:color w:val="000000"/>
                <w:sz w:val="16"/>
                <w:szCs w:val="16"/>
                <w:lang w:val="en-US"/>
              </w:rPr>
            </w:pPr>
            <w:r w:rsidRPr="0007039E">
              <w:rPr>
                <w:rFonts w:ascii="Arial" w:hAnsi="Arial" w:cs="Arial"/>
                <w:color w:val="000000"/>
                <w:sz w:val="16"/>
                <w:szCs w:val="16"/>
              </w:rPr>
              <w:t>14,28</w:t>
            </w:r>
          </w:p>
        </w:tc>
        <w:tc>
          <w:tcPr>
            <w:tcW w:w="496" w:type="pct"/>
            <w:tcBorders>
              <w:top w:val="nil"/>
              <w:left w:val="nil"/>
              <w:bottom w:val="single" w:sz="8" w:space="0" w:color="FFFFFF"/>
              <w:right w:val="single" w:sz="8" w:space="0" w:color="FFFFFF"/>
            </w:tcBorders>
            <w:shd w:val="clear" w:color="auto" w:fill="F2F2F2"/>
            <w:vAlign w:val="center"/>
            <w:hideMark/>
          </w:tcPr>
          <w:p w14:paraId="56B8CF5D" w14:textId="77777777" w:rsidR="001E3687" w:rsidRPr="0007039E" w:rsidRDefault="001E3687">
            <w:pPr>
              <w:spacing w:after="0" w:line="240" w:lineRule="auto"/>
              <w:jc w:val="both"/>
              <w:rPr>
                <w:rFonts w:ascii="Arial" w:hAnsi="Arial" w:cs="Arial"/>
                <w:color w:val="000000"/>
                <w:sz w:val="16"/>
                <w:szCs w:val="16"/>
                <w:lang w:val="en-US"/>
              </w:rPr>
            </w:pPr>
            <w:r w:rsidRPr="0007039E">
              <w:rPr>
                <w:rFonts w:ascii="Arial" w:hAnsi="Arial" w:cs="Arial"/>
                <w:color w:val="000000"/>
                <w:sz w:val="16"/>
                <w:szCs w:val="16"/>
              </w:rPr>
              <w:t>2019</w:t>
            </w:r>
          </w:p>
        </w:tc>
        <w:tc>
          <w:tcPr>
            <w:tcW w:w="516" w:type="pct"/>
            <w:tcBorders>
              <w:top w:val="nil"/>
              <w:left w:val="nil"/>
              <w:bottom w:val="single" w:sz="8" w:space="0" w:color="FFFFFF"/>
              <w:right w:val="single" w:sz="8" w:space="0" w:color="FFFFFF"/>
            </w:tcBorders>
            <w:shd w:val="clear" w:color="auto" w:fill="F2F2F2"/>
            <w:vAlign w:val="center"/>
            <w:hideMark/>
          </w:tcPr>
          <w:p w14:paraId="0AF7F91B" w14:textId="77777777" w:rsidR="001E3687" w:rsidRPr="0007039E" w:rsidRDefault="001E3687">
            <w:pPr>
              <w:spacing w:after="0" w:line="240" w:lineRule="auto"/>
              <w:jc w:val="both"/>
              <w:rPr>
                <w:rFonts w:ascii="Arial" w:hAnsi="Arial" w:cs="Arial"/>
                <w:color w:val="000000"/>
                <w:sz w:val="16"/>
                <w:szCs w:val="16"/>
                <w:lang w:val="en-US"/>
              </w:rPr>
            </w:pPr>
            <w:r w:rsidRPr="0007039E">
              <w:rPr>
                <w:rFonts w:ascii="Arial" w:hAnsi="Arial" w:cs="Arial"/>
                <w:color w:val="000000"/>
                <w:sz w:val="16"/>
                <w:szCs w:val="16"/>
                <w:lang w:val="en-US"/>
              </w:rPr>
              <w:t>12,28</w:t>
            </w:r>
          </w:p>
        </w:tc>
        <w:tc>
          <w:tcPr>
            <w:tcW w:w="531" w:type="pct"/>
            <w:tcBorders>
              <w:top w:val="nil"/>
              <w:left w:val="nil"/>
              <w:bottom w:val="single" w:sz="8" w:space="0" w:color="FFFFFF"/>
              <w:right w:val="single" w:sz="8" w:space="0" w:color="FFFFFF"/>
            </w:tcBorders>
            <w:shd w:val="clear" w:color="auto" w:fill="F2F2F2"/>
            <w:vAlign w:val="center"/>
            <w:hideMark/>
          </w:tcPr>
          <w:p w14:paraId="661C3DE0" w14:textId="77777777" w:rsidR="001E3687" w:rsidRPr="0007039E" w:rsidRDefault="001E3687">
            <w:pPr>
              <w:spacing w:after="0" w:line="240" w:lineRule="auto"/>
              <w:jc w:val="both"/>
              <w:rPr>
                <w:rFonts w:ascii="Arial" w:hAnsi="Arial" w:cs="Arial"/>
                <w:color w:val="000000"/>
                <w:sz w:val="16"/>
                <w:szCs w:val="16"/>
                <w:lang w:val="en-US"/>
              </w:rPr>
            </w:pPr>
            <w:r w:rsidRPr="0007039E">
              <w:rPr>
                <w:rFonts w:ascii="Arial" w:hAnsi="Arial" w:cs="Arial"/>
                <w:color w:val="000000"/>
                <w:sz w:val="16"/>
                <w:szCs w:val="16"/>
              </w:rPr>
              <w:t>Disminuir</w:t>
            </w:r>
          </w:p>
        </w:tc>
        <w:tc>
          <w:tcPr>
            <w:tcW w:w="699" w:type="pct"/>
            <w:tcBorders>
              <w:top w:val="nil"/>
              <w:left w:val="nil"/>
              <w:bottom w:val="single" w:sz="8" w:space="0" w:color="FFFFFF"/>
              <w:right w:val="single" w:sz="8" w:space="0" w:color="FFFFFF"/>
            </w:tcBorders>
            <w:shd w:val="clear" w:color="auto" w:fill="F2F2F2"/>
            <w:vAlign w:val="center"/>
            <w:hideMark/>
          </w:tcPr>
          <w:p w14:paraId="647E95A3" w14:textId="77777777" w:rsidR="001E3687" w:rsidRPr="0007039E" w:rsidRDefault="001E3687">
            <w:pPr>
              <w:spacing w:after="0" w:line="240" w:lineRule="auto"/>
              <w:jc w:val="both"/>
              <w:rPr>
                <w:rFonts w:ascii="Arial" w:hAnsi="Arial" w:cs="Arial"/>
                <w:color w:val="000000"/>
                <w:sz w:val="16"/>
                <w:szCs w:val="16"/>
                <w:lang w:val="en-US"/>
              </w:rPr>
            </w:pPr>
            <w:r w:rsidRPr="0007039E">
              <w:rPr>
                <w:rFonts w:ascii="Arial" w:hAnsi="Arial" w:cs="Arial"/>
                <w:color w:val="000000"/>
                <w:sz w:val="16"/>
                <w:szCs w:val="16"/>
              </w:rPr>
              <w:t>Secretaría de seguridad.</w:t>
            </w:r>
          </w:p>
        </w:tc>
        <w:tc>
          <w:tcPr>
            <w:tcW w:w="995" w:type="pct"/>
            <w:tcBorders>
              <w:top w:val="nil"/>
              <w:left w:val="nil"/>
              <w:bottom w:val="single" w:sz="8" w:space="0" w:color="FFFFFF"/>
              <w:right w:val="single" w:sz="8" w:space="0" w:color="FFFFFF"/>
            </w:tcBorders>
            <w:shd w:val="clear" w:color="auto" w:fill="F2F2F2"/>
            <w:vAlign w:val="center"/>
            <w:hideMark/>
          </w:tcPr>
          <w:p w14:paraId="673F7131"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16.1 Reducir significativamente todas las formas de violencia y las correspondientes tasas de mortalidad en todo el mundo.</w:t>
            </w:r>
            <w:r w:rsidRPr="0007039E">
              <w:rPr>
                <w:rFonts w:ascii="Arial" w:hAnsi="Arial" w:cs="Arial"/>
                <w:color w:val="000000"/>
                <w:sz w:val="16"/>
                <w:szCs w:val="16"/>
              </w:rPr>
              <w:br/>
              <w:t>Meta 2030: 16,4.</w:t>
            </w:r>
          </w:p>
        </w:tc>
      </w:tr>
    </w:tbl>
    <w:p w14:paraId="2C700C87" w14:textId="77777777" w:rsidR="001E3687" w:rsidRPr="002E6696" w:rsidRDefault="001E3687" w:rsidP="001E3687">
      <w:pPr>
        <w:spacing w:after="0" w:line="240" w:lineRule="auto"/>
        <w:jc w:val="both"/>
        <w:rPr>
          <w:rFonts w:ascii="Arial" w:hAnsi="Arial" w:cs="Arial"/>
          <w:b/>
          <w:bCs/>
          <w:sz w:val="24"/>
          <w:szCs w:val="24"/>
        </w:rPr>
      </w:pPr>
    </w:p>
    <w:p w14:paraId="4FFBF138" w14:textId="77777777" w:rsidR="00221DD1" w:rsidRPr="002E6696" w:rsidRDefault="00221DD1" w:rsidP="001E3687">
      <w:pPr>
        <w:spacing w:after="0" w:line="240" w:lineRule="auto"/>
        <w:jc w:val="both"/>
        <w:rPr>
          <w:rFonts w:ascii="Arial" w:hAnsi="Arial" w:cs="Arial"/>
          <w:sz w:val="24"/>
          <w:szCs w:val="24"/>
        </w:rPr>
      </w:pPr>
    </w:p>
    <w:p w14:paraId="37EA42A8" w14:textId="77777777" w:rsidR="00221DD1" w:rsidRPr="002E6696" w:rsidRDefault="00221DD1" w:rsidP="001E3687">
      <w:pPr>
        <w:spacing w:after="0" w:line="240" w:lineRule="auto"/>
        <w:jc w:val="both"/>
        <w:rPr>
          <w:rFonts w:ascii="Arial" w:hAnsi="Arial" w:cs="Arial"/>
          <w:sz w:val="24"/>
          <w:szCs w:val="24"/>
        </w:rPr>
      </w:pPr>
    </w:p>
    <w:p w14:paraId="3564B2DB" w14:textId="77777777" w:rsidR="00221DD1" w:rsidRPr="002E6696" w:rsidRDefault="00221DD1" w:rsidP="001E3687">
      <w:pPr>
        <w:spacing w:after="0" w:line="240" w:lineRule="auto"/>
        <w:jc w:val="both"/>
        <w:rPr>
          <w:rFonts w:ascii="Arial" w:hAnsi="Arial" w:cs="Arial"/>
          <w:sz w:val="24"/>
          <w:szCs w:val="24"/>
        </w:rPr>
      </w:pPr>
    </w:p>
    <w:p w14:paraId="528C475D" w14:textId="77777777" w:rsidR="00221DD1" w:rsidRPr="002E6696" w:rsidRDefault="00221DD1" w:rsidP="001E3687">
      <w:pPr>
        <w:spacing w:after="0" w:line="240" w:lineRule="auto"/>
        <w:jc w:val="both"/>
        <w:rPr>
          <w:rFonts w:ascii="Arial" w:hAnsi="Arial" w:cs="Arial"/>
          <w:sz w:val="24"/>
          <w:szCs w:val="24"/>
        </w:rPr>
      </w:pPr>
    </w:p>
    <w:p w14:paraId="4B0A6458" w14:textId="77777777" w:rsidR="00221DD1" w:rsidRPr="002E6696" w:rsidRDefault="00221DD1" w:rsidP="001E3687">
      <w:pPr>
        <w:spacing w:after="0" w:line="240" w:lineRule="auto"/>
        <w:jc w:val="both"/>
        <w:rPr>
          <w:rFonts w:ascii="Arial" w:hAnsi="Arial" w:cs="Arial"/>
          <w:sz w:val="24"/>
          <w:szCs w:val="24"/>
        </w:rPr>
      </w:pPr>
    </w:p>
    <w:p w14:paraId="035866DC" w14:textId="77777777" w:rsidR="00221DD1" w:rsidRPr="002E6696" w:rsidRDefault="00221DD1" w:rsidP="001E3687">
      <w:pPr>
        <w:spacing w:after="0" w:line="240" w:lineRule="auto"/>
        <w:jc w:val="both"/>
        <w:rPr>
          <w:rFonts w:ascii="Arial" w:hAnsi="Arial" w:cs="Arial"/>
          <w:sz w:val="24"/>
          <w:szCs w:val="24"/>
        </w:rPr>
      </w:pPr>
    </w:p>
    <w:p w14:paraId="3E94DDB2" w14:textId="77777777" w:rsidR="00221DD1" w:rsidRPr="002E6696" w:rsidRDefault="00221DD1" w:rsidP="001E3687">
      <w:pPr>
        <w:spacing w:after="0" w:line="240" w:lineRule="auto"/>
        <w:jc w:val="both"/>
        <w:rPr>
          <w:rFonts w:ascii="Arial" w:hAnsi="Arial" w:cs="Arial"/>
          <w:sz w:val="24"/>
          <w:szCs w:val="24"/>
        </w:rPr>
      </w:pPr>
    </w:p>
    <w:p w14:paraId="4114746F" w14:textId="77777777" w:rsidR="00221DD1" w:rsidRPr="002E6696" w:rsidRDefault="00221DD1" w:rsidP="001E3687">
      <w:pPr>
        <w:spacing w:after="0" w:line="240" w:lineRule="auto"/>
        <w:jc w:val="both"/>
        <w:rPr>
          <w:rFonts w:ascii="Arial" w:hAnsi="Arial" w:cs="Arial"/>
          <w:sz w:val="24"/>
          <w:szCs w:val="24"/>
        </w:rPr>
      </w:pPr>
    </w:p>
    <w:p w14:paraId="15D2A6B0" w14:textId="39E8BB68" w:rsidR="00221DD1" w:rsidRDefault="00221DD1" w:rsidP="001E3687">
      <w:pPr>
        <w:spacing w:after="0" w:line="240" w:lineRule="auto"/>
        <w:jc w:val="both"/>
        <w:rPr>
          <w:rFonts w:ascii="Arial" w:hAnsi="Arial" w:cs="Arial"/>
          <w:sz w:val="24"/>
          <w:szCs w:val="24"/>
        </w:rPr>
      </w:pPr>
    </w:p>
    <w:p w14:paraId="306A5F98" w14:textId="7BE229C0" w:rsidR="0007039E" w:rsidRDefault="0007039E" w:rsidP="001E3687">
      <w:pPr>
        <w:spacing w:after="0" w:line="240" w:lineRule="auto"/>
        <w:jc w:val="both"/>
        <w:rPr>
          <w:rFonts w:ascii="Arial" w:hAnsi="Arial" w:cs="Arial"/>
          <w:sz w:val="24"/>
          <w:szCs w:val="24"/>
        </w:rPr>
      </w:pPr>
    </w:p>
    <w:p w14:paraId="2E689B4B" w14:textId="7E1A5F7D" w:rsidR="0007039E" w:rsidRDefault="0007039E" w:rsidP="001E3687">
      <w:pPr>
        <w:spacing w:after="0" w:line="240" w:lineRule="auto"/>
        <w:jc w:val="both"/>
        <w:rPr>
          <w:rFonts w:ascii="Arial" w:hAnsi="Arial" w:cs="Arial"/>
          <w:sz w:val="24"/>
          <w:szCs w:val="24"/>
        </w:rPr>
      </w:pPr>
    </w:p>
    <w:p w14:paraId="54CE370B" w14:textId="43F45A90" w:rsidR="0007039E" w:rsidRDefault="0007039E"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765E97ED" w14:textId="25F74BF8" w:rsidR="0007039E" w:rsidRDefault="0007039E" w:rsidP="001E3687">
      <w:pPr>
        <w:spacing w:after="0" w:line="240" w:lineRule="auto"/>
        <w:jc w:val="both"/>
        <w:rPr>
          <w:rFonts w:ascii="Arial" w:hAnsi="Arial" w:cs="Arial"/>
          <w:sz w:val="24"/>
          <w:szCs w:val="24"/>
        </w:rPr>
      </w:pPr>
    </w:p>
    <w:p w14:paraId="1B2A4017" w14:textId="3EE96169" w:rsidR="0007039E" w:rsidRDefault="0007039E" w:rsidP="001E3687">
      <w:pPr>
        <w:spacing w:after="0" w:line="240" w:lineRule="auto"/>
        <w:jc w:val="both"/>
        <w:rPr>
          <w:rFonts w:ascii="Arial" w:hAnsi="Arial" w:cs="Arial"/>
          <w:sz w:val="24"/>
          <w:szCs w:val="24"/>
        </w:rPr>
      </w:pPr>
    </w:p>
    <w:p w14:paraId="1A4AD5AF" w14:textId="77777777" w:rsidR="0007039E" w:rsidRPr="002E6696" w:rsidRDefault="0007039E" w:rsidP="001E3687">
      <w:pPr>
        <w:spacing w:after="0" w:line="240" w:lineRule="auto"/>
        <w:jc w:val="both"/>
        <w:rPr>
          <w:rFonts w:ascii="Arial" w:hAnsi="Arial" w:cs="Arial"/>
          <w:sz w:val="24"/>
          <w:szCs w:val="24"/>
        </w:rPr>
      </w:pPr>
    </w:p>
    <w:p w14:paraId="49040F4C" w14:textId="77777777" w:rsidR="00221DD1" w:rsidRPr="002E6696" w:rsidRDefault="00221DD1" w:rsidP="001E3687">
      <w:pPr>
        <w:spacing w:after="0" w:line="240" w:lineRule="auto"/>
        <w:jc w:val="both"/>
        <w:rPr>
          <w:rFonts w:ascii="Arial" w:hAnsi="Arial" w:cs="Arial"/>
          <w:sz w:val="24"/>
          <w:szCs w:val="24"/>
        </w:rPr>
      </w:pPr>
    </w:p>
    <w:p w14:paraId="619D6C9C" w14:textId="4D51750B"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A partir de lo anterior, se establecen los programas que se detallan en los artículos siguientes. </w:t>
      </w:r>
    </w:p>
    <w:p w14:paraId="6F5C8724" w14:textId="77777777" w:rsidR="001E3687" w:rsidRPr="002E6696" w:rsidRDefault="001E3687" w:rsidP="001E3687">
      <w:pPr>
        <w:autoSpaceDE w:val="0"/>
        <w:autoSpaceDN w:val="0"/>
        <w:adjustRightInd w:val="0"/>
        <w:spacing w:after="0" w:line="240" w:lineRule="auto"/>
        <w:jc w:val="both"/>
        <w:rPr>
          <w:rFonts w:ascii="Arial" w:hAnsi="Arial" w:cs="Arial"/>
          <w:b/>
          <w:iCs/>
          <w:sz w:val="24"/>
          <w:szCs w:val="24"/>
        </w:rPr>
      </w:pPr>
    </w:p>
    <w:p w14:paraId="4BB9748D" w14:textId="77777777" w:rsidR="001E3687" w:rsidRPr="002E6696" w:rsidRDefault="001E3687" w:rsidP="001E3687">
      <w:pPr>
        <w:autoSpaceDE w:val="0"/>
        <w:autoSpaceDN w:val="0"/>
        <w:adjustRightInd w:val="0"/>
        <w:spacing w:after="0" w:line="240" w:lineRule="auto"/>
        <w:jc w:val="both"/>
        <w:rPr>
          <w:rFonts w:ascii="Arial" w:hAnsi="Arial" w:cs="Arial"/>
          <w:b/>
          <w:iCs/>
          <w:sz w:val="24"/>
          <w:szCs w:val="24"/>
        </w:rPr>
      </w:pPr>
      <w:r w:rsidRPr="002E6696">
        <w:rPr>
          <w:rFonts w:ascii="Arial" w:hAnsi="Arial" w:cs="Arial"/>
          <w:b/>
          <w:iCs/>
          <w:sz w:val="24"/>
          <w:szCs w:val="24"/>
        </w:rPr>
        <w:t xml:space="preserve">ARTÍCULO 34°. PROGRAMA 7. PARTICIPACIÓN CIUDADANA Y POLÍTICA Y RESPETO POR LOS DERECHOS HUMANOS. </w:t>
      </w:r>
      <w:r w:rsidRPr="002E6696">
        <w:rPr>
          <w:rFonts w:ascii="Arial" w:hAnsi="Arial" w:cs="Arial"/>
          <w:sz w:val="24"/>
          <w:szCs w:val="24"/>
        </w:rPr>
        <w:t>Este programa busca garantizar el derecho de los ciudadanos de la ciudad de Itagüí, a contribuir y hacer parte del desarrollo, cuya estrategia se concentra en fortalecer las capacidades de los mismos para exigirlos y de las instituciones para que los garanticen, así mismo, en la construcción de la cultura en derechos humanos, paz y resolución no violenta de conflictos.</w:t>
      </w:r>
    </w:p>
    <w:p w14:paraId="24B92475" w14:textId="77777777" w:rsidR="001E3687" w:rsidRPr="002E6696" w:rsidRDefault="001E3687" w:rsidP="001E3687">
      <w:pPr>
        <w:spacing w:after="0" w:line="240" w:lineRule="auto"/>
        <w:jc w:val="both"/>
        <w:rPr>
          <w:rFonts w:ascii="Arial" w:hAnsi="Arial" w:cs="Arial"/>
          <w:sz w:val="24"/>
          <w:szCs w:val="24"/>
        </w:rPr>
      </w:pPr>
    </w:p>
    <w:p w14:paraId="6DB8712C" w14:textId="326C9916"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0B39A63B" w14:textId="77777777" w:rsidR="0007039E" w:rsidRPr="002E6696" w:rsidRDefault="0007039E" w:rsidP="001E3687">
      <w:pPr>
        <w:spacing w:after="0" w:line="240" w:lineRule="auto"/>
        <w:jc w:val="both"/>
        <w:rPr>
          <w:rFonts w:ascii="Arial" w:hAnsi="Arial" w:cs="Arial"/>
          <w:b/>
          <w:sz w:val="24"/>
          <w:szCs w:val="24"/>
        </w:rPr>
      </w:pPr>
    </w:p>
    <w:tbl>
      <w:tblPr>
        <w:tblW w:w="5000" w:type="pct"/>
        <w:jc w:val="center"/>
        <w:tblCellMar>
          <w:left w:w="70" w:type="dxa"/>
          <w:right w:w="70" w:type="dxa"/>
        </w:tblCellMar>
        <w:tblLook w:val="04A0" w:firstRow="1" w:lastRow="0" w:firstColumn="1" w:lastColumn="0" w:noHBand="0" w:noVBand="1"/>
      </w:tblPr>
      <w:tblGrid>
        <w:gridCol w:w="899"/>
        <w:gridCol w:w="938"/>
        <w:gridCol w:w="1741"/>
        <w:gridCol w:w="1084"/>
        <w:gridCol w:w="1074"/>
        <w:gridCol w:w="828"/>
        <w:gridCol w:w="1159"/>
        <w:gridCol w:w="1107"/>
      </w:tblGrid>
      <w:tr w:rsidR="00830D5D" w:rsidRPr="00FC4B30" w14:paraId="0EABFDCE" w14:textId="77777777" w:rsidTr="00830D5D">
        <w:trPr>
          <w:trHeight w:val="612"/>
          <w:tblHeader/>
          <w:jc w:val="center"/>
        </w:trPr>
        <w:tc>
          <w:tcPr>
            <w:tcW w:w="482" w:type="pct"/>
            <w:tcBorders>
              <w:top w:val="single" w:sz="4" w:space="0" w:color="FFFFFF"/>
              <w:left w:val="single" w:sz="4" w:space="0" w:color="FFFFFF"/>
              <w:bottom w:val="single" w:sz="4" w:space="0" w:color="FFFFFF"/>
              <w:right w:val="single" w:sz="4" w:space="0" w:color="FFFFFF"/>
            </w:tcBorders>
            <w:shd w:val="clear" w:color="000000" w:fill="005DAA"/>
            <w:vAlign w:val="center"/>
            <w:hideMark/>
          </w:tcPr>
          <w:p w14:paraId="197B51EE"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535" w:type="pct"/>
            <w:tcBorders>
              <w:top w:val="single" w:sz="4" w:space="0" w:color="FFFFFF"/>
              <w:left w:val="nil"/>
              <w:bottom w:val="single" w:sz="4" w:space="0" w:color="FFFFFF"/>
              <w:right w:val="single" w:sz="4" w:space="0" w:color="FFFFFF"/>
            </w:tcBorders>
            <w:shd w:val="clear" w:color="000000" w:fill="005DAA"/>
            <w:vAlign w:val="center"/>
            <w:hideMark/>
          </w:tcPr>
          <w:p w14:paraId="2B02CB50"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990" w:type="pct"/>
            <w:tcBorders>
              <w:top w:val="single" w:sz="4" w:space="0" w:color="FFFFFF"/>
              <w:left w:val="nil"/>
              <w:bottom w:val="single" w:sz="4" w:space="0" w:color="FFFFFF"/>
              <w:right w:val="single" w:sz="4" w:space="0" w:color="FFFFFF"/>
            </w:tcBorders>
            <w:shd w:val="clear" w:color="000000" w:fill="005DAA"/>
            <w:vAlign w:val="center"/>
            <w:hideMark/>
          </w:tcPr>
          <w:p w14:paraId="253E8A37"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618" w:type="pct"/>
            <w:tcBorders>
              <w:top w:val="single" w:sz="4" w:space="0" w:color="FFFFFF"/>
              <w:left w:val="nil"/>
              <w:bottom w:val="single" w:sz="4" w:space="0" w:color="FFFFFF"/>
              <w:right w:val="single" w:sz="4" w:space="0" w:color="FFFFFF"/>
            </w:tcBorders>
            <w:shd w:val="clear" w:color="000000" w:fill="005DAA"/>
            <w:vAlign w:val="center"/>
            <w:hideMark/>
          </w:tcPr>
          <w:p w14:paraId="6B4924C3"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612" w:type="pct"/>
            <w:tcBorders>
              <w:top w:val="single" w:sz="4" w:space="0" w:color="FFFFFF"/>
              <w:left w:val="nil"/>
              <w:bottom w:val="single" w:sz="4" w:space="0" w:color="FFFFFF"/>
              <w:right w:val="single" w:sz="4" w:space="0" w:color="FFFFFF"/>
            </w:tcBorders>
            <w:shd w:val="clear" w:color="000000" w:fill="005DAA"/>
            <w:vAlign w:val="center"/>
            <w:hideMark/>
          </w:tcPr>
          <w:p w14:paraId="7014434D"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000000" w:fill="005DAA"/>
            <w:vAlign w:val="center"/>
            <w:hideMark/>
          </w:tcPr>
          <w:p w14:paraId="5466C18E"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660" w:type="pct"/>
            <w:tcBorders>
              <w:top w:val="single" w:sz="4" w:space="0" w:color="FFFFFF"/>
              <w:left w:val="nil"/>
              <w:bottom w:val="single" w:sz="4" w:space="0" w:color="FFFFFF"/>
              <w:right w:val="single" w:sz="4" w:space="0" w:color="FFFFFF"/>
            </w:tcBorders>
            <w:shd w:val="clear" w:color="000000" w:fill="005DAA"/>
            <w:vAlign w:val="center"/>
            <w:hideMark/>
          </w:tcPr>
          <w:p w14:paraId="051C43AD"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000000" w:fill="005DAA"/>
            <w:vAlign w:val="center"/>
            <w:hideMark/>
          </w:tcPr>
          <w:p w14:paraId="285CE438" w14:textId="77777777" w:rsidR="00830D5D" w:rsidRPr="00FC4B30" w:rsidRDefault="00830D5D" w:rsidP="00830D5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830D5D" w:rsidRPr="00FC4B30" w14:paraId="3FE2785E" w14:textId="77777777" w:rsidTr="00830D5D">
        <w:trPr>
          <w:trHeight w:val="816"/>
          <w:jc w:val="center"/>
        </w:trPr>
        <w:tc>
          <w:tcPr>
            <w:tcW w:w="482" w:type="pct"/>
            <w:vMerge w:val="restart"/>
            <w:tcBorders>
              <w:top w:val="nil"/>
              <w:left w:val="single" w:sz="4" w:space="0" w:color="FFFFFF"/>
              <w:bottom w:val="single" w:sz="4" w:space="0" w:color="FFFFFF"/>
              <w:right w:val="single" w:sz="4" w:space="0" w:color="FFFFFF"/>
            </w:tcBorders>
            <w:shd w:val="clear" w:color="000000" w:fill="D9D9D9"/>
            <w:vAlign w:val="center"/>
            <w:hideMark/>
          </w:tcPr>
          <w:p w14:paraId="773489EB" w14:textId="77777777" w:rsidR="00830D5D" w:rsidRPr="00FC4B30" w:rsidRDefault="00830D5D" w:rsidP="00830D5D">
            <w:pPr>
              <w:spacing w:after="0" w:line="240" w:lineRule="auto"/>
              <w:jc w:val="both"/>
              <w:rPr>
                <w:rFonts w:ascii="Arial Narrow" w:hAnsi="Arial Narrow" w:cs="Arial"/>
                <w:color w:val="000000"/>
                <w:sz w:val="16"/>
                <w:szCs w:val="16"/>
                <w:lang w:eastAsia="es-CO"/>
              </w:rPr>
            </w:pPr>
          </w:p>
          <w:p w14:paraId="359C0484"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rPr>
              <w:t>Disminuir al 133,3 la Tasa de eventos de violencia interpersonal por cada 100,000 habitantes.</w:t>
            </w:r>
          </w:p>
        </w:tc>
        <w:tc>
          <w:tcPr>
            <w:tcW w:w="535" w:type="pct"/>
            <w:vMerge w:val="restart"/>
            <w:tcBorders>
              <w:top w:val="nil"/>
              <w:left w:val="single" w:sz="4" w:space="0" w:color="FFFFFF"/>
              <w:bottom w:val="single" w:sz="4" w:space="0" w:color="FFFFFF"/>
              <w:right w:val="single" w:sz="4" w:space="0" w:color="FFFFFF"/>
            </w:tcBorders>
            <w:shd w:val="clear" w:color="DDEBF7" w:fill="F2F2F2"/>
            <w:vAlign w:val="center"/>
            <w:hideMark/>
          </w:tcPr>
          <w:p w14:paraId="3D661771"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Participación ciudadana y política y respeto por los derechos humanos.</w:t>
            </w:r>
          </w:p>
        </w:tc>
        <w:tc>
          <w:tcPr>
            <w:tcW w:w="990" w:type="pct"/>
            <w:tcBorders>
              <w:top w:val="nil"/>
              <w:left w:val="nil"/>
              <w:bottom w:val="single" w:sz="4" w:space="0" w:color="FFFFFF"/>
              <w:right w:val="single" w:sz="4" w:space="0" w:color="FFFFFF"/>
            </w:tcBorders>
            <w:shd w:val="clear" w:color="DDEBF7" w:fill="F2F2F2"/>
            <w:vAlign w:val="center"/>
            <w:hideMark/>
          </w:tcPr>
          <w:p w14:paraId="109E1B93"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Promoción y protección de los Derechos Humanos y la participación ciudadana: Consejo Municipal de Paz, Reconciliación, Prevención y Derechos Humanos; Mesa de Derechos Humanos; Consejo Municipal de Participación Ciudadana</w:t>
            </w:r>
          </w:p>
        </w:tc>
        <w:tc>
          <w:tcPr>
            <w:tcW w:w="618" w:type="pct"/>
            <w:tcBorders>
              <w:top w:val="nil"/>
              <w:left w:val="nil"/>
              <w:bottom w:val="single" w:sz="4" w:space="0" w:color="FFFFFF"/>
              <w:right w:val="single" w:sz="4" w:space="0" w:color="FFFFFF"/>
            </w:tcBorders>
            <w:shd w:val="clear" w:color="DDEBF7" w:fill="F2F2F2"/>
            <w:vAlign w:val="center"/>
            <w:hideMark/>
          </w:tcPr>
          <w:p w14:paraId="1C94A1DC"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Consejos funcionando.</w:t>
            </w:r>
          </w:p>
        </w:tc>
        <w:tc>
          <w:tcPr>
            <w:tcW w:w="612" w:type="pct"/>
            <w:tcBorders>
              <w:top w:val="nil"/>
              <w:left w:val="nil"/>
              <w:bottom w:val="single" w:sz="4" w:space="0" w:color="FFFFFF"/>
              <w:right w:val="single" w:sz="4" w:space="0" w:color="FFFFFF"/>
            </w:tcBorders>
            <w:shd w:val="clear" w:color="000000" w:fill="F2F2F2"/>
            <w:vAlign w:val="center"/>
            <w:hideMark/>
          </w:tcPr>
          <w:p w14:paraId="0D122507"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DDEBF7" w:fill="F2F2F2"/>
            <w:vAlign w:val="center"/>
            <w:hideMark/>
          </w:tcPr>
          <w:p w14:paraId="0C23488D"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w:t>
            </w:r>
          </w:p>
        </w:tc>
        <w:tc>
          <w:tcPr>
            <w:tcW w:w="660" w:type="pct"/>
            <w:tcBorders>
              <w:top w:val="nil"/>
              <w:left w:val="nil"/>
              <w:bottom w:val="single" w:sz="4" w:space="0" w:color="FFFFFF"/>
              <w:right w:val="single" w:sz="4" w:space="0" w:color="FFFFFF"/>
            </w:tcBorders>
            <w:shd w:val="clear" w:color="000000" w:fill="F2F2F2"/>
            <w:vAlign w:val="center"/>
            <w:hideMark/>
          </w:tcPr>
          <w:p w14:paraId="40A2F5E1"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Mantener</w:t>
            </w:r>
          </w:p>
        </w:tc>
        <w:tc>
          <w:tcPr>
            <w:tcW w:w="630" w:type="pct"/>
            <w:vMerge w:val="restart"/>
            <w:tcBorders>
              <w:top w:val="nil"/>
              <w:left w:val="single" w:sz="4" w:space="0" w:color="FFFFFF"/>
              <w:bottom w:val="single" w:sz="4" w:space="0" w:color="FFFFFF"/>
              <w:right w:val="single" w:sz="4" w:space="0" w:color="FFFFFF"/>
            </w:tcBorders>
            <w:shd w:val="clear" w:color="000000" w:fill="F2F2F2"/>
            <w:vAlign w:val="center"/>
            <w:hideMark/>
          </w:tcPr>
          <w:p w14:paraId="46BF9C78"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Secretaria de seguridad.</w:t>
            </w:r>
          </w:p>
        </w:tc>
      </w:tr>
      <w:tr w:rsidR="00830D5D" w:rsidRPr="00FC4B30" w14:paraId="43B5AA39" w14:textId="77777777" w:rsidTr="00830D5D">
        <w:trPr>
          <w:trHeight w:val="612"/>
          <w:jc w:val="center"/>
        </w:trPr>
        <w:tc>
          <w:tcPr>
            <w:tcW w:w="482" w:type="pct"/>
            <w:vMerge/>
            <w:tcBorders>
              <w:top w:val="nil"/>
              <w:left w:val="single" w:sz="4" w:space="0" w:color="FFFFFF"/>
              <w:bottom w:val="single" w:sz="4" w:space="0" w:color="FFFFFF"/>
              <w:right w:val="single" w:sz="4" w:space="0" w:color="FFFFFF"/>
            </w:tcBorders>
            <w:vAlign w:val="center"/>
            <w:hideMark/>
          </w:tcPr>
          <w:p w14:paraId="6E3080A4" w14:textId="77777777" w:rsidR="00830D5D" w:rsidRPr="00FC4B30" w:rsidRDefault="00830D5D" w:rsidP="00830D5D">
            <w:pPr>
              <w:spacing w:after="0" w:line="240" w:lineRule="auto"/>
              <w:jc w:val="both"/>
              <w:rPr>
                <w:rFonts w:ascii="Arial Narrow" w:hAnsi="Arial Narrow" w:cs="Arial"/>
                <w:color w:val="000000"/>
                <w:sz w:val="16"/>
                <w:szCs w:val="16"/>
                <w:lang w:eastAsia="es-CO"/>
              </w:rPr>
            </w:pPr>
          </w:p>
        </w:tc>
        <w:tc>
          <w:tcPr>
            <w:tcW w:w="535" w:type="pct"/>
            <w:vMerge/>
            <w:tcBorders>
              <w:top w:val="nil"/>
              <w:left w:val="single" w:sz="4" w:space="0" w:color="FFFFFF"/>
              <w:bottom w:val="single" w:sz="4" w:space="0" w:color="FFFFFF"/>
              <w:right w:val="single" w:sz="4" w:space="0" w:color="FFFFFF"/>
            </w:tcBorders>
            <w:vAlign w:val="center"/>
            <w:hideMark/>
          </w:tcPr>
          <w:p w14:paraId="55C41341"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990" w:type="pct"/>
            <w:tcBorders>
              <w:top w:val="nil"/>
              <w:left w:val="nil"/>
              <w:bottom w:val="single" w:sz="4" w:space="0" w:color="FFFFFF"/>
              <w:right w:val="single" w:sz="4" w:space="0" w:color="FFFFFF"/>
            </w:tcBorders>
            <w:shd w:val="clear" w:color="DDEBF7" w:fill="D9D9D9"/>
            <w:vAlign w:val="center"/>
            <w:hideMark/>
          </w:tcPr>
          <w:p w14:paraId="5E23923B"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Iniciativas para la promoción de la participación ciudadana, los Derechos Humanos y la construcción de la paz territorial: capacitando, asesorando y acompañando.</w:t>
            </w:r>
          </w:p>
        </w:tc>
        <w:tc>
          <w:tcPr>
            <w:tcW w:w="618" w:type="pct"/>
            <w:tcBorders>
              <w:top w:val="nil"/>
              <w:left w:val="nil"/>
              <w:bottom w:val="single" w:sz="4" w:space="0" w:color="FFFFFF"/>
              <w:right w:val="single" w:sz="4" w:space="0" w:color="FFFFFF"/>
            </w:tcBorders>
            <w:shd w:val="clear" w:color="DDEBF7" w:fill="D9D9D9"/>
            <w:vAlign w:val="center"/>
            <w:hideMark/>
          </w:tcPr>
          <w:p w14:paraId="15ADD7AC"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Escuela de Derechos Humanos funcionando.</w:t>
            </w:r>
          </w:p>
        </w:tc>
        <w:tc>
          <w:tcPr>
            <w:tcW w:w="612" w:type="pct"/>
            <w:tcBorders>
              <w:top w:val="nil"/>
              <w:left w:val="nil"/>
              <w:bottom w:val="single" w:sz="4" w:space="0" w:color="FFFFFF"/>
              <w:right w:val="single" w:sz="4" w:space="0" w:color="FFFFFF"/>
            </w:tcBorders>
            <w:shd w:val="clear" w:color="000000" w:fill="D9D9D9"/>
            <w:vAlign w:val="center"/>
            <w:hideMark/>
          </w:tcPr>
          <w:p w14:paraId="4937AD16"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DDEBF7" w:fill="D9D9D9"/>
            <w:vAlign w:val="center"/>
            <w:hideMark/>
          </w:tcPr>
          <w:p w14:paraId="77F80965"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660" w:type="pct"/>
            <w:tcBorders>
              <w:top w:val="nil"/>
              <w:left w:val="nil"/>
              <w:bottom w:val="single" w:sz="4" w:space="0" w:color="FFFFFF"/>
              <w:right w:val="single" w:sz="4" w:space="0" w:color="FFFFFF"/>
            </w:tcBorders>
            <w:shd w:val="clear" w:color="000000" w:fill="D9D9D9"/>
            <w:vAlign w:val="center"/>
            <w:hideMark/>
          </w:tcPr>
          <w:p w14:paraId="018D50D2"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Mantener</w:t>
            </w:r>
          </w:p>
        </w:tc>
        <w:tc>
          <w:tcPr>
            <w:tcW w:w="630" w:type="pct"/>
            <w:vMerge/>
            <w:tcBorders>
              <w:top w:val="nil"/>
              <w:left w:val="single" w:sz="4" w:space="0" w:color="FFFFFF"/>
              <w:bottom w:val="single" w:sz="4" w:space="0" w:color="FFFFFF"/>
              <w:right w:val="single" w:sz="4" w:space="0" w:color="FFFFFF"/>
            </w:tcBorders>
            <w:vAlign w:val="center"/>
            <w:hideMark/>
          </w:tcPr>
          <w:p w14:paraId="256235C6" w14:textId="77777777" w:rsidR="00830D5D" w:rsidRPr="00FC4B30" w:rsidRDefault="00830D5D" w:rsidP="00830D5D">
            <w:pPr>
              <w:spacing w:after="0" w:line="240" w:lineRule="auto"/>
              <w:jc w:val="both"/>
              <w:rPr>
                <w:rFonts w:ascii="Arial Narrow" w:hAnsi="Arial Narrow" w:cs="Arial"/>
                <w:color w:val="000000"/>
                <w:sz w:val="16"/>
                <w:szCs w:val="16"/>
                <w:lang w:eastAsia="es-CO"/>
              </w:rPr>
            </w:pPr>
          </w:p>
        </w:tc>
      </w:tr>
      <w:tr w:rsidR="00830D5D" w:rsidRPr="00FC4B30" w14:paraId="577D38C6" w14:textId="77777777" w:rsidTr="00830D5D">
        <w:trPr>
          <w:trHeight w:val="612"/>
          <w:jc w:val="center"/>
        </w:trPr>
        <w:tc>
          <w:tcPr>
            <w:tcW w:w="482" w:type="pct"/>
            <w:vMerge/>
            <w:tcBorders>
              <w:top w:val="nil"/>
              <w:left w:val="single" w:sz="4" w:space="0" w:color="FFFFFF"/>
              <w:bottom w:val="single" w:sz="4" w:space="0" w:color="FFFFFF"/>
              <w:right w:val="single" w:sz="4" w:space="0" w:color="FFFFFF"/>
            </w:tcBorders>
            <w:vAlign w:val="center"/>
            <w:hideMark/>
          </w:tcPr>
          <w:p w14:paraId="2B502204" w14:textId="77777777" w:rsidR="00830D5D" w:rsidRPr="00FC4B30" w:rsidRDefault="00830D5D" w:rsidP="00830D5D">
            <w:pPr>
              <w:spacing w:after="0" w:line="240" w:lineRule="auto"/>
              <w:jc w:val="both"/>
              <w:rPr>
                <w:rFonts w:ascii="Arial Narrow" w:hAnsi="Arial Narrow" w:cs="Arial"/>
                <w:color w:val="000000"/>
                <w:sz w:val="16"/>
                <w:szCs w:val="16"/>
                <w:lang w:eastAsia="es-CO"/>
              </w:rPr>
            </w:pPr>
          </w:p>
        </w:tc>
        <w:tc>
          <w:tcPr>
            <w:tcW w:w="535" w:type="pct"/>
            <w:vMerge/>
            <w:tcBorders>
              <w:top w:val="nil"/>
              <w:left w:val="single" w:sz="4" w:space="0" w:color="FFFFFF"/>
              <w:bottom w:val="single" w:sz="4" w:space="0" w:color="FFFFFF"/>
              <w:right w:val="single" w:sz="4" w:space="0" w:color="FFFFFF"/>
            </w:tcBorders>
            <w:vAlign w:val="center"/>
            <w:hideMark/>
          </w:tcPr>
          <w:p w14:paraId="3C35B265"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990" w:type="pct"/>
            <w:tcBorders>
              <w:top w:val="nil"/>
              <w:left w:val="nil"/>
              <w:bottom w:val="single" w:sz="4" w:space="0" w:color="FFFFFF"/>
              <w:right w:val="single" w:sz="4" w:space="0" w:color="FFFFFF"/>
            </w:tcBorders>
            <w:shd w:val="clear" w:color="DDEBF7" w:fill="F2F2F2"/>
            <w:vAlign w:val="center"/>
            <w:hideMark/>
          </w:tcPr>
          <w:p w14:paraId="73099658"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Iniciativas para la promoción de la participación ciudadana, los Derechos Humanos y la construcción de la paz territorial: capacitando, asesorando y acompañando.</w:t>
            </w:r>
          </w:p>
        </w:tc>
        <w:tc>
          <w:tcPr>
            <w:tcW w:w="618" w:type="pct"/>
            <w:tcBorders>
              <w:top w:val="nil"/>
              <w:left w:val="nil"/>
              <w:bottom w:val="single" w:sz="4" w:space="0" w:color="FFFFFF"/>
              <w:right w:val="single" w:sz="4" w:space="0" w:color="FFFFFF"/>
            </w:tcBorders>
            <w:shd w:val="clear" w:color="DDEBF7" w:fill="F2F2F2"/>
            <w:vAlign w:val="center"/>
            <w:hideMark/>
          </w:tcPr>
          <w:p w14:paraId="51D99D03"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Población vulnerable atendida.</w:t>
            </w:r>
          </w:p>
        </w:tc>
        <w:tc>
          <w:tcPr>
            <w:tcW w:w="612" w:type="pct"/>
            <w:tcBorders>
              <w:top w:val="nil"/>
              <w:left w:val="nil"/>
              <w:bottom w:val="single" w:sz="4" w:space="0" w:color="FFFFFF"/>
              <w:right w:val="single" w:sz="4" w:space="0" w:color="FFFFFF"/>
            </w:tcBorders>
            <w:shd w:val="clear" w:color="000000" w:fill="F2F2F2"/>
            <w:vAlign w:val="center"/>
            <w:hideMark/>
          </w:tcPr>
          <w:p w14:paraId="24695D6C"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Porcentaje</w:t>
            </w:r>
          </w:p>
        </w:tc>
        <w:tc>
          <w:tcPr>
            <w:tcW w:w="473" w:type="pct"/>
            <w:tcBorders>
              <w:top w:val="nil"/>
              <w:left w:val="nil"/>
              <w:bottom w:val="single" w:sz="4" w:space="0" w:color="FFFFFF"/>
              <w:right w:val="single" w:sz="4" w:space="0" w:color="FFFFFF"/>
            </w:tcBorders>
            <w:shd w:val="clear" w:color="DDEBF7" w:fill="F2F2F2"/>
            <w:vAlign w:val="center"/>
            <w:hideMark/>
          </w:tcPr>
          <w:p w14:paraId="7931D032"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100</w:t>
            </w:r>
          </w:p>
        </w:tc>
        <w:tc>
          <w:tcPr>
            <w:tcW w:w="660" w:type="pct"/>
            <w:tcBorders>
              <w:top w:val="nil"/>
              <w:left w:val="nil"/>
              <w:bottom w:val="single" w:sz="4" w:space="0" w:color="FFFFFF"/>
              <w:right w:val="single" w:sz="4" w:space="0" w:color="FFFFFF"/>
            </w:tcBorders>
            <w:shd w:val="clear" w:color="000000" w:fill="F2F2F2"/>
            <w:vAlign w:val="center"/>
            <w:hideMark/>
          </w:tcPr>
          <w:p w14:paraId="070D17D0" w14:textId="77777777" w:rsidR="00830D5D" w:rsidRPr="00FC4B30" w:rsidRDefault="00830D5D"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Mantener</w:t>
            </w:r>
          </w:p>
        </w:tc>
        <w:tc>
          <w:tcPr>
            <w:tcW w:w="630" w:type="pct"/>
            <w:vMerge/>
            <w:tcBorders>
              <w:top w:val="nil"/>
              <w:left w:val="single" w:sz="4" w:space="0" w:color="FFFFFF"/>
              <w:bottom w:val="single" w:sz="4" w:space="0" w:color="FFFFFF"/>
              <w:right w:val="single" w:sz="4" w:space="0" w:color="FFFFFF"/>
            </w:tcBorders>
            <w:vAlign w:val="center"/>
            <w:hideMark/>
          </w:tcPr>
          <w:p w14:paraId="1C572D9A" w14:textId="77777777" w:rsidR="00830D5D" w:rsidRPr="00FC4B30" w:rsidRDefault="00830D5D" w:rsidP="00830D5D">
            <w:pPr>
              <w:spacing w:after="0" w:line="240" w:lineRule="auto"/>
              <w:jc w:val="both"/>
              <w:rPr>
                <w:rFonts w:ascii="Arial Narrow" w:hAnsi="Arial Narrow" w:cs="Arial"/>
                <w:color w:val="000000"/>
                <w:sz w:val="16"/>
                <w:szCs w:val="16"/>
                <w:lang w:eastAsia="es-CO"/>
              </w:rPr>
            </w:pPr>
          </w:p>
        </w:tc>
      </w:tr>
      <w:tr w:rsidR="00830D5D" w:rsidRPr="00FC4B30" w14:paraId="6F4F6060" w14:textId="77777777" w:rsidTr="00830D5D">
        <w:trPr>
          <w:trHeight w:val="1020"/>
          <w:jc w:val="center"/>
        </w:trPr>
        <w:tc>
          <w:tcPr>
            <w:tcW w:w="482" w:type="pct"/>
            <w:vMerge/>
            <w:tcBorders>
              <w:top w:val="nil"/>
              <w:left w:val="single" w:sz="4" w:space="0" w:color="FFFFFF"/>
              <w:bottom w:val="single" w:sz="4" w:space="0" w:color="FFFFFF"/>
              <w:right w:val="single" w:sz="4" w:space="0" w:color="FFFFFF"/>
            </w:tcBorders>
            <w:vAlign w:val="center"/>
            <w:hideMark/>
          </w:tcPr>
          <w:p w14:paraId="79F7D6DF" w14:textId="77777777" w:rsidR="00830D5D" w:rsidRPr="00FC4B30" w:rsidRDefault="00830D5D" w:rsidP="00830D5D">
            <w:pPr>
              <w:spacing w:after="0" w:line="240" w:lineRule="auto"/>
              <w:jc w:val="both"/>
              <w:rPr>
                <w:rFonts w:ascii="Arial Narrow" w:hAnsi="Arial Narrow" w:cs="Arial"/>
                <w:color w:val="000000"/>
                <w:sz w:val="16"/>
                <w:szCs w:val="16"/>
                <w:lang w:eastAsia="es-CO"/>
              </w:rPr>
            </w:pPr>
          </w:p>
        </w:tc>
        <w:tc>
          <w:tcPr>
            <w:tcW w:w="535" w:type="pct"/>
            <w:vMerge/>
            <w:tcBorders>
              <w:top w:val="nil"/>
              <w:left w:val="single" w:sz="4" w:space="0" w:color="FFFFFF"/>
              <w:bottom w:val="single" w:sz="4" w:space="0" w:color="FFFFFF"/>
              <w:right w:val="single" w:sz="4" w:space="0" w:color="FFFFFF"/>
            </w:tcBorders>
            <w:vAlign w:val="center"/>
            <w:hideMark/>
          </w:tcPr>
          <w:p w14:paraId="33FB2C23" w14:textId="77777777" w:rsidR="00830D5D" w:rsidRPr="00FC4B30" w:rsidRDefault="00830D5D" w:rsidP="00830D5D">
            <w:pPr>
              <w:spacing w:after="0" w:line="240" w:lineRule="auto"/>
              <w:jc w:val="both"/>
              <w:rPr>
                <w:rFonts w:ascii="Arial Narrow" w:hAnsi="Arial Narrow" w:cs="Arial"/>
                <w:sz w:val="16"/>
                <w:szCs w:val="16"/>
                <w:lang w:eastAsia="es-CO"/>
              </w:rPr>
            </w:pPr>
          </w:p>
        </w:tc>
        <w:tc>
          <w:tcPr>
            <w:tcW w:w="990" w:type="pct"/>
            <w:tcBorders>
              <w:top w:val="nil"/>
              <w:left w:val="nil"/>
              <w:bottom w:val="single" w:sz="4" w:space="0" w:color="FFFFFF"/>
              <w:right w:val="single" w:sz="4" w:space="0" w:color="FFFFFF"/>
            </w:tcBorders>
            <w:shd w:val="clear" w:color="DDEBF7" w:fill="D9D9D9"/>
            <w:vAlign w:val="center"/>
            <w:hideMark/>
          </w:tcPr>
          <w:p w14:paraId="45D90FC2"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Servicios de eventos para divulgación y la promoción de los Derechos Humanos y de la construcción de paz en el territorio para líderes y comunidad: garantías y protección de derechos; conmoración de la semana de los Derechos Humanos y Justicia restaurativa y memoria histórica.</w:t>
            </w:r>
          </w:p>
        </w:tc>
        <w:tc>
          <w:tcPr>
            <w:tcW w:w="618" w:type="pct"/>
            <w:tcBorders>
              <w:top w:val="nil"/>
              <w:left w:val="nil"/>
              <w:bottom w:val="single" w:sz="4" w:space="0" w:color="FFFFFF"/>
              <w:right w:val="single" w:sz="4" w:space="0" w:color="FFFFFF"/>
            </w:tcBorders>
            <w:shd w:val="clear" w:color="DDEBF7" w:fill="D9D9D9"/>
            <w:vAlign w:val="center"/>
            <w:hideMark/>
          </w:tcPr>
          <w:p w14:paraId="333E6589"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Eventos Realizados </w:t>
            </w:r>
          </w:p>
        </w:tc>
        <w:tc>
          <w:tcPr>
            <w:tcW w:w="612" w:type="pct"/>
            <w:tcBorders>
              <w:top w:val="nil"/>
              <w:left w:val="nil"/>
              <w:bottom w:val="single" w:sz="4" w:space="0" w:color="FFFFFF"/>
              <w:right w:val="single" w:sz="4" w:space="0" w:color="FFFFFF"/>
            </w:tcBorders>
            <w:shd w:val="clear" w:color="DDEBF7" w:fill="D9D9D9"/>
            <w:vAlign w:val="center"/>
            <w:hideMark/>
          </w:tcPr>
          <w:p w14:paraId="7BCA0D5C"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DDEBF7" w:fill="D9D9D9"/>
            <w:vAlign w:val="center"/>
            <w:hideMark/>
          </w:tcPr>
          <w:p w14:paraId="116F8566"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16</w:t>
            </w:r>
          </w:p>
        </w:tc>
        <w:tc>
          <w:tcPr>
            <w:tcW w:w="660" w:type="pct"/>
            <w:tcBorders>
              <w:top w:val="nil"/>
              <w:left w:val="nil"/>
              <w:bottom w:val="single" w:sz="4" w:space="0" w:color="FFFFFF"/>
              <w:right w:val="single" w:sz="4" w:space="0" w:color="FFFFFF"/>
            </w:tcBorders>
            <w:shd w:val="clear" w:color="DDEBF7" w:fill="D9D9D9"/>
            <w:vAlign w:val="center"/>
            <w:hideMark/>
          </w:tcPr>
          <w:p w14:paraId="7E5D6102" w14:textId="77777777" w:rsidR="00830D5D" w:rsidRPr="00FC4B30" w:rsidRDefault="00830D5D"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5F5F8A74" w14:textId="77777777" w:rsidR="00830D5D" w:rsidRPr="00FC4B30" w:rsidRDefault="00830D5D" w:rsidP="00830D5D">
            <w:pPr>
              <w:spacing w:after="0" w:line="240" w:lineRule="auto"/>
              <w:jc w:val="both"/>
              <w:rPr>
                <w:rFonts w:ascii="Arial Narrow" w:hAnsi="Arial Narrow" w:cs="Arial"/>
                <w:color w:val="000000"/>
                <w:sz w:val="16"/>
                <w:szCs w:val="16"/>
                <w:lang w:eastAsia="es-CO"/>
              </w:rPr>
            </w:pPr>
          </w:p>
        </w:tc>
      </w:tr>
    </w:tbl>
    <w:p w14:paraId="4DC40EF6" w14:textId="77777777" w:rsidR="001E3687" w:rsidRPr="0007039E" w:rsidRDefault="001E3687" w:rsidP="001E3687">
      <w:pPr>
        <w:spacing w:after="0" w:line="240" w:lineRule="auto"/>
        <w:jc w:val="both"/>
        <w:rPr>
          <w:rFonts w:ascii="Arial" w:hAnsi="Arial" w:cs="Arial"/>
          <w:sz w:val="20"/>
          <w:szCs w:val="20"/>
        </w:rPr>
      </w:pPr>
    </w:p>
    <w:p w14:paraId="0F5707CC" w14:textId="77777777" w:rsidR="00221DD1" w:rsidRPr="0007039E" w:rsidRDefault="00221DD1" w:rsidP="001E3687">
      <w:pPr>
        <w:spacing w:after="0" w:line="240" w:lineRule="auto"/>
        <w:jc w:val="both"/>
        <w:rPr>
          <w:rFonts w:ascii="Arial" w:hAnsi="Arial" w:cs="Arial"/>
          <w:b/>
          <w:bCs/>
          <w:sz w:val="20"/>
          <w:szCs w:val="20"/>
        </w:rPr>
      </w:pPr>
    </w:p>
    <w:p w14:paraId="757ED54C" w14:textId="11454521"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35°. PROGRAMA 8. FORTALECIMIENTO DE LOS DERECHOS HUMANOS, LA CONVIVENCIA Y LA SEGURIDAD INTEGRAL HUMANA.  </w:t>
      </w:r>
      <w:r w:rsidRPr="002E6696">
        <w:rPr>
          <w:rFonts w:ascii="Arial" w:hAnsi="Arial" w:cs="Arial"/>
          <w:sz w:val="24"/>
          <w:szCs w:val="24"/>
        </w:rPr>
        <w:t xml:space="preserve">Orientado a la articulación y correcta aplicación de las normas y los estándares establecidos en la legislación internacional de los Derechos Humanos y en las obligaciones constitucionales y legales en la materia, donde se pueda ofrecer a la comunidad Itagüiseña un sistema adecuado y </w:t>
      </w:r>
      <w:r w:rsidRPr="0007039E">
        <w:rPr>
          <w:rFonts w:ascii="Arial" w:hAnsi="Arial" w:cs="Arial"/>
          <w:sz w:val="20"/>
          <w:szCs w:val="20"/>
        </w:rPr>
        <w:t>oportuno</w:t>
      </w:r>
      <w:r w:rsidRPr="002E6696">
        <w:rPr>
          <w:rFonts w:ascii="Arial" w:hAnsi="Arial" w:cs="Arial"/>
          <w:sz w:val="24"/>
          <w:szCs w:val="24"/>
        </w:rPr>
        <w:t xml:space="preserve"> en promoción, prevención, protección y garantía de los Derechos.</w:t>
      </w:r>
    </w:p>
    <w:p w14:paraId="1DC9ADF6" w14:textId="77777777" w:rsidR="001E3687" w:rsidRPr="002E6696" w:rsidRDefault="001E3687" w:rsidP="001E3687">
      <w:pPr>
        <w:spacing w:after="0" w:line="240" w:lineRule="auto"/>
        <w:jc w:val="both"/>
        <w:rPr>
          <w:rFonts w:ascii="Arial" w:hAnsi="Arial" w:cs="Arial"/>
          <w:sz w:val="24"/>
          <w:szCs w:val="24"/>
        </w:rPr>
      </w:pPr>
    </w:p>
    <w:p w14:paraId="6477C534" w14:textId="77777777" w:rsidR="00830D5D" w:rsidRDefault="00830D5D" w:rsidP="001E3687">
      <w:pPr>
        <w:spacing w:after="0" w:line="240" w:lineRule="auto"/>
        <w:jc w:val="both"/>
        <w:rPr>
          <w:rFonts w:ascii="Arial" w:hAnsi="Arial" w:cs="Arial"/>
          <w:b/>
          <w:sz w:val="24"/>
          <w:szCs w:val="24"/>
        </w:rPr>
      </w:pPr>
    </w:p>
    <w:p w14:paraId="4E2FD970" w14:textId="6D8895D6" w:rsidR="00830D5D" w:rsidRDefault="00830D5D" w:rsidP="001E3687">
      <w:pPr>
        <w:spacing w:after="0" w:line="240" w:lineRule="auto"/>
        <w:jc w:val="both"/>
        <w:rPr>
          <w:rFonts w:ascii="Arial" w:hAnsi="Arial" w:cs="Arial"/>
          <w:b/>
          <w:sz w:val="24"/>
          <w:szCs w:val="24"/>
        </w:rPr>
      </w:pPr>
    </w:p>
    <w:p w14:paraId="2BE93186" w14:textId="77777777" w:rsidR="00830D5D" w:rsidRDefault="00830D5D" w:rsidP="001E3687">
      <w:pPr>
        <w:spacing w:after="0" w:line="240" w:lineRule="auto"/>
        <w:jc w:val="both"/>
        <w:rPr>
          <w:rFonts w:ascii="Arial" w:hAnsi="Arial" w:cs="Arial"/>
          <w:b/>
          <w:sz w:val="24"/>
          <w:szCs w:val="24"/>
        </w:rPr>
      </w:pPr>
    </w:p>
    <w:p w14:paraId="7949E11E" w14:textId="5A75A004" w:rsidR="00830D5D" w:rsidRDefault="00830D5D" w:rsidP="001E3687">
      <w:pPr>
        <w:spacing w:after="0" w:line="240" w:lineRule="auto"/>
        <w:jc w:val="both"/>
        <w:rPr>
          <w:rFonts w:ascii="Arial" w:hAnsi="Arial" w:cs="Arial"/>
          <w:b/>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2B930394" w14:textId="77777777" w:rsidR="00830D5D" w:rsidRDefault="00830D5D" w:rsidP="001E3687">
      <w:pPr>
        <w:spacing w:after="0" w:line="240" w:lineRule="auto"/>
        <w:jc w:val="both"/>
        <w:rPr>
          <w:rFonts w:ascii="Arial" w:hAnsi="Arial" w:cs="Arial"/>
          <w:b/>
          <w:sz w:val="24"/>
          <w:szCs w:val="24"/>
        </w:rPr>
      </w:pPr>
    </w:p>
    <w:p w14:paraId="26441537" w14:textId="2C1DA20B" w:rsidR="00830D5D" w:rsidRDefault="00830D5D" w:rsidP="001E3687">
      <w:pPr>
        <w:spacing w:after="0" w:line="240" w:lineRule="auto"/>
        <w:jc w:val="both"/>
        <w:rPr>
          <w:rFonts w:ascii="Arial" w:hAnsi="Arial" w:cs="Arial"/>
          <w:b/>
          <w:sz w:val="24"/>
          <w:szCs w:val="24"/>
        </w:rPr>
      </w:pPr>
    </w:p>
    <w:p w14:paraId="07DE5AF6" w14:textId="77777777" w:rsidR="00830D5D" w:rsidRDefault="00830D5D" w:rsidP="001E3687">
      <w:pPr>
        <w:spacing w:after="0" w:line="240" w:lineRule="auto"/>
        <w:jc w:val="both"/>
        <w:rPr>
          <w:rFonts w:ascii="Arial" w:hAnsi="Arial" w:cs="Arial"/>
          <w:b/>
          <w:sz w:val="24"/>
          <w:szCs w:val="24"/>
        </w:rPr>
      </w:pPr>
    </w:p>
    <w:p w14:paraId="5D2378D4" w14:textId="41FD1CBB"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7AE781D1" w14:textId="77777777" w:rsidR="0007039E" w:rsidRPr="002E6696" w:rsidRDefault="0007039E" w:rsidP="001E3687">
      <w:pPr>
        <w:spacing w:after="0" w:line="240" w:lineRule="auto"/>
        <w:jc w:val="both"/>
        <w:rPr>
          <w:rFonts w:ascii="Arial" w:hAnsi="Arial" w:cs="Arial"/>
          <w:b/>
          <w:sz w:val="24"/>
          <w:szCs w:val="24"/>
        </w:rPr>
      </w:pPr>
    </w:p>
    <w:tbl>
      <w:tblPr>
        <w:tblW w:w="0" w:type="auto"/>
        <w:jc w:val="center"/>
        <w:tblCellMar>
          <w:left w:w="70" w:type="dxa"/>
          <w:right w:w="70" w:type="dxa"/>
        </w:tblCellMar>
        <w:tblLook w:val="04A0" w:firstRow="1" w:lastRow="0" w:firstColumn="1" w:lastColumn="0" w:noHBand="0" w:noVBand="1"/>
      </w:tblPr>
      <w:tblGrid>
        <w:gridCol w:w="1026"/>
        <w:gridCol w:w="1232"/>
        <w:gridCol w:w="1834"/>
        <w:gridCol w:w="1227"/>
        <w:gridCol w:w="607"/>
        <w:gridCol w:w="860"/>
        <w:gridCol w:w="898"/>
        <w:gridCol w:w="1146"/>
      </w:tblGrid>
      <w:tr w:rsidR="008D1C2D" w:rsidRPr="00FC4B30" w14:paraId="58491CAE" w14:textId="77777777" w:rsidTr="008D1C2D">
        <w:trPr>
          <w:trHeight w:val="612"/>
          <w:tblHeader/>
          <w:jc w:val="center"/>
        </w:trPr>
        <w:tc>
          <w:tcPr>
            <w:tcW w:w="0" w:type="auto"/>
            <w:tcBorders>
              <w:top w:val="single" w:sz="4" w:space="0" w:color="FFFFFF"/>
              <w:left w:val="single" w:sz="4" w:space="0" w:color="FFFFFF"/>
              <w:bottom w:val="single" w:sz="4" w:space="0" w:color="FFFFFF"/>
              <w:right w:val="single" w:sz="4" w:space="0" w:color="FFFFFF"/>
            </w:tcBorders>
            <w:shd w:val="clear" w:color="000000" w:fill="005DAA"/>
            <w:vAlign w:val="center"/>
            <w:hideMark/>
          </w:tcPr>
          <w:p w14:paraId="650DC909"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1232" w:type="dxa"/>
            <w:tcBorders>
              <w:top w:val="single" w:sz="4" w:space="0" w:color="FFFFFF"/>
              <w:left w:val="nil"/>
              <w:bottom w:val="single" w:sz="4" w:space="0" w:color="FFFFFF"/>
              <w:right w:val="single" w:sz="4" w:space="0" w:color="FFFFFF"/>
            </w:tcBorders>
            <w:shd w:val="clear" w:color="000000" w:fill="005DAA"/>
            <w:vAlign w:val="center"/>
            <w:hideMark/>
          </w:tcPr>
          <w:p w14:paraId="5CE64E49"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1834" w:type="dxa"/>
            <w:tcBorders>
              <w:top w:val="single" w:sz="4" w:space="0" w:color="FFFFFF"/>
              <w:left w:val="nil"/>
              <w:bottom w:val="single" w:sz="4" w:space="0" w:color="FFFFFF"/>
              <w:right w:val="single" w:sz="4" w:space="0" w:color="FFFFFF"/>
            </w:tcBorders>
            <w:shd w:val="clear" w:color="000000" w:fill="005DAA"/>
            <w:vAlign w:val="center"/>
            <w:hideMark/>
          </w:tcPr>
          <w:p w14:paraId="0A563591"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1227" w:type="dxa"/>
            <w:tcBorders>
              <w:top w:val="single" w:sz="4" w:space="0" w:color="FFFFFF"/>
              <w:left w:val="nil"/>
              <w:bottom w:val="single" w:sz="4" w:space="0" w:color="FFFFFF"/>
              <w:right w:val="single" w:sz="4" w:space="0" w:color="FFFFFF"/>
            </w:tcBorders>
            <w:shd w:val="clear" w:color="000000" w:fill="005DAA"/>
            <w:vAlign w:val="center"/>
            <w:hideMark/>
          </w:tcPr>
          <w:p w14:paraId="2851B67F"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0" w:type="auto"/>
            <w:tcBorders>
              <w:top w:val="single" w:sz="4" w:space="0" w:color="FFFFFF"/>
              <w:left w:val="nil"/>
              <w:bottom w:val="single" w:sz="4" w:space="0" w:color="FFFFFF"/>
              <w:right w:val="single" w:sz="4" w:space="0" w:color="FFFFFF"/>
            </w:tcBorders>
            <w:shd w:val="clear" w:color="000000" w:fill="005DAA"/>
            <w:vAlign w:val="center"/>
            <w:hideMark/>
          </w:tcPr>
          <w:p w14:paraId="61D2F02A"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0" w:type="auto"/>
            <w:tcBorders>
              <w:top w:val="single" w:sz="4" w:space="0" w:color="FFFFFF"/>
              <w:left w:val="nil"/>
              <w:bottom w:val="single" w:sz="4" w:space="0" w:color="FFFFFF"/>
              <w:right w:val="single" w:sz="4" w:space="0" w:color="FFFFFF"/>
            </w:tcBorders>
            <w:shd w:val="clear" w:color="000000" w:fill="005DAA"/>
            <w:vAlign w:val="center"/>
            <w:hideMark/>
          </w:tcPr>
          <w:p w14:paraId="745466C7"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0" w:type="auto"/>
            <w:tcBorders>
              <w:top w:val="single" w:sz="4" w:space="0" w:color="FFFFFF"/>
              <w:left w:val="nil"/>
              <w:bottom w:val="single" w:sz="4" w:space="0" w:color="FFFFFF"/>
              <w:right w:val="single" w:sz="4" w:space="0" w:color="FFFFFF"/>
            </w:tcBorders>
            <w:shd w:val="clear" w:color="000000" w:fill="005DAA"/>
            <w:vAlign w:val="center"/>
            <w:hideMark/>
          </w:tcPr>
          <w:p w14:paraId="64F7D33B"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0" w:type="auto"/>
            <w:tcBorders>
              <w:top w:val="single" w:sz="4" w:space="0" w:color="FFFFFF"/>
              <w:left w:val="nil"/>
              <w:bottom w:val="single" w:sz="4" w:space="0" w:color="FFFFFF"/>
              <w:right w:val="single" w:sz="4" w:space="0" w:color="FFFFFF"/>
            </w:tcBorders>
            <w:shd w:val="clear" w:color="000000" w:fill="005DAA"/>
            <w:vAlign w:val="center"/>
            <w:hideMark/>
          </w:tcPr>
          <w:p w14:paraId="126F70DA"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8D1C2D" w:rsidRPr="00FC4B30" w14:paraId="745B9B7D" w14:textId="77777777" w:rsidTr="008D1C2D">
        <w:trPr>
          <w:trHeight w:val="612"/>
          <w:jc w:val="center"/>
        </w:trPr>
        <w:tc>
          <w:tcPr>
            <w:tcW w:w="0" w:type="auto"/>
            <w:vMerge w:val="restart"/>
            <w:tcBorders>
              <w:top w:val="nil"/>
              <w:left w:val="single" w:sz="4" w:space="0" w:color="FFFFFF"/>
              <w:bottom w:val="single" w:sz="4" w:space="0" w:color="FFFFFF"/>
              <w:right w:val="single" w:sz="4" w:space="0" w:color="FFFFFF"/>
            </w:tcBorders>
            <w:shd w:val="clear" w:color="000000" w:fill="D9D9D9"/>
            <w:vAlign w:val="center"/>
            <w:hideMark/>
          </w:tcPr>
          <w:p w14:paraId="07DE35FA" w14:textId="77777777" w:rsidR="008D1C2D" w:rsidRPr="00FC4B30" w:rsidRDefault="008D1C2D" w:rsidP="008D1C2D">
            <w:pPr>
              <w:spacing w:after="0" w:line="240" w:lineRule="auto"/>
              <w:jc w:val="both"/>
              <w:rPr>
                <w:rFonts w:ascii="Arial Narrow" w:hAnsi="Arial Narrow" w:cs="Arial"/>
                <w:strike/>
                <w:sz w:val="16"/>
                <w:szCs w:val="16"/>
                <w:lang w:eastAsia="es-CO"/>
              </w:rPr>
            </w:pPr>
          </w:p>
          <w:p w14:paraId="72C96779" w14:textId="77777777" w:rsidR="008D1C2D" w:rsidRPr="00FC4B30" w:rsidRDefault="008D1C2D" w:rsidP="008D1C2D">
            <w:pPr>
              <w:spacing w:after="0" w:line="240" w:lineRule="auto"/>
              <w:jc w:val="both"/>
              <w:rPr>
                <w:rFonts w:ascii="Arial Narrow" w:hAnsi="Arial Narrow" w:cs="Arial"/>
                <w:strike/>
                <w:sz w:val="16"/>
                <w:szCs w:val="16"/>
                <w:lang w:eastAsia="es-CO"/>
              </w:rPr>
            </w:pPr>
            <w:r w:rsidRPr="00FC4B30">
              <w:rPr>
                <w:rFonts w:ascii="Arial Narrow" w:hAnsi="Arial Narrow" w:cs="Arial"/>
                <w:color w:val="000000"/>
                <w:sz w:val="16"/>
                <w:szCs w:val="16"/>
              </w:rPr>
              <w:t>Disminuir la Tasa de homicidios al 12,28 por cada 100,000 habitantes.</w:t>
            </w:r>
          </w:p>
          <w:p w14:paraId="33937AE1" w14:textId="77777777" w:rsidR="008D1C2D" w:rsidRPr="00FC4B30" w:rsidRDefault="008D1C2D" w:rsidP="008D1C2D">
            <w:pPr>
              <w:spacing w:after="0" w:line="240" w:lineRule="auto"/>
              <w:jc w:val="both"/>
              <w:rPr>
                <w:rFonts w:ascii="Arial Narrow" w:hAnsi="Arial Narrow" w:cs="Arial"/>
                <w:strike/>
                <w:sz w:val="16"/>
                <w:szCs w:val="16"/>
                <w:lang w:eastAsia="es-CO"/>
              </w:rPr>
            </w:pPr>
          </w:p>
          <w:p w14:paraId="3BDDCF33" w14:textId="77777777" w:rsidR="008D1C2D" w:rsidRPr="00FC4B30" w:rsidRDefault="008D1C2D" w:rsidP="008D1C2D">
            <w:pPr>
              <w:spacing w:after="0" w:line="240" w:lineRule="auto"/>
              <w:jc w:val="both"/>
              <w:rPr>
                <w:rFonts w:ascii="Arial Narrow" w:hAnsi="Arial Narrow" w:cs="Arial"/>
                <w:strike/>
                <w:sz w:val="16"/>
                <w:szCs w:val="16"/>
                <w:lang w:eastAsia="es-CO"/>
              </w:rPr>
            </w:pPr>
          </w:p>
        </w:tc>
        <w:tc>
          <w:tcPr>
            <w:tcW w:w="1232" w:type="dxa"/>
            <w:vMerge w:val="restart"/>
            <w:tcBorders>
              <w:top w:val="nil"/>
              <w:left w:val="single" w:sz="4" w:space="0" w:color="FFFFFF"/>
              <w:bottom w:val="single" w:sz="4" w:space="0" w:color="FFFFFF"/>
              <w:right w:val="single" w:sz="4" w:space="0" w:color="FFFFFF"/>
            </w:tcBorders>
            <w:shd w:val="clear" w:color="DDEBF7" w:fill="F2F2F2"/>
            <w:vAlign w:val="center"/>
            <w:hideMark/>
          </w:tcPr>
          <w:p w14:paraId="4762999D"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Fortalecimiento de los Derechos Humanos, la convivencia y la seguridad ciudadana integral.</w:t>
            </w:r>
          </w:p>
        </w:tc>
        <w:tc>
          <w:tcPr>
            <w:tcW w:w="1834" w:type="dxa"/>
            <w:tcBorders>
              <w:top w:val="nil"/>
              <w:left w:val="nil"/>
              <w:bottom w:val="single" w:sz="4" w:space="0" w:color="FFFFFF"/>
              <w:right w:val="single" w:sz="4" w:space="0" w:color="FFFFFF"/>
            </w:tcBorders>
            <w:shd w:val="clear" w:color="DDEBF7" w:fill="F2F2F2"/>
            <w:vAlign w:val="center"/>
            <w:hideMark/>
          </w:tcPr>
          <w:p w14:paraId="2CABFDD1"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Servicio de apoyo para la implementación de medidas en derechos humanos y derecho internacional humanitario: lineamientos en protección y garantías de derechos.</w:t>
            </w:r>
          </w:p>
        </w:tc>
        <w:tc>
          <w:tcPr>
            <w:tcW w:w="1227" w:type="dxa"/>
            <w:tcBorders>
              <w:top w:val="nil"/>
              <w:left w:val="nil"/>
              <w:bottom w:val="single" w:sz="4" w:space="0" w:color="FFFFFF"/>
              <w:right w:val="single" w:sz="4" w:space="0" w:color="FFFFFF"/>
            </w:tcBorders>
            <w:shd w:val="clear" w:color="DDEBF7" w:fill="F2F2F2"/>
            <w:vAlign w:val="center"/>
            <w:hideMark/>
          </w:tcPr>
          <w:p w14:paraId="5D351656"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Lineamiento de entornos protectores escolares diseñados e implementados </w:t>
            </w:r>
          </w:p>
        </w:tc>
        <w:tc>
          <w:tcPr>
            <w:tcW w:w="0" w:type="auto"/>
            <w:tcBorders>
              <w:top w:val="nil"/>
              <w:left w:val="nil"/>
              <w:bottom w:val="single" w:sz="4" w:space="0" w:color="FFFFFF"/>
              <w:right w:val="single" w:sz="4" w:space="0" w:color="FFFFFF"/>
            </w:tcBorders>
            <w:shd w:val="clear" w:color="000000" w:fill="F2F2F2"/>
            <w:vAlign w:val="center"/>
            <w:hideMark/>
          </w:tcPr>
          <w:p w14:paraId="58A6D22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0" w:type="auto"/>
            <w:tcBorders>
              <w:top w:val="nil"/>
              <w:left w:val="nil"/>
              <w:bottom w:val="single" w:sz="4" w:space="0" w:color="FFFFFF"/>
              <w:right w:val="single" w:sz="4" w:space="0" w:color="FFFFFF"/>
            </w:tcBorders>
            <w:shd w:val="clear" w:color="DDEBF7" w:fill="F2F2F2"/>
            <w:vAlign w:val="center"/>
            <w:hideMark/>
          </w:tcPr>
          <w:p w14:paraId="12D93E79"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0" w:type="auto"/>
            <w:tcBorders>
              <w:top w:val="nil"/>
              <w:left w:val="nil"/>
              <w:bottom w:val="single" w:sz="4" w:space="0" w:color="FFFFFF"/>
              <w:right w:val="single" w:sz="4" w:space="0" w:color="FFFFFF"/>
            </w:tcBorders>
            <w:shd w:val="clear" w:color="000000" w:fill="F2F2F2"/>
            <w:vAlign w:val="center"/>
            <w:hideMark/>
          </w:tcPr>
          <w:p w14:paraId="333E57B0"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0" w:type="auto"/>
            <w:tcBorders>
              <w:top w:val="nil"/>
              <w:left w:val="nil"/>
              <w:bottom w:val="single" w:sz="4" w:space="0" w:color="FFFFFF"/>
              <w:right w:val="single" w:sz="4" w:space="0" w:color="FFFFFF"/>
            </w:tcBorders>
            <w:shd w:val="clear" w:color="000000" w:fill="F2F2F2"/>
            <w:vAlign w:val="center"/>
            <w:hideMark/>
          </w:tcPr>
          <w:p w14:paraId="79B6C976"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Secretar</w:t>
            </w:r>
            <w:r>
              <w:rPr>
                <w:rFonts w:ascii="Arial Narrow" w:hAnsi="Arial Narrow" w:cs="Arial"/>
                <w:sz w:val="16"/>
                <w:szCs w:val="16"/>
                <w:lang w:eastAsia="es-CO"/>
              </w:rPr>
              <w:t>í</w:t>
            </w:r>
            <w:r w:rsidRPr="00FC4B30">
              <w:rPr>
                <w:rFonts w:ascii="Arial Narrow" w:hAnsi="Arial Narrow" w:cs="Arial"/>
                <w:sz w:val="16"/>
                <w:szCs w:val="16"/>
                <w:lang w:eastAsia="es-CO"/>
              </w:rPr>
              <w:t>a de seguridad.</w:t>
            </w:r>
          </w:p>
        </w:tc>
      </w:tr>
      <w:tr w:rsidR="008D1C2D" w:rsidRPr="00FC4B30" w14:paraId="2AF94868" w14:textId="77777777" w:rsidTr="008D1C2D">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796912B4"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1232" w:type="dxa"/>
            <w:vMerge/>
            <w:tcBorders>
              <w:top w:val="nil"/>
              <w:left w:val="single" w:sz="4" w:space="0" w:color="FFFFFF"/>
              <w:bottom w:val="single" w:sz="4" w:space="0" w:color="FFFFFF"/>
              <w:right w:val="single" w:sz="4" w:space="0" w:color="FFFFFF"/>
            </w:tcBorders>
            <w:vAlign w:val="center"/>
            <w:hideMark/>
          </w:tcPr>
          <w:p w14:paraId="4EFF6CD0"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1834" w:type="dxa"/>
            <w:tcBorders>
              <w:top w:val="nil"/>
              <w:left w:val="nil"/>
              <w:bottom w:val="single" w:sz="4" w:space="0" w:color="FFFFFF"/>
              <w:right w:val="single" w:sz="4" w:space="0" w:color="FFFFFF"/>
            </w:tcBorders>
            <w:shd w:val="clear" w:color="DDEBF7" w:fill="D9D9D9"/>
            <w:vAlign w:val="center"/>
            <w:hideMark/>
          </w:tcPr>
          <w:p w14:paraId="37FE574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Servicio de apoyo para la implementación de medidas en derechos humanos y derecho internacional humanitario: lineamientos en protección y garantías de derechos.</w:t>
            </w:r>
          </w:p>
        </w:tc>
        <w:tc>
          <w:tcPr>
            <w:tcW w:w="1227" w:type="dxa"/>
            <w:tcBorders>
              <w:top w:val="nil"/>
              <w:left w:val="nil"/>
              <w:bottom w:val="single" w:sz="4" w:space="0" w:color="FFFFFF"/>
              <w:right w:val="single" w:sz="4" w:space="0" w:color="FFFFFF"/>
            </w:tcBorders>
            <w:shd w:val="clear" w:color="DDEBF7" w:fill="D9D9D9"/>
            <w:vAlign w:val="center"/>
            <w:hideMark/>
          </w:tcPr>
          <w:p w14:paraId="33673854"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Protocolos de atención para líderes y defensores de DDHH en situación de riesgo elaborados.</w:t>
            </w:r>
          </w:p>
        </w:tc>
        <w:tc>
          <w:tcPr>
            <w:tcW w:w="0" w:type="auto"/>
            <w:tcBorders>
              <w:top w:val="nil"/>
              <w:left w:val="nil"/>
              <w:bottom w:val="single" w:sz="4" w:space="0" w:color="FFFFFF"/>
              <w:right w:val="single" w:sz="4" w:space="0" w:color="FFFFFF"/>
            </w:tcBorders>
            <w:shd w:val="clear" w:color="000000" w:fill="D9D9D9"/>
            <w:vAlign w:val="center"/>
            <w:hideMark/>
          </w:tcPr>
          <w:p w14:paraId="19E8B9D2"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0" w:type="auto"/>
            <w:tcBorders>
              <w:top w:val="nil"/>
              <w:left w:val="nil"/>
              <w:bottom w:val="single" w:sz="4" w:space="0" w:color="FFFFFF"/>
              <w:right w:val="single" w:sz="4" w:space="0" w:color="FFFFFF"/>
            </w:tcBorders>
            <w:shd w:val="clear" w:color="DDEBF7" w:fill="D9D9D9"/>
            <w:vAlign w:val="center"/>
            <w:hideMark/>
          </w:tcPr>
          <w:p w14:paraId="102D75D3"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0" w:type="auto"/>
            <w:tcBorders>
              <w:top w:val="nil"/>
              <w:left w:val="nil"/>
              <w:bottom w:val="single" w:sz="4" w:space="0" w:color="FFFFFF"/>
              <w:right w:val="single" w:sz="4" w:space="0" w:color="FFFFFF"/>
            </w:tcBorders>
            <w:shd w:val="clear" w:color="000000" w:fill="D9D9D9"/>
            <w:vAlign w:val="center"/>
            <w:hideMark/>
          </w:tcPr>
          <w:p w14:paraId="3B0DCC89"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0" w:type="auto"/>
            <w:tcBorders>
              <w:top w:val="nil"/>
              <w:left w:val="nil"/>
              <w:bottom w:val="single" w:sz="4" w:space="0" w:color="FFFFFF"/>
              <w:right w:val="single" w:sz="4" w:space="0" w:color="FFFFFF"/>
            </w:tcBorders>
            <w:shd w:val="clear" w:color="000000" w:fill="D9D9D9"/>
            <w:vAlign w:val="center"/>
            <w:hideMark/>
          </w:tcPr>
          <w:p w14:paraId="1B6C760B"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Secretar</w:t>
            </w:r>
            <w:r>
              <w:rPr>
                <w:rFonts w:ascii="Arial Narrow" w:hAnsi="Arial Narrow" w:cs="Arial"/>
                <w:sz w:val="16"/>
                <w:szCs w:val="16"/>
                <w:lang w:eastAsia="es-CO"/>
              </w:rPr>
              <w:t>í</w:t>
            </w:r>
            <w:r w:rsidRPr="00FC4B30">
              <w:rPr>
                <w:rFonts w:ascii="Arial Narrow" w:hAnsi="Arial Narrow" w:cs="Arial"/>
                <w:sz w:val="16"/>
                <w:szCs w:val="16"/>
                <w:lang w:eastAsia="es-CO"/>
              </w:rPr>
              <w:t>a de seguridad.</w:t>
            </w:r>
          </w:p>
        </w:tc>
      </w:tr>
    </w:tbl>
    <w:p w14:paraId="7ECA03BE" w14:textId="77777777" w:rsidR="00221DD1" w:rsidRPr="002E6696" w:rsidRDefault="00221DD1" w:rsidP="001E3687">
      <w:pPr>
        <w:spacing w:after="0" w:line="240" w:lineRule="auto"/>
        <w:jc w:val="both"/>
        <w:rPr>
          <w:rFonts w:ascii="Arial" w:hAnsi="Arial" w:cs="Arial"/>
          <w:b/>
          <w:bCs/>
          <w:sz w:val="24"/>
          <w:szCs w:val="24"/>
        </w:rPr>
      </w:pPr>
    </w:p>
    <w:p w14:paraId="0CF8C961" w14:textId="77777777" w:rsidR="00221DD1" w:rsidRPr="002E6696" w:rsidRDefault="00221DD1" w:rsidP="001E3687">
      <w:pPr>
        <w:spacing w:after="0" w:line="240" w:lineRule="auto"/>
        <w:jc w:val="both"/>
        <w:rPr>
          <w:rFonts w:ascii="Arial" w:hAnsi="Arial" w:cs="Arial"/>
          <w:b/>
          <w:bCs/>
          <w:sz w:val="24"/>
          <w:szCs w:val="24"/>
        </w:rPr>
      </w:pPr>
    </w:p>
    <w:p w14:paraId="50768940" w14:textId="77777777" w:rsidR="00221DD1" w:rsidRPr="002E6696" w:rsidRDefault="00221DD1" w:rsidP="001E3687">
      <w:pPr>
        <w:spacing w:after="0" w:line="240" w:lineRule="auto"/>
        <w:jc w:val="both"/>
        <w:rPr>
          <w:rFonts w:ascii="Arial" w:hAnsi="Arial" w:cs="Arial"/>
          <w:b/>
          <w:bCs/>
          <w:sz w:val="24"/>
          <w:szCs w:val="24"/>
        </w:rPr>
      </w:pPr>
    </w:p>
    <w:p w14:paraId="28BEFC53" w14:textId="7A3FD93C" w:rsidR="001E3687"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ARTÍCULO 36°. PROGRAMA 9. SISTEMA PENITENCIARIO Y CARCELARIO EN EL MARCO DE LOS DERECHOS HUMANOS.</w:t>
      </w:r>
      <w:r w:rsidRPr="002E6696">
        <w:rPr>
          <w:rFonts w:ascii="Arial" w:hAnsi="Arial" w:cs="Arial"/>
          <w:sz w:val="24"/>
          <w:szCs w:val="24"/>
        </w:rPr>
        <w:t xml:space="preserve"> Este programa busca tener un espacio de reflexión, articulación y gestión, a través de estrategias conforme a las competencias y desde la materialización del principio de dignidad humana para la dignificación del sistema carcelario en garantía del cumplimiento de los derechos humanos y así propiciar en esta población y sus familias condiciones en pro de la reconstrucción del tejido social y familiar.</w:t>
      </w:r>
    </w:p>
    <w:p w14:paraId="7E7DC848" w14:textId="77777777" w:rsidR="0007039E" w:rsidRPr="002E6696" w:rsidRDefault="0007039E" w:rsidP="001E3687">
      <w:pPr>
        <w:spacing w:after="0" w:line="240" w:lineRule="auto"/>
        <w:jc w:val="both"/>
        <w:rPr>
          <w:rFonts w:ascii="Arial" w:hAnsi="Arial" w:cs="Arial"/>
          <w:b/>
          <w:bCs/>
          <w:sz w:val="24"/>
          <w:szCs w:val="24"/>
        </w:rPr>
      </w:pPr>
    </w:p>
    <w:p w14:paraId="41E2D0F9" w14:textId="3A7976B4"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60CBBDAB" w14:textId="77777777" w:rsidR="0007039E" w:rsidRPr="002E6696" w:rsidRDefault="0007039E" w:rsidP="001E3687">
      <w:pPr>
        <w:spacing w:after="0" w:line="240" w:lineRule="auto"/>
        <w:jc w:val="both"/>
        <w:rPr>
          <w:rFonts w:ascii="Arial" w:hAnsi="Arial" w:cs="Arial"/>
          <w:b/>
          <w:sz w:val="24"/>
          <w:szCs w:val="24"/>
        </w:rPr>
      </w:pPr>
    </w:p>
    <w:tbl>
      <w:tblPr>
        <w:tblW w:w="5000" w:type="pct"/>
        <w:jc w:val="center"/>
        <w:tblCellMar>
          <w:left w:w="70" w:type="dxa"/>
          <w:right w:w="70" w:type="dxa"/>
        </w:tblCellMar>
        <w:tblLook w:val="04A0" w:firstRow="1" w:lastRow="0" w:firstColumn="1" w:lastColumn="0" w:noHBand="0" w:noVBand="1"/>
      </w:tblPr>
      <w:tblGrid>
        <w:gridCol w:w="1104"/>
        <w:gridCol w:w="1086"/>
        <w:gridCol w:w="1337"/>
        <w:gridCol w:w="1337"/>
        <w:gridCol w:w="734"/>
        <w:gridCol w:w="966"/>
        <w:gridCol w:w="966"/>
        <w:gridCol w:w="1300"/>
      </w:tblGrid>
      <w:tr w:rsidR="00642EB4" w:rsidRPr="0007039E" w14:paraId="3B2ED102" w14:textId="77777777" w:rsidTr="001E3687">
        <w:trPr>
          <w:trHeight w:val="612"/>
          <w:tblHeader/>
          <w:jc w:val="center"/>
        </w:trPr>
        <w:tc>
          <w:tcPr>
            <w:tcW w:w="530"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577AB9C" w14:textId="77777777" w:rsidR="001E3687" w:rsidRPr="0007039E" w:rsidRDefault="001E3687">
            <w:pPr>
              <w:spacing w:after="0" w:line="240" w:lineRule="auto"/>
              <w:jc w:val="both"/>
              <w:rPr>
                <w:rFonts w:ascii="Arial" w:hAnsi="Arial" w:cs="Arial"/>
                <w:b/>
                <w:bCs/>
                <w:color w:val="FFFFFF"/>
                <w:sz w:val="18"/>
                <w:szCs w:val="18"/>
                <w:lang w:eastAsia="es-CO"/>
              </w:rPr>
            </w:pPr>
            <w:r w:rsidRPr="0007039E">
              <w:rPr>
                <w:rFonts w:ascii="Arial" w:hAnsi="Arial" w:cs="Arial"/>
                <w:b/>
                <w:bCs/>
                <w:color w:val="FFFFFF"/>
                <w:sz w:val="18"/>
                <w:szCs w:val="18"/>
                <w:lang w:eastAsia="es-CO"/>
              </w:rPr>
              <w:t>Meta de Resultado</w:t>
            </w:r>
          </w:p>
        </w:tc>
        <w:tc>
          <w:tcPr>
            <w:tcW w:w="571" w:type="pct"/>
            <w:tcBorders>
              <w:top w:val="single" w:sz="4" w:space="0" w:color="FFFFFF"/>
              <w:left w:val="nil"/>
              <w:bottom w:val="single" w:sz="4" w:space="0" w:color="FFFFFF"/>
              <w:right w:val="single" w:sz="4" w:space="0" w:color="FFFFFF"/>
            </w:tcBorders>
            <w:shd w:val="clear" w:color="auto" w:fill="005DAA"/>
            <w:vAlign w:val="center"/>
            <w:hideMark/>
          </w:tcPr>
          <w:p w14:paraId="4AFF60A1" w14:textId="77777777" w:rsidR="001E3687" w:rsidRPr="0007039E" w:rsidRDefault="001E3687">
            <w:pPr>
              <w:spacing w:after="0" w:line="240" w:lineRule="auto"/>
              <w:jc w:val="both"/>
              <w:rPr>
                <w:rFonts w:ascii="Arial" w:hAnsi="Arial" w:cs="Arial"/>
                <w:b/>
                <w:bCs/>
                <w:color w:val="FFFFFF"/>
                <w:sz w:val="18"/>
                <w:szCs w:val="18"/>
                <w:lang w:eastAsia="es-CO"/>
              </w:rPr>
            </w:pPr>
            <w:r w:rsidRPr="0007039E">
              <w:rPr>
                <w:rFonts w:ascii="Arial" w:hAnsi="Arial" w:cs="Arial"/>
                <w:b/>
                <w:bCs/>
                <w:color w:val="FFFFFF"/>
                <w:sz w:val="18"/>
                <w:szCs w:val="18"/>
                <w:lang w:eastAsia="es-CO"/>
              </w:rPr>
              <w:t>Nombre del Programa</w:t>
            </w:r>
          </w:p>
        </w:tc>
        <w:tc>
          <w:tcPr>
            <w:tcW w:w="1141" w:type="pct"/>
            <w:tcBorders>
              <w:top w:val="single" w:sz="4" w:space="0" w:color="FFFFFF"/>
              <w:left w:val="nil"/>
              <w:bottom w:val="single" w:sz="4" w:space="0" w:color="FFFFFF"/>
              <w:right w:val="single" w:sz="4" w:space="0" w:color="FFFFFF"/>
            </w:tcBorders>
            <w:shd w:val="clear" w:color="auto" w:fill="005DAA"/>
            <w:vAlign w:val="center"/>
            <w:hideMark/>
          </w:tcPr>
          <w:p w14:paraId="422ADBFA" w14:textId="77777777" w:rsidR="001E3687" w:rsidRPr="0007039E" w:rsidRDefault="001E3687">
            <w:pPr>
              <w:spacing w:after="0" w:line="240" w:lineRule="auto"/>
              <w:jc w:val="both"/>
              <w:rPr>
                <w:rFonts w:ascii="Arial" w:hAnsi="Arial" w:cs="Arial"/>
                <w:b/>
                <w:bCs/>
                <w:color w:val="FFFFFF"/>
                <w:sz w:val="18"/>
                <w:szCs w:val="18"/>
                <w:lang w:eastAsia="es-CO"/>
              </w:rPr>
            </w:pPr>
            <w:r w:rsidRPr="0007039E">
              <w:rPr>
                <w:rFonts w:ascii="Arial" w:hAnsi="Arial" w:cs="Arial"/>
                <w:b/>
                <w:bCs/>
                <w:color w:val="FFFFFF"/>
                <w:sz w:val="18"/>
                <w:szCs w:val="18"/>
                <w:lang w:eastAsia="es-CO"/>
              </w:rPr>
              <w:t>Producto</w:t>
            </w:r>
          </w:p>
        </w:tc>
        <w:tc>
          <w:tcPr>
            <w:tcW w:w="708" w:type="pct"/>
            <w:tcBorders>
              <w:top w:val="single" w:sz="4" w:space="0" w:color="FFFFFF"/>
              <w:left w:val="nil"/>
              <w:bottom w:val="single" w:sz="4" w:space="0" w:color="FFFFFF"/>
              <w:right w:val="single" w:sz="4" w:space="0" w:color="FFFFFF"/>
            </w:tcBorders>
            <w:shd w:val="clear" w:color="auto" w:fill="005DAA"/>
            <w:vAlign w:val="center"/>
            <w:hideMark/>
          </w:tcPr>
          <w:p w14:paraId="0145D759" w14:textId="77777777" w:rsidR="001E3687" w:rsidRPr="0007039E" w:rsidRDefault="001E3687">
            <w:pPr>
              <w:spacing w:after="0" w:line="240" w:lineRule="auto"/>
              <w:jc w:val="both"/>
              <w:rPr>
                <w:rFonts w:ascii="Arial" w:hAnsi="Arial" w:cs="Arial"/>
                <w:b/>
                <w:bCs/>
                <w:color w:val="FFFFFF"/>
                <w:sz w:val="18"/>
                <w:szCs w:val="18"/>
                <w:lang w:eastAsia="es-CO"/>
              </w:rPr>
            </w:pPr>
            <w:r w:rsidRPr="0007039E">
              <w:rPr>
                <w:rFonts w:ascii="Arial" w:hAnsi="Arial" w:cs="Arial"/>
                <w:b/>
                <w:bCs/>
                <w:color w:val="FFFFFF"/>
                <w:sz w:val="18"/>
                <w:szCs w:val="18"/>
                <w:lang w:eastAsia="es-CO"/>
              </w:rPr>
              <w:t>Indicador de Producto</w:t>
            </w:r>
          </w:p>
        </w:tc>
        <w:tc>
          <w:tcPr>
            <w:tcW w:w="463" w:type="pct"/>
            <w:tcBorders>
              <w:top w:val="single" w:sz="4" w:space="0" w:color="FFFFFF"/>
              <w:left w:val="nil"/>
              <w:bottom w:val="single" w:sz="4" w:space="0" w:color="FFFFFF"/>
              <w:right w:val="single" w:sz="4" w:space="0" w:color="FFFFFF"/>
            </w:tcBorders>
            <w:shd w:val="clear" w:color="auto" w:fill="005DAA"/>
            <w:vAlign w:val="center"/>
            <w:hideMark/>
          </w:tcPr>
          <w:p w14:paraId="6F63166B" w14:textId="77777777" w:rsidR="001E3687" w:rsidRPr="0007039E" w:rsidRDefault="001E3687">
            <w:pPr>
              <w:spacing w:after="0" w:line="240" w:lineRule="auto"/>
              <w:jc w:val="both"/>
              <w:rPr>
                <w:rFonts w:ascii="Arial" w:hAnsi="Arial" w:cs="Arial"/>
                <w:b/>
                <w:bCs/>
                <w:color w:val="FFFFFF"/>
                <w:sz w:val="18"/>
                <w:szCs w:val="18"/>
                <w:lang w:eastAsia="es-CO"/>
              </w:rPr>
            </w:pPr>
            <w:r w:rsidRPr="0007039E">
              <w:rPr>
                <w:rFonts w:ascii="Arial" w:hAnsi="Arial" w:cs="Arial"/>
                <w:b/>
                <w:bCs/>
                <w:color w:val="FFFFFF"/>
                <w:sz w:val="18"/>
                <w:szCs w:val="18"/>
                <w:lang w:eastAsia="es-CO"/>
              </w:rPr>
              <w:t>Unidad</w:t>
            </w:r>
          </w:p>
        </w:tc>
        <w:tc>
          <w:tcPr>
            <w:tcW w:w="476" w:type="pct"/>
            <w:tcBorders>
              <w:top w:val="single" w:sz="4" w:space="0" w:color="FFFFFF"/>
              <w:left w:val="nil"/>
              <w:bottom w:val="single" w:sz="4" w:space="0" w:color="FFFFFF"/>
              <w:right w:val="single" w:sz="4" w:space="0" w:color="FFFFFF"/>
            </w:tcBorders>
            <w:shd w:val="clear" w:color="auto" w:fill="005DAA"/>
            <w:vAlign w:val="center"/>
            <w:hideMark/>
          </w:tcPr>
          <w:p w14:paraId="476003B4" w14:textId="77777777" w:rsidR="001E3687" w:rsidRPr="0007039E" w:rsidRDefault="001E3687">
            <w:pPr>
              <w:spacing w:after="0" w:line="240" w:lineRule="auto"/>
              <w:jc w:val="both"/>
              <w:rPr>
                <w:rFonts w:ascii="Arial" w:hAnsi="Arial" w:cs="Arial"/>
                <w:b/>
                <w:bCs/>
                <w:color w:val="FFFFFF"/>
                <w:sz w:val="18"/>
                <w:szCs w:val="18"/>
                <w:lang w:eastAsia="es-CO"/>
              </w:rPr>
            </w:pPr>
            <w:r w:rsidRPr="0007039E">
              <w:rPr>
                <w:rFonts w:ascii="Arial" w:hAnsi="Arial" w:cs="Arial"/>
                <w:b/>
                <w:bCs/>
                <w:color w:val="FFFFFF"/>
                <w:sz w:val="18"/>
                <w:szCs w:val="18"/>
                <w:lang w:eastAsia="es-CO"/>
              </w:rPr>
              <w:t>Meta Cuatrienio 2020-2023</w:t>
            </w:r>
          </w:p>
        </w:tc>
        <w:tc>
          <w:tcPr>
            <w:tcW w:w="476" w:type="pct"/>
            <w:tcBorders>
              <w:top w:val="single" w:sz="4" w:space="0" w:color="FFFFFF"/>
              <w:left w:val="nil"/>
              <w:bottom w:val="single" w:sz="4" w:space="0" w:color="FFFFFF"/>
              <w:right w:val="single" w:sz="4" w:space="0" w:color="FFFFFF"/>
            </w:tcBorders>
            <w:shd w:val="clear" w:color="auto" w:fill="005DAA"/>
            <w:vAlign w:val="center"/>
            <w:hideMark/>
          </w:tcPr>
          <w:p w14:paraId="497AE6EF" w14:textId="77777777" w:rsidR="001E3687" w:rsidRPr="0007039E" w:rsidRDefault="001E3687">
            <w:pPr>
              <w:spacing w:after="0" w:line="240" w:lineRule="auto"/>
              <w:jc w:val="both"/>
              <w:rPr>
                <w:rFonts w:ascii="Arial" w:hAnsi="Arial" w:cs="Arial"/>
                <w:b/>
                <w:bCs/>
                <w:color w:val="FFFFFF"/>
                <w:sz w:val="18"/>
                <w:szCs w:val="18"/>
                <w:lang w:eastAsia="es-CO"/>
              </w:rPr>
            </w:pPr>
            <w:r w:rsidRPr="0007039E">
              <w:rPr>
                <w:rFonts w:ascii="Arial" w:hAnsi="Arial" w:cs="Arial"/>
                <w:b/>
                <w:bCs/>
                <w:color w:val="FFFFFF"/>
                <w:sz w:val="18"/>
                <w:szCs w:val="18"/>
                <w:lang w:eastAsia="es-CO"/>
              </w:rPr>
              <w:t>Tendencia del Indicador</w:t>
            </w:r>
          </w:p>
        </w:tc>
        <w:tc>
          <w:tcPr>
            <w:tcW w:w="634" w:type="pct"/>
            <w:tcBorders>
              <w:top w:val="single" w:sz="4" w:space="0" w:color="FFFFFF"/>
              <w:left w:val="nil"/>
              <w:bottom w:val="single" w:sz="4" w:space="0" w:color="FFFFFF"/>
              <w:right w:val="single" w:sz="4" w:space="0" w:color="FFFFFF"/>
            </w:tcBorders>
            <w:shd w:val="clear" w:color="auto" w:fill="005DAA"/>
            <w:vAlign w:val="center"/>
            <w:hideMark/>
          </w:tcPr>
          <w:p w14:paraId="0AFA30CD" w14:textId="77777777" w:rsidR="001E3687" w:rsidRPr="0007039E" w:rsidRDefault="001E3687">
            <w:pPr>
              <w:spacing w:after="0" w:line="240" w:lineRule="auto"/>
              <w:jc w:val="both"/>
              <w:rPr>
                <w:rFonts w:ascii="Arial" w:hAnsi="Arial" w:cs="Arial"/>
                <w:b/>
                <w:bCs/>
                <w:color w:val="FFFFFF"/>
                <w:sz w:val="18"/>
                <w:szCs w:val="18"/>
                <w:lang w:eastAsia="es-CO"/>
              </w:rPr>
            </w:pPr>
            <w:r w:rsidRPr="0007039E">
              <w:rPr>
                <w:rFonts w:ascii="Arial" w:hAnsi="Arial" w:cs="Arial"/>
                <w:b/>
                <w:bCs/>
                <w:color w:val="FFFFFF"/>
                <w:sz w:val="18"/>
                <w:szCs w:val="18"/>
                <w:lang w:eastAsia="es-CO"/>
              </w:rPr>
              <w:t>Unidad Administrativa Responsable</w:t>
            </w:r>
          </w:p>
        </w:tc>
      </w:tr>
      <w:tr w:rsidR="00642EB4" w:rsidRPr="0007039E" w14:paraId="12EEB7D0" w14:textId="77777777" w:rsidTr="001E3687">
        <w:trPr>
          <w:trHeight w:val="612"/>
          <w:jc w:val="center"/>
        </w:trPr>
        <w:tc>
          <w:tcPr>
            <w:tcW w:w="530" w:type="pct"/>
            <w:vMerge w:val="restart"/>
            <w:tcBorders>
              <w:top w:val="nil"/>
              <w:left w:val="single" w:sz="4" w:space="0" w:color="FFFFFF"/>
              <w:bottom w:val="single" w:sz="4" w:space="0" w:color="FFFFFF"/>
              <w:right w:val="single" w:sz="4" w:space="0" w:color="FFFFFF"/>
            </w:tcBorders>
            <w:shd w:val="clear" w:color="auto" w:fill="D9D9D9"/>
            <w:vAlign w:val="center"/>
          </w:tcPr>
          <w:p w14:paraId="0E151DD6" w14:textId="77777777" w:rsidR="001E3687" w:rsidRPr="0007039E" w:rsidRDefault="001E3687">
            <w:pPr>
              <w:spacing w:after="0" w:line="240" w:lineRule="auto"/>
              <w:jc w:val="both"/>
              <w:rPr>
                <w:rFonts w:ascii="Arial" w:hAnsi="Arial" w:cs="Arial"/>
                <w:color w:val="000000"/>
                <w:sz w:val="18"/>
                <w:szCs w:val="18"/>
                <w:lang w:eastAsia="es-CO"/>
              </w:rPr>
            </w:pPr>
          </w:p>
          <w:p w14:paraId="5B2641A1" w14:textId="77777777" w:rsidR="001E3687" w:rsidRPr="0007039E" w:rsidRDefault="001E3687">
            <w:pPr>
              <w:spacing w:after="0" w:line="240" w:lineRule="auto"/>
              <w:jc w:val="both"/>
              <w:rPr>
                <w:rFonts w:ascii="Arial" w:hAnsi="Arial" w:cs="Arial"/>
                <w:sz w:val="18"/>
                <w:szCs w:val="18"/>
                <w:lang w:eastAsia="es-CO"/>
              </w:rPr>
            </w:pPr>
            <w:r w:rsidRPr="0007039E">
              <w:rPr>
                <w:rFonts w:ascii="Arial" w:hAnsi="Arial" w:cs="Arial"/>
                <w:color w:val="000000"/>
                <w:sz w:val="18"/>
                <w:szCs w:val="18"/>
              </w:rPr>
              <w:t xml:space="preserve">Disminuir al 133,3 la Tasa de eventos de violencia interpersonal por cada 100,000 habitantes. </w:t>
            </w:r>
          </w:p>
        </w:tc>
        <w:tc>
          <w:tcPr>
            <w:tcW w:w="571"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5B0A1BE" w14:textId="77777777" w:rsidR="001E3687" w:rsidRPr="0007039E" w:rsidRDefault="001E3687">
            <w:pPr>
              <w:spacing w:after="0" w:line="240" w:lineRule="auto"/>
              <w:jc w:val="both"/>
              <w:rPr>
                <w:rFonts w:ascii="Arial" w:hAnsi="Arial" w:cs="Arial"/>
                <w:sz w:val="18"/>
                <w:szCs w:val="18"/>
                <w:lang w:eastAsia="es-CO"/>
              </w:rPr>
            </w:pPr>
            <w:r w:rsidRPr="0007039E">
              <w:rPr>
                <w:rFonts w:ascii="Arial" w:hAnsi="Arial" w:cs="Arial"/>
                <w:sz w:val="18"/>
                <w:szCs w:val="18"/>
                <w:lang w:eastAsia="es-CO"/>
              </w:rPr>
              <w:t>Sistema penitenciario y carcelario en el marco de los derechos humanos.</w:t>
            </w:r>
          </w:p>
        </w:tc>
        <w:tc>
          <w:tcPr>
            <w:tcW w:w="1141" w:type="pct"/>
            <w:tcBorders>
              <w:top w:val="nil"/>
              <w:left w:val="nil"/>
              <w:bottom w:val="single" w:sz="4" w:space="0" w:color="FFFFFF"/>
              <w:right w:val="single" w:sz="4" w:space="0" w:color="FFFFFF"/>
            </w:tcBorders>
            <w:shd w:val="clear" w:color="auto" w:fill="F2F2F2"/>
            <w:vAlign w:val="center"/>
            <w:hideMark/>
          </w:tcPr>
          <w:p w14:paraId="4439D136" w14:textId="77777777" w:rsidR="001E3687" w:rsidRPr="0007039E" w:rsidRDefault="001E3687">
            <w:pPr>
              <w:spacing w:after="0" w:line="240" w:lineRule="auto"/>
              <w:jc w:val="both"/>
              <w:rPr>
                <w:rFonts w:ascii="Arial" w:hAnsi="Arial" w:cs="Arial"/>
                <w:sz w:val="18"/>
                <w:szCs w:val="18"/>
                <w:lang w:eastAsia="es-CO"/>
              </w:rPr>
            </w:pPr>
            <w:r w:rsidRPr="0007039E">
              <w:rPr>
                <w:rFonts w:ascii="Arial" w:hAnsi="Arial" w:cs="Arial"/>
                <w:sz w:val="18"/>
                <w:szCs w:val="18"/>
                <w:lang w:eastAsia="es-CO"/>
              </w:rPr>
              <w:t>Servicio de bienestar a la población privada de la libertad: Mesa interinstitucional carcelaria municipal y, atención y orientación a familias que lo demanden.</w:t>
            </w:r>
          </w:p>
        </w:tc>
        <w:tc>
          <w:tcPr>
            <w:tcW w:w="708" w:type="pct"/>
            <w:tcBorders>
              <w:top w:val="nil"/>
              <w:left w:val="nil"/>
              <w:bottom w:val="single" w:sz="4" w:space="0" w:color="FFFFFF"/>
              <w:right w:val="single" w:sz="4" w:space="0" w:color="FFFFFF"/>
            </w:tcBorders>
            <w:shd w:val="clear" w:color="auto" w:fill="F2F2F2"/>
            <w:vAlign w:val="center"/>
            <w:hideMark/>
          </w:tcPr>
          <w:p w14:paraId="791BE0A0" w14:textId="77777777" w:rsidR="001E3687" w:rsidRPr="0007039E" w:rsidRDefault="001E3687">
            <w:pPr>
              <w:spacing w:after="0" w:line="240" w:lineRule="auto"/>
              <w:jc w:val="both"/>
              <w:rPr>
                <w:rFonts w:ascii="Arial" w:hAnsi="Arial" w:cs="Arial"/>
                <w:sz w:val="18"/>
                <w:szCs w:val="18"/>
                <w:lang w:eastAsia="es-CO"/>
              </w:rPr>
            </w:pPr>
            <w:r w:rsidRPr="0007039E">
              <w:rPr>
                <w:rFonts w:ascii="Arial" w:hAnsi="Arial" w:cs="Arial"/>
                <w:sz w:val="18"/>
                <w:szCs w:val="18"/>
                <w:lang w:eastAsia="es-CO"/>
              </w:rPr>
              <w:t>Mesa interinstitucional carcelaria funcionando.</w:t>
            </w:r>
          </w:p>
        </w:tc>
        <w:tc>
          <w:tcPr>
            <w:tcW w:w="463" w:type="pct"/>
            <w:tcBorders>
              <w:top w:val="nil"/>
              <w:left w:val="nil"/>
              <w:bottom w:val="single" w:sz="4" w:space="0" w:color="FFFFFF"/>
              <w:right w:val="single" w:sz="4" w:space="0" w:color="FFFFFF"/>
            </w:tcBorders>
            <w:shd w:val="clear" w:color="auto" w:fill="F2F2F2"/>
            <w:vAlign w:val="center"/>
            <w:hideMark/>
          </w:tcPr>
          <w:p w14:paraId="3D855C6D" w14:textId="77777777" w:rsidR="001E3687" w:rsidRPr="0007039E" w:rsidRDefault="001E3687">
            <w:pPr>
              <w:spacing w:after="0" w:line="240" w:lineRule="auto"/>
              <w:jc w:val="both"/>
              <w:rPr>
                <w:rFonts w:ascii="Arial" w:hAnsi="Arial" w:cs="Arial"/>
                <w:sz w:val="18"/>
                <w:szCs w:val="18"/>
                <w:lang w:eastAsia="es-CO"/>
              </w:rPr>
            </w:pPr>
            <w:r w:rsidRPr="0007039E">
              <w:rPr>
                <w:rFonts w:ascii="Arial" w:hAnsi="Arial" w:cs="Arial"/>
                <w:sz w:val="18"/>
                <w:szCs w:val="18"/>
                <w:lang w:eastAsia="es-CO"/>
              </w:rPr>
              <w:t>Número</w:t>
            </w:r>
          </w:p>
        </w:tc>
        <w:tc>
          <w:tcPr>
            <w:tcW w:w="476" w:type="pct"/>
            <w:tcBorders>
              <w:top w:val="nil"/>
              <w:left w:val="nil"/>
              <w:bottom w:val="single" w:sz="4" w:space="0" w:color="FFFFFF"/>
              <w:right w:val="single" w:sz="4" w:space="0" w:color="FFFFFF"/>
            </w:tcBorders>
            <w:shd w:val="clear" w:color="auto" w:fill="F2F2F2"/>
            <w:vAlign w:val="center"/>
            <w:hideMark/>
          </w:tcPr>
          <w:p w14:paraId="403796A4" w14:textId="77777777" w:rsidR="001E3687" w:rsidRPr="0007039E" w:rsidRDefault="001E3687">
            <w:pPr>
              <w:spacing w:after="0" w:line="240" w:lineRule="auto"/>
              <w:jc w:val="both"/>
              <w:rPr>
                <w:rFonts w:ascii="Arial" w:hAnsi="Arial" w:cs="Arial"/>
                <w:sz w:val="18"/>
                <w:szCs w:val="18"/>
                <w:lang w:eastAsia="es-CO"/>
              </w:rPr>
            </w:pPr>
            <w:r w:rsidRPr="0007039E">
              <w:rPr>
                <w:rFonts w:ascii="Arial" w:hAnsi="Arial" w:cs="Arial"/>
                <w:sz w:val="18"/>
                <w:szCs w:val="18"/>
                <w:lang w:eastAsia="es-CO"/>
              </w:rPr>
              <w:t>1</w:t>
            </w:r>
          </w:p>
        </w:tc>
        <w:tc>
          <w:tcPr>
            <w:tcW w:w="476" w:type="pct"/>
            <w:tcBorders>
              <w:top w:val="nil"/>
              <w:left w:val="nil"/>
              <w:bottom w:val="single" w:sz="4" w:space="0" w:color="FFFFFF"/>
              <w:right w:val="single" w:sz="4" w:space="0" w:color="FFFFFF"/>
            </w:tcBorders>
            <w:shd w:val="clear" w:color="auto" w:fill="F2F2F2"/>
            <w:vAlign w:val="center"/>
            <w:hideMark/>
          </w:tcPr>
          <w:p w14:paraId="2F9AF1A3" w14:textId="77777777" w:rsidR="001E3687" w:rsidRPr="0007039E" w:rsidRDefault="001E3687">
            <w:pPr>
              <w:spacing w:after="0" w:line="240" w:lineRule="auto"/>
              <w:jc w:val="both"/>
              <w:rPr>
                <w:rFonts w:ascii="Arial" w:hAnsi="Arial" w:cs="Arial"/>
                <w:sz w:val="18"/>
                <w:szCs w:val="18"/>
                <w:lang w:eastAsia="es-CO"/>
              </w:rPr>
            </w:pPr>
            <w:r w:rsidRPr="0007039E">
              <w:rPr>
                <w:rFonts w:ascii="Arial" w:hAnsi="Arial" w:cs="Arial"/>
                <w:sz w:val="18"/>
                <w:szCs w:val="18"/>
                <w:lang w:eastAsia="es-CO"/>
              </w:rPr>
              <w:t>Mantener</w:t>
            </w:r>
          </w:p>
        </w:tc>
        <w:tc>
          <w:tcPr>
            <w:tcW w:w="634" w:type="pct"/>
            <w:vMerge w:val="restart"/>
            <w:tcBorders>
              <w:top w:val="nil"/>
              <w:left w:val="nil"/>
              <w:bottom w:val="single" w:sz="4" w:space="0" w:color="FFFFFF"/>
              <w:right w:val="single" w:sz="4" w:space="0" w:color="FFFFFF"/>
            </w:tcBorders>
            <w:shd w:val="clear" w:color="auto" w:fill="F2F2F2"/>
            <w:vAlign w:val="center"/>
            <w:hideMark/>
          </w:tcPr>
          <w:p w14:paraId="6634CECF" w14:textId="77777777" w:rsidR="001E3687" w:rsidRPr="0007039E" w:rsidRDefault="001E3687">
            <w:pPr>
              <w:spacing w:after="0" w:line="240" w:lineRule="auto"/>
              <w:jc w:val="both"/>
              <w:rPr>
                <w:rFonts w:ascii="Arial" w:hAnsi="Arial" w:cs="Arial"/>
                <w:sz w:val="18"/>
                <w:szCs w:val="18"/>
                <w:lang w:eastAsia="es-CO"/>
              </w:rPr>
            </w:pPr>
            <w:r w:rsidRPr="0007039E">
              <w:rPr>
                <w:rFonts w:ascii="Arial" w:hAnsi="Arial" w:cs="Arial"/>
                <w:sz w:val="18"/>
                <w:szCs w:val="18"/>
                <w:lang w:eastAsia="es-CO"/>
              </w:rPr>
              <w:t>Secretaria de Seguridad.</w:t>
            </w:r>
          </w:p>
        </w:tc>
      </w:tr>
      <w:tr w:rsidR="001E3687" w:rsidRPr="0007039E" w14:paraId="1606B876"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6B0E6D84" w14:textId="77777777" w:rsidR="001E3687" w:rsidRPr="0007039E" w:rsidRDefault="001E3687">
            <w:pPr>
              <w:spacing w:after="0"/>
              <w:rPr>
                <w:rFonts w:ascii="Arial" w:hAnsi="Arial" w:cs="Arial"/>
                <w:sz w:val="18"/>
                <w:szCs w:val="18"/>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38C61AF" w14:textId="77777777" w:rsidR="001E3687" w:rsidRPr="0007039E" w:rsidRDefault="001E3687">
            <w:pPr>
              <w:spacing w:after="0"/>
              <w:rPr>
                <w:rFonts w:ascii="Arial" w:hAnsi="Arial" w:cs="Arial"/>
                <w:sz w:val="18"/>
                <w:szCs w:val="18"/>
                <w:lang w:eastAsia="es-CO"/>
              </w:rPr>
            </w:pPr>
          </w:p>
        </w:tc>
        <w:tc>
          <w:tcPr>
            <w:tcW w:w="1141" w:type="pct"/>
            <w:tcBorders>
              <w:top w:val="nil"/>
              <w:left w:val="nil"/>
              <w:bottom w:val="single" w:sz="4" w:space="0" w:color="FFFFFF"/>
              <w:right w:val="single" w:sz="4" w:space="0" w:color="FFFFFF"/>
            </w:tcBorders>
            <w:shd w:val="clear" w:color="auto" w:fill="D9D9D9"/>
            <w:vAlign w:val="center"/>
            <w:hideMark/>
          </w:tcPr>
          <w:p w14:paraId="5B8C2C72" w14:textId="77777777" w:rsidR="001E3687" w:rsidRPr="0007039E" w:rsidRDefault="001E3687">
            <w:pPr>
              <w:spacing w:after="0" w:line="240" w:lineRule="auto"/>
              <w:jc w:val="both"/>
              <w:rPr>
                <w:rFonts w:ascii="Arial" w:hAnsi="Arial" w:cs="Arial"/>
                <w:sz w:val="18"/>
                <w:szCs w:val="18"/>
                <w:lang w:eastAsia="es-CO"/>
              </w:rPr>
            </w:pPr>
            <w:r w:rsidRPr="0007039E">
              <w:rPr>
                <w:rFonts w:ascii="Arial" w:hAnsi="Arial" w:cs="Arial"/>
                <w:sz w:val="18"/>
                <w:szCs w:val="18"/>
                <w:lang w:eastAsia="es-CO"/>
              </w:rPr>
              <w:t>Servicio de bienestar a la población privada de la libertad: Mesa interinstitucional carcelaria municipal y, atención y orientación a familias que lo demanden.</w:t>
            </w:r>
          </w:p>
        </w:tc>
        <w:tc>
          <w:tcPr>
            <w:tcW w:w="708" w:type="pct"/>
            <w:tcBorders>
              <w:top w:val="nil"/>
              <w:left w:val="nil"/>
              <w:bottom w:val="single" w:sz="4" w:space="0" w:color="FFFFFF"/>
              <w:right w:val="single" w:sz="4" w:space="0" w:color="FFFFFF"/>
            </w:tcBorders>
            <w:shd w:val="clear" w:color="auto" w:fill="D9D9D9"/>
            <w:vAlign w:val="center"/>
            <w:hideMark/>
          </w:tcPr>
          <w:p w14:paraId="2B920242" w14:textId="77777777" w:rsidR="001E3687" w:rsidRPr="0007039E" w:rsidRDefault="001E3687">
            <w:pPr>
              <w:spacing w:after="0" w:line="240" w:lineRule="auto"/>
              <w:jc w:val="both"/>
              <w:rPr>
                <w:rFonts w:ascii="Arial" w:hAnsi="Arial" w:cs="Arial"/>
                <w:sz w:val="18"/>
                <w:szCs w:val="18"/>
                <w:lang w:eastAsia="es-CO"/>
              </w:rPr>
            </w:pPr>
            <w:r w:rsidRPr="0007039E">
              <w:rPr>
                <w:rFonts w:ascii="Arial" w:hAnsi="Arial" w:cs="Arial"/>
                <w:sz w:val="18"/>
                <w:szCs w:val="18"/>
                <w:lang w:eastAsia="es-CO"/>
              </w:rPr>
              <w:t>Servicio de atención y orientación a las familias implementados</w:t>
            </w:r>
          </w:p>
        </w:tc>
        <w:tc>
          <w:tcPr>
            <w:tcW w:w="463" w:type="pct"/>
            <w:tcBorders>
              <w:top w:val="nil"/>
              <w:left w:val="nil"/>
              <w:bottom w:val="single" w:sz="4" w:space="0" w:color="FFFFFF"/>
              <w:right w:val="single" w:sz="4" w:space="0" w:color="FFFFFF"/>
            </w:tcBorders>
            <w:shd w:val="clear" w:color="auto" w:fill="D9D9D9"/>
            <w:vAlign w:val="center"/>
            <w:hideMark/>
          </w:tcPr>
          <w:p w14:paraId="1B6D6696" w14:textId="77777777" w:rsidR="001E3687" w:rsidRPr="0007039E" w:rsidRDefault="001E3687">
            <w:pPr>
              <w:spacing w:after="0" w:line="240" w:lineRule="auto"/>
              <w:jc w:val="both"/>
              <w:rPr>
                <w:rFonts w:ascii="Arial" w:hAnsi="Arial" w:cs="Arial"/>
                <w:sz w:val="18"/>
                <w:szCs w:val="18"/>
                <w:lang w:eastAsia="es-CO"/>
              </w:rPr>
            </w:pPr>
            <w:r w:rsidRPr="0007039E">
              <w:rPr>
                <w:rFonts w:ascii="Arial" w:hAnsi="Arial" w:cs="Arial"/>
                <w:sz w:val="18"/>
                <w:szCs w:val="18"/>
                <w:lang w:eastAsia="es-CO"/>
              </w:rPr>
              <w:t>Número</w:t>
            </w:r>
          </w:p>
        </w:tc>
        <w:tc>
          <w:tcPr>
            <w:tcW w:w="476" w:type="pct"/>
            <w:tcBorders>
              <w:top w:val="nil"/>
              <w:left w:val="nil"/>
              <w:bottom w:val="single" w:sz="4" w:space="0" w:color="FFFFFF"/>
              <w:right w:val="single" w:sz="4" w:space="0" w:color="FFFFFF"/>
            </w:tcBorders>
            <w:shd w:val="clear" w:color="auto" w:fill="D9D9D9"/>
            <w:vAlign w:val="center"/>
            <w:hideMark/>
          </w:tcPr>
          <w:p w14:paraId="4F053C58" w14:textId="77777777" w:rsidR="001E3687" w:rsidRPr="0007039E" w:rsidRDefault="001E3687">
            <w:pPr>
              <w:spacing w:after="0" w:line="240" w:lineRule="auto"/>
              <w:jc w:val="both"/>
              <w:rPr>
                <w:rFonts w:ascii="Arial" w:hAnsi="Arial" w:cs="Arial"/>
                <w:sz w:val="18"/>
                <w:szCs w:val="18"/>
                <w:lang w:eastAsia="es-CO"/>
              </w:rPr>
            </w:pPr>
            <w:r w:rsidRPr="0007039E">
              <w:rPr>
                <w:rFonts w:ascii="Arial" w:hAnsi="Arial" w:cs="Arial"/>
                <w:sz w:val="18"/>
                <w:szCs w:val="18"/>
                <w:lang w:eastAsia="es-CO"/>
              </w:rPr>
              <w:t>1</w:t>
            </w:r>
          </w:p>
        </w:tc>
        <w:tc>
          <w:tcPr>
            <w:tcW w:w="476" w:type="pct"/>
            <w:tcBorders>
              <w:top w:val="nil"/>
              <w:left w:val="nil"/>
              <w:bottom w:val="single" w:sz="4" w:space="0" w:color="FFFFFF"/>
              <w:right w:val="single" w:sz="4" w:space="0" w:color="FFFFFF"/>
            </w:tcBorders>
            <w:shd w:val="clear" w:color="auto" w:fill="D9D9D9"/>
            <w:vAlign w:val="center"/>
            <w:hideMark/>
          </w:tcPr>
          <w:p w14:paraId="16E8CA1F" w14:textId="77777777" w:rsidR="001E3687" w:rsidRPr="0007039E" w:rsidRDefault="001E3687">
            <w:pPr>
              <w:spacing w:after="0" w:line="240" w:lineRule="auto"/>
              <w:jc w:val="both"/>
              <w:rPr>
                <w:rFonts w:ascii="Arial" w:hAnsi="Arial" w:cs="Arial"/>
                <w:sz w:val="18"/>
                <w:szCs w:val="18"/>
                <w:lang w:eastAsia="es-CO"/>
              </w:rPr>
            </w:pPr>
            <w:r w:rsidRPr="0007039E">
              <w:rPr>
                <w:rFonts w:ascii="Arial" w:hAnsi="Arial" w:cs="Arial"/>
                <w:sz w:val="18"/>
                <w:szCs w:val="18"/>
                <w:lang w:eastAsia="es-CO"/>
              </w:rPr>
              <w:t>Mantener</w:t>
            </w:r>
          </w:p>
        </w:tc>
        <w:tc>
          <w:tcPr>
            <w:tcW w:w="0" w:type="auto"/>
            <w:vMerge/>
            <w:tcBorders>
              <w:top w:val="nil"/>
              <w:left w:val="nil"/>
              <w:bottom w:val="single" w:sz="4" w:space="0" w:color="FFFFFF"/>
              <w:right w:val="single" w:sz="4" w:space="0" w:color="FFFFFF"/>
            </w:tcBorders>
            <w:vAlign w:val="center"/>
            <w:hideMark/>
          </w:tcPr>
          <w:p w14:paraId="7B9ECC0B" w14:textId="77777777" w:rsidR="001E3687" w:rsidRPr="0007039E" w:rsidRDefault="001E3687">
            <w:pPr>
              <w:spacing w:after="0"/>
              <w:rPr>
                <w:rFonts w:ascii="Arial" w:hAnsi="Arial" w:cs="Arial"/>
                <w:sz w:val="18"/>
                <w:szCs w:val="18"/>
                <w:lang w:eastAsia="es-CO"/>
              </w:rPr>
            </w:pPr>
          </w:p>
        </w:tc>
      </w:tr>
    </w:tbl>
    <w:p w14:paraId="1ADF4117" w14:textId="77777777" w:rsidR="001E3687" w:rsidRPr="002E6696" w:rsidRDefault="001E3687" w:rsidP="001E3687">
      <w:pPr>
        <w:spacing w:after="0" w:line="240" w:lineRule="auto"/>
        <w:jc w:val="both"/>
        <w:rPr>
          <w:rFonts w:ascii="Arial" w:hAnsi="Arial" w:cs="Arial"/>
          <w:b/>
          <w:bCs/>
          <w:sz w:val="24"/>
          <w:szCs w:val="24"/>
        </w:rPr>
      </w:pPr>
    </w:p>
    <w:p w14:paraId="45EEE40A" w14:textId="77777777" w:rsidR="00221DD1" w:rsidRPr="002E6696" w:rsidRDefault="00221DD1" w:rsidP="001E3687">
      <w:pPr>
        <w:spacing w:after="0" w:line="240" w:lineRule="auto"/>
        <w:jc w:val="both"/>
        <w:rPr>
          <w:rFonts w:ascii="Arial" w:hAnsi="Arial" w:cs="Arial"/>
          <w:b/>
          <w:bCs/>
          <w:sz w:val="24"/>
          <w:szCs w:val="24"/>
        </w:rPr>
      </w:pPr>
    </w:p>
    <w:p w14:paraId="70D28AC2" w14:textId="77777777" w:rsidR="00221DD1" w:rsidRPr="002E6696" w:rsidRDefault="00221DD1" w:rsidP="001E3687">
      <w:pPr>
        <w:spacing w:after="0" w:line="240" w:lineRule="auto"/>
        <w:jc w:val="both"/>
        <w:rPr>
          <w:rFonts w:ascii="Arial" w:hAnsi="Arial" w:cs="Arial"/>
          <w:b/>
          <w:bCs/>
          <w:sz w:val="24"/>
          <w:szCs w:val="24"/>
        </w:rPr>
      </w:pPr>
    </w:p>
    <w:p w14:paraId="336887AA" w14:textId="2E7BA6CA" w:rsidR="00221DD1" w:rsidRDefault="00221DD1" w:rsidP="001E3687">
      <w:pPr>
        <w:spacing w:after="0" w:line="240" w:lineRule="auto"/>
        <w:jc w:val="both"/>
        <w:rPr>
          <w:rFonts w:ascii="Arial" w:hAnsi="Arial" w:cs="Arial"/>
          <w:b/>
          <w:bCs/>
          <w:sz w:val="24"/>
          <w:szCs w:val="24"/>
        </w:rPr>
      </w:pPr>
    </w:p>
    <w:p w14:paraId="58BA68E0" w14:textId="6259D80D" w:rsidR="008D1C2D" w:rsidRDefault="008D1C2D" w:rsidP="001E3687">
      <w:pPr>
        <w:spacing w:after="0" w:line="240" w:lineRule="auto"/>
        <w:jc w:val="both"/>
        <w:rPr>
          <w:rFonts w:ascii="Arial" w:hAnsi="Arial" w:cs="Arial"/>
          <w:b/>
          <w:bCs/>
          <w:sz w:val="24"/>
          <w:szCs w:val="24"/>
        </w:rPr>
      </w:pPr>
    </w:p>
    <w:p w14:paraId="2BC24E27" w14:textId="77777777" w:rsidR="008D1C2D" w:rsidRDefault="008D1C2D" w:rsidP="001E3687">
      <w:pPr>
        <w:spacing w:after="0" w:line="240" w:lineRule="auto"/>
        <w:jc w:val="both"/>
        <w:rPr>
          <w:rFonts w:ascii="Arial" w:hAnsi="Arial" w:cs="Arial"/>
          <w:b/>
          <w:bCs/>
          <w:sz w:val="24"/>
          <w:szCs w:val="24"/>
        </w:rPr>
      </w:pPr>
    </w:p>
    <w:p w14:paraId="6B1A130D" w14:textId="77777777" w:rsidR="008D1C2D" w:rsidRDefault="008D1C2D" w:rsidP="008D1C2D">
      <w:pPr>
        <w:spacing w:after="0" w:line="240" w:lineRule="auto"/>
        <w:jc w:val="both"/>
        <w:rPr>
          <w:rFonts w:ascii="Arial" w:hAnsi="Arial" w:cs="Arial"/>
          <w:b/>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416A65F8" w14:textId="29D6B9F5" w:rsidR="008D1C2D" w:rsidRDefault="008D1C2D" w:rsidP="001E3687">
      <w:pPr>
        <w:spacing w:after="0" w:line="240" w:lineRule="auto"/>
        <w:jc w:val="both"/>
        <w:rPr>
          <w:rFonts w:ascii="Arial" w:hAnsi="Arial" w:cs="Arial"/>
          <w:b/>
          <w:bCs/>
          <w:sz w:val="24"/>
          <w:szCs w:val="24"/>
        </w:rPr>
      </w:pPr>
    </w:p>
    <w:p w14:paraId="2DA8B4D6" w14:textId="3C2E3E80" w:rsidR="008D1C2D" w:rsidRDefault="008D1C2D" w:rsidP="001E3687">
      <w:pPr>
        <w:spacing w:after="0" w:line="240" w:lineRule="auto"/>
        <w:jc w:val="both"/>
        <w:rPr>
          <w:rFonts w:ascii="Arial" w:hAnsi="Arial" w:cs="Arial"/>
          <w:b/>
          <w:bCs/>
          <w:sz w:val="24"/>
          <w:szCs w:val="24"/>
        </w:rPr>
      </w:pPr>
    </w:p>
    <w:p w14:paraId="55207649" w14:textId="5966BACA" w:rsidR="008D1C2D" w:rsidRDefault="008D1C2D" w:rsidP="001E3687">
      <w:pPr>
        <w:spacing w:after="0" w:line="240" w:lineRule="auto"/>
        <w:jc w:val="both"/>
        <w:rPr>
          <w:rFonts w:ascii="Arial" w:hAnsi="Arial" w:cs="Arial"/>
          <w:b/>
          <w:bCs/>
          <w:sz w:val="24"/>
          <w:szCs w:val="24"/>
        </w:rPr>
      </w:pPr>
    </w:p>
    <w:p w14:paraId="5518C347" w14:textId="32086A36" w:rsidR="008D1C2D" w:rsidRDefault="008D1C2D" w:rsidP="001E3687">
      <w:pPr>
        <w:spacing w:after="0" w:line="240" w:lineRule="auto"/>
        <w:jc w:val="both"/>
        <w:rPr>
          <w:rFonts w:ascii="Arial" w:hAnsi="Arial" w:cs="Arial"/>
          <w:b/>
          <w:bCs/>
          <w:sz w:val="24"/>
          <w:szCs w:val="24"/>
        </w:rPr>
      </w:pPr>
    </w:p>
    <w:p w14:paraId="07DF7748" w14:textId="77777777" w:rsidR="008D1C2D" w:rsidRPr="002E6696" w:rsidRDefault="008D1C2D" w:rsidP="001E3687">
      <w:pPr>
        <w:spacing w:after="0" w:line="240" w:lineRule="auto"/>
        <w:jc w:val="both"/>
        <w:rPr>
          <w:rFonts w:ascii="Arial" w:hAnsi="Arial" w:cs="Arial"/>
          <w:b/>
          <w:bCs/>
          <w:sz w:val="24"/>
          <w:szCs w:val="24"/>
        </w:rPr>
      </w:pPr>
    </w:p>
    <w:p w14:paraId="01D0C801" w14:textId="5822356D"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37°. PROGRAMA 10. UN PACTO POR LA VIDA, LA SEGURIDAD INTEGRAL, EL DESARROLLO DE NIÑOS, NIÑAS, ADOLESCENTES Y SUS FAMILIAS. </w:t>
      </w:r>
      <w:r w:rsidRPr="002E6696">
        <w:rPr>
          <w:rFonts w:ascii="Arial" w:hAnsi="Arial" w:cs="Arial"/>
          <w:sz w:val="24"/>
          <w:szCs w:val="24"/>
        </w:rPr>
        <w:t xml:space="preserve">Este programa está orientado a la articulación institucional en busca de la realización de un conjunto de acciones para que lugares, territorios e instituciones sean seguras para niños, niñas y adolescentes, desde el ser, la familia, la institucionalidad y la comunidad, buscando contribuir a la seguridad humana en la ciudad de las oportunidades. </w:t>
      </w:r>
    </w:p>
    <w:p w14:paraId="41958E21" w14:textId="77777777" w:rsidR="001E3687" w:rsidRPr="002E6696" w:rsidRDefault="001E3687" w:rsidP="001E3687">
      <w:pPr>
        <w:spacing w:after="0" w:line="240" w:lineRule="auto"/>
        <w:jc w:val="both"/>
        <w:rPr>
          <w:rFonts w:ascii="Arial" w:hAnsi="Arial" w:cs="Arial"/>
          <w:sz w:val="24"/>
          <w:szCs w:val="24"/>
        </w:rPr>
      </w:pPr>
    </w:p>
    <w:p w14:paraId="7073C6F2" w14:textId="77777777" w:rsidR="00221DD1" w:rsidRPr="002E6696" w:rsidRDefault="00221DD1" w:rsidP="001E3687">
      <w:pPr>
        <w:spacing w:after="0" w:line="240" w:lineRule="auto"/>
        <w:jc w:val="both"/>
        <w:rPr>
          <w:rFonts w:ascii="Arial" w:hAnsi="Arial" w:cs="Arial"/>
          <w:b/>
          <w:sz w:val="24"/>
          <w:szCs w:val="24"/>
        </w:rPr>
      </w:pPr>
    </w:p>
    <w:p w14:paraId="217A5193" w14:textId="4B276268"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40F714A3" w14:textId="77777777" w:rsidR="0007039E" w:rsidRPr="002E6696" w:rsidRDefault="0007039E"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899"/>
        <w:gridCol w:w="928"/>
        <w:gridCol w:w="1788"/>
        <w:gridCol w:w="1107"/>
        <w:gridCol w:w="708"/>
        <w:gridCol w:w="789"/>
        <w:gridCol w:w="1075"/>
        <w:gridCol w:w="1052"/>
      </w:tblGrid>
      <w:tr w:rsidR="008D1C2D" w:rsidRPr="00FC4B30" w14:paraId="0FB59187" w14:textId="77777777" w:rsidTr="008D1C2D">
        <w:trPr>
          <w:trHeight w:val="612"/>
          <w:tblHeader/>
          <w:jc w:val="center"/>
        </w:trPr>
        <w:tc>
          <w:tcPr>
            <w:tcW w:w="496" w:type="pct"/>
            <w:tcBorders>
              <w:top w:val="single" w:sz="4" w:space="0" w:color="FFFFFF"/>
              <w:left w:val="single" w:sz="4" w:space="0" w:color="FFFFFF"/>
              <w:bottom w:val="single" w:sz="4" w:space="0" w:color="FFFFFF"/>
              <w:right w:val="single" w:sz="4" w:space="0" w:color="FFFFFF"/>
            </w:tcBorders>
            <w:shd w:val="clear" w:color="000000" w:fill="005DAA"/>
            <w:vAlign w:val="center"/>
            <w:hideMark/>
          </w:tcPr>
          <w:p w14:paraId="6D05B107"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556" w:type="pct"/>
            <w:tcBorders>
              <w:top w:val="single" w:sz="4" w:space="0" w:color="FFFFFF"/>
              <w:left w:val="nil"/>
              <w:bottom w:val="single" w:sz="4" w:space="0" w:color="FFFFFF"/>
              <w:right w:val="single" w:sz="4" w:space="0" w:color="FFFFFF"/>
            </w:tcBorders>
            <w:shd w:val="clear" w:color="000000" w:fill="005DAA"/>
            <w:vAlign w:val="center"/>
            <w:hideMark/>
          </w:tcPr>
          <w:p w14:paraId="0E654046"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1080" w:type="pct"/>
            <w:tcBorders>
              <w:top w:val="single" w:sz="4" w:space="0" w:color="FFFFFF"/>
              <w:left w:val="nil"/>
              <w:bottom w:val="single" w:sz="4" w:space="0" w:color="FFFFFF"/>
              <w:right w:val="single" w:sz="4" w:space="0" w:color="FFFFFF"/>
            </w:tcBorders>
            <w:shd w:val="clear" w:color="000000" w:fill="005DAA"/>
            <w:vAlign w:val="center"/>
            <w:hideMark/>
          </w:tcPr>
          <w:p w14:paraId="5D5F721A"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672" w:type="pct"/>
            <w:tcBorders>
              <w:top w:val="single" w:sz="4" w:space="0" w:color="FFFFFF"/>
              <w:left w:val="nil"/>
              <w:bottom w:val="single" w:sz="4" w:space="0" w:color="FFFFFF"/>
              <w:right w:val="single" w:sz="4" w:space="0" w:color="FFFFFF"/>
            </w:tcBorders>
            <w:shd w:val="clear" w:color="000000" w:fill="005DAA"/>
            <w:vAlign w:val="center"/>
            <w:hideMark/>
          </w:tcPr>
          <w:p w14:paraId="31A943E3"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433" w:type="pct"/>
            <w:tcBorders>
              <w:top w:val="single" w:sz="4" w:space="0" w:color="FFFFFF"/>
              <w:left w:val="nil"/>
              <w:bottom w:val="single" w:sz="4" w:space="0" w:color="FFFFFF"/>
              <w:right w:val="single" w:sz="4" w:space="0" w:color="FFFFFF"/>
            </w:tcBorders>
            <w:shd w:val="clear" w:color="000000" w:fill="005DAA"/>
            <w:vAlign w:val="center"/>
            <w:hideMark/>
          </w:tcPr>
          <w:p w14:paraId="459E1948"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000000" w:fill="005DAA"/>
            <w:vAlign w:val="center"/>
            <w:hideMark/>
          </w:tcPr>
          <w:p w14:paraId="5D3CB360"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660" w:type="pct"/>
            <w:tcBorders>
              <w:top w:val="single" w:sz="4" w:space="0" w:color="FFFFFF"/>
              <w:left w:val="nil"/>
              <w:bottom w:val="single" w:sz="4" w:space="0" w:color="FFFFFF"/>
              <w:right w:val="single" w:sz="4" w:space="0" w:color="FFFFFF"/>
            </w:tcBorders>
            <w:shd w:val="clear" w:color="000000" w:fill="005DAA"/>
            <w:vAlign w:val="center"/>
            <w:hideMark/>
          </w:tcPr>
          <w:p w14:paraId="7CBA4A01"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000000" w:fill="005DAA"/>
            <w:vAlign w:val="center"/>
            <w:hideMark/>
          </w:tcPr>
          <w:p w14:paraId="11B60A4B"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8D1C2D" w:rsidRPr="00FC4B30" w14:paraId="1550D3D3" w14:textId="77777777" w:rsidTr="008D1C2D">
        <w:trPr>
          <w:trHeight w:val="1020"/>
          <w:jc w:val="center"/>
        </w:trPr>
        <w:tc>
          <w:tcPr>
            <w:tcW w:w="496" w:type="pct"/>
            <w:vMerge w:val="restart"/>
            <w:tcBorders>
              <w:top w:val="nil"/>
              <w:left w:val="single" w:sz="4" w:space="0" w:color="FFFFFF"/>
              <w:bottom w:val="single" w:sz="4" w:space="0" w:color="FFFFFF"/>
              <w:right w:val="single" w:sz="4" w:space="0" w:color="FFFFFF"/>
            </w:tcBorders>
            <w:shd w:val="clear" w:color="000000" w:fill="D9D9D9"/>
            <w:vAlign w:val="center"/>
            <w:hideMark/>
          </w:tcPr>
          <w:p w14:paraId="439C96F3" w14:textId="77777777" w:rsidR="008D1C2D" w:rsidRPr="00FC4B30" w:rsidRDefault="008D1C2D" w:rsidP="008D1C2D">
            <w:pPr>
              <w:spacing w:after="0" w:line="240" w:lineRule="auto"/>
              <w:jc w:val="both"/>
              <w:rPr>
                <w:rFonts w:ascii="Arial Narrow" w:hAnsi="Arial Narrow" w:cs="Arial"/>
                <w:color w:val="000000"/>
                <w:sz w:val="16"/>
                <w:szCs w:val="16"/>
                <w:lang w:eastAsia="es-CO"/>
              </w:rPr>
            </w:pPr>
          </w:p>
          <w:p w14:paraId="6957B6E0"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rPr>
              <w:t>Disminuir al 133,3 la Tasa de eventos de violencia interpersonal por cada 100,000 habitantes.</w:t>
            </w:r>
          </w:p>
        </w:tc>
        <w:tc>
          <w:tcPr>
            <w:tcW w:w="556" w:type="pct"/>
            <w:vMerge w:val="restart"/>
            <w:tcBorders>
              <w:top w:val="nil"/>
              <w:left w:val="single" w:sz="4" w:space="0" w:color="FFFFFF"/>
              <w:bottom w:val="single" w:sz="4" w:space="0" w:color="FFFFFF"/>
              <w:right w:val="single" w:sz="4" w:space="0" w:color="FFFFFF"/>
            </w:tcBorders>
            <w:shd w:val="clear" w:color="DDEBF7" w:fill="F2F2F2"/>
            <w:vAlign w:val="center"/>
            <w:hideMark/>
          </w:tcPr>
          <w:p w14:paraId="650F9DF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 Un pacto por la vida y la seguridad integral, y el desarrollo Integral de Niños, Niñas, Adolescentes y sus Familias.</w:t>
            </w:r>
          </w:p>
        </w:tc>
        <w:tc>
          <w:tcPr>
            <w:tcW w:w="1080" w:type="pct"/>
            <w:tcBorders>
              <w:top w:val="nil"/>
              <w:left w:val="nil"/>
              <w:bottom w:val="single" w:sz="4" w:space="0" w:color="FFFFFF"/>
              <w:right w:val="single" w:sz="4" w:space="0" w:color="FFFFFF"/>
            </w:tcBorders>
            <w:shd w:val="clear" w:color="DDEBF7" w:fill="F2F2F2"/>
            <w:vAlign w:val="center"/>
            <w:hideMark/>
          </w:tcPr>
          <w:p w14:paraId="232C10D5"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Servicio de promoción y articulación en la protección para el restablecimiento de derechos de niños, niñas, adolescentes y jóvenes: Apoyando la Mesa contra Explotación Sexual y Comercial de niños, niñas y adolescentes (ESCNNA) y, propiciando entornos protectores.</w:t>
            </w:r>
          </w:p>
        </w:tc>
        <w:tc>
          <w:tcPr>
            <w:tcW w:w="672" w:type="pct"/>
            <w:tcBorders>
              <w:top w:val="nil"/>
              <w:left w:val="nil"/>
              <w:bottom w:val="single" w:sz="4" w:space="0" w:color="FFFFFF"/>
              <w:right w:val="single" w:sz="4" w:space="0" w:color="FFFFFF"/>
            </w:tcBorders>
            <w:shd w:val="clear" w:color="DDEBF7" w:fill="F2F2F2"/>
            <w:vAlign w:val="center"/>
            <w:hideMark/>
          </w:tcPr>
          <w:p w14:paraId="6C8E77C5"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Mesa aburrá sur en contra de la Explotación sexual y comercial de Niños, Niñas y Adolescentes - ESCNNA - funcionando.</w:t>
            </w:r>
          </w:p>
        </w:tc>
        <w:tc>
          <w:tcPr>
            <w:tcW w:w="433" w:type="pct"/>
            <w:tcBorders>
              <w:top w:val="nil"/>
              <w:left w:val="nil"/>
              <w:bottom w:val="single" w:sz="4" w:space="0" w:color="FFFFFF"/>
              <w:right w:val="single" w:sz="4" w:space="0" w:color="FFFFFF"/>
            </w:tcBorders>
            <w:shd w:val="clear" w:color="000000" w:fill="F2F2F2"/>
            <w:vAlign w:val="center"/>
            <w:hideMark/>
          </w:tcPr>
          <w:p w14:paraId="3095A9D8"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DDEBF7" w:fill="F2F2F2"/>
            <w:vAlign w:val="center"/>
            <w:hideMark/>
          </w:tcPr>
          <w:p w14:paraId="78A17EE2"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660" w:type="pct"/>
            <w:tcBorders>
              <w:top w:val="nil"/>
              <w:left w:val="nil"/>
              <w:bottom w:val="single" w:sz="4" w:space="0" w:color="FFFFFF"/>
              <w:right w:val="single" w:sz="4" w:space="0" w:color="FFFFFF"/>
            </w:tcBorders>
            <w:shd w:val="clear" w:color="000000" w:fill="F2F2F2"/>
            <w:vAlign w:val="center"/>
            <w:hideMark/>
          </w:tcPr>
          <w:p w14:paraId="668DA5E0"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Mantener</w:t>
            </w:r>
          </w:p>
        </w:tc>
        <w:tc>
          <w:tcPr>
            <w:tcW w:w="630" w:type="pct"/>
            <w:tcBorders>
              <w:top w:val="nil"/>
              <w:left w:val="nil"/>
              <w:bottom w:val="single" w:sz="4" w:space="0" w:color="FFFFFF"/>
              <w:right w:val="single" w:sz="4" w:space="0" w:color="FFFFFF"/>
            </w:tcBorders>
            <w:shd w:val="clear" w:color="000000" w:fill="F2F2F2"/>
            <w:vAlign w:val="center"/>
            <w:hideMark/>
          </w:tcPr>
          <w:p w14:paraId="6321734A"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Secretaria de seguridad.</w:t>
            </w:r>
          </w:p>
        </w:tc>
      </w:tr>
      <w:tr w:rsidR="008D1C2D" w:rsidRPr="00FC4B30" w14:paraId="6B4973D3" w14:textId="77777777" w:rsidTr="008D1C2D">
        <w:trPr>
          <w:trHeight w:val="1020"/>
          <w:jc w:val="center"/>
        </w:trPr>
        <w:tc>
          <w:tcPr>
            <w:tcW w:w="496" w:type="pct"/>
            <w:vMerge/>
            <w:tcBorders>
              <w:top w:val="nil"/>
              <w:left w:val="single" w:sz="4" w:space="0" w:color="FFFFFF"/>
              <w:bottom w:val="single" w:sz="4" w:space="0" w:color="FFFFFF"/>
              <w:right w:val="single" w:sz="4" w:space="0" w:color="FFFFFF"/>
            </w:tcBorders>
            <w:vAlign w:val="center"/>
            <w:hideMark/>
          </w:tcPr>
          <w:p w14:paraId="58DAF561" w14:textId="77777777" w:rsidR="008D1C2D" w:rsidRPr="00FC4B30" w:rsidRDefault="008D1C2D" w:rsidP="008D1C2D">
            <w:pPr>
              <w:spacing w:after="0" w:line="240" w:lineRule="auto"/>
              <w:jc w:val="both"/>
              <w:rPr>
                <w:rFonts w:ascii="Arial Narrow" w:hAnsi="Arial Narrow" w:cs="Arial"/>
                <w:color w:val="000000"/>
                <w:sz w:val="16"/>
                <w:szCs w:val="16"/>
                <w:lang w:eastAsia="es-CO"/>
              </w:rPr>
            </w:pPr>
          </w:p>
        </w:tc>
        <w:tc>
          <w:tcPr>
            <w:tcW w:w="556" w:type="pct"/>
            <w:vMerge/>
            <w:tcBorders>
              <w:top w:val="nil"/>
              <w:left w:val="single" w:sz="4" w:space="0" w:color="FFFFFF"/>
              <w:bottom w:val="single" w:sz="4" w:space="0" w:color="FFFFFF"/>
              <w:right w:val="single" w:sz="4" w:space="0" w:color="FFFFFF"/>
            </w:tcBorders>
            <w:vAlign w:val="center"/>
            <w:hideMark/>
          </w:tcPr>
          <w:p w14:paraId="63047F20"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1080" w:type="pct"/>
            <w:tcBorders>
              <w:top w:val="nil"/>
              <w:left w:val="nil"/>
              <w:bottom w:val="single" w:sz="4" w:space="0" w:color="FFFFFF"/>
              <w:right w:val="single" w:sz="4" w:space="0" w:color="FFFFFF"/>
            </w:tcBorders>
            <w:shd w:val="clear" w:color="DDEBF7" w:fill="D9D9D9"/>
            <w:vAlign w:val="center"/>
            <w:hideMark/>
          </w:tcPr>
          <w:p w14:paraId="3E8DD640"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Servicio de promoción y articulación en la protección para el restablecimiento de derechos de niños, niñas, adolescentes y jóvenes: Apoyando la Mesa contra Explotación Sexual y Comercial de niños, niñas y adolescentes (ESCNNA) y, propiciando entornos protectores.</w:t>
            </w:r>
          </w:p>
        </w:tc>
        <w:tc>
          <w:tcPr>
            <w:tcW w:w="672" w:type="pct"/>
            <w:tcBorders>
              <w:top w:val="nil"/>
              <w:left w:val="nil"/>
              <w:bottom w:val="single" w:sz="4" w:space="0" w:color="FFFFFF"/>
              <w:right w:val="single" w:sz="4" w:space="0" w:color="FFFFFF"/>
            </w:tcBorders>
            <w:shd w:val="clear" w:color="DDEBF7" w:fill="D9D9D9"/>
            <w:vAlign w:val="center"/>
            <w:hideMark/>
          </w:tcPr>
          <w:p w14:paraId="6261371B"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Lineamientos de entornos protectores en espacio público implementados.</w:t>
            </w:r>
          </w:p>
        </w:tc>
        <w:tc>
          <w:tcPr>
            <w:tcW w:w="433" w:type="pct"/>
            <w:tcBorders>
              <w:top w:val="nil"/>
              <w:left w:val="nil"/>
              <w:bottom w:val="single" w:sz="4" w:space="0" w:color="FFFFFF"/>
              <w:right w:val="single" w:sz="4" w:space="0" w:color="FFFFFF"/>
            </w:tcBorders>
            <w:shd w:val="clear" w:color="000000" w:fill="D9D9D9"/>
            <w:vAlign w:val="center"/>
            <w:hideMark/>
          </w:tcPr>
          <w:p w14:paraId="468BE930"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DDEBF7" w:fill="D9D9D9"/>
            <w:vAlign w:val="center"/>
            <w:hideMark/>
          </w:tcPr>
          <w:p w14:paraId="007DC33D"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660" w:type="pct"/>
            <w:tcBorders>
              <w:top w:val="nil"/>
              <w:left w:val="nil"/>
              <w:bottom w:val="single" w:sz="4" w:space="0" w:color="FFFFFF"/>
              <w:right w:val="single" w:sz="4" w:space="0" w:color="FFFFFF"/>
            </w:tcBorders>
            <w:shd w:val="clear" w:color="000000" w:fill="D9D9D9"/>
            <w:vAlign w:val="center"/>
            <w:hideMark/>
          </w:tcPr>
          <w:p w14:paraId="73B7A4BE"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000000" w:fill="D9D9D9"/>
            <w:vAlign w:val="center"/>
            <w:hideMark/>
          </w:tcPr>
          <w:p w14:paraId="673805F5"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Secretaria de seguridad.</w:t>
            </w:r>
          </w:p>
        </w:tc>
      </w:tr>
    </w:tbl>
    <w:p w14:paraId="2A102320" w14:textId="77777777" w:rsidR="001E3687" w:rsidRPr="002E6696" w:rsidRDefault="001E3687" w:rsidP="001E3687">
      <w:pPr>
        <w:spacing w:after="0" w:line="240" w:lineRule="auto"/>
        <w:jc w:val="both"/>
        <w:rPr>
          <w:rFonts w:ascii="Arial" w:hAnsi="Arial" w:cs="Arial"/>
          <w:b/>
          <w:bCs/>
          <w:sz w:val="24"/>
          <w:szCs w:val="24"/>
        </w:rPr>
      </w:pPr>
    </w:p>
    <w:p w14:paraId="61FC45F4" w14:textId="77777777" w:rsidR="0007039E" w:rsidRDefault="0007039E" w:rsidP="001E3687">
      <w:pPr>
        <w:spacing w:after="0" w:line="240" w:lineRule="auto"/>
        <w:jc w:val="both"/>
        <w:rPr>
          <w:rFonts w:ascii="Arial" w:hAnsi="Arial" w:cs="Arial"/>
          <w:b/>
          <w:bCs/>
          <w:sz w:val="24"/>
          <w:szCs w:val="24"/>
        </w:rPr>
      </w:pPr>
    </w:p>
    <w:p w14:paraId="7C645D3F" w14:textId="77777777" w:rsidR="0007039E" w:rsidRDefault="0007039E" w:rsidP="001E3687">
      <w:pPr>
        <w:spacing w:after="0" w:line="240" w:lineRule="auto"/>
        <w:jc w:val="both"/>
        <w:rPr>
          <w:rFonts w:ascii="Arial" w:hAnsi="Arial" w:cs="Arial"/>
          <w:b/>
          <w:bCs/>
          <w:sz w:val="24"/>
          <w:szCs w:val="24"/>
        </w:rPr>
      </w:pPr>
    </w:p>
    <w:p w14:paraId="48203EB8" w14:textId="782C8121"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38°. ARTICULACIONES REGIONALES. </w:t>
      </w:r>
      <w:r w:rsidRPr="002E6696">
        <w:rPr>
          <w:rFonts w:ascii="Arial" w:hAnsi="Arial" w:cs="Arial"/>
          <w:sz w:val="24"/>
          <w:szCs w:val="24"/>
        </w:rPr>
        <w:t>En la gestión de las metas propuestas se tienen las siguientes articulaciones regionales:</w:t>
      </w:r>
    </w:p>
    <w:p w14:paraId="1812E63F" w14:textId="77777777" w:rsidR="001E3687" w:rsidRPr="002E6696" w:rsidRDefault="001E3687" w:rsidP="001E3687">
      <w:pPr>
        <w:spacing w:after="0" w:line="240" w:lineRule="auto"/>
        <w:jc w:val="both"/>
        <w:rPr>
          <w:rFonts w:ascii="Arial" w:hAnsi="Arial" w:cs="Arial"/>
          <w:sz w:val="24"/>
          <w:szCs w:val="24"/>
        </w:rPr>
      </w:pPr>
    </w:p>
    <w:tbl>
      <w:tblPr>
        <w:tblW w:w="5000" w:type="pct"/>
        <w:jc w:val="center"/>
        <w:tblLook w:val="04A0" w:firstRow="1" w:lastRow="0" w:firstColumn="1" w:lastColumn="0" w:noHBand="0" w:noVBand="1"/>
      </w:tblPr>
      <w:tblGrid>
        <w:gridCol w:w="2214"/>
        <w:gridCol w:w="2223"/>
        <w:gridCol w:w="2224"/>
        <w:gridCol w:w="2159"/>
      </w:tblGrid>
      <w:tr w:rsidR="008D1C2D" w:rsidRPr="00FC4B30" w14:paraId="2F562956" w14:textId="77777777" w:rsidTr="008D1C2D">
        <w:trPr>
          <w:trHeight w:val="525"/>
          <w:tblHeader/>
          <w:jc w:val="center"/>
        </w:trPr>
        <w:tc>
          <w:tcPr>
            <w:tcW w:w="1255" w:type="pct"/>
            <w:tcBorders>
              <w:top w:val="single" w:sz="8" w:space="0" w:color="FFFFFF"/>
              <w:left w:val="single" w:sz="8" w:space="0" w:color="FFFFFF"/>
              <w:bottom w:val="single" w:sz="8" w:space="0" w:color="FFFFFF"/>
              <w:right w:val="single" w:sz="8" w:space="0" w:color="FFFFFF"/>
            </w:tcBorders>
            <w:shd w:val="clear" w:color="000000" w:fill="005DAA"/>
            <w:vAlign w:val="center"/>
            <w:hideMark/>
          </w:tcPr>
          <w:p w14:paraId="11B62A26" w14:textId="77777777" w:rsidR="008D1C2D" w:rsidRPr="00FC4B30" w:rsidRDefault="008D1C2D" w:rsidP="008D1C2D">
            <w:pPr>
              <w:spacing w:after="0" w:line="240" w:lineRule="auto"/>
              <w:jc w:val="both"/>
              <w:rPr>
                <w:rFonts w:ascii="Arial Narrow" w:hAnsi="Arial Narrow" w:cs="Arial"/>
                <w:b/>
                <w:bCs/>
                <w:color w:val="FFFFFF"/>
                <w:sz w:val="16"/>
                <w:szCs w:val="16"/>
              </w:rPr>
            </w:pPr>
            <w:r w:rsidRPr="00FC4B30">
              <w:rPr>
                <w:rFonts w:ascii="Arial Narrow" w:hAnsi="Arial Narrow" w:cs="Arial"/>
                <w:b/>
                <w:bCs/>
                <w:color w:val="FFFFFF"/>
                <w:sz w:val="16"/>
                <w:szCs w:val="16"/>
              </w:rPr>
              <w:t xml:space="preserve">Programa del Plan </w:t>
            </w:r>
            <w:r w:rsidRPr="00FC4B30">
              <w:rPr>
                <w:rFonts w:ascii="Arial Narrow" w:hAnsi="Arial Narrow" w:cs="Arial"/>
                <w:b/>
                <w:bCs/>
                <w:i/>
                <w:iCs/>
                <w:color w:val="FFFFFF"/>
                <w:sz w:val="16"/>
                <w:szCs w:val="16"/>
              </w:rPr>
              <w:t>ITAGÜÍ CIUDAD DE OPORTUNIDADES 2020 – 2023</w:t>
            </w:r>
          </w:p>
        </w:tc>
        <w:tc>
          <w:tcPr>
            <w:tcW w:w="1260" w:type="pct"/>
            <w:tcBorders>
              <w:top w:val="single" w:sz="8" w:space="0" w:color="FFFFFF"/>
              <w:left w:val="nil"/>
              <w:bottom w:val="single" w:sz="8" w:space="0" w:color="FFFFFF"/>
              <w:right w:val="single" w:sz="8" w:space="0" w:color="FFFFFF"/>
            </w:tcBorders>
            <w:shd w:val="clear" w:color="000000" w:fill="005DAA"/>
            <w:vAlign w:val="center"/>
            <w:hideMark/>
          </w:tcPr>
          <w:p w14:paraId="147BAABB" w14:textId="77777777" w:rsidR="008D1C2D" w:rsidRPr="00FC4B30" w:rsidRDefault="008D1C2D" w:rsidP="008D1C2D">
            <w:pPr>
              <w:spacing w:after="0" w:line="240" w:lineRule="auto"/>
              <w:jc w:val="both"/>
              <w:rPr>
                <w:rFonts w:ascii="Arial Narrow" w:hAnsi="Arial Narrow" w:cs="Arial"/>
                <w:b/>
                <w:bCs/>
                <w:color w:val="FFFFFF"/>
                <w:sz w:val="16"/>
                <w:szCs w:val="16"/>
              </w:rPr>
            </w:pPr>
            <w:r w:rsidRPr="00FC4B30">
              <w:rPr>
                <w:rFonts w:ascii="Arial Narrow" w:hAnsi="Arial Narrow" w:cs="Arial"/>
                <w:b/>
                <w:bCs/>
                <w:color w:val="FFFFFF"/>
                <w:sz w:val="16"/>
                <w:szCs w:val="16"/>
              </w:rPr>
              <w:t>Pacto del Plan Nacional 2018-2022</w:t>
            </w:r>
          </w:p>
        </w:tc>
        <w:tc>
          <w:tcPr>
            <w:tcW w:w="1261" w:type="pct"/>
            <w:tcBorders>
              <w:top w:val="single" w:sz="8" w:space="0" w:color="FFFFFF"/>
              <w:left w:val="nil"/>
              <w:bottom w:val="single" w:sz="8" w:space="0" w:color="FFFFFF"/>
              <w:right w:val="single" w:sz="8" w:space="0" w:color="FFFFFF"/>
            </w:tcBorders>
            <w:shd w:val="clear" w:color="000000" w:fill="005DAA"/>
            <w:vAlign w:val="center"/>
            <w:hideMark/>
          </w:tcPr>
          <w:p w14:paraId="675180E1" w14:textId="77777777" w:rsidR="008D1C2D" w:rsidRPr="00FC4B30" w:rsidRDefault="008D1C2D" w:rsidP="008D1C2D">
            <w:pPr>
              <w:spacing w:after="0" w:line="240" w:lineRule="auto"/>
              <w:jc w:val="both"/>
              <w:rPr>
                <w:rFonts w:ascii="Arial Narrow" w:hAnsi="Arial Narrow" w:cs="Arial"/>
                <w:b/>
                <w:bCs/>
                <w:color w:val="FFFFFF"/>
                <w:sz w:val="16"/>
                <w:szCs w:val="16"/>
              </w:rPr>
            </w:pPr>
            <w:r w:rsidRPr="00FC4B30">
              <w:rPr>
                <w:rFonts w:ascii="Arial Narrow" w:hAnsi="Arial Narrow" w:cs="Arial"/>
                <w:b/>
                <w:bCs/>
                <w:color w:val="FFFFFF"/>
                <w:sz w:val="16"/>
                <w:szCs w:val="16"/>
              </w:rPr>
              <w:t>Programa Plan Departamental: UNIDOS  2020-2023</w:t>
            </w:r>
          </w:p>
        </w:tc>
        <w:tc>
          <w:tcPr>
            <w:tcW w:w="1224" w:type="pct"/>
            <w:tcBorders>
              <w:top w:val="single" w:sz="8" w:space="0" w:color="FFFFFF"/>
              <w:left w:val="nil"/>
              <w:bottom w:val="single" w:sz="8" w:space="0" w:color="FFFFFF"/>
              <w:right w:val="single" w:sz="8" w:space="0" w:color="FFFFFF"/>
            </w:tcBorders>
            <w:shd w:val="clear" w:color="000000" w:fill="005DAA"/>
            <w:vAlign w:val="center"/>
            <w:hideMark/>
          </w:tcPr>
          <w:p w14:paraId="3CCA1360" w14:textId="77777777" w:rsidR="008D1C2D" w:rsidRPr="00FC4B30" w:rsidRDefault="008D1C2D" w:rsidP="008D1C2D">
            <w:pPr>
              <w:spacing w:after="0" w:line="240" w:lineRule="auto"/>
              <w:jc w:val="both"/>
              <w:rPr>
                <w:rFonts w:ascii="Arial Narrow" w:hAnsi="Arial Narrow" w:cs="Arial"/>
                <w:b/>
                <w:bCs/>
                <w:color w:val="FFFFFF"/>
                <w:sz w:val="16"/>
                <w:szCs w:val="16"/>
              </w:rPr>
            </w:pPr>
            <w:r w:rsidRPr="00FC4B30">
              <w:rPr>
                <w:rFonts w:ascii="Arial Narrow" w:hAnsi="Arial Narrow" w:cs="Arial"/>
                <w:b/>
                <w:bCs/>
                <w:color w:val="FFFFFF"/>
                <w:sz w:val="16"/>
                <w:szCs w:val="16"/>
              </w:rPr>
              <w:t>Estrategias Metropolitanas</w:t>
            </w:r>
          </w:p>
        </w:tc>
      </w:tr>
      <w:tr w:rsidR="008D1C2D" w:rsidRPr="00FC4B30" w14:paraId="396880B4" w14:textId="77777777" w:rsidTr="008D1C2D">
        <w:trPr>
          <w:trHeight w:val="718"/>
          <w:jc w:val="center"/>
        </w:trPr>
        <w:tc>
          <w:tcPr>
            <w:tcW w:w="1255" w:type="pct"/>
            <w:tcBorders>
              <w:top w:val="nil"/>
              <w:left w:val="single" w:sz="8" w:space="0" w:color="FFFFFF"/>
              <w:bottom w:val="single" w:sz="8" w:space="0" w:color="FFFFFF"/>
              <w:right w:val="single" w:sz="8" w:space="0" w:color="FFFFFF"/>
            </w:tcBorders>
            <w:shd w:val="clear" w:color="000000" w:fill="F2F2F2"/>
            <w:vAlign w:val="center"/>
            <w:hideMark/>
          </w:tcPr>
          <w:p w14:paraId="177C8B75"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Participación Ciudadana y Política y Respeto por los Derechos Humanos.</w:t>
            </w:r>
          </w:p>
        </w:tc>
        <w:tc>
          <w:tcPr>
            <w:tcW w:w="1260" w:type="pct"/>
            <w:tcBorders>
              <w:top w:val="nil"/>
              <w:left w:val="nil"/>
              <w:bottom w:val="single" w:sz="8" w:space="0" w:color="FFFFFF"/>
              <w:right w:val="single" w:sz="8" w:space="0" w:color="FFFFFF"/>
            </w:tcBorders>
            <w:shd w:val="clear" w:color="000000" w:fill="F2F2F2"/>
            <w:vAlign w:val="center"/>
            <w:hideMark/>
          </w:tcPr>
          <w:p w14:paraId="1FFEB85C"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Imperio de la ley y convivencia: derechos humanos, justicia accesible y oportuna en toda Colombia y para todos.</w:t>
            </w:r>
          </w:p>
        </w:tc>
        <w:tc>
          <w:tcPr>
            <w:tcW w:w="1261" w:type="pct"/>
            <w:tcBorders>
              <w:top w:val="nil"/>
              <w:left w:val="nil"/>
              <w:bottom w:val="single" w:sz="8" w:space="0" w:color="FFFFFF"/>
              <w:right w:val="single" w:sz="8" w:space="0" w:color="FFFFFF"/>
            </w:tcBorders>
            <w:shd w:val="clear" w:color="000000" w:fill="F2F2F2"/>
            <w:vAlign w:val="center"/>
            <w:hideMark/>
          </w:tcPr>
          <w:p w14:paraId="09F36563"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Antioquia protege los derechos humanos, promueve la no violencia y reconciliación.</w:t>
            </w:r>
          </w:p>
        </w:tc>
        <w:tc>
          <w:tcPr>
            <w:tcW w:w="1224" w:type="pct"/>
            <w:tcBorders>
              <w:top w:val="nil"/>
              <w:left w:val="nil"/>
              <w:bottom w:val="single" w:sz="8" w:space="0" w:color="FFFFFF"/>
              <w:right w:val="single" w:sz="8" w:space="0" w:color="FFFFFF"/>
            </w:tcBorders>
            <w:shd w:val="clear" w:color="000000" w:fill="F2F2F2"/>
            <w:vAlign w:val="center"/>
            <w:hideMark/>
          </w:tcPr>
          <w:p w14:paraId="598530C6" w14:textId="77777777" w:rsidR="008D1C2D" w:rsidRPr="00FC4B30" w:rsidRDefault="008D1C2D" w:rsidP="008D1C2D">
            <w:pPr>
              <w:spacing w:after="0" w:line="240" w:lineRule="auto"/>
              <w:jc w:val="both"/>
              <w:rPr>
                <w:rFonts w:ascii="Arial Narrow" w:hAnsi="Arial Narrow" w:cs="Arial"/>
                <w:sz w:val="16"/>
                <w:szCs w:val="16"/>
              </w:rPr>
            </w:pPr>
            <w:r w:rsidRPr="00FC4B30">
              <w:rPr>
                <w:rFonts w:ascii="Arial Narrow" w:hAnsi="Arial Narrow" w:cs="Arial"/>
                <w:color w:val="000000"/>
                <w:sz w:val="16"/>
                <w:szCs w:val="16"/>
              </w:rPr>
              <w:t>Plan Integral de Seguridad y Convivencia Ciudadana Metropolitano.</w:t>
            </w:r>
            <w:r w:rsidRPr="00FC4B30">
              <w:rPr>
                <w:rFonts w:ascii="Arial Narrow" w:hAnsi="Arial Narrow" w:cs="Arial"/>
                <w:sz w:val="16"/>
                <w:szCs w:val="16"/>
              </w:rPr>
              <w:t xml:space="preserve"> </w:t>
            </w:r>
          </w:p>
          <w:p w14:paraId="65AD0367"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sz w:val="16"/>
                <w:szCs w:val="16"/>
              </w:rPr>
              <w:t>Desarrollo sociocultural y calidad ambiental.</w:t>
            </w:r>
          </w:p>
        </w:tc>
      </w:tr>
      <w:tr w:rsidR="008D1C2D" w:rsidRPr="00FC4B30" w14:paraId="6435C8F8" w14:textId="77777777" w:rsidTr="008D1C2D">
        <w:trPr>
          <w:trHeight w:val="672"/>
          <w:jc w:val="center"/>
        </w:trPr>
        <w:tc>
          <w:tcPr>
            <w:tcW w:w="1255" w:type="pct"/>
            <w:tcBorders>
              <w:top w:val="nil"/>
              <w:left w:val="single" w:sz="8" w:space="0" w:color="FFFFFF"/>
              <w:bottom w:val="single" w:sz="8" w:space="0" w:color="FFFFFF"/>
              <w:right w:val="single" w:sz="8" w:space="0" w:color="FFFFFF"/>
            </w:tcBorders>
            <w:shd w:val="clear" w:color="000000" w:fill="D9D9D9"/>
            <w:vAlign w:val="center"/>
            <w:hideMark/>
          </w:tcPr>
          <w:p w14:paraId="791E3DA6"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 xml:space="preserve">Fortalecimiento de los Derechos Humanos, la Convivencia y la Seguridad Integral Ciudadana. </w:t>
            </w:r>
          </w:p>
        </w:tc>
        <w:tc>
          <w:tcPr>
            <w:tcW w:w="1260" w:type="pct"/>
            <w:tcBorders>
              <w:top w:val="nil"/>
              <w:left w:val="nil"/>
              <w:bottom w:val="single" w:sz="8" w:space="0" w:color="FFFFFF"/>
              <w:right w:val="single" w:sz="8" w:space="0" w:color="FFFFFF"/>
            </w:tcBorders>
            <w:shd w:val="clear" w:color="000000" w:fill="D9D9D9"/>
            <w:vAlign w:val="center"/>
            <w:hideMark/>
          </w:tcPr>
          <w:p w14:paraId="182FF55B"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Imperio de la ley y convivencia: derechos humanos, justicia accesible y oportuna en toda Colombia y para todos.</w:t>
            </w:r>
          </w:p>
        </w:tc>
        <w:tc>
          <w:tcPr>
            <w:tcW w:w="1261" w:type="pct"/>
            <w:tcBorders>
              <w:top w:val="nil"/>
              <w:left w:val="nil"/>
              <w:bottom w:val="single" w:sz="8" w:space="0" w:color="FFFFFF"/>
              <w:right w:val="single" w:sz="8" w:space="0" w:color="FFFFFF"/>
            </w:tcBorders>
            <w:shd w:val="clear" w:color="000000" w:fill="D9D9D9"/>
            <w:vAlign w:val="center"/>
            <w:hideMark/>
          </w:tcPr>
          <w:p w14:paraId="02E454D7"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Antioquia protege los derechos humanos, promueve la no violencia y reconciliación.</w:t>
            </w:r>
          </w:p>
        </w:tc>
        <w:tc>
          <w:tcPr>
            <w:tcW w:w="1224" w:type="pct"/>
            <w:tcBorders>
              <w:top w:val="nil"/>
              <w:left w:val="nil"/>
              <w:bottom w:val="single" w:sz="8" w:space="0" w:color="FFFFFF"/>
              <w:right w:val="single" w:sz="8" w:space="0" w:color="FFFFFF"/>
            </w:tcBorders>
            <w:shd w:val="clear" w:color="000000" w:fill="D9D9D9"/>
            <w:vAlign w:val="center"/>
            <w:hideMark/>
          </w:tcPr>
          <w:p w14:paraId="0C97791A" w14:textId="77777777" w:rsidR="008D1C2D" w:rsidRPr="00FC4B30" w:rsidRDefault="008D1C2D" w:rsidP="008D1C2D">
            <w:pPr>
              <w:spacing w:after="0" w:line="240" w:lineRule="auto"/>
              <w:jc w:val="both"/>
              <w:rPr>
                <w:rFonts w:ascii="Arial Narrow" w:hAnsi="Arial Narrow" w:cs="Arial"/>
                <w:sz w:val="16"/>
                <w:szCs w:val="16"/>
              </w:rPr>
            </w:pPr>
            <w:r w:rsidRPr="00FC4B30">
              <w:rPr>
                <w:rFonts w:ascii="Arial Narrow" w:hAnsi="Arial Narrow" w:cs="Arial"/>
                <w:color w:val="000000"/>
                <w:sz w:val="16"/>
                <w:szCs w:val="16"/>
              </w:rPr>
              <w:t>Plan Integral de Seguridad y Convivencia Ciudadana Metropolitano.</w:t>
            </w:r>
            <w:r w:rsidRPr="00FC4B30">
              <w:rPr>
                <w:rFonts w:ascii="Arial Narrow" w:hAnsi="Arial Narrow" w:cs="Arial"/>
                <w:sz w:val="16"/>
                <w:szCs w:val="16"/>
              </w:rPr>
              <w:t xml:space="preserve"> </w:t>
            </w:r>
          </w:p>
          <w:p w14:paraId="2A0D8861"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sz w:val="16"/>
                <w:szCs w:val="16"/>
              </w:rPr>
              <w:t>Desarrollo sociocultural y calidad ambiental.</w:t>
            </w:r>
          </w:p>
        </w:tc>
      </w:tr>
      <w:tr w:rsidR="008D1C2D" w:rsidRPr="00FC4B30" w14:paraId="022DB4E8" w14:textId="77777777" w:rsidTr="008D1C2D">
        <w:trPr>
          <w:trHeight w:val="625"/>
          <w:jc w:val="center"/>
        </w:trPr>
        <w:tc>
          <w:tcPr>
            <w:tcW w:w="1255" w:type="pct"/>
            <w:tcBorders>
              <w:top w:val="nil"/>
              <w:left w:val="single" w:sz="8" w:space="0" w:color="FFFFFF"/>
              <w:bottom w:val="single" w:sz="8" w:space="0" w:color="FFFFFF"/>
              <w:right w:val="single" w:sz="8" w:space="0" w:color="FFFFFF"/>
            </w:tcBorders>
            <w:shd w:val="clear" w:color="000000" w:fill="F2F2F2"/>
            <w:vAlign w:val="center"/>
            <w:hideMark/>
          </w:tcPr>
          <w:p w14:paraId="7E6BB795"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Sistema Penitenciario y Carcelario en el Marco de los Derechos Humanos.</w:t>
            </w:r>
          </w:p>
        </w:tc>
        <w:tc>
          <w:tcPr>
            <w:tcW w:w="1260" w:type="pct"/>
            <w:tcBorders>
              <w:top w:val="nil"/>
              <w:left w:val="nil"/>
              <w:bottom w:val="single" w:sz="8" w:space="0" w:color="FFFFFF"/>
              <w:right w:val="single" w:sz="8" w:space="0" w:color="FFFFFF"/>
            </w:tcBorders>
            <w:shd w:val="clear" w:color="000000" w:fill="F2F2F2"/>
            <w:vAlign w:val="center"/>
            <w:hideMark/>
          </w:tcPr>
          <w:p w14:paraId="056EBD6D"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Imperio de la ley y convivencia: derechos humanos, justicia accesible y oportuna en toda Colombia y para todos.</w:t>
            </w:r>
          </w:p>
        </w:tc>
        <w:tc>
          <w:tcPr>
            <w:tcW w:w="1261" w:type="pct"/>
            <w:tcBorders>
              <w:top w:val="nil"/>
              <w:left w:val="nil"/>
              <w:bottom w:val="single" w:sz="8" w:space="0" w:color="FFFFFF"/>
              <w:right w:val="single" w:sz="8" w:space="0" w:color="FFFFFF"/>
            </w:tcBorders>
            <w:shd w:val="clear" w:color="000000" w:fill="F2F2F2"/>
            <w:vAlign w:val="center"/>
            <w:hideMark/>
          </w:tcPr>
          <w:p w14:paraId="0465C077"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Antioquia protege los derechos humanos, promueve la no violencia y reconciliación.</w:t>
            </w:r>
          </w:p>
        </w:tc>
        <w:tc>
          <w:tcPr>
            <w:tcW w:w="1224" w:type="pct"/>
            <w:tcBorders>
              <w:top w:val="nil"/>
              <w:left w:val="nil"/>
              <w:bottom w:val="single" w:sz="8" w:space="0" w:color="FFFFFF"/>
              <w:right w:val="single" w:sz="8" w:space="0" w:color="FFFFFF"/>
            </w:tcBorders>
            <w:shd w:val="clear" w:color="000000" w:fill="F2F2F2"/>
            <w:vAlign w:val="center"/>
            <w:hideMark/>
          </w:tcPr>
          <w:p w14:paraId="4E953BBE"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Plan Integral de Seguridad y Convivencia Ciudadana Metropolitano.</w:t>
            </w:r>
          </w:p>
          <w:p w14:paraId="4E21CFCC"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sz w:val="16"/>
                <w:szCs w:val="16"/>
              </w:rPr>
              <w:t>Desarrollo sociocultural y calidad ambiental.</w:t>
            </w:r>
          </w:p>
        </w:tc>
      </w:tr>
      <w:tr w:rsidR="008D1C2D" w:rsidRPr="00FC4B30" w14:paraId="7EF019A1" w14:textId="77777777" w:rsidTr="008D1C2D">
        <w:trPr>
          <w:trHeight w:val="721"/>
          <w:jc w:val="center"/>
        </w:trPr>
        <w:tc>
          <w:tcPr>
            <w:tcW w:w="1255" w:type="pc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2E81DC0F"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Un Pacto por la Vida y la Seguridad Integral, y el Desarrollo Integral de Niños, Niñas, Adolescentes y sus Familias.</w:t>
            </w:r>
          </w:p>
        </w:tc>
        <w:tc>
          <w:tcPr>
            <w:tcW w:w="1260" w:type="pct"/>
            <w:tcBorders>
              <w:top w:val="single" w:sz="8" w:space="0" w:color="FFFFFF"/>
              <w:left w:val="nil"/>
              <w:bottom w:val="single" w:sz="8" w:space="0" w:color="FFFFFF"/>
              <w:right w:val="single" w:sz="8" w:space="0" w:color="FFFFFF"/>
            </w:tcBorders>
            <w:shd w:val="clear" w:color="000000" w:fill="D9D9D9"/>
            <w:vAlign w:val="center"/>
            <w:hideMark/>
          </w:tcPr>
          <w:p w14:paraId="46E3F2A2"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Imperio de la ley y convivencia: derechos humanos, justicia accesible y oportuna en toda Colombia y para todos.</w:t>
            </w:r>
          </w:p>
        </w:tc>
        <w:tc>
          <w:tcPr>
            <w:tcW w:w="1261" w:type="pct"/>
            <w:tcBorders>
              <w:top w:val="single" w:sz="8" w:space="0" w:color="FFFFFF"/>
              <w:left w:val="nil"/>
              <w:bottom w:val="single" w:sz="8" w:space="0" w:color="FFFFFF"/>
              <w:right w:val="single" w:sz="8" w:space="0" w:color="FFFFFF"/>
            </w:tcBorders>
            <w:shd w:val="clear" w:color="000000" w:fill="D9D9D9"/>
            <w:vAlign w:val="center"/>
            <w:hideMark/>
          </w:tcPr>
          <w:p w14:paraId="31E010C3"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Antioquia protege los derechos humanos, promueve la no violencia y reconciliación.</w:t>
            </w:r>
          </w:p>
        </w:tc>
        <w:tc>
          <w:tcPr>
            <w:tcW w:w="1224" w:type="pct"/>
            <w:tcBorders>
              <w:top w:val="single" w:sz="8" w:space="0" w:color="FFFFFF"/>
              <w:left w:val="nil"/>
              <w:bottom w:val="single" w:sz="8" w:space="0" w:color="FFFFFF"/>
              <w:right w:val="single" w:sz="8" w:space="0" w:color="FFFFFF"/>
            </w:tcBorders>
            <w:shd w:val="clear" w:color="000000" w:fill="D9D9D9"/>
            <w:vAlign w:val="center"/>
            <w:hideMark/>
          </w:tcPr>
          <w:p w14:paraId="7BEFCF7E"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Plan Integral de Seguridad y Convivencia Ciudadana Metropolitano.</w:t>
            </w:r>
          </w:p>
          <w:p w14:paraId="39F81FFE"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sz w:val="16"/>
                <w:szCs w:val="16"/>
              </w:rPr>
              <w:t>Desarrollo sociocultural y calidad ambiental.</w:t>
            </w:r>
          </w:p>
        </w:tc>
      </w:tr>
    </w:tbl>
    <w:p w14:paraId="04C8CB0F" w14:textId="77777777" w:rsidR="001E3687" w:rsidRPr="002E6696" w:rsidRDefault="001E3687" w:rsidP="001E3687">
      <w:pPr>
        <w:spacing w:after="0" w:line="240" w:lineRule="auto"/>
        <w:jc w:val="both"/>
        <w:rPr>
          <w:rFonts w:ascii="Arial" w:hAnsi="Arial" w:cs="Arial"/>
          <w:b/>
          <w:bCs/>
          <w:sz w:val="24"/>
          <w:szCs w:val="24"/>
        </w:rPr>
      </w:pPr>
    </w:p>
    <w:p w14:paraId="6FE1E637" w14:textId="77777777" w:rsidR="008D1C2D" w:rsidRDefault="008D1C2D" w:rsidP="001E3687">
      <w:pPr>
        <w:spacing w:after="0" w:line="240" w:lineRule="auto"/>
        <w:jc w:val="both"/>
        <w:rPr>
          <w:rFonts w:ascii="Arial" w:hAnsi="Arial" w:cs="Arial"/>
          <w:sz w:val="14"/>
          <w:szCs w:val="14"/>
          <w:lang w:val="es-ES"/>
        </w:rPr>
      </w:pPr>
    </w:p>
    <w:p w14:paraId="32023ED0" w14:textId="25881031" w:rsidR="0007039E" w:rsidRDefault="0007039E" w:rsidP="001E3687">
      <w:pPr>
        <w:spacing w:after="0" w:line="240" w:lineRule="auto"/>
        <w:jc w:val="both"/>
        <w:rPr>
          <w:rFonts w:ascii="Arial" w:hAnsi="Arial" w:cs="Arial"/>
          <w:b/>
          <w:bCs/>
          <w:sz w:val="24"/>
          <w:szCs w:val="24"/>
        </w:rPr>
      </w:pPr>
      <w:r w:rsidRPr="00493BC3">
        <w:rPr>
          <w:rFonts w:ascii="Arial" w:hAnsi="Arial" w:cs="Arial"/>
          <w:sz w:val="14"/>
          <w:szCs w:val="14"/>
          <w:lang w:val="es-ES"/>
        </w:rPr>
        <w:lastRenderedPageBreak/>
        <w:t>Viene del Acuerdo por medio del cual se adopta el Plan de Desarrollo “Itagüí Ciudad de Oportunidades 2020 - 2023</w:t>
      </w:r>
    </w:p>
    <w:p w14:paraId="2BDA5436" w14:textId="71DD59CE" w:rsidR="0007039E" w:rsidRDefault="0007039E" w:rsidP="001E3687">
      <w:pPr>
        <w:spacing w:after="0" w:line="240" w:lineRule="auto"/>
        <w:jc w:val="both"/>
        <w:rPr>
          <w:rFonts w:ascii="Arial" w:hAnsi="Arial" w:cs="Arial"/>
          <w:b/>
          <w:bCs/>
          <w:sz w:val="24"/>
          <w:szCs w:val="24"/>
        </w:rPr>
      </w:pPr>
    </w:p>
    <w:p w14:paraId="53CB2AE5" w14:textId="77777777" w:rsidR="0007039E" w:rsidRPr="002E6696" w:rsidRDefault="0007039E" w:rsidP="001E3687">
      <w:pPr>
        <w:spacing w:after="0" w:line="240" w:lineRule="auto"/>
        <w:jc w:val="both"/>
        <w:rPr>
          <w:rFonts w:ascii="Arial" w:hAnsi="Arial" w:cs="Arial"/>
          <w:b/>
          <w:bCs/>
          <w:sz w:val="24"/>
          <w:szCs w:val="24"/>
        </w:rPr>
      </w:pPr>
    </w:p>
    <w:p w14:paraId="583B012A" w14:textId="1DB633F0" w:rsidR="00221DD1" w:rsidRDefault="00221DD1" w:rsidP="001E3687">
      <w:pPr>
        <w:spacing w:after="0" w:line="240" w:lineRule="auto"/>
        <w:jc w:val="both"/>
        <w:rPr>
          <w:rFonts w:ascii="Arial" w:hAnsi="Arial" w:cs="Arial"/>
          <w:b/>
          <w:bCs/>
          <w:sz w:val="24"/>
          <w:szCs w:val="24"/>
        </w:rPr>
      </w:pPr>
    </w:p>
    <w:p w14:paraId="71F340F2" w14:textId="77777777" w:rsidR="0007039E" w:rsidRPr="002E6696" w:rsidRDefault="0007039E" w:rsidP="001E3687">
      <w:pPr>
        <w:spacing w:after="0" w:line="240" w:lineRule="auto"/>
        <w:jc w:val="both"/>
        <w:rPr>
          <w:rFonts w:ascii="Arial" w:hAnsi="Arial" w:cs="Arial"/>
          <w:b/>
          <w:bCs/>
          <w:sz w:val="24"/>
          <w:szCs w:val="24"/>
        </w:rPr>
      </w:pPr>
    </w:p>
    <w:p w14:paraId="19CEDCC4"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SECCIÓN IV</w:t>
      </w:r>
    </w:p>
    <w:p w14:paraId="2FF814EF"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LÍNEA ESTRATÉGICA 4</w:t>
      </w:r>
    </w:p>
    <w:p w14:paraId="5B47E479" w14:textId="1C0F7E0D" w:rsidR="001E3687" w:rsidRDefault="001E3687" w:rsidP="001E3687">
      <w:pPr>
        <w:spacing w:after="0" w:line="240" w:lineRule="auto"/>
        <w:jc w:val="both"/>
        <w:rPr>
          <w:rFonts w:ascii="Arial" w:hAnsi="Arial" w:cs="Arial"/>
          <w:b/>
          <w:bCs/>
          <w:sz w:val="24"/>
          <w:szCs w:val="24"/>
        </w:rPr>
      </w:pPr>
    </w:p>
    <w:p w14:paraId="19636F33" w14:textId="77777777" w:rsidR="0007039E" w:rsidRPr="002E6696" w:rsidRDefault="0007039E" w:rsidP="001E3687">
      <w:pPr>
        <w:spacing w:after="0" w:line="240" w:lineRule="auto"/>
        <w:jc w:val="both"/>
        <w:rPr>
          <w:rFonts w:ascii="Arial" w:hAnsi="Arial" w:cs="Arial"/>
          <w:b/>
          <w:bCs/>
          <w:sz w:val="24"/>
          <w:szCs w:val="24"/>
        </w:rPr>
      </w:pPr>
    </w:p>
    <w:p w14:paraId="7014D304"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39°. GOBERNABILIDAD Y GOBERNANZA TERRITORIAL. </w:t>
      </w:r>
      <w:r w:rsidRPr="002E6696">
        <w:rPr>
          <w:rFonts w:ascii="Arial" w:hAnsi="Arial" w:cs="Arial"/>
          <w:sz w:val="24"/>
          <w:szCs w:val="24"/>
        </w:rPr>
        <w:t>Itagüí, Ciudad de Oportunidades busca a través de su línea estratégica “</w:t>
      </w:r>
      <w:r w:rsidRPr="002E6696">
        <w:rPr>
          <w:rFonts w:ascii="Arial" w:hAnsi="Arial" w:cs="Arial"/>
          <w:bCs/>
          <w:sz w:val="24"/>
          <w:szCs w:val="24"/>
          <w:lang w:val="es-MX"/>
        </w:rPr>
        <w:t>Gobernabilidad y Gobernanza Territorial”,</w:t>
      </w:r>
      <w:r w:rsidRPr="002E6696">
        <w:rPr>
          <w:rFonts w:ascii="Arial" w:hAnsi="Arial" w:cs="Arial"/>
          <w:sz w:val="24"/>
          <w:szCs w:val="24"/>
        </w:rPr>
        <w:t xml:space="preserve"> fortalecer los organismos e instituciones de Seguridad y Justicia, ejercer el control legítimo del Estado sobre el territorio, </w:t>
      </w:r>
      <w:r w:rsidRPr="002E6696">
        <w:rPr>
          <w:rFonts w:ascii="Arial" w:hAnsi="Arial" w:cs="Arial"/>
          <w:sz w:val="24"/>
          <w:szCs w:val="24"/>
          <w:lang w:val="es-ES"/>
        </w:rPr>
        <w:t>garantizar a la ciudadanía un espacio público de calidad</w:t>
      </w:r>
      <w:r w:rsidRPr="002E6696">
        <w:rPr>
          <w:rFonts w:ascii="Arial" w:hAnsi="Arial" w:cs="Arial"/>
          <w:sz w:val="24"/>
          <w:szCs w:val="24"/>
        </w:rPr>
        <w:t xml:space="preserve">, mejorar la percepción de seguridad en la ciudad, garantizar a los ciudadanos el acceso </w:t>
      </w:r>
      <w:r w:rsidRPr="002E6696">
        <w:rPr>
          <w:rFonts w:ascii="Arial" w:hAnsi="Arial" w:cs="Arial"/>
          <w:color w:val="000000" w:themeColor="text1"/>
          <w:sz w:val="24"/>
          <w:szCs w:val="24"/>
          <w:shd w:val="clear" w:color="auto" w:fill="FFFFFF"/>
        </w:rPr>
        <w:t>oportuno y de calidad</w:t>
      </w:r>
      <w:r w:rsidRPr="002E6696">
        <w:rPr>
          <w:rFonts w:ascii="Arial" w:hAnsi="Arial" w:cs="Arial"/>
          <w:sz w:val="24"/>
          <w:szCs w:val="24"/>
        </w:rPr>
        <w:t xml:space="preserve"> a la justicia</w:t>
      </w:r>
      <w:r w:rsidRPr="002E6696">
        <w:rPr>
          <w:rFonts w:ascii="Arial" w:hAnsi="Arial" w:cs="Arial"/>
          <w:color w:val="000000" w:themeColor="text1"/>
          <w:sz w:val="24"/>
          <w:szCs w:val="24"/>
          <w:shd w:val="clear" w:color="auto" w:fill="FFFFFF"/>
        </w:rPr>
        <w:t>, implementando las estrategias “Casa de Justicia móvil”, “Centro de Conciliación</w:t>
      </w:r>
      <w:r w:rsidRPr="002E6696">
        <w:rPr>
          <w:rFonts w:ascii="Arial" w:hAnsi="Arial" w:cs="Arial"/>
          <w:sz w:val="24"/>
          <w:szCs w:val="24"/>
        </w:rPr>
        <w:t xml:space="preserve"> propio” y “Entornos Protectores para la Sana Convivencia”. </w:t>
      </w:r>
    </w:p>
    <w:p w14:paraId="69F03138" w14:textId="77777777" w:rsidR="001E3687" w:rsidRPr="002E6696" w:rsidRDefault="001E3687" w:rsidP="001E3687">
      <w:pPr>
        <w:spacing w:after="0" w:line="240" w:lineRule="auto"/>
        <w:jc w:val="both"/>
        <w:rPr>
          <w:rFonts w:ascii="Arial" w:hAnsi="Arial" w:cs="Arial"/>
          <w:sz w:val="24"/>
          <w:szCs w:val="24"/>
        </w:rPr>
      </w:pPr>
    </w:p>
    <w:p w14:paraId="3E9D196B"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40°. OBJETIVOS. </w:t>
      </w:r>
      <w:r w:rsidRPr="002E6696">
        <w:rPr>
          <w:rFonts w:ascii="Arial" w:eastAsia="Calibri" w:hAnsi="Arial" w:cs="Arial"/>
          <w:sz w:val="24"/>
          <w:szCs w:val="24"/>
        </w:rPr>
        <w:t xml:space="preserve">Mejorar la percepción de seguridad de los habitantes  y visitantes de </w:t>
      </w:r>
      <w:r w:rsidRPr="002E6696">
        <w:rPr>
          <w:rFonts w:ascii="Arial" w:eastAsia="Calibri" w:hAnsi="Arial" w:cs="Arial"/>
          <w:sz w:val="24"/>
          <w:szCs w:val="24"/>
          <w:lang w:val="es-ES"/>
        </w:rPr>
        <w:t xml:space="preserve">la ciudad de Itagüí </w:t>
      </w:r>
      <w:r w:rsidRPr="002E6696">
        <w:rPr>
          <w:rFonts w:ascii="Arial" w:eastAsia="Calibri" w:hAnsi="Arial" w:cs="Arial"/>
          <w:sz w:val="24"/>
          <w:szCs w:val="24"/>
        </w:rPr>
        <w:t>es un propósito fundamental de esta administración, que a través de la Secretaría de Gobierno y en sinergia con las autoridades de Policía y otras dependencias, se compromete a trabajar en la prevención del delito y en ese sentido, reglamentar el Código Nacional de Seguridad y Convivencia Ciudadana para la plena ejecución de la Ley y mejorar los equipamientos existentes que sirven como herramientas para el fortalecimiento de los esquemas y las políticas de seguridad ciudadana.</w:t>
      </w:r>
    </w:p>
    <w:p w14:paraId="2BE5032D" w14:textId="77777777" w:rsidR="001E3687" w:rsidRPr="002E6696" w:rsidRDefault="001E3687" w:rsidP="001E3687">
      <w:pPr>
        <w:spacing w:after="0" w:line="240" w:lineRule="auto"/>
        <w:jc w:val="both"/>
        <w:rPr>
          <w:rFonts w:ascii="Arial" w:eastAsia="Calibri" w:hAnsi="Arial" w:cs="Arial"/>
          <w:sz w:val="24"/>
          <w:szCs w:val="24"/>
          <w:lang w:val="es-ES"/>
        </w:rPr>
      </w:pPr>
    </w:p>
    <w:p w14:paraId="0BB79F01" w14:textId="77777777" w:rsidR="001E3687" w:rsidRPr="002E6696" w:rsidRDefault="001E3687" w:rsidP="001E3687">
      <w:pPr>
        <w:spacing w:after="0" w:line="240" w:lineRule="auto"/>
        <w:jc w:val="both"/>
        <w:rPr>
          <w:rFonts w:ascii="Arial" w:eastAsia="Calibri" w:hAnsi="Arial" w:cs="Arial"/>
          <w:sz w:val="24"/>
          <w:szCs w:val="24"/>
          <w:lang w:val="es-ES"/>
        </w:rPr>
      </w:pPr>
      <w:r w:rsidRPr="002E6696">
        <w:rPr>
          <w:rFonts w:ascii="Arial" w:eastAsia="Calibri" w:hAnsi="Arial" w:cs="Arial"/>
          <w:sz w:val="24"/>
          <w:szCs w:val="24"/>
          <w:lang w:val="es-ES"/>
        </w:rPr>
        <w:t>Fortalecer el acceso a la justicia, todo en pro de una convivencia armónica y la construcción de un Itagüí que avanza hacia la paz.</w:t>
      </w:r>
    </w:p>
    <w:p w14:paraId="1E5BB20C" w14:textId="77777777" w:rsidR="001E3687" w:rsidRPr="002E6696" w:rsidRDefault="001E3687" w:rsidP="001E3687">
      <w:pPr>
        <w:spacing w:after="0" w:line="240" w:lineRule="auto"/>
        <w:jc w:val="both"/>
        <w:rPr>
          <w:rFonts w:ascii="Arial" w:eastAsia="Calibri" w:hAnsi="Arial" w:cs="Arial"/>
          <w:sz w:val="24"/>
          <w:szCs w:val="24"/>
          <w:lang w:val="es-ES"/>
        </w:rPr>
      </w:pPr>
    </w:p>
    <w:p w14:paraId="3ECA312E" w14:textId="16ADAD07" w:rsidR="001E3687" w:rsidRDefault="001E3687" w:rsidP="001E3687">
      <w:pPr>
        <w:spacing w:after="0" w:line="240" w:lineRule="auto"/>
        <w:jc w:val="both"/>
        <w:rPr>
          <w:rFonts w:ascii="Arial" w:eastAsia="Calibri" w:hAnsi="Arial" w:cs="Arial"/>
          <w:b/>
          <w:sz w:val="24"/>
          <w:szCs w:val="24"/>
          <w:lang w:val="es-ES"/>
        </w:rPr>
      </w:pPr>
      <w:r w:rsidRPr="002E6696">
        <w:rPr>
          <w:rFonts w:ascii="Arial" w:eastAsia="Calibri" w:hAnsi="Arial" w:cs="Arial"/>
          <w:b/>
          <w:sz w:val="24"/>
          <w:szCs w:val="24"/>
          <w:lang w:val="es-ES"/>
        </w:rPr>
        <w:t>Resultados y Metas</w:t>
      </w:r>
    </w:p>
    <w:p w14:paraId="1FD3B38C" w14:textId="77777777" w:rsidR="0007039E" w:rsidRPr="002E6696" w:rsidRDefault="0007039E" w:rsidP="001E3687">
      <w:pPr>
        <w:spacing w:after="0" w:line="240" w:lineRule="auto"/>
        <w:jc w:val="both"/>
        <w:rPr>
          <w:rFonts w:ascii="Arial" w:eastAsia="Calibri" w:hAnsi="Arial" w:cs="Arial"/>
          <w:b/>
          <w:sz w:val="24"/>
          <w:szCs w:val="24"/>
          <w:lang w:val="es-ES"/>
        </w:rPr>
      </w:pPr>
    </w:p>
    <w:tbl>
      <w:tblPr>
        <w:tblW w:w="960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46"/>
        <w:gridCol w:w="1127"/>
        <w:gridCol w:w="1024"/>
        <w:gridCol w:w="1013"/>
        <w:gridCol w:w="1126"/>
        <w:gridCol w:w="1148"/>
        <w:gridCol w:w="1328"/>
        <w:gridCol w:w="1488"/>
      </w:tblGrid>
      <w:tr w:rsidR="008D1C2D" w:rsidRPr="00FC4B30" w14:paraId="7D86C442" w14:textId="77777777" w:rsidTr="008D1C2D">
        <w:trPr>
          <w:trHeight w:val="780"/>
          <w:tblHeader/>
          <w:jc w:val="center"/>
        </w:trPr>
        <w:tc>
          <w:tcPr>
            <w:tcW w:w="1346" w:type="dxa"/>
            <w:shd w:val="clear" w:color="000000" w:fill="005DAA"/>
            <w:vAlign w:val="center"/>
            <w:hideMark/>
          </w:tcPr>
          <w:p w14:paraId="07E70EDD"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Indicador de resultado / bienestar</w:t>
            </w:r>
          </w:p>
        </w:tc>
        <w:tc>
          <w:tcPr>
            <w:tcW w:w="1127" w:type="dxa"/>
            <w:shd w:val="clear" w:color="000000" w:fill="005DAA"/>
            <w:vAlign w:val="center"/>
            <w:hideMark/>
          </w:tcPr>
          <w:p w14:paraId="4631DB79"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Unidad de medida</w:t>
            </w:r>
          </w:p>
        </w:tc>
        <w:tc>
          <w:tcPr>
            <w:tcW w:w="1024" w:type="dxa"/>
            <w:shd w:val="clear" w:color="000000" w:fill="005DAA"/>
            <w:vAlign w:val="center"/>
            <w:hideMark/>
          </w:tcPr>
          <w:p w14:paraId="01BD8ABA"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Línea base</w:t>
            </w:r>
          </w:p>
        </w:tc>
        <w:tc>
          <w:tcPr>
            <w:tcW w:w="1013" w:type="dxa"/>
            <w:shd w:val="clear" w:color="000000" w:fill="005DAA"/>
            <w:vAlign w:val="center"/>
            <w:hideMark/>
          </w:tcPr>
          <w:p w14:paraId="5F7FA5E9"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Año base</w:t>
            </w:r>
          </w:p>
        </w:tc>
        <w:tc>
          <w:tcPr>
            <w:tcW w:w="1126" w:type="dxa"/>
            <w:shd w:val="clear" w:color="000000" w:fill="005DAA"/>
            <w:vAlign w:val="center"/>
            <w:hideMark/>
          </w:tcPr>
          <w:p w14:paraId="3F0CB928"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Meta de cuatrienio (2020-2023)</w:t>
            </w:r>
          </w:p>
        </w:tc>
        <w:tc>
          <w:tcPr>
            <w:tcW w:w="1148" w:type="dxa"/>
            <w:shd w:val="clear" w:color="000000" w:fill="005DAA"/>
            <w:vAlign w:val="center"/>
            <w:hideMark/>
          </w:tcPr>
          <w:p w14:paraId="66281862"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Tendencia del indicador</w:t>
            </w:r>
          </w:p>
        </w:tc>
        <w:tc>
          <w:tcPr>
            <w:tcW w:w="1328" w:type="dxa"/>
            <w:shd w:val="clear" w:color="000000" w:fill="005DAA"/>
            <w:vAlign w:val="center"/>
            <w:hideMark/>
          </w:tcPr>
          <w:p w14:paraId="2B3C542D"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Unidad administrativa responsable</w:t>
            </w:r>
          </w:p>
        </w:tc>
        <w:tc>
          <w:tcPr>
            <w:tcW w:w="1488" w:type="dxa"/>
            <w:shd w:val="clear" w:color="000000" w:fill="005DAA"/>
            <w:vAlign w:val="center"/>
            <w:hideMark/>
          </w:tcPr>
          <w:p w14:paraId="4475FD64"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Meta O.D.S.</w:t>
            </w:r>
          </w:p>
        </w:tc>
      </w:tr>
      <w:tr w:rsidR="008D1C2D" w:rsidRPr="00FC4B30" w14:paraId="4105DED9" w14:textId="77777777" w:rsidTr="008D1C2D">
        <w:trPr>
          <w:trHeight w:val="1547"/>
          <w:jc w:val="center"/>
        </w:trPr>
        <w:tc>
          <w:tcPr>
            <w:tcW w:w="1346" w:type="dxa"/>
            <w:shd w:val="clear" w:color="000000" w:fill="F2F2F2"/>
            <w:vAlign w:val="center"/>
            <w:hideMark/>
          </w:tcPr>
          <w:p w14:paraId="36241D80"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 xml:space="preserve">Percepción de seguridad </w:t>
            </w:r>
          </w:p>
        </w:tc>
        <w:tc>
          <w:tcPr>
            <w:tcW w:w="1127" w:type="dxa"/>
            <w:shd w:val="clear" w:color="000000" w:fill="F2F2F2"/>
            <w:vAlign w:val="center"/>
            <w:hideMark/>
          </w:tcPr>
          <w:p w14:paraId="228C855A" w14:textId="77777777" w:rsidR="008D1C2D" w:rsidRPr="00FC4B30" w:rsidRDefault="008D1C2D" w:rsidP="008D1C2D">
            <w:pPr>
              <w:spacing w:after="0" w:line="240" w:lineRule="auto"/>
              <w:jc w:val="both"/>
              <w:rPr>
                <w:rFonts w:ascii="Arial Narrow" w:hAnsi="Arial Narrow" w:cs="Arial"/>
                <w:color w:val="000000"/>
                <w:sz w:val="16"/>
                <w:szCs w:val="16"/>
                <w:lang w:val="en-US"/>
              </w:rPr>
            </w:pPr>
            <w:r w:rsidRPr="00FC4B30">
              <w:rPr>
                <w:rFonts w:ascii="Arial Narrow" w:hAnsi="Arial Narrow" w:cs="Arial"/>
                <w:color w:val="000000"/>
                <w:sz w:val="16"/>
                <w:szCs w:val="16"/>
              </w:rPr>
              <w:t>Porcentaje</w:t>
            </w:r>
          </w:p>
        </w:tc>
        <w:tc>
          <w:tcPr>
            <w:tcW w:w="1024" w:type="dxa"/>
            <w:shd w:val="clear" w:color="000000" w:fill="F2F2F2"/>
            <w:vAlign w:val="center"/>
            <w:hideMark/>
          </w:tcPr>
          <w:p w14:paraId="03E49CF9" w14:textId="77777777" w:rsidR="008D1C2D" w:rsidRPr="00FC4B30" w:rsidRDefault="008D1C2D" w:rsidP="008D1C2D">
            <w:pPr>
              <w:spacing w:after="0" w:line="240" w:lineRule="auto"/>
              <w:jc w:val="both"/>
              <w:rPr>
                <w:rFonts w:ascii="Arial Narrow" w:hAnsi="Arial Narrow" w:cs="Arial"/>
                <w:color w:val="000000"/>
                <w:sz w:val="16"/>
                <w:szCs w:val="16"/>
                <w:lang w:val="en-US"/>
              </w:rPr>
            </w:pPr>
            <w:r w:rsidRPr="00FC4B30">
              <w:rPr>
                <w:rFonts w:ascii="Arial Narrow" w:hAnsi="Arial Narrow" w:cs="Arial"/>
                <w:color w:val="000000"/>
                <w:sz w:val="16"/>
                <w:szCs w:val="16"/>
              </w:rPr>
              <w:t>87</w:t>
            </w:r>
          </w:p>
        </w:tc>
        <w:tc>
          <w:tcPr>
            <w:tcW w:w="1013" w:type="dxa"/>
            <w:shd w:val="clear" w:color="000000" w:fill="F2F2F2"/>
            <w:vAlign w:val="center"/>
            <w:hideMark/>
          </w:tcPr>
          <w:p w14:paraId="7466B6AC" w14:textId="77777777" w:rsidR="008D1C2D" w:rsidRPr="00FC4B30" w:rsidRDefault="008D1C2D" w:rsidP="008D1C2D">
            <w:pPr>
              <w:spacing w:after="0" w:line="240" w:lineRule="auto"/>
              <w:jc w:val="both"/>
              <w:rPr>
                <w:rFonts w:ascii="Arial Narrow" w:hAnsi="Arial Narrow" w:cs="Arial"/>
                <w:color w:val="000000"/>
                <w:sz w:val="16"/>
                <w:szCs w:val="16"/>
                <w:lang w:val="en-US"/>
              </w:rPr>
            </w:pPr>
            <w:r w:rsidRPr="00FC4B30">
              <w:rPr>
                <w:rFonts w:ascii="Arial Narrow" w:hAnsi="Arial Narrow" w:cs="Arial"/>
                <w:color w:val="000000"/>
                <w:sz w:val="16"/>
                <w:szCs w:val="16"/>
              </w:rPr>
              <w:t>2018</w:t>
            </w:r>
          </w:p>
        </w:tc>
        <w:tc>
          <w:tcPr>
            <w:tcW w:w="1126" w:type="dxa"/>
            <w:shd w:val="clear" w:color="000000" w:fill="F2F2F2"/>
            <w:vAlign w:val="center"/>
            <w:hideMark/>
          </w:tcPr>
          <w:p w14:paraId="237AE9DC" w14:textId="77777777" w:rsidR="008D1C2D" w:rsidRPr="00FC4B30" w:rsidRDefault="008D1C2D" w:rsidP="008D1C2D">
            <w:pPr>
              <w:spacing w:after="0" w:line="240" w:lineRule="auto"/>
              <w:jc w:val="both"/>
              <w:rPr>
                <w:rFonts w:ascii="Arial Narrow" w:hAnsi="Arial Narrow" w:cs="Arial"/>
                <w:color w:val="000000"/>
                <w:sz w:val="16"/>
                <w:szCs w:val="16"/>
                <w:lang w:val="en-US"/>
              </w:rPr>
            </w:pPr>
            <w:r w:rsidRPr="00FC4B30">
              <w:rPr>
                <w:rFonts w:ascii="Arial Narrow" w:hAnsi="Arial Narrow" w:cs="Arial"/>
                <w:color w:val="000000"/>
                <w:sz w:val="16"/>
                <w:szCs w:val="16"/>
              </w:rPr>
              <w:t>91</w:t>
            </w:r>
          </w:p>
        </w:tc>
        <w:tc>
          <w:tcPr>
            <w:tcW w:w="1148" w:type="dxa"/>
            <w:shd w:val="clear" w:color="000000" w:fill="F2F2F2"/>
            <w:vAlign w:val="center"/>
            <w:hideMark/>
          </w:tcPr>
          <w:p w14:paraId="3D6A5CB0" w14:textId="77777777" w:rsidR="008D1C2D" w:rsidRPr="00FC4B30" w:rsidRDefault="008D1C2D" w:rsidP="008D1C2D">
            <w:pPr>
              <w:spacing w:after="0" w:line="240" w:lineRule="auto"/>
              <w:jc w:val="both"/>
              <w:rPr>
                <w:rFonts w:ascii="Arial Narrow" w:hAnsi="Arial Narrow" w:cs="Arial"/>
                <w:color w:val="000000"/>
                <w:sz w:val="16"/>
                <w:szCs w:val="16"/>
                <w:lang w:val="en-US"/>
              </w:rPr>
            </w:pPr>
            <w:r w:rsidRPr="00FC4B30">
              <w:rPr>
                <w:rFonts w:ascii="Arial Narrow" w:hAnsi="Arial Narrow" w:cs="Arial"/>
                <w:color w:val="000000"/>
                <w:sz w:val="16"/>
                <w:szCs w:val="16"/>
              </w:rPr>
              <w:t>Incrementar</w:t>
            </w:r>
          </w:p>
        </w:tc>
        <w:tc>
          <w:tcPr>
            <w:tcW w:w="1328" w:type="dxa"/>
            <w:shd w:val="clear" w:color="000000" w:fill="F2F2F2"/>
            <w:vAlign w:val="center"/>
            <w:hideMark/>
          </w:tcPr>
          <w:p w14:paraId="34729585" w14:textId="77777777" w:rsidR="008D1C2D" w:rsidRPr="00FC4B30" w:rsidRDefault="008D1C2D" w:rsidP="008D1C2D">
            <w:pPr>
              <w:spacing w:after="0" w:line="240" w:lineRule="auto"/>
              <w:jc w:val="both"/>
              <w:rPr>
                <w:rFonts w:ascii="Arial Narrow" w:hAnsi="Arial Narrow" w:cs="Arial"/>
                <w:color w:val="000000"/>
                <w:sz w:val="16"/>
                <w:szCs w:val="16"/>
                <w:lang w:val="en-US"/>
              </w:rPr>
            </w:pPr>
            <w:r w:rsidRPr="00FC4B30">
              <w:rPr>
                <w:rFonts w:ascii="Arial Narrow" w:hAnsi="Arial Narrow" w:cs="Arial"/>
                <w:color w:val="000000"/>
                <w:sz w:val="16"/>
                <w:szCs w:val="16"/>
              </w:rPr>
              <w:t>Secretar</w:t>
            </w:r>
            <w:r>
              <w:rPr>
                <w:rFonts w:ascii="Arial Narrow" w:hAnsi="Arial Narrow" w:cs="Arial"/>
                <w:color w:val="000000"/>
                <w:sz w:val="16"/>
                <w:szCs w:val="16"/>
              </w:rPr>
              <w:t>í</w:t>
            </w:r>
            <w:r w:rsidRPr="00FC4B30">
              <w:rPr>
                <w:rFonts w:ascii="Arial Narrow" w:hAnsi="Arial Narrow" w:cs="Arial"/>
                <w:color w:val="000000"/>
                <w:sz w:val="16"/>
                <w:szCs w:val="16"/>
              </w:rPr>
              <w:t>a de Gobierno</w:t>
            </w:r>
          </w:p>
        </w:tc>
        <w:tc>
          <w:tcPr>
            <w:tcW w:w="1488" w:type="dxa"/>
            <w:shd w:val="clear" w:color="000000" w:fill="F2F2F2"/>
            <w:vAlign w:val="center"/>
            <w:hideMark/>
          </w:tcPr>
          <w:p w14:paraId="2ADED108"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16.1 Reducir significativamente todas las formas de violencia y las correspondientes tasas de mortalidad en el todo el mundo.</w:t>
            </w:r>
          </w:p>
        </w:tc>
      </w:tr>
      <w:tr w:rsidR="008D1C2D" w:rsidRPr="00FC4B30" w14:paraId="428BF044" w14:textId="77777777" w:rsidTr="008D1C2D">
        <w:trPr>
          <w:trHeight w:val="1547"/>
          <w:jc w:val="center"/>
        </w:trPr>
        <w:tc>
          <w:tcPr>
            <w:tcW w:w="1346" w:type="dxa"/>
            <w:shd w:val="clear" w:color="auto" w:fill="D9D9D9" w:themeFill="background1" w:themeFillShade="D9"/>
            <w:vAlign w:val="center"/>
          </w:tcPr>
          <w:p w14:paraId="1942F47D"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Satisfacción con el espacio público disponible.</w:t>
            </w:r>
          </w:p>
        </w:tc>
        <w:tc>
          <w:tcPr>
            <w:tcW w:w="1127" w:type="dxa"/>
            <w:shd w:val="clear" w:color="auto" w:fill="D9D9D9" w:themeFill="background1" w:themeFillShade="D9"/>
            <w:vAlign w:val="center"/>
          </w:tcPr>
          <w:p w14:paraId="38AA2817"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Porcentaje</w:t>
            </w:r>
          </w:p>
        </w:tc>
        <w:tc>
          <w:tcPr>
            <w:tcW w:w="1024" w:type="dxa"/>
            <w:shd w:val="clear" w:color="auto" w:fill="D9D9D9" w:themeFill="background1" w:themeFillShade="D9"/>
            <w:vAlign w:val="center"/>
          </w:tcPr>
          <w:p w14:paraId="72D0DB89"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60</w:t>
            </w:r>
          </w:p>
        </w:tc>
        <w:tc>
          <w:tcPr>
            <w:tcW w:w="1013" w:type="dxa"/>
            <w:shd w:val="clear" w:color="auto" w:fill="D9D9D9" w:themeFill="background1" w:themeFillShade="D9"/>
            <w:vAlign w:val="center"/>
          </w:tcPr>
          <w:p w14:paraId="51830729"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2018</w:t>
            </w:r>
          </w:p>
        </w:tc>
        <w:tc>
          <w:tcPr>
            <w:tcW w:w="1126" w:type="dxa"/>
            <w:shd w:val="clear" w:color="auto" w:fill="D9D9D9" w:themeFill="background1" w:themeFillShade="D9"/>
            <w:vAlign w:val="center"/>
          </w:tcPr>
          <w:p w14:paraId="2AB69B6B"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65</w:t>
            </w:r>
          </w:p>
        </w:tc>
        <w:tc>
          <w:tcPr>
            <w:tcW w:w="1148" w:type="dxa"/>
            <w:shd w:val="clear" w:color="auto" w:fill="D9D9D9" w:themeFill="background1" w:themeFillShade="D9"/>
            <w:vAlign w:val="center"/>
          </w:tcPr>
          <w:p w14:paraId="3A752473"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Incrementar</w:t>
            </w:r>
          </w:p>
        </w:tc>
        <w:tc>
          <w:tcPr>
            <w:tcW w:w="1328" w:type="dxa"/>
            <w:shd w:val="clear" w:color="auto" w:fill="D9D9D9" w:themeFill="background1" w:themeFillShade="D9"/>
            <w:vAlign w:val="center"/>
          </w:tcPr>
          <w:p w14:paraId="3B041BAE"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Secretar</w:t>
            </w:r>
            <w:r>
              <w:rPr>
                <w:rFonts w:ascii="Arial Narrow" w:hAnsi="Arial Narrow" w:cs="Arial"/>
                <w:color w:val="000000"/>
                <w:sz w:val="16"/>
                <w:szCs w:val="16"/>
              </w:rPr>
              <w:t>í</w:t>
            </w:r>
            <w:r w:rsidRPr="00FC4B30">
              <w:rPr>
                <w:rFonts w:ascii="Arial Narrow" w:hAnsi="Arial Narrow" w:cs="Arial"/>
                <w:color w:val="000000"/>
                <w:sz w:val="16"/>
                <w:szCs w:val="16"/>
              </w:rPr>
              <w:t>a de Gobierno.</w:t>
            </w:r>
          </w:p>
        </w:tc>
        <w:tc>
          <w:tcPr>
            <w:tcW w:w="1488" w:type="dxa"/>
            <w:shd w:val="clear" w:color="auto" w:fill="D9D9D9" w:themeFill="background1" w:themeFillShade="D9"/>
            <w:vAlign w:val="center"/>
          </w:tcPr>
          <w:p w14:paraId="27A6BC20"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No. 11. Lograr que las ciudades y los asentamientos humanos sean inclusivos, seguros, resilientes y sostenibles </w:t>
            </w:r>
          </w:p>
        </w:tc>
      </w:tr>
      <w:tr w:rsidR="008D1C2D" w:rsidRPr="00FC4B30" w14:paraId="05107C53" w14:textId="77777777" w:rsidTr="008D1C2D">
        <w:trPr>
          <w:trHeight w:val="1547"/>
          <w:jc w:val="center"/>
        </w:trPr>
        <w:tc>
          <w:tcPr>
            <w:tcW w:w="1346" w:type="dxa"/>
            <w:shd w:val="clear" w:color="000000" w:fill="F2F2F2"/>
            <w:vAlign w:val="center"/>
          </w:tcPr>
          <w:p w14:paraId="0D8D35FA"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Infracciones urbanísticas disminuido</w:t>
            </w:r>
          </w:p>
        </w:tc>
        <w:tc>
          <w:tcPr>
            <w:tcW w:w="1127" w:type="dxa"/>
            <w:shd w:val="clear" w:color="000000" w:fill="F2F2F2"/>
            <w:vAlign w:val="center"/>
          </w:tcPr>
          <w:p w14:paraId="7D5C600E"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Tasa</w:t>
            </w:r>
          </w:p>
        </w:tc>
        <w:tc>
          <w:tcPr>
            <w:tcW w:w="1024" w:type="dxa"/>
            <w:shd w:val="clear" w:color="000000" w:fill="F2F2F2"/>
            <w:vAlign w:val="center"/>
          </w:tcPr>
          <w:p w14:paraId="5BDDE7AE"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390,64</w:t>
            </w:r>
          </w:p>
        </w:tc>
        <w:tc>
          <w:tcPr>
            <w:tcW w:w="1013" w:type="dxa"/>
            <w:shd w:val="clear" w:color="000000" w:fill="F2F2F2"/>
            <w:vAlign w:val="center"/>
          </w:tcPr>
          <w:p w14:paraId="6B0DDBF2"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 2019</w:t>
            </w:r>
          </w:p>
        </w:tc>
        <w:tc>
          <w:tcPr>
            <w:tcW w:w="1126" w:type="dxa"/>
            <w:shd w:val="clear" w:color="000000" w:fill="F2F2F2"/>
            <w:vAlign w:val="center"/>
          </w:tcPr>
          <w:p w14:paraId="0DBBB5AC"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359,71</w:t>
            </w:r>
          </w:p>
        </w:tc>
        <w:tc>
          <w:tcPr>
            <w:tcW w:w="1148" w:type="dxa"/>
            <w:shd w:val="clear" w:color="000000" w:fill="F2F2F2"/>
            <w:vAlign w:val="center"/>
          </w:tcPr>
          <w:p w14:paraId="75354A8B"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Disminuir</w:t>
            </w:r>
          </w:p>
        </w:tc>
        <w:tc>
          <w:tcPr>
            <w:tcW w:w="1328" w:type="dxa"/>
            <w:shd w:val="clear" w:color="000000" w:fill="F2F2F2"/>
            <w:vAlign w:val="center"/>
          </w:tcPr>
          <w:p w14:paraId="1879A624"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Secretar</w:t>
            </w:r>
            <w:r>
              <w:rPr>
                <w:rFonts w:ascii="Arial Narrow" w:hAnsi="Arial Narrow" w:cs="Arial"/>
                <w:color w:val="000000"/>
                <w:sz w:val="16"/>
                <w:szCs w:val="16"/>
              </w:rPr>
              <w:t>í</w:t>
            </w:r>
            <w:r w:rsidRPr="00FC4B30">
              <w:rPr>
                <w:rFonts w:ascii="Arial Narrow" w:hAnsi="Arial Narrow" w:cs="Arial"/>
                <w:color w:val="000000"/>
                <w:sz w:val="16"/>
                <w:szCs w:val="16"/>
              </w:rPr>
              <w:t>a de Gobierno</w:t>
            </w:r>
          </w:p>
        </w:tc>
        <w:tc>
          <w:tcPr>
            <w:tcW w:w="1488" w:type="dxa"/>
            <w:shd w:val="clear" w:color="000000" w:fill="F2F2F2"/>
            <w:vAlign w:val="center"/>
          </w:tcPr>
          <w:p w14:paraId="0DE77F6F"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No. 11. Lograr que las ciudades y los asentamientos humanos sean inclusivos, seguros, resilientes y sostenibles</w:t>
            </w:r>
          </w:p>
        </w:tc>
      </w:tr>
    </w:tbl>
    <w:p w14:paraId="61B7F262" w14:textId="15D97923" w:rsidR="0007039E" w:rsidRDefault="0007039E" w:rsidP="001E3687">
      <w:pPr>
        <w:spacing w:after="0" w:line="240" w:lineRule="auto"/>
        <w:jc w:val="both"/>
        <w:rPr>
          <w:rFonts w:ascii="Arial" w:hAnsi="Arial" w:cs="Arial"/>
          <w:sz w:val="14"/>
          <w:szCs w:val="14"/>
          <w:lang w:val="es-ES"/>
        </w:rPr>
      </w:pPr>
    </w:p>
    <w:p w14:paraId="5308F367" w14:textId="196E9F65" w:rsidR="008D1C2D" w:rsidRDefault="008D1C2D" w:rsidP="001E3687">
      <w:pPr>
        <w:spacing w:after="0" w:line="240" w:lineRule="auto"/>
        <w:jc w:val="both"/>
        <w:rPr>
          <w:rFonts w:ascii="Arial" w:hAnsi="Arial" w:cs="Arial"/>
          <w:sz w:val="14"/>
          <w:szCs w:val="14"/>
          <w:lang w:val="es-ES"/>
        </w:rPr>
      </w:pPr>
    </w:p>
    <w:p w14:paraId="43E5AB86" w14:textId="5CF2189B" w:rsidR="008D1C2D" w:rsidRDefault="008D1C2D" w:rsidP="001E3687">
      <w:pPr>
        <w:spacing w:after="0" w:line="240" w:lineRule="auto"/>
        <w:jc w:val="both"/>
        <w:rPr>
          <w:rFonts w:ascii="Arial" w:hAnsi="Arial" w:cs="Arial"/>
          <w:sz w:val="14"/>
          <w:szCs w:val="14"/>
          <w:lang w:val="es-ES"/>
        </w:rPr>
      </w:pPr>
    </w:p>
    <w:p w14:paraId="4EA6E5D9" w14:textId="73CC931D" w:rsidR="008D1C2D" w:rsidRDefault="008D1C2D" w:rsidP="001E3687">
      <w:pPr>
        <w:spacing w:after="0" w:line="240" w:lineRule="auto"/>
        <w:jc w:val="both"/>
        <w:rPr>
          <w:rFonts w:ascii="Arial" w:hAnsi="Arial" w:cs="Arial"/>
          <w:sz w:val="14"/>
          <w:szCs w:val="14"/>
          <w:lang w:val="es-ES"/>
        </w:rPr>
      </w:pPr>
    </w:p>
    <w:p w14:paraId="0A34C536" w14:textId="257E5DE5" w:rsidR="008D1C2D" w:rsidRDefault="008D1C2D" w:rsidP="001E3687">
      <w:pPr>
        <w:spacing w:after="0" w:line="240" w:lineRule="auto"/>
        <w:jc w:val="both"/>
        <w:rPr>
          <w:rFonts w:ascii="Arial" w:hAnsi="Arial" w:cs="Arial"/>
          <w:sz w:val="14"/>
          <w:szCs w:val="14"/>
          <w:lang w:val="es-ES"/>
        </w:rPr>
      </w:pPr>
    </w:p>
    <w:p w14:paraId="7BE4D349" w14:textId="148A8119" w:rsidR="008D1C2D" w:rsidRDefault="008D1C2D" w:rsidP="001E3687">
      <w:pPr>
        <w:spacing w:after="0" w:line="240" w:lineRule="auto"/>
        <w:jc w:val="both"/>
        <w:rPr>
          <w:rFonts w:ascii="Arial" w:hAnsi="Arial" w:cs="Arial"/>
          <w:sz w:val="14"/>
          <w:szCs w:val="14"/>
          <w:lang w:val="es-ES"/>
        </w:rPr>
      </w:pPr>
    </w:p>
    <w:p w14:paraId="20874D03" w14:textId="01A23706" w:rsidR="008D1C2D" w:rsidRDefault="008D1C2D" w:rsidP="001E3687">
      <w:pPr>
        <w:spacing w:after="0" w:line="240" w:lineRule="auto"/>
        <w:jc w:val="both"/>
        <w:rPr>
          <w:rFonts w:ascii="Arial" w:hAnsi="Arial" w:cs="Arial"/>
          <w:sz w:val="14"/>
          <w:szCs w:val="14"/>
          <w:lang w:val="es-ES"/>
        </w:rPr>
      </w:pPr>
    </w:p>
    <w:p w14:paraId="472586DE" w14:textId="05B3DA81" w:rsidR="008D1C2D" w:rsidRDefault="008D1C2D" w:rsidP="001E3687">
      <w:pPr>
        <w:spacing w:after="0" w:line="240" w:lineRule="auto"/>
        <w:jc w:val="both"/>
        <w:rPr>
          <w:rFonts w:ascii="Arial" w:hAnsi="Arial" w:cs="Arial"/>
          <w:sz w:val="14"/>
          <w:szCs w:val="14"/>
          <w:lang w:val="es-ES"/>
        </w:rPr>
      </w:pPr>
    </w:p>
    <w:p w14:paraId="5FD23C5C" w14:textId="1F6289CA" w:rsidR="008D1C2D" w:rsidRDefault="008D1C2D" w:rsidP="001E3687">
      <w:pPr>
        <w:spacing w:after="0" w:line="240" w:lineRule="auto"/>
        <w:jc w:val="both"/>
        <w:rPr>
          <w:rFonts w:ascii="Arial" w:hAnsi="Arial" w:cs="Arial"/>
          <w:sz w:val="14"/>
          <w:szCs w:val="14"/>
          <w:lang w:val="es-ES"/>
        </w:rPr>
      </w:pPr>
    </w:p>
    <w:p w14:paraId="224CC13C" w14:textId="759DCCC5" w:rsidR="008D1C2D" w:rsidRDefault="008D1C2D" w:rsidP="001E3687">
      <w:pPr>
        <w:spacing w:after="0" w:line="240" w:lineRule="auto"/>
        <w:jc w:val="both"/>
        <w:rPr>
          <w:rFonts w:ascii="Arial" w:hAnsi="Arial" w:cs="Arial"/>
          <w:sz w:val="14"/>
          <w:szCs w:val="14"/>
          <w:lang w:val="es-ES"/>
        </w:rPr>
      </w:pPr>
    </w:p>
    <w:p w14:paraId="41C5A7B0" w14:textId="77777777" w:rsidR="008D1C2D" w:rsidRDefault="008D1C2D" w:rsidP="001E3687">
      <w:pPr>
        <w:spacing w:after="0" w:line="240" w:lineRule="auto"/>
        <w:jc w:val="both"/>
        <w:rPr>
          <w:rFonts w:ascii="Arial" w:hAnsi="Arial" w:cs="Arial"/>
          <w:sz w:val="14"/>
          <w:szCs w:val="14"/>
          <w:lang w:val="es-ES"/>
        </w:rPr>
      </w:pPr>
    </w:p>
    <w:p w14:paraId="796876D2" w14:textId="67A5E10F" w:rsidR="001E3687" w:rsidRPr="002E6696" w:rsidRDefault="0007039E" w:rsidP="001E3687">
      <w:pPr>
        <w:spacing w:after="0" w:line="240" w:lineRule="auto"/>
        <w:jc w:val="both"/>
        <w:rPr>
          <w:rFonts w:ascii="Arial" w:hAnsi="Arial" w:cs="Arial"/>
          <w:b/>
          <w:bCs/>
          <w:sz w:val="24"/>
          <w:szCs w:val="24"/>
        </w:rPr>
      </w:pPr>
      <w:r w:rsidRPr="00493BC3">
        <w:rPr>
          <w:rFonts w:ascii="Arial" w:hAnsi="Arial" w:cs="Arial"/>
          <w:sz w:val="14"/>
          <w:szCs w:val="14"/>
          <w:lang w:val="es-ES"/>
        </w:rPr>
        <w:lastRenderedPageBreak/>
        <w:t>Viene del Acuerdo por medio del cual se adopta el Plan de Desarrollo “Itagüí Ciudad de Oportunidades 2020 - 2023</w:t>
      </w:r>
    </w:p>
    <w:p w14:paraId="5FB3124F" w14:textId="77777777" w:rsidR="00221DD1" w:rsidRPr="002E6696" w:rsidRDefault="00221DD1" w:rsidP="001E3687">
      <w:pPr>
        <w:spacing w:after="0" w:line="240" w:lineRule="auto"/>
        <w:jc w:val="both"/>
        <w:rPr>
          <w:rFonts w:ascii="Arial" w:hAnsi="Arial" w:cs="Arial"/>
          <w:sz w:val="24"/>
          <w:szCs w:val="24"/>
        </w:rPr>
      </w:pPr>
    </w:p>
    <w:p w14:paraId="670D8469" w14:textId="77777777" w:rsidR="00221DD1" w:rsidRPr="002E6696" w:rsidRDefault="00221DD1" w:rsidP="001E3687">
      <w:pPr>
        <w:spacing w:after="0" w:line="240" w:lineRule="auto"/>
        <w:jc w:val="both"/>
        <w:rPr>
          <w:rFonts w:ascii="Arial" w:hAnsi="Arial" w:cs="Arial"/>
          <w:sz w:val="24"/>
          <w:szCs w:val="24"/>
        </w:rPr>
      </w:pPr>
    </w:p>
    <w:p w14:paraId="14670757" w14:textId="77777777" w:rsidR="00221DD1" w:rsidRPr="002E6696" w:rsidRDefault="00221DD1" w:rsidP="001E3687">
      <w:pPr>
        <w:spacing w:after="0" w:line="240" w:lineRule="auto"/>
        <w:jc w:val="both"/>
        <w:rPr>
          <w:rFonts w:ascii="Arial" w:hAnsi="Arial" w:cs="Arial"/>
          <w:sz w:val="24"/>
          <w:szCs w:val="24"/>
        </w:rPr>
      </w:pPr>
    </w:p>
    <w:p w14:paraId="15478B21" w14:textId="77777777" w:rsidR="00221DD1" w:rsidRPr="002E6696" w:rsidRDefault="00221DD1" w:rsidP="001E3687">
      <w:pPr>
        <w:spacing w:after="0" w:line="240" w:lineRule="auto"/>
        <w:jc w:val="both"/>
        <w:rPr>
          <w:rFonts w:ascii="Arial" w:hAnsi="Arial" w:cs="Arial"/>
          <w:sz w:val="24"/>
          <w:szCs w:val="24"/>
        </w:rPr>
      </w:pPr>
    </w:p>
    <w:p w14:paraId="37A35BF6" w14:textId="68DA960E"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A partir de lo anterior, se establecen los programas que se detallan en los artículos siguientes. </w:t>
      </w:r>
    </w:p>
    <w:p w14:paraId="110BC802" w14:textId="77777777" w:rsidR="001E3687" w:rsidRPr="002E6696" w:rsidRDefault="001E3687" w:rsidP="001E3687">
      <w:pPr>
        <w:spacing w:after="0" w:line="240" w:lineRule="auto"/>
        <w:jc w:val="both"/>
        <w:rPr>
          <w:rFonts w:ascii="Arial" w:hAnsi="Arial" w:cs="Arial"/>
          <w:b/>
          <w:bCs/>
          <w:sz w:val="24"/>
          <w:szCs w:val="24"/>
        </w:rPr>
      </w:pPr>
    </w:p>
    <w:p w14:paraId="0C04ADD3"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41°. PROGRAMA 11. FORTALECIMIENTO INSTITUCIONAL PARA LA GOBERNABILIDAD Y GOBERNANZA TERRITORIAL. </w:t>
      </w:r>
      <w:r w:rsidRPr="002E6696">
        <w:rPr>
          <w:rFonts w:ascii="Arial" w:hAnsi="Arial" w:cs="Arial"/>
          <w:sz w:val="24"/>
          <w:szCs w:val="24"/>
        </w:rPr>
        <w:t xml:space="preserve">Fortalecer las instituciones que garantizan  el control legítimo del Estado sobre el territorio, para mejorar la percepción de justicia y seguridad territorial que tienen los ciudadanos.  </w:t>
      </w:r>
    </w:p>
    <w:p w14:paraId="2A8D3ADD" w14:textId="77777777" w:rsidR="001E3687" w:rsidRPr="002E6696" w:rsidRDefault="001E3687" w:rsidP="001E3687">
      <w:pPr>
        <w:spacing w:after="0" w:line="240" w:lineRule="auto"/>
        <w:jc w:val="both"/>
        <w:rPr>
          <w:rFonts w:ascii="Arial" w:hAnsi="Arial" w:cs="Arial"/>
          <w:b/>
          <w:bCs/>
          <w:sz w:val="24"/>
          <w:szCs w:val="24"/>
        </w:rPr>
      </w:pPr>
    </w:p>
    <w:p w14:paraId="07180781" w14:textId="49F5B715" w:rsidR="001E3687"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Productos y Metas</w:t>
      </w:r>
    </w:p>
    <w:p w14:paraId="727D827C" w14:textId="77777777" w:rsidR="0007039E" w:rsidRPr="002E6696" w:rsidRDefault="0007039E" w:rsidP="001E3687">
      <w:pPr>
        <w:spacing w:after="0" w:line="240" w:lineRule="auto"/>
        <w:jc w:val="both"/>
        <w:rPr>
          <w:rFonts w:ascii="Arial" w:hAnsi="Arial" w:cs="Arial"/>
          <w:b/>
          <w:bCs/>
          <w:sz w:val="24"/>
          <w:szCs w:val="24"/>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994"/>
        <w:gridCol w:w="1234"/>
        <w:gridCol w:w="1449"/>
        <w:gridCol w:w="1265"/>
        <w:gridCol w:w="710"/>
        <w:gridCol w:w="932"/>
        <w:gridCol w:w="994"/>
        <w:gridCol w:w="1252"/>
      </w:tblGrid>
      <w:tr w:rsidR="00642EB4" w:rsidRPr="0007039E" w14:paraId="69A24E18" w14:textId="77777777" w:rsidTr="001E3687">
        <w:trPr>
          <w:trHeight w:val="426"/>
          <w:tblHeader/>
          <w:jc w:val="center"/>
        </w:trPr>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FE4A3D3"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de Resultado</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16DA5D3"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Nombre del Programa</w:t>
            </w:r>
          </w:p>
        </w:tc>
        <w:tc>
          <w:tcPr>
            <w:tcW w:w="10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67F7721"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Producto</w:t>
            </w:r>
          </w:p>
        </w:tc>
        <w:tc>
          <w:tcPr>
            <w:tcW w:w="9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30A00E9"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Indicador de Producto</w:t>
            </w:r>
          </w:p>
        </w:tc>
        <w:tc>
          <w:tcPr>
            <w:tcW w:w="3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1D1AEE8"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w:t>
            </w:r>
          </w:p>
        </w:tc>
        <w:tc>
          <w:tcPr>
            <w:tcW w:w="4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42FBFF7"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Cuatrienio 2020-2023</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6E454BA"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Tendencia del Indicador</w:t>
            </w:r>
          </w:p>
        </w:tc>
        <w:tc>
          <w:tcPr>
            <w:tcW w:w="5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0932FEC"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 Administrativa Responsable</w:t>
            </w:r>
          </w:p>
        </w:tc>
      </w:tr>
      <w:tr w:rsidR="00642EB4" w:rsidRPr="0007039E" w14:paraId="118F90CD" w14:textId="77777777" w:rsidTr="001E3687">
        <w:trPr>
          <w:trHeight w:val="737"/>
          <w:jc w:val="center"/>
        </w:trPr>
        <w:tc>
          <w:tcPr>
            <w:tcW w:w="49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29AD500"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 xml:space="preserve">Incrementar en un 4 % la percepción de seguridad </w:t>
            </w:r>
          </w:p>
        </w:tc>
        <w:tc>
          <w:tcPr>
            <w:tcW w:w="67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8EA1227"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Fortalecimiento institucional, para la gobernabilidad y gobernanza territorial</w:t>
            </w:r>
          </w:p>
        </w:tc>
        <w:tc>
          <w:tcPr>
            <w:tcW w:w="10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6C74201"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Servicio de asistencia técnica en el manejo operativo de la justicia (convenios apoyo personal de la rama judicial, Fiscalía - defensoría)</w:t>
            </w:r>
          </w:p>
        </w:tc>
        <w:tc>
          <w:tcPr>
            <w:tcW w:w="9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53BE00D"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 xml:space="preserve">Convenios de asistencia técnica realizados </w:t>
            </w:r>
          </w:p>
        </w:tc>
        <w:tc>
          <w:tcPr>
            <w:tcW w:w="3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50F3BB3"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Número</w:t>
            </w:r>
          </w:p>
        </w:tc>
        <w:tc>
          <w:tcPr>
            <w:tcW w:w="4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47207DC"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12</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5A467DA"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Incrementar</w:t>
            </w:r>
          </w:p>
        </w:tc>
        <w:tc>
          <w:tcPr>
            <w:tcW w:w="5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F30E35E"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Secretaría de Gobierno</w:t>
            </w:r>
          </w:p>
        </w:tc>
      </w:tr>
      <w:tr w:rsidR="00642EB4" w:rsidRPr="0007039E" w14:paraId="2916A970" w14:textId="77777777" w:rsidTr="001E3687">
        <w:trPr>
          <w:trHeight w:val="737"/>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BB2C17E" w14:textId="77777777" w:rsidR="001E3687" w:rsidRPr="0007039E"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B5E162" w14:textId="77777777" w:rsidR="001E3687" w:rsidRPr="0007039E" w:rsidRDefault="001E3687">
            <w:pPr>
              <w:spacing w:after="0"/>
              <w:rPr>
                <w:rFonts w:ascii="Arial" w:hAnsi="Arial" w:cs="Arial"/>
                <w:sz w:val="16"/>
                <w:szCs w:val="16"/>
                <w:lang w:eastAsia="es-CO"/>
              </w:rPr>
            </w:pPr>
          </w:p>
        </w:tc>
        <w:tc>
          <w:tcPr>
            <w:tcW w:w="10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3942194"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Gestionar la factibilidad de la Cárcel Metropolitana</w:t>
            </w:r>
          </w:p>
        </w:tc>
        <w:tc>
          <w:tcPr>
            <w:tcW w:w="9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4D8EE5A"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Informe de factibilidad realizado</w:t>
            </w:r>
          </w:p>
        </w:tc>
        <w:tc>
          <w:tcPr>
            <w:tcW w:w="3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13CC665"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Número</w:t>
            </w:r>
          </w:p>
        </w:tc>
        <w:tc>
          <w:tcPr>
            <w:tcW w:w="44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393C00D"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1</w:t>
            </w:r>
          </w:p>
        </w:tc>
        <w:tc>
          <w:tcPr>
            <w:tcW w:w="4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263B5E69"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Incrementar</w:t>
            </w:r>
          </w:p>
        </w:tc>
        <w:tc>
          <w:tcPr>
            <w:tcW w:w="5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EA19D26"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Secretaría de Gobierno</w:t>
            </w:r>
          </w:p>
        </w:tc>
      </w:tr>
    </w:tbl>
    <w:p w14:paraId="656EFBC3" w14:textId="77777777" w:rsidR="001E3687" w:rsidRPr="002E6696" w:rsidRDefault="001E3687" w:rsidP="001E3687">
      <w:pPr>
        <w:spacing w:after="0" w:line="240" w:lineRule="auto"/>
        <w:jc w:val="both"/>
        <w:rPr>
          <w:rFonts w:ascii="Arial" w:hAnsi="Arial" w:cs="Arial"/>
          <w:b/>
          <w:bCs/>
          <w:sz w:val="24"/>
          <w:szCs w:val="24"/>
        </w:rPr>
      </w:pPr>
    </w:p>
    <w:p w14:paraId="6DBD4C04"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42°. PROGRAMA 12. GOBERNABILIDAD EN EL TERRITORIO, UNA OPORTUNIDAD PARA TODOS. </w:t>
      </w:r>
      <w:r w:rsidRPr="002E6696">
        <w:rPr>
          <w:rFonts w:ascii="Arial" w:hAnsi="Arial" w:cs="Arial"/>
          <w:sz w:val="24"/>
          <w:szCs w:val="24"/>
        </w:rPr>
        <w:t xml:space="preserve">Busca que las personas en zona urbana y rural disfruten plenamente de los derechos y las libertades públicas, promoviendo el cumplimiento de reglas sociales y la simetría entre los derechos individuales y las obligaciones que se tienen como ciudadanos, para ello, se </w:t>
      </w:r>
      <w:r w:rsidRPr="002E6696">
        <w:rPr>
          <w:rFonts w:ascii="Arial" w:hAnsi="Arial" w:cs="Arial"/>
          <w:sz w:val="24"/>
          <w:szCs w:val="24"/>
          <w:lang w:val="es-ES"/>
        </w:rPr>
        <w:t>trabajará en la prevención de las conductas contrarias a la convivencia y en la reglamentación de la Ley 1801 de 2016.</w:t>
      </w:r>
    </w:p>
    <w:p w14:paraId="121A300A" w14:textId="77777777" w:rsidR="001E3687" w:rsidRPr="002E6696" w:rsidRDefault="001E3687" w:rsidP="001E3687">
      <w:pPr>
        <w:spacing w:after="0" w:line="240" w:lineRule="auto"/>
        <w:jc w:val="both"/>
        <w:rPr>
          <w:rFonts w:ascii="Arial" w:hAnsi="Arial" w:cs="Arial"/>
          <w:b/>
          <w:bCs/>
          <w:sz w:val="24"/>
          <w:szCs w:val="24"/>
        </w:rPr>
      </w:pPr>
    </w:p>
    <w:p w14:paraId="11B1A968" w14:textId="19CB847F" w:rsidR="001E3687"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Productos y Metas</w:t>
      </w:r>
    </w:p>
    <w:p w14:paraId="2FA6B370" w14:textId="77777777" w:rsidR="0007039E" w:rsidRPr="002E6696" w:rsidRDefault="0007039E" w:rsidP="001E3687">
      <w:pPr>
        <w:spacing w:after="0" w:line="240" w:lineRule="auto"/>
        <w:jc w:val="both"/>
        <w:rPr>
          <w:rFonts w:ascii="Arial" w:hAnsi="Arial" w:cs="Arial"/>
          <w:b/>
          <w:bCs/>
          <w:sz w:val="24"/>
          <w:szCs w:val="24"/>
        </w:rPr>
      </w:pPr>
    </w:p>
    <w:tbl>
      <w:tblPr>
        <w:tblW w:w="4726" w:type="pct"/>
        <w:jc w:val="center"/>
        <w:tblCellMar>
          <w:left w:w="70" w:type="dxa"/>
          <w:right w:w="70" w:type="dxa"/>
        </w:tblCellMar>
        <w:tblLook w:val="04A0" w:firstRow="1" w:lastRow="0" w:firstColumn="1" w:lastColumn="0" w:noHBand="0" w:noVBand="1"/>
      </w:tblPr>
      <w:tblGrid>
        <w:gridCol w:w="994"/>
        <w:gridCol w:w="1226"/>
        <w:gridCol w:w="1332"/>
        <w:gridCol w:w="1039"/>
        <w:gridCol w:w="710"/>
        <w:gridCol w:w="932"/>
        <w:gridCol w:w="994"/>
        <w:gridCol w:w="1252"/>
      </w:tblGrid>
      <w:tr w:rsidR="00642EB4" w:rsidRPr="0007039E" w14:paraId="104D1B2D" w14:textId="77777777" w:rsidTr="001E3687">
        <w:trPr>
          <w:trHeight w:val="612"/>
          <w:tblHeader/>
          <w:jc w:val="center"/>
        </w:trPr>
        <w:tc>
          <w:tcPr>
            <w:tcW w:w="464"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67BCAFFA"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de Resultado</w:t>
            </w:r>
          </w:p>
        </w:tc>
        <w:tc>
          <w:tcPr>
            <w:tcW w:w="783" w:type="pct"/>
            <w:tcBorders>
              <w:top w:val="single" w:sz="4" w:space="0" w:color="FFFFFF"/>
              <w:left w:val="nil"/>
              <w:bottom w:val="single" w:sz="4" w:space="0" w:color="FFFFFF"/>
              <w:right w:val="single" w:sz="4" w:space="0" w:color="FFFFFF"/>
            </w:tcBorders>
            <w:shd w:val="clear" w:color="auto" w:fill="005DAA"/>
            <w:vAlign w:val="center"/>
            <w:hideMark/>
          </w:tcPr>
          <w:p w14:paraId="4CB808AC"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Nombre del Programa</w:t>
            </w:r>
          </w:p>
        </w:tc>
        <w:tc>
          <w:tcPr>
            <w:tcW w:w="851" w:type="pct"/>
            <w:tcBorders>
              <w:top w:val="single" w:sz="4" w:space="0" w:color="FFFFFF"/>
              <w:left w:val="nil"/>
              <w:bottom w:val="single" w:sz="4" w:space="0" w:color="FFFFFF"/>
              <w:right w:val="single" w:sz="4" w:space="0" w:color="FFFFFF"/>
            </w:tcBorders>
            <w:shd w:val="clear" w:color="auto" w:fill="005DAA"/>
            <w:vAlign w:val="center"/>
            <w:hideMark/>
          </w:tcPr>
          <w:p w14:paraId="4B319C2E"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Producto</w:t>
            </w:r>
          </w:p>
        </w:tc>
        <w:tc>
          <w:tcPr>
            <w:tcW w:w="525" w:type="pct"/>
            <w:tcBorders>
              <w:top w:val="single" w:sz="4" w:space="0" w:color="FFFFFF"/>
              <w:left w:val="nil"/>
              <w:bottom w:val="single" w:sz="4" w:space="0" w:color="FFFFFF"/>
              <w:right w:val="single" w:sz="4" w:space="0" w:color="FFFFFF"/>
            </w:tcBorders>
            <w:shd w:val="clear" w:color="auto" w:fill="005DAA"/>
            <w:vAlign w:val="center"/>
            <w:hideMark/>
          </w:tcPr>
          <w:p w14:paraId="4941678D"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Indicador de Producto</w:t>
            </w:r>
          </w:p>
        </w:tc>
        <w:tc>
          <w:tcPr>
            <w:tcW w:w="612" w:type="pct"/>
            <w:tcBorders>
              <w:top w:val="single" w:sz="4" w:space="0" w:color="FFFFFF"/>
              <w:left w:val="nil"/>
              <w:bottom w:val="single" w:sz="4" w:space="0" w:color="FFFFFF"/>
              <w:right w:val="single" w:sz="4" w:space="0" w:color="FFFFFF"/>
            </w:tcBorders>
            <w:shd w:val="clear" w:color="auto" w:fill="005DAA"/>
            <w:vAlign w:val="center"/>
            <w:hideMark/>
          </w:tcPr>
          <w:p w14:paraId="6D2E7A11"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2B0DC2F5"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Cuatrienio 2020-2023</w:t>
            </w:r>
          </w:p>
        </w:tc>
        <w:tc>
          <w:tcPr>
            <w:tcW w:w="660" w:type="pct"/>
            <w:tcBorders>
              <w:top w:val="single" w:sz="4" w:space="0" w:color="FFFFFF"/>
              <w:left w:val="nil"/>
              <w:bottom w:val="single" w:sz="4" w:space="0" w:color="FFFFFF"/>
              <w:right w:val="single" w:sz="4" w:space="0" w:color="FFFFFF"/>
            </w:tcBorders>
            <w:shd w:val="clear" w:color="auto" w:fill="005DAA"/>
            <w:vAlign w:val="center"/>
            <w:hideMark/>
          </w:tcPr>
          <w:p w14:paraId="49FCF051"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079C3FED"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 Administrativa Responsable</w:t>
            </w:r>
          </w:p>
        </w:tc>
      </w:tr>
      <w:tr w:rsidR="00642EB4" w:rsidRPr="0007039E" w14:paraId="530FBA69" w14:textId="77777777" w:rsidTr="001E3687">
        <w:trPr>
          <w:trHeight w:val="408"/>
          <w:jc w:val="center"/>
        </w:trPr>
        <w:tc>
          <w:tcPr>
            <w:tcW w:w="464"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79184A09"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Incrementar en un 4 % la percepción de seguridad</w:t>
            </w:r>
          </w:p>
        </w:tc>
        <w:tc>
          <w:tcPr>
            <w:tcW w:w="783"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33DD406B"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 xml:space="preserve"> Gobernabilidad en el territorio una oportunidad para todos </w:t>
            </w:r>
          </w:p>
        </w:tc>
        <w:tc>
          <w:tcPr>
            <w:tcW w:w="851" w:type="pct"/>
            <w:tcBorders>
              <w:top w:val="nil"/>
              <w:left w:val="nil"/>
              <w:bottom w:val="single" w:sz="4" w:space="0" w:color="FFFFFF"/>
              <w:right w:val="single" w:sz="4" w:space="0" w:color="FFFFFF"/>
            </w:tcBorders>
            <w:shd w:val="clear" w:color="auto" w:fill="F2F2F2"/>
            <w:vAlign w:val="center"/>
            <w:hideMark/>
          </w:tcPr>
          <w:p w14:paraId="49FD1A2B"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Documentos de lineamientos técnicos para reglamentar Ley 1801 de 2016.</w:t>
            </w:r>
          </w:p>
        </w:tc>
        <w:tc>
          <w:tcPr>
            <w:tcW w:w="525" w:type="pct"/>
            <w:tcBorders>
              <w:top w:val="nil"/>
              <w:left w:val="nil"/>
              <w:bottom w:val="single" w:sz="4" w:space="0" w:color="FFFFFF"/>
              <w:right w:val="single" w:sz="4" w:space="0" w:color="FFFFFF"/>
            </w:tcBorders>
            <w:shd w:val="clear" w:color="auto" w:fill="F2F2F2"/>
            <w:vAlign w:val="center"/>
            <w:hideMark/>
          </w:tcPr>
          <w:p w14:paraId="0DE1C089"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 xml:space="preserve">Documento de lineamientos técnicos realizados </w:t>
            </w:r>
          </w:p>
        </w:tc>
        <w:tc>
          <w:tcPr>
            <w:tcW w:w="612" w:type="pct"/>
            <w:tcBorders>
              <w:top w:val="nil"/>
              <w:left w:val="nil"/>
              <w:bottom w:val="single" w:sz="4" w:space="0" w:color="FFFFFF"/>
              <w:right w:val="single" w:sz="4" w:space="0" w:color="FFFFFF"/>
            </w:tcBorders>
            <w:shd w:val="clear" w:color="auto" w:fill="F2F2F2"/>
            <w:vAlign w:val="center"/>
            <w:hideMark/>
          </w:tcPr>
          <w:p w14:paraId="28A4043D"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3743620A"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1</w:t>
            </w:r>
          </w:p>
        </w:tc>
        <w:tc>
          <w:tcPr>
            <w:tcW w:w="660" w:type="pct"/>
            <w:tcBorders>
              <w:top w:val="nil"/>
              <w:left w:val="nil"/>
              <w:bottom w:val="single" w:sz="4" w:space="0" w:color="FFFFFF"/>
              <w:right w:val="single" w:sz="4" w:space="0" w:color="FFFFFF"/>
            </w:tcBorders>
            <w:shd w:val="clear" w:color="auto" w:fill="F2F2F2"/>
            <w:vAlign w:val="center"/>
            <w:hideMark/>
          </w:tcPr>
          <w:p w14:paraId="2F14F738"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525CF429"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Secretaría de Gobierno</w:t>
            </w:r>
          </w:p>
        </w:tc>
      </w:tr>
      <w:tr w:rsidR="00642EB4" w:rsidRPr="0007039E" w14:paraId="1E0B3A98"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1D6F2F1B" w14:textId="77777777" w:rsidR="001E3687" w:rsidRPr="0007039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D6ED3EF" w14:textId="77777777" w:rsidR="001E3687" w:rsidRPr="0007039E" w:rsidRDefault="001E3687">
            <w:pPr>
              <w:spacing w:after="0"/>
              <w:rPr>
                <w:rFonts w:ascii="Arial" w:hAnsi="Arial" w:cs="Arial"/>
                <w:sz w:val="16"/>
                <w:szCs w:val="16"/>
                <w:lang w:eastAsia="es-CO"/>
              </w:rPr>
            </w:pPr>
          </w:p>
        </w:tc>
        <w:tc>
          <w:tcPr>
            <w:tcW w:w="851" w:type="pct"/>
            <w:tcBorders>
              <w:top w:val="nil"/>
              <w:left w:val="nil"/>
              <w:bottom w:val="single" w:sz="4" w:space="0" w:color="FFFFFF"/>
              <w:right w:val="single" w:sz="4" w:space="0" w:color="FFFFFF"/>
            </w:tcBorders>
            <w:shd w:val="clear" w:color="auto" w:fill="D9D9D9"/>
            <w:vAlign w:val="center"/>
            <w:hideMark/>
          </w:tcPr>
          <w:p w14:paraId="2FC54959"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Formación de Servidores Públicos en la Ley 1801 de 2016</w:t>
            </w:r>
          </w:p>
        </w:tc>
        <w:tc>
          <w:tcPr>
            <w:tcW w:w="525" w:type="pct"/>
            <w:tcBorders>
              <w:top w:val="nil"/>
              <w:left w:val="nil"/>
              <w:bottom w:val="single" w:sz="4" w:space="0" w:color="FFFFFF"/>
              <w:right w:val="single" w:sz="4" w:space="0" w:color="FFFFFF"/>
            </w:tcBorders>
            <w:shd w:val="clear" w:color="auto" w:fill="D9D9D9"/>
            <w:vAlign w:val="center"/>
            <w:hideMark/>
          </w:tcPr>
          <w:p w14:paraId="3E9BA6C9"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Servidores Públicos formados</w:t>
            </w:r>
          </w:p>
        </w:tc>
        <w:tc>
          <w:tcPr>
            <w:tcW w:w="612" w:type="pct"/>
            <w:tcBorders>
              <w:top w:val="nil"/>
              <w:left w:val="nil"/>
              <w:bottom w:val="single" w:sz="4" w:space="0" w:color="FFFFFF"/>
              <w:right w:val="single" w:sz="4" w:space="0" w:color="FFFFFF"/>
            </w:tcBorders>
            <w:shd w:val="clear" w:color="auto" w:fill="D9D9D9"/>
            <w:vAlign w:val="center"/>
            <w:hideMark/>
          </w:tcPr>
          <w:p w14:paraId="745A437C"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45DBDD6A"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35</w:t>
            </w:r>
          </w:p>
        </w:tc>
        <w:tc>
          <w:tcPr>
            <w:tcW w:w="660" w:type="pct"/>
            <w:tcBorders>
              <w:top w:val="nil"/>
              <w:left w:val="nil"/>
              <w:bottom w:val="single" w:sz="4" w:space="0" w:color="FFFFFF"/>
              <w:right w:val="single" w:sz="4" w:space="0" w:color="FFFFFF"/>
            </w:tcBorders>
            <w:shd w:val="clear" w:color="auto" w:fill="D9D9D9"/>
            <w:vAlign w:val="center"/>
            <w:hideMark/>
          </w:tcPr>
          <w:p w14:paraId="1EC9FE9B"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D9D9D9"/>
            <w:vAlign w:val="center"/>
            <w:hideMark/>
          </w:tcPr>
          <w:p w14:paraId="463944A5"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 xml:space="preserve">Secretaría de Gobierno </w:t>
            </w:r>
          </w:p>
        </w:tc>
      </w:tr>
      <w:tr w:rsidR="00642EB4" w:rsidRPr="0007039E" w14:paraId="4D3EBBE9"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2FD3AC17" w14:textId="77777777" w:rsidR="001E3687" w:rsidRPr="0007039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67DC425" w14:textId="77777777" w:rsidR="001E3687" w:rsidRPr="0007039E" w:rsidRDefault="001E3687">
            <w:pPr>
              <w:spacing w:after="0"/>
              <w:rPr>
                <w:rFonts w:ascii="Arial" w:hAnsi="Arial" w:cs="Arial"/>
                <w:sz w:val="16"/>
                <w:szCs w:val="16"/>
                <w:lang w:eastAsia="es-CO"/>
              </w:rPr>
            </w:pPr>
          </w:p>
        </w:tc>
        <w:tc>
          <w:tcPr>
            <w:tcW w:w="851" w:type="pct"/>
            <w:tcBorders>
              <w:top w:val="nil"/>
              <w:left w:val="nil"/>
              <w:bottom w:val="single" w:sz="4" w:space="0" w:color="FFFFFF"/>
              <w:right w:val="single" w:sz="4" w:space="0" w:color="FFFFFF"/>
            </w:tcBorders>
            <w:shd w:val="clear" w:color="auto" w:fill="D9D9D9"/>
            <w:vAlign w:val="center"/>
            <w:hideMark/>
          </w:tcPr>
          <w:p w14:paraId="01DABED3"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Servicio de Auxilios funerarios para población vulnerable.</w:t>
            </w:r>
          </w:p>
        </w:tc>
        <w:tc>
          <w:tcPr>
            <w:tcW w:w="525" w:type="pct"/>
            <w:tcBorders>
              <w:top w:val="nil"/>
              <w:left w:val="nil"/>
              <w:bottom w:val="single" w:sz="4" w:space="0" w:color="FFFFFF"/>
              <w:right w:val="single" w:sz="4" w:space="0" w:color="FFFFFF"/>
            </w:tcBorders>
            <w:shd w:val="clear" w:color="auto" w:fill="D9D9D9"/>
            <w:vAlign w:val="center"/>
            <w:hideMark/>
          </w:tcPr>
          <w:p w14:paraId="3FD75009"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Auxilios funerarios entregados</w:t>
            </w:r>
          </w:p>
        </w:tc>
        <w:tc>
          <w:tcPr>
            <w:tcW w:w="612" w:type="pct"/>
            <w:tcBorders>
              <w:top w:val="nil"/>
              <w:left w:val="nil"/>
              <w:bottom w:val="single" w:sz="4" w:space="0" w:color="FFFFFF"/>
              <w:right w:val="single" w:sz="4" w:space="0" w:color="FFFFFF"/>
            </w:tcBorders>
            <w:shd w:val="clear" w:color="auto" w:fill="D9D9D9"/>
            <w:vAlign w:val="center"/>
            <w:hideMark/>
          </w:tcPr>
          <w:p w14:paraId="422649A1"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51E38698"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40</w:t>
            </w:r>
          </w:p>
        </w:tc>
        <w:tc>
          <w:tcPr>
            <w:tcW w:w="660" w:type="pct"/>
            <w:tcBorders>
              <w:top w:val="nil"/>
              <w:left w:val="nil"/>
              <w:bottom w:val="single" w:sz="4" w:space="0" w:color="FFFFFF"/>
              <w:right w:val="single" w:sz="4" w:space="0" w:color="FFFFFF"/>
            </w:tcBorders>
            <w:shd w:val="clear" w:color="auto" w:fill="D9D9D9"/>
            <w:vAlign w:val="center"/>
            <w:hideMark/>
          </w:tcPr>
          <w:p w14:paraId="20AF5EA5"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D9D9D9"/>
            <w:vAlign w:val="center"/>
            <w:hideMark/>
          </w:tcPr>
          <w:p w14:paraId="02CEA93A"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Secretaría de Gobierno</w:t>
            </w:r>
          </w:p>
        </w:tc>
      </w:tr>
      <w:tr w:rsidR="00642EB4" w:rsidRPr="0007039E" w14:paraId="272B3F16"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7ABBA911" w14:textId="77777777" w:rsidR="001E3687" w:rsidRPr="0007039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C51F6B4" w14:textId="77777777" w:rsidR="001E3687" w:rsidRPr="0007039E" w:rsidRDefault="001E3687">
            <w:pPr>
              <w:spacing w:after="0"/>
              <w:rPr>
                <w:rFonts w:ascii="Arial" w:hAnsi="Arial" w:cs="Arial"/>
                <w:sz w:val="16"/>
                <w:szCs w:val="16"/>
                <w:lang w:eastAsia="es-CO"/>
              </w:rPr>
            </w:pPr>
          </w:p>
        </w:tc>
        <w:tc>
          <w:tcPr>
            <w:tcW w:w="851" w:type="pct"/>
            <w:tcBorders>
              <w:top w:val="nil"/>
              <w:left w:val="nil"/>
              <w:bottom w:val="single" w:sz="4" w:space="0" w:color="FFFFFF"/>
              <w:right w:val="single" w:sz="4" w:space="0" w:color="FFFFFF"/>
            </w:tcBorders>
            <w:shd w:val="clear" w:color="auto" w:fill="F2F2F2"/>
            <w:vAlign w:val="center"/>
            <w:hideMark/>
          </w:tcPr>
          <w:p w14:paraId="3F71FEE1"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Control y vigilancia de metrología legal en establecimientos de comercio</w:t>
            </w:r>
          </w:p>
        </w:tc>
        <w:tc>
          <w:tcPr>
            <w:tcW w:w="525" w:type="pct"/>
            <w:tcBorders>
              <w:top w:val="nil"/>
              <w:left w:val="nil"/>
              <w:bottom w:val="single" w:sz="4" w:space="0" w:color="FFFFFF"/>
              <w:right w:val="single" w:sz="4" w:space="0" w:color="FFFFFF"/>
            </w:tcBorders>
            <w:shd w:val="clear" w:color="auto" w:fill="F2F2F2"/>
            <w:vAlign w:val="center"/>
            <w:hideMark/>
          </w:tcPr>
          <w:p w14:paraId="134BCD04"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Asociación público privada para el control y vigilancia en metrología legal funcionando</w:t>
            </w:r>
          </w:p>
        </w:tc>
        <w:tc>
          <w:tcPr>
            <w:tcW w:w="612" w:type="pct"/>
            <w:tcBorders>
              <w:top w:val="nil"/>
              <w:left w:val="nil"/>
              <w:bottom w:val="single" w:sz="4" w:space="0" w:color="FFFFFF"/>
              <w:right w:val="single" w:sz="4" w:space="0" w:color="FFFFFF"/>
            </w:tcBorders>
            <w:shd w:val="clear" w:color="auto" w:fill="F2F2F2"/>
            <w:vAlign w:val="center"/>
            <w:hideMark/>
          </w:tcPr>
          <w:p w14:paraId="5E04CCAC"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792CC17E"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4</w:t>
            </w:r>
          </w:p>
        </w:tc>
        <w:tc>
          <w:tcPr>
            <w:tcW w:w="660" w:type="pct"/>
            <w:tcBorders>
              <w:top w:val="nil"/>
              <w:left w:val="nil"/>
              <w:bottom w:val="single" w:sz="4" w:space="0" w:color="FFFFFF"/>
              <w:right w:val="single" w:sz="4" w:space="0" w:color="FFFFFF"/>
            </w:tcBorders>
            <w:shd w:val="clear" w:color="auto" w:fill="F2F2F2"/>
            <w:vAlign w:val="center"/>
            <w:hideMark/>
          </w:tcPr>
          <w:p w14:paraId="4507E4E7"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Mantener</w:t>
            </w:r>
          </w:p>
        </w:tc>
        <w:tc>
          <w:tcPr>
            <w:tcW w:w="630" w:type="pct"/>
            <w:tcBorders>
              <w:top w:val="nil"/>
              <w:left w:val="nil"/>
              <w:bottom w:val="single" w:sz="4" w:space="0" w:color="FFFFFF"/>
              <w:right w:val="single" w:sz="4" w:space="0" w:color="FFFFFF"/>
            </w:tcBorders>
            <w:shd w:val="clear" w:color="auto" w:fill="F2F2F2"/>
            <w:vAlign w:val="center"/>
            <w:hideMark/>
          </w:tcPr>
          <w:p w14:paraId="5AE53B92"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Secretaría de Gobierno</w:t>
            </w:r>
          </w:p>
        </w:tc>
      </w:tr>
      <w:tr w:rsidR="00642EB4" w:rsidRPr="0007039E" w14:paraId="6F15FF04"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411FE9D0" w14:textId="77777777" w:rsidR="001E3687" w:rsidRPr="0007039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0599A99" w14:textId="77777777" w:rsidR="001E3687" w:rsidRPr="0007039E" w:rsidRDefault="001E3687">
            <w:pPr>
              <w:spacing w:after="0"/>
              <w:rPr>
                <w:rFonts w:ascii="Arial" w:hAnsi="Arial" w:cs="Arial"/>
                <w:sz w:val="16"/>
                <w:szCs w:val="16"/>
                <w:lang w:eastAsia="es-CO"/>
              </w:rPr>
            </w:pPr>
          </w:p>
        </w:tc>
        <w:tc>
          <w:tcPr>
            <w:tcW w:w="851" w:type="pct"/>
            <w:tcBorders>
              <w:top w:val="nil"/>
              <w:left w:val="nil"/>
              <w:bottom w:val="single" w:sz="4" w:space="0" w:color="FFFFFF"/>
              <w:right w:val="single" w:sz="4" w:space="0" w:color="FFFFFF"/>
            </w:tcBorders>
            <w:shd w:val="clear" w:color="auto" w:fill="D9D9D9"/>
            <w:vAlign w:val="center"/>
            <w:hideMark/>
          </w:tcPr>
          <w:p w14:paraId="088C7E62"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Atención a la población carcelaria del Municipio.</w:t>
            </w:r>
          </w:p>
        </w:tc>
        <w:tc>
          <w:tcPr>
            <w:tcW w:w="525" w:type="pct"/>
            <w:tcBorders>
              <w:top w:val="nil"/>
              <w:left w:val="nil"/>
              <w:bottom w:val="single" w:sz="4" w:space="0" w:color="FFFFFF"/>
              <w:right w:val="single" w:sz="4" w:space="0" w:color="FFFFFF"/>
            </w:tcBorders>
            <w:shd w:val="clear" w:color="auto" w:fill="D9D9D9"/>
            <w:vAlign w:val="center"/>
            <w:hideMark/>
          </w:tcPr>
          <w:p w14:paraId="10D91BD2"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Población carcelaria atendida</w:t>
            </w:r>
          </w:p>
        </w:tc>
        <w:tc>
          <w:tcPr>
            <w:tcW w:w="612" w:type="pct"/>
            <w:tcBorders>
              <w:top w:val="nil"/>
              <w:left w:val="nil"/>
              <w:bottom w:val="single" w:sz="4" w:space="0" w:color="FFFFFF"/>
              <w:right w:val="single" w:sz="4" w:space="0" w:color="FFFFFF"/>
            </w:tcBorders>
            <w:shd w:val="clear" w:color="auto" w:fill="D9D9D9"/>
            <w:vAlign w:val="center"/>
            <w:hideMark/>
          </w:tcPr>
          <w:p w14:paraId="740CFB34"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310DE620"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400</w:t>
            </w:r>
          </w:p>
        </w:tc>
        <w:tc>
          <w:tcPr>
            <w:tcW w:w="660" w:type="pct"/>
            <w:tcBorders>
              <w:top w:val="nil"/>
              <w:left w:val="nil"/>
              <w:bottom w:val="single" w:sz="4" w:space="0" w:color="FFFFFF"/>
              <w:right w:val="single" w:sz="4" w:space="0" w:color="FFFFFF"/>
            </w:tcBorders>
            <w:shd w:val="clear" w:color="auto" w:fill="D9D9D9"/>
            <w:vAlign w:val="center"/>
            <w:hideMark/>
          </w:tcPr>
          <w:p w14:paraId="7D422EF7"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D9D9D9"/>
            <w:vAlign w:val="center"/>
            <w:hideMark/>
          </w:tcPr>
          <w:p w14:paraId="6F10B5A9"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Secretaría de Gobierno</w:t>
            </w:r>
          </w:p>
        </w:tc>
      </w:tr>
    </w:tbl>
    <w:p w14:paraId="39E52893" w14:textId="745A969C" w:rsidR="001E3687" w:rsidRDefault="001E3687" w:rsidP="001E3687">
      <w:pPr>
        <w:spacing w:after="0" w:line="240" w:lineRule="auto"/>
        <w:jc w:val="both"/>
        <w:rPr>
          <w:rFonts w:ascii="Arial" w:hAnsi="Arial" w:cs="Arial"/>
          <w:sz w:val="24"/>
          <w:szCs w:val="24"/>
          <w:lang w:val="es-ES"/>
        </w:rPr>
      </w:pPr>
    </w:p>
    <w:p w14:paraId="5250D9F7" w14:textId="7844DD74" w:rsidR="0007039E" w:rsidRDefault="0007039E" w:rsidP="001E3687">
      <w:pPr>
        <w:spacing w:after="0" w:line="240" w:lineRule="auto"/>
        <w:jc w:val="both"/>
        <w:rPr>
          <w:rFonts w:ascii="Arial" w:hAnsi="Arial" w:cs="Arial"/>
          <w:sz w:val="24"/>
          <w:szCs w:val="24"/>
          <w:lang w:val="es-ES"/>
        </w:rPr>
      </w:pPr>
      <w:r w:rsidRPr="00493BC3">
        <w:rPr>
          <w:rFonts w:ascii="Arial" w:hAnsi="Arial" w:cs="Arial"/>
          <w:sz w:val="14"/>
          <w:szCs w:val="14"/>
          <w:lang w:val="es-ES"/>
        </w:rPr>
        <w:lastRenderedPageBreak/>
        <w:t>Viene del Acuerdo por medio del cual se adopta el Plan de Desarrollo “Itagüí Ciudad de Oportunidades 2020 - 2023</w:t>
      </w:r>
    </w:p>
    <w:p w14:paraId="1DFC42D9" w14:textId="719D45A4" w:rsidR="0007039E" w:rsidRDefault="0007039E" w:rsidP="001E3687">
      <w:pPr>
        <w:spacing w:after="0" w:line="240" w:lineRule="auto"/>
        <w:jc w:val="both"/>
        <w:rPr>
          <w:rFonts w:ascii="Arial" w:hAnsi="Arial" w:cs="Arial"/>
          <w:sz w:val="24"/>
          <w:szCs w:val="24"/>
          <w:lang w:val="es-ES"/>
        </w:rPr>
      </w:pPr>
    </w:p>
    <w:p w14:paraId="39858802" w14:textId="52BF9010" w:rsidR="0007039E" w:rsidRDefault="0007039E" w:rsidP="001E3687">
      <w:pPr>
        <w:spacing w:after="0" w:line="240" w:lineRule="auto"/>
        <w:jc w:val="both"/>
        <w:rPr>
          <w:rFonts w:ascii="Arial" w:hAnsi="Arial" w:cs="Arial"/>
          <w:sz w:val="24"/>
          <w:szCs w:val="24"/>
          <w:lang w:val="es-ES"/>
        </w:rPr>
      </w:pPr>
    </w:p>
    <w:p w14:paraId="1A069FC4" w14:textId="0B2BCF8A" w:rsidR="0007039E" w:rsidRDefault="0007039E" w:rsidP="001E3687">
      <w:pPr>
        <w:spacing w:after="0" w:line="240" w:lineRule="auto"/>
        <w:jc w:val="both"/>
        <w:rPr>
          <w:rFonts w:ascii="Arial" w:hAnsi="Arial" w:cs="Arial"/>
          <w:sz w:val="24"/>
          <w:szCs w:val="24"/>
          <w:lang w:val="es-ES"/>
        </w:rPr>
      </w:pPr>
    </w:p>
    <w:p w14:paraId="2AC5907D" w14:textId="77777777" w:rsidR="0007039E" w:rsidRPr="002E6696" w:rsidRDefault="0007039E" w:rsidP="001E3687">
      <w:pPr>
        <w:spacing w:after="0" w:line="240" w:lineRule="auto"/>
        <w:jc w:val="both"/>
        <w:rPr>
          <w:rFonts w:ascii="Arial" w:hAnsi="Arial" w:cs="Arial"/>
          <w:sz w:val="24"/>
          <w:szCs w:val="24"/>
          <w:lang w:val="es-ES"/>
        </w:rPr>
      </w:pPr>
    </w:p>
    <w:p w14:paraId="27526D70"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43°. PROGRAMA 13. ORDENAMIENTO TERRITORIAL PARA EL APROVECHAMIENTO DEL ESPACIO PÚBLICO. </w:t>
      </w:r>
      <w:r w:rsidRPr="002E6696">
        <w:rPr>
          <w:rFonts w:ascii="Arial" w:hAnsi="Arial" w:cs="Arial"/>
          <w:sz w:val="24"/>
          <w:szCs w:val="24"/>
        </w:rPr>
        <w:t>Propiciar espacios urbanos y rurales donde converjan y se gesten prácticas sociales que permitan promover su habitabilidad como determinante de la calidad de vida de quienes lo ocupan de forma permanente o transitoria: espacios seguros, incluyentes, accesibles y libres de contaminación visual causada por el montaje no autorizado e indiscriminado de publicidad exterior.</w:t>
      </w:r>
    </w:p>
    <w:p w14:paraId="203D39F5" w14:textId="77777777" w:rsidR="001E3687" w:rsidRPr="002E6696" w:rsidRDefault="001E3687" w:rsidP="001E3687">
      <w:pPr>
        <w:spacing w:after="0" w:line="240" w:lineRule="auto"/>
        <w:jc w:val="both"/>
        <w:rPr>
          <w:rFonts w:ascii="Arial" w:hAnsi="Arial" w:cs="Arial"/>
          <w:b/>
          <w:bCs/>
          <w:sz w:val="24"/>
          <w:szCs w:val="24"/>
        </w:rPr>
      </w:pPr>
    </w:p>
    <w:p w14:paraId="67E51E6E" w14:textId="04F0A760" w:rsidR="001E3687"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Productos y Metas</w:t>
      </w:r>
    </w:p>
    <w:p w14:paraId="1F51C7A6" w14:textId="77777777" w:rsidR="0007039E" w:rsidRPr="002E6696" w:rsidRDefault="0007039E" w:rsidP="001E3687">
      <w:pPr>
        <w:spacing w:after="0" w:line="240" w:lineRule="auto"/>
        <w:jc w:val="both"/>
        <w:rPr>
          <w:rFonts w:ascii="Arial" w:hAnsi="Arial" w:cs="Arial"/>
          <w:b/>
          <w:bCs/>
          <w:sz w:val="24"/>
          <w:szCs w:val="24"/>
        </w:rPr>
      </w:pPr>
    </w:p>
    <w:tbl>
      <w:tblPr>
        <w:tblW w:w="4726" w:type="pct"/>
        <w:jc w:val="center"/>
        <w:tblCellMar>
          <w:left w:w="70" w:type="dxa"/>
          <w:right w:w="70" w:type="dxa"/>
        </w:tblCellMar>
        <w:tblLook w:val="04A0" w:firstRow="1" w:lastRow="0" w:firstColumn="1" w:lastColumn="0" w:noHBand="0" w:noVBand="1"/>
      </w:tblPr>
      <w:tblGrid>
        <w:gridCol w:w="1003"/>
        <w:gridCol w:w="1368"/>
        <w:gridCol w:w="1332"/>
        <w:gridCol w:w="941"/>
        <w:gridCol w:w="710"/>
        <w:gridCol w:w="932"/>
        <w:gridCol w:w="994"/>
        <w:gridCol w:w="1252"/>
      </w:tblGrid>
      <w:tr w:rsidR="00642EB4" w:rsidRPr="0007039E" w14:paraId="5CE1FD22" w14:textId="77777777" w:rsidTr="001E3687">
        <w:trPr>
          <w:trHeight w:val="612"/>
          <w:tblHeader/>
          <w:jc w:val="center"/>
        </w:trPr>
        <w:tc>
          <w:tcPr>
            <w:tcW w:w="750"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5BCD452A"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de Resultado</w:t>
            </w:r>
          </w:p>
        </w:tc>
        <w:tc>
          <w:tcPr>
            <w:tcW w:w="691" w:type="pct"/>
            <w:tcBorders>
              <w:top w:val="single" w:sz="4" w:space="0" w:color="FFFFFF"/>
              <w:left w:val="nil"/>
              <w:bottom w:val="single" w:sz="4" w:space="0" w:color="FFFFFF"/>
              <w:right w:val="single" w:sz="4" w:space="0" w:color="FFFFFF"/>
            </w:tcBorders>
            <w:shd w:val="clear" w:color="auto" w:fill="005DAA"/>
            <w:vAlign w:val="center"/>
            <w:hideMark/>
          </w:tcPr>
          <w:p w14:paraId="6CE348FA"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Nombre del Programa</w:t>
            </w:r>
          </w:p>
        </w:tc>
        <w:tc>
          <w:tcPr>
            <w:tcW w:w="892" w:type="pct"/>
            <w:tcBorders>
              <w:top w:val="single" w:sz="4" w:space="0" w:color="FFFFFF"/>
              <w:left w:val="nil"/>
              <w:bottom w:val="single" w:sz="4" w:space="0" w:color="FFFFFF"/>
              <w:right w:val="single" w:sz="4" w:space="0" w:color="FFFFFF"/>
            </w:tcBorders>
            <w:shd w:val="clear" w:color="auto" w:fill="005DAA"/>
            <w:vAlign w:val="center"/>
            <w:hideMark/>
          </w:tcPr>
          <w:p w14:paraId="66738E29"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Producto</w:t>
            </w:r>
          </w:p>
        </w:tc>
        <w:tc>
          <w:tcPr>
            <w:tcW w:w="696" w:type="pct"/>
            <w:tcBorders>
              <w:top w:val="single" w:sz="4" w:space="0" w:color="FFFFFF"/>
              <w:left w:val="nil"/>
              <w:bottom w:val="single" w:sz="4" w:space="0" w:color="FFFFFF"/>
              <w:right w:val="single" w:sz="4" w:space="0" w:color="FFFFFF"/>
            </w:tcBorders>
            <w:shd w:val="clear" w:color="auto" w:fill="005DAA"/>
            <w:vAlign w:val="center"/>
            <w:hideMark/>
          </w:tcPr>
          <w:p w14:paraId="7A21B819"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7AA084EC"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7B185D06"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70B5A2CB"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03332A14"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 Administrativa Responsable</w:t>
            </w:r>
          </w:p>
        </w:tc>
      </w:tr>
      <w:tr w:rsidR="00642EB4" w:rsidRPr="0007039E" w14:paraId="49D5F262" w14:textId="77777777" w:rsidTr="001E3687">
        <w:trPr>
          <w:trHeight w:val="816"/>
          <w:jc w:val="center"/>
        </w:trPr>
        <w:tc>
          <w:tcPr>
            <w:tcW w:w="750" w:type="pct"/>
            <w:tcBorders>
              <w:top w:val="nil"/>
              <w:left w:val="single" w:sz="4" w:space="0" w:color="FFFFFF"/>
              <w:bottom w:val="single" w:sz="4" w:space="0" w:color="FFFFFF"/>
              <w:right w:val="single" w:sz="4" w:space="0" w:color="FFFFFF"/>
            </w:tcBorders>
            <w:shd w:val="clear" w:color="auto" w:fill="F2F2F2"/>
            <w:vAlign w:val="center"/>
            <w:hideMark/>
          </w:tcPr>
          <w:p w14:paraId="64B8E036"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Satisfacción con el espacio público disponible.</w:t>
            </w:r>
          </w:p>
        </w:tc>
        <w:tc>
          <w:tcPr>
            <w:tcW w:w="691" w:type="pct"/>
            <w:tcBorders>
              <w:top w:val="nil"/>
              <w:left w:val="nil"/>
              <w:bottom w:val="single" w:sz="4" w:space="0" w:color="FFFFFF"/>
              <w:right w:val="single" w:sz="4" w:space="0" w:color="FFFFFF"/>
            </w:tcBorders>
            <w:shd w:val="clear" w:color="auto" w:fill="F2F2F2"/>
            <w:vAlign w:val="center"/>
            <w:hideMark/>
          </w:tcPr>
          <w:p w14:paraId="237E66D0"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Ordenamiento territorial para el aprovechamiento del espacio público</w:t>
            </w:r>
          </w:p>
        </w:tc>
        <w:tc>
          <w:tcPr>
            <w:tcW w:w="892" w:type="pct"/>
            <w:tcBorders>
              <w:top w:val="nil"/>
              <w:left w:val="nil"/>
              <w:bottom w:val="single" w:sz="4" w:space="0" w:color="FFFFFF"/>
              <w:right w:val="single" w:sz="4" w:space="0" w:color="FFFFFF"/>
            </w:tcBorders>
            <w:shd w:val="clear" w:color="auto" w:fill="F2F2F2"/>
            <w:vAlign w:val="center"/>
            <w:hideMark/>
          </w:tcPr>
          <w:p w14:paraId="433B0251"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Acciones de Inspección, vigilancia y control para para la protección y uso del espacio público, establecimientos de comercio, parqueaderos y publicidad exterior visual</w:t>
            </w:r>
          </w:p>
        </w:tc>
        <w:tc>
          <w:tcPr>
            <w:tcW w:w="696" w:type="pct"/>
            <w:tcBorders>
              <w:top w:val="nil"/>
              <w:left w:val="nil"/>
              <w:bottom w:val="single" w:sz="4" w:space="0" w:color="FFFFFF"/>
              <w:right w:val="single" w:sz="4" w:space="0" w:color="FFFFFF"/>
            </w:tcBorders>
            <w:shd w:val="clear" w:color="auto" w:fill="F2F2F2"/>
            <w:vAlign w:val="center"/>
            <w:hideMark/>
          </w:tcPr>
          <w:p w14:paraId="49D4C593"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 xml:space="preserve">Operativos de inspección, control y vigilancia realizados </w:t>
            </w:r>
          </w:p>
        </w:tc>
        <w:tc>
          <w:tcPr>
            <w:tcW w:w="364" w:type="pct"/>
            <w:tcBorders>
              <w:top w:val="nil"/>
              <w:left w:val="nil"/>
              <w:bottom w:val="single" w:sz="4" w:space="0" w:color="FFFFFF"/>
              <w:right w:val="single" w:sz="4" w:space="0" w:color="FFFFFF"/>
            </w:tcBorders>
            <w:shd w:val="clear" w:color="auto" w:fill="F2F2F2"/>
            <w:vAlign w:val="center"/>
            <w:hideMark/>
          </w:tcPr>
          <w:p w14:paraId="02AC84AE"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F6AA662"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749</w:t>
            </w:r>
          </w:p>
        </w:tc>
        <w:tc>
          <w:tcPr>
            <w:tcW w:w="504" w:type="pct"/>
            <w:tcBorders>
              <w:top w:val="nil"/>
              <w:left w:val="nil"/>
              <w:bottom w:val="single" w:sz="4" w:space="0" w:color="FFFFFF"/>
              <w:right w:val="single" w:sz="4" w:space="0" w:color="FFFFFF"/>
            </w:tcBorders>
            <w:shd w:val="clear" w:color="auto" w:fill="F2F2F2"/>
            <w:vAlign w:val="center"/>
            <w:hideMark/>
          </w:tcPr>
          <w:p w14:paraId="297DC6A9"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593B0FB2"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Secretaria de Gobierno.</w:t>
            </w:r>
          </w:p>
        </w:tc>
      </w:tr>
    </w:tbl>
    <w:p w14:paraId="2FC087D3" w14:textId="77777777" w:rsidR="001E3687" w:rsidRPr="002E6696" w:rsidRDefault="001E3687" w:rsidP="001E3687">
      <w:pPr>
        <w:spacing w:after="0" w:line="240" w:lineRule="auto"/>
        <w:jc w:val="both"/>
        <w:rPr>
          <w:rFonts w:ascii="Arial" w:hAnsi="Arial" w:cs="Arial"/>
          <w:b/>
          <w:bCs/>
          <w:sz w:val="24"/>
          <w:szCs w:val="24"/>
        </w:rPr>
      </w:pPr>
    </w:p>
    <w:p w14:paraId="0827648D"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44°. PROGRAMA 14. JUSTICIA CERCANA AL CIUDADANO. </w:t>
      </w:r>
      <w:r w:rsidRPr="002E6696">
        <w:rPr>
          <w:rFonts w:ascii="Arial" w:hAnsi="Arial" w:cs="Arial"/>
          <w:sz w:val="24"/>
          <w:szCs w:val="24"/>
        </w:rPr>
        <w:t>Con este programa se busca garantizar a los habitantes de Itagüí el acceso a una justicia oportuna y de calidad, promover los derechos y acciones para la convivencia, prevenir las violencias contra la mujer y fomentar los mecanismos de resolución de conflictos.</w:t>
      </w:r>
    </w:p>
    <w:p w14:paraId="6A491FDB" w14:textId="77777777" w:rsidR="001E3687" w:rsidRPr="002E6696" w:rsidRDefault="001E3687" w:rsidP="001E3687">
      <w:pPr>
        <w:spacing w:after="0" w:line="240" w:lineRule="auto"/>
        <w:jc w:val="both"/>
        <w:rPr>
          <w:rFonts w:ascii="Arial" w:hAnsi="Arial" w:cs="Arial"/>
          <w:sz w:val="24"/>
          <w:szCs w:val="24"/>
        </w:rPr>
      </w:pPr>
    </w:p>
    <w:p w14:paraId="1257FBF6" w14:textId="750EBDC2" w:rsidR="001E3687"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Productos y Metas</w:t>
      </w:r>
    </w:p>
    <w:p w14:paraId="5192C08D" w14:textId="77777777" w:rsidR="0007039E" w:rsidRPr="002E6696" w:rsidRDefault="0007039E" w:rsidP="001E3687">
      <w:pPr>
        <w:spacing w:after="0" w:line="240" w:lineRule="auto"/>
        <w:jc w:val="both"/>
        <w:rPr>
          <w:rFonts w:ascii="Arial" w:hAnsi="Arial" w:cs="Arial"/>
          <w:b/>
          <w:bCs/>
          <w:sz w:val="24"/>
          <w:szCs w:val="24"/>
        </w:rPr>
      </w:pPr>
    </w:p>
    <w:tbl>
      <w:tblPr>
        <w:tblW w:w="4707" w:type="pct"/>
        <w:jc w:val="center"/>
        <w:tblCellMar>
          <w:left w:w="70" w:type="dxa"/>
          <w:right w:w="70" w:type="dxa"/>
        </w:tblCellMar>
        <w:tblLook w:val="04A0" w:firstRow="1" w:lastRow="0" w:firstColumn="1" w:lastColumn="0" w:noHBand="0" w:noVBand="1"/>
      </w:tblPr>
      <w:tblGrid>
        <w:gridCol w:w="994"/>
        <w:gridCol w:w="887"/>
        <w:gridCol w:w="1318"/>
        <w:gridCol w:w="1226"/>
        <w:gridCol w:w="710"/>
        <w:gridCol w:w="932"/>
        <w:gridCol w:w="994"/>
        <w:gridCol w:w="1252"/>
      </w:tblGrid>
      <w:tr w:rsidR="00642EB4" w:rsidRPr="0007039E" w14:paraId="42EDD8AD" w14:textId="77777777" w:rsidTr="001E3687">
        <w:trPr>
          <w:trHeight w:val="612"/>
          <w:jc w:val="center"/>
        </w:trPr>
        <w:tc>
          <w:tcPr>
            <w:tcW w:w="516"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5469D951"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de Resultado</w:t>
            </w:r>
          </w:p>
        </w:tc>
        <w:tc>
          <w:tcPr>
            <w:tcW w:w="522" w:type="pct"/>
            <w:tcBorders>
              <w:top w:val="single" w:sz="4" w:space="0" w:color="FFFFFF"/>
              <w:left w:val="nil"/>
              <w:bottom w:val="single" w:sz="4" w:space="0" w:color="FFFFFF"/>
              <w:right w:val="single" w:sz="4" w:space="0" w:color="FFFFFF"/>
            </w:tcBorders>
            <w:shd w:val="clear" w:color="auto" w:fill="005DAA"/>
            <w:vAlign w:val="center"/>
            <w:hideMark/>
          </w:tcPr>
          <w:p w14:paraId="7BC2E72B"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Nombre del Programa</w:t>
            </w:r>
          </w:p>
        </w:tc>
        <w:tc>
          <w:tcPr>
            <w:tcW w:w="1106" w:type="pct"/>
            <w:tcBorders>
              <w:top w:val="single" w:sz="4" w:space="0" w:color="FFFFFF"/>
              <w:left w:val="nil"/>
              <w:bottom w:val="single" w:sz="4" w:space="0" w:color="FFFFFF"/>
              <w:right w:val="single" w:sz="4" w:space="0" w:color="FFFFFF"/>
            </w:tcBorders>
            <w:shd w:val="clear" w:color="auto" w:fill="005DAA"/>
            <w:vAlign w:val="center"/>
            <w:hideMark/>
          </w:tcPr>
          <w:p w14:paraId="7F2B484A"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Producto</w:t>
            </w:r>
          </w:p>
        </w:tc>
        <w:tc>
          <w:tcPr>
            <w:tcW w:w="685" w:type="pct"/>
            <w:tcBorders>
              <w:top w:val="single" w:sz="4" w:space="0" w:color="FFFFFF"/>
              <w:left w:val="nil"/>
              <w:bottom w:val="single" w:sz="4" w:space="0" w:color="FFFFFF"/>
              <w:right w:val="single" w:sz="4" w:space="0" w:color="FFFFFF"/>
            </w:tcBorders>
            <w:shd w:val="clear" w:color="auto" w:fill="005DAA"/>
            <w:vAlign w:val="center"/>
            <w:hideMark/>
          </w:tcPr>
          <w:p w14:paraId="3A813FD6"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Indicador de Producto</w:t>
            </w:r>
          </w:p>
        </w:tc>
        <w:tc>
          <w:tcPr>
            <w:tcW w:w="397" w:type="pct"/>
            <w:tcBorders>
              <w:top w:val="single" w:sz="4" w:space="0" w:color="FFFFFF"/>
              <w:left w:val="nil"/>
              <w:bottom w:val="single" w:sz="4" w:space="0" w:color="FFFFFF"/>
              <w:right w:val="single" w:sz="4" w:space="0" w:color="FFFFFF"/>
            </w:tcBorders>
            <w:shd w:val="clear" w:color="auto" w:fill="005DAA"/>
            <w:vAlign w:val="center"/>
            <w:hideMark/>
          </w:tcPr>
          <w:p w14:paraId="0B7ABF73"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w:t>
            </w:r>
          </w:p>
        </w:tc>
        <w:tc>
          <w:tcPr>
            <w:tcW w:w="521" w:type="pct"/>
            <w:tcBorders>
              <w:top w:val="single" w:sz="4" w:space="0" w:color="FFFFFF"/>
              <w:left w:val="nil"/>
              <w:bottom w:val="single" w:sz="4" w:space="0" w:color="FFFFFF"/>
              <w:right w:val="single" w:sz="4" w:space="0" w:color="FFFFFF"/>
            </w:tcBorders>
            <w:shd w:val="clear" w:color="auto" w:fill="005DAA"/>
            <w:vAlign w:val="center"/>
            <w:hideMark/>
          </w:tcPr>
          <w:p w14:paraId="7F0F55EC"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Cuatrienio 2020-2023</w:t>
            </w:r>
          </w:p>
        </w:tc>
        <w:tc>
          <w:tcPr>
            <w:tcW w:w="555" w:type="pct"/>
            <w:tcBorders>
              <w:top w:val="single" w:sz="4" w:space="0" w:color="FFFFFF"/>
              <w:left w:val="nil"/>
              <w:bottom w:val="single" w:sz="4" w:space="0" w:color="FFFFFF"/>
              <w:right w:val="single" w:sz="4" w:space="0" w:color="FFFFFF"/>
            </w:tcBorders>
            <w:shd w:val="clear" w:color="auto" w:fill="005DAA"/>
            <w:vAlign w:val="center"/>
            <w:hideMark/>
          </w:tcPr>
          <w:p w14:paraId="0A6032F4"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Tendencia del Indicador</w:t>
            </w:r>
          </w:p>
        </w:tc>
        <w:tc>
          <w:tcPr>
            <w:tcW w:w="699" w:type="pct"/>
            <w:tcBorders>
              <w:top w:val="single" w:sz="4" w:space="0" w:color="FFFFFF"/>
              <w:left w:val="nil"/>
              <w:bottom w:val="single" w:sz="4" w:space="0" w:color="FFFFFF"/>
              <w:right w:val="single" w:sz="4" w:space="0" w:color="FFFFFF"/>
            </w:tcBorders>
            <w:shd w:val="clear" w:color="auto" w:fill="005DAA"/>
            <w:vAlign w:val="center"/>
            <w:hideMark/>
          </w:tcPr>
          <w:p w14:paraId="278F63A1"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 Administrativa Responsable</w:t>
            </w:r>
          </w:p>
        </w:tc>
      </w:tr>
      <w:tr w:rsidR="00642EB4" w:rsidRPr="0007039E" w14:paraId="1FB9426F" w14:textId="77777777" w:rsidTr="001E3687">
        <w:trPr>
          <w:trHeight w:val="408"/>
          <w:jc w:val="center"/>
        </w:trPr>
        <w:tc>
          <w:tcPr>
            <w:tcW w:w="516"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399E3FBD"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Incrementar en un 4% la percepción de seguridad</w:t>
            </w:r>
          </w:p>
        </w:tc>
        <w:tc>
          <w:tcPr>
            <w:tcW w:w="522"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06FFF5CD"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Justicia cercana al ciudadano</w:t>
            </w:r>
          </w:p>
        </w:tc>
        <w:tc>
          <w:tcPr>
            <w:tcW w:w="1106" w:type="pct"/>
            <w:tcBorders>
              <w:top w:val="nil"/>
              <w:left w:val="nil"/>
              <w:bottom w:val="single" w:sz="4" w:space="0" w:color="FFFFFF"/>
              <w:right w:val="single" w:sz="4" w:space="0" w:color="FFFFFF"/>
            </w:tcBorders>
            <w:shd w:val="clear" w:color="auto" w:fill="F2F2F2"/>
            <w:vAlign w:val="center"/>
            <w:hideMark/>
          </w:tcPr>
          <w:p w14:paraId="24857F88"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Servicio de promoción del acceso a la justicia.</w:t>
            </w:r>
          </w:p>
        </w:tc>
        <w:tc>
          <w:tcPr>
            <w:tcW w:w="685" w:type="pct"/>
            <w:tcBorders>
              <w:top w:val="nil"/>
              <w:left w:val="nil"/>
              <w:bottom w:val="single" w:sz="4" w:space="0" w:color="FFFFFF"/>
              <w:right w:val="single" w:sz="4" w:space="0" w:color="FFFFFF"/>
            </w:tcBorders>
            <w:shd w:val="clear" w:color="auto" w:fill="F2F2F2"/>
            <w:vAlign w:val="center"/>
            <w:hideMark/>
          </w:tcPr>
          <w:p w14:paraId="307A57E1"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 xml:space="preserve">Jornadas de atención y orientación realizadas </w:t>
            </w:r>
          </w:p>
        </w:tc>
        <w:tc>
          <w:tcPr>
            <w:tcW w:w="397" w:type="pct"/>
            <w:tcBorders>
              <w:top w:val="nil"/>
              <w:left w:val="nil"/>
              <w:bottom w:val="single" w:sz="4" w:space="0" w:color="FFFFFF"/>
              <w:right w:val="single" w:sz="4" w:space="0" w:color="FFFFFF"/>
            </w:tcBorders>
            <w:shd w:val="clear" w:color="auto" w:fill="F2F2F2"/>
            <w:vAlign w:val="center"/>
            <w:hideMark/>
          </w:tcPr>
          <w:p w14:paraId="608A138D"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Número</w:t>
            </w:r>
          </w:p>
        </w:tc>
        <w:tc>
          <w:tcPr>
            <w:tcW w:w="521" w:type="pct"/>
            <w:tcBorders>
              <w:top w:val="nil"/>
              <w:left w:val="nil"/>
              <w:bottom w:val="single" w:sz="4" w:space="0" w:color="FFFFFF"/>
              <w:right w:val="single" w:sz="4" w:space="0" w:color="FFFFFF"/>
            </w:tcBorders>
            <w:shd w:val="clear" w:color="auto" w:fill="F2F2F2"/>
            <w:vAlign w:val="center"/>
            <w:hideMark/>
          </w:tcPr>
          <w:p w14:paraId="2C1CE6A2"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36</w:t>
            </w:r>
          </w:p>
        </w:tc>
        <w:tc>
          <w:tcPr>
            <w:tcW w:w="555" w:type="pct"/>
            <w:tcBorders>
              <w:top w:val="nil"/>
              <w:left w:val="nil"/>
              <w:bottom w:val="single" w:sz="4" w:space="0" w:color="FFFFFF"/>
              <w:right w:val="single" w:sz="4" w:space="0" w:color="FFFFFF"/>
            </w:tcBorders>
            <w:shd w:val="clear" w:color="auto" w:fill="F2F2F2"/>
            <w:vAlign w:val="center"/>
            <w:hideMark/>
          </w:tcPr>
          <w:p w14:paraId="6BC8A998"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Incrementar</w:t>
            </w:r>
          </w:p>
        </w:tc>
        <w:tc>
          <w:tcPr>
            <w:tcW w:w="699" w:type="pct"/>
            <w:tcBorders>
              <w:top w:val="nil"/>
              <w:left w:val="nil"/>
              <w:bottom w:val="single" w:sz="4" w:space="0" w:color="FFFFFF"/>
              <w:right w:val="single" w:sz="4" w:space="0" w:color="FFFFFF"/>
            </w:tcBorders>
            <w:shd w:val="clear" w:color="auto" w:fill="F2F2F2"/>
            <w:vAlign w:val="center"/>
            <w:hideMark/>
          </w:tcPr>
          <w:p w14:paraId="0C1F16C5"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Secretaría de Gobierno</w:t>
            </w:r>
          </w:p>
        </w:tc>
      </w:tr>
      <w:tr w:rsidR="001E3687" w:rsidRPr="0007039E" w14:paraId="6AA4D075" w14:textId="77777777" w:rsidTr="001E3687">
        <w:trPr>
          <w:trHeight w:val="720"/>
          <w:jc w:val="center"/>
        </w:trPr>
        <w:tc>
          <w:tcPr>
            <w:tcW w:w="0" w:type="auto"/>
            <w:vMerge/>
            <w:tcBorders>
              <w:top w:val="nil"/>
              <w:left w:val="single" w:sz="4" w:space="0" w:color="FFFFFF"/>
              <w:bottom w:val="single" w:sz="4" w:space="0" w:color="FFFFFF"/>
              <w:right w:val="single" w:sz="4" w:space="0" w:color="FFFFFF"/>
            </w:tcBorders>
            <w:vAlign w:val="center"/>
            <w:hideMark/>
          </w:tcPr>
          <w:p w14:paraId="21365F03" w14:textId="77777777" w:rsidR="001E3687" w:rsidRPr="0007039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DE7C2E4" w14:textId="77777777" w:rsidR="001E3687" w:rsidRPr="0007039E" w:rsidRDefault="001E3687">
            <w:pPr>
              <w:spacing w:after="0"/>
              <w:rPr>
                <w:rFonts w:ascii="Arial" w:hAnsi="Arial" w:cs="Arial"/>
                <w:sz w:val="16"/>
                <w:szCs w:val="16"/>
                <w:lang w:eastAsia="es-CO"/>
              </w:rPr>
            </w:pPr>
          </w:p>
        </w:tc>
        <w:tc>
          <w:tcPr>
            <w:tcW w:w="1106" w:type="pct"/>
            <w:tcBorders>
              <w:top w:val="nil"/>
              <w:left w:val="nil"/>
              <w:bottom w:val="single" w:sz="4" w:space="0" w:color="FFFFFF"/>
              <w:right w:val="single" w:sz="4" w:space="0" w:color="FFFFFF"/>
            </w:tcBorders>
            <w:shd w:val="clear" w:color="auto" w:fill="D9D9D9"/>
            <w:vAlign w:val="center"/>
            <w:hideMark/>
          </w:tcPr>
          <w:p w14:paraId="7F2C85A2"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 xml:space="preserve">Creación del Centro de Conciliación </w:t>
            </w:r>
          </w:p>
        </w:tc>
        <w:tc>
          <w:tcPr>
            <w:tcW w:w="685" w:type="pct"/>
            <w:tcBorders>
              <w:top w:val="nil"/>
              <w:left w:val="nil"/>
              <w:bottom w:val="single" w:sz="4" w:space="0" w:color="FFFFFF"/>
              <w:right w:val="single" w:sz="4" w:space="0" w:color="FFFFFF"/>
            </w:tcBorders>
            <w:shd w:val="clear" w:color="auto" w:fill="D9D9D9"/>
            <w:vAlign w:val="center"/>
            <w:hideMark/>
          </w:tcPr>
          <w:p w14:paraId="6A0F8BC3"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 xml:space="preserve"> Centro de Conciliación en funcionamiento </w:t>
            </w:r>
          </w:p>
        </w:tc>
        <w:tc>
          <w:tcPr>
            <w:tcW w:w="397" w:type="pct"/>
            <w:tcBorders>
              <w:top w:val="nil"/>
              <w:left w:val="nil"/>
              <w:bottom w:val="single" w:sz="4" w:space="0" w:color="FFFFFF"/>
              <w:right w:val="single" w:sz="4" w:space="0" w:color="FFFFFF"/>
            </w:tcBorders>
            <w:shd w:val="clear" w:color="auto" w:fill="D9D9D9"/>
            <w:vAlign w:val="center"/>
            <w:hideMark/>
          </w:tcPr>
          <w:p w14:paraId="7171B80A"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Número</w:t>
            </w:r>
          </w:p>
        </w:tc>
        <w:tc>
          <w:tcPr>
            <w:tcW w:w="521" w:type="pct"/>
            <w:tcBorders>
              <w:top w:val="nil"/>
              <w:left w:val="nil"/>
              <w:bottom w:val="single" w:sz="4" w:space="0" w:color="FFFFFF"/>
              <w:right w:val="single" w:sz="4" w:space="0" w:color="FFFFFF"/>
            </w:tcBorders>
            <w:shd w:val="clear" w:color="auto" w:fill="D9D9D9"/>
            <w:vAlign w:val="center"/>
            <w:hideMark/>
          </w:tcPr>
          <w:p w14:paraId="32AE4FAB"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1</w:t>
            </w:r>
          </w:p>
        </w:tc>
        <w:tc>
          <w:tcPr>
            <w:tcW w:w="555" w:type="pct"/>
            <w:tcBorders>
              <w:top w:val="nil"/>
              <w:left w:val="nil"/>
              <w:bottom w:val="single" w:sz="4" w:space="0" w:color="FFFFFF"/>
              <w:right w:val="single" w:sz="4" w:space="0" w:color="FFFFFF"/>
            </w:tcBorders>
            <w:shd w:val="clear" w:color="auto" w:fill="D9D9D9"/>
            <w:vAlign w:val="center"/>
            <w:hideMark/>
          </w:tcPr>
          <w:p w14:paraId="64332CA9"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Incrementar</w:t>
            </w:r>
          </w:p>
        </w:tc>
        <w:tc>
          <w:tcPr>
            <w:tcW w:w="699" w:type="pct"/>
            <w:tcBorders>
              <w:top w:val="nil"/>
              <w:left w:val="nil"/>
              <w:bottom w:val="single" w:sz="4" w:space="0" w:color="FFFFFF"/>
              <w:right w:val="single" w:sz="4" w:space="0" w:color="FFFFFF"/>
            </w:tcBorders>
            <w:shd w:val="clear" w:color="auto" w:fill="D9D9D9"/>
            <w:vAlign w:val="center"/>
            <w:hideMark/>
          </w:tcPr>
          <w:p w14:paraId="1A452B8F"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Secretaría de Gobierno</w:t>
            </w:r>
          </w:p>
        </w:tc>
      </w:tr>
      <w:tr w:rsidR="001E3687" w:rsidRPr="0007039E" w14:paraId="07356DE5" w14:textId="77777777" w:rsidTr="001E3687">
        <w:trPr>
          <w:trHeight w:val="720"/>
          <w:jc w:val="center"/>
        </w:trPr>
        <w:tc>
          <w:tcPr>
            <w:tcW w:w="0" w:type="auto"/>
            <w:vMerge/>
            <w:tcBorders>
              <w:top w:val="nil"/>
              <w:left w:val="single" w:sz="4" w:space="0" w:color="FFFFFF"/>
              <w:bottom w:val="single" w:sz="4" w:space="0" w:color="FFFFFF"/>
              <w:right w:val="single" w:sz="4" w:space="0" w:color="FFFFFF"/>
            </w:tcBorders>
            <w:vAlign w:val="center"/>
            <w:hideMark/>
          </w:tcPr>
          <w:p w14:paraId="4FDE0B98" w14:textId="77777777" w:rsidR="001E3687" w:rsidRPr="0007039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46FA010" w14:textId="77777777" w:rsidR="001E3687" w:rsidRPr="0007039E" w:rsidRDefault="001E3687">
            <w:pPr>
              <w:spacing w:after="0"/>
              <w:rPr>
                <w:rFonts w:ascii="Arial" w:hAnsi="Arial" w:cs="Arial"/>
                <w:sz w:val="16"/>
                <w:szCs w:val="16"/>
                <w:lang w:eastAsia="es-CO"/>
              </w:rPr>
            </w:pPr>
          </w:p>
        </w:tc>
        <w:tc>
          <w:tcPr>
            <w:tcW w:w="1106" w:type="pct"/>
            <w:tcBorders>
              <w:top w:val="nil"/>
              <w:left w:val="nil"/>
              <w:bottom w:val="single" w:sz="4" w:space="0" w:color="FFFFFF"/>
              <w:right w:val="single" w:sz="4" w:space="0" w:color="FFFFFF"/>
            </w:tcBorders>
            <w:shd w:val="clear" w:color="auto" w:fill="F2F2F2"/>
            <w:vAlign w:val="center"/>
            <w:hideMark/>
          </w:tcPr>
          <w:p w14:paraId="195C3120"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Servicios de métodos alternativos de resolución de conflictos.</w:t>
            </w:r>
          </w:p>
        </w:tc>
        <w:tc>
          <w:tcPr>
            <w:tcW w:w="685" w:type="pct"/>
            <w:tcBorders>
              <w:top w:val="nil"/>
              <w:left w:val="nil"/>
              <w:bottom w:val="single" w:sz="4" w:space="0" w:color="FFFFFF"/>
              <w:right w:val="single" w:sz="4" w:space="0" w:color="FFFFFF"/>
            </w:tcBorders>
            <w:shd w:val="clear" w:color="auto" w:fill="F2F2F2"/>
            <w:vAlign w:val="center"/>
            <w:hideMark/>
          </w:tcPr>
          <w:p w14:paraId="00D54BA8"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Procesos de formación en resolución de conflictos realizados.</w:t>
            </w:r>
          </w:p>
        </w:tc>
        <w:tc>
          <w:tcPr>
            <w:tcW w:w="397" w:type="pct"/>
            <w:tcBorders>
              <w:top w:val="nil"/>
              <w:left w:val="nil"/>
              <w:bottom w:val="single" w:sz="4" w:space="0" w:color="FFFFFF"/>
              <w:right w:val="single" w:sz="4" w:space="0" w:color="FFFFFF"/>
            </w:tcBorders>
            <w:shd w:val="clear" w:color="auto" w:fill="F2F2F2"/>
            <w:vAlign w:val="center"/>
            <w:hideMark/>
          </w:tcPr>
          <w:p w14:paraId="11C413E5"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Número</w:t>
            </w:r>
          </w:p>
        </w:tc>
        <w:tc>
          <w:tcPr>
            <w:tcW w:w="521" w:type="pct"/>
            <w:tcBorders>
              <w:top w:val="nil"/>
              <w:left w:val="nil"/>
              <w:bottom w:val="single" w:sz="4" w:space="0" w:color="FFFFFF"/>
              <w:right w:val="single" w:sz="4" w:space="0" w:color="FFFFFF"/>
            </w:tcBorders>
            <w:shd w:val="clear" w:color="auto" w:fill="F2F2F2"/>
            <w:vAlign w:val="center"/>
            <w:hideMark/>
          </w:tcPr>
          <w:p w14:paraId="2A3C03F2"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4</w:t>
            </w:r>
          </w:p>
        </w:tc>
        <w:tc>
          <w:tcPr>
            <w:tcW w:w="555" w:type="pct"/>
            <w:tcBorders>
              <w:top w:val="nil"/>
              <w:left w:val="nil"/>
              <w:bottom w:val="single" w:sz="4" w:space="0" w:color="FFFFFF"/>
              <w:right w:val="single" w:sz="4" w:space="0" w:color="FFFFFF"/>
            </w:tcBorders>
            <w:shd w:val="clear" w:color="auto" w:fill="F2F2F2"/>
            <w:vAlign w:val="center"/>
            <w:hideMark/>
          </w:tcPr>
          <w:p w14:paraId="5B703264"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Incrementar</w:t>
            </w:r>
          </w:p>
        </w:tc>
        <w:tc>
          <w:tcPr>
            <w:tcW w:w="699" w:type="pct"/>
            <w:tcBorders>
              <w:top w:val="nil"/>
              <w:left w:val="nil"/>
              <w:bottom w:val="single" w:sz="4" w:space="0" w:color="FFFFFF"/>
              <w:right w:val="single" w:sz="4" w:space="0" w:color="FFFFFF"/>
            </w:tcBorders>
            <w:shd w:val="clear" w:color="auto" w:fill="F2F2F2"/>
            <w:vAlign w:val="center"/>
            <w:hideMark/>
          </w:tcPr>
          <w:p w14:paraId="7A4A15DB"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Secretaría de Gobierno</w:t>
            </w:r>
          </w:p>
        </w:tc>
      </w:tr>
    </w:tbl>
    <w:p w14:paraId="27C59D12" w14:textId="77777777" w:rsidR="001E3687" w:rsidRPr="002E6696" w:rsidRDefault="001E3687" w:rsidP="001E3687">
      <w:pPr>
        <w:spacing w:after="0" w:line="240" w:lineRule="auto"/>
        <w:jc w:val="both"/>
        <w:rPr>
          <w:rFonts w:ascii="Arial" w:hAnsi="Arial" w:cs="Arial"/>
          <w:b/>
          <w:bCs/>
          <w:sz w:val="24"/>
          <w:szCs w:val="24"/>
        </w:rPr>
      </w:pPr>
    </w:p>
    <w:p w14:paraId="63277BD3"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45°. PROGRAMA 15°. FORTALECIMIENTO AL DESARROLLO INTEGRAL DE LAS FAMILIAS PARA UNA VIDA LIBRE DE VIOLENCIA. </w:t>
      </w:r>
      <w:r w:rsidRPr="002E6696">
        <w:rPr>
          <w:rFonts w:ascii="Arial" w:eastAsia="Calibri" w:hAnsi="Arial" w:cs="Arial"/>
          <w:sz w:val="24"/>
          <w:szCs w:val="24"/>
          <w:lang w:val="es-ES"/>
        </w:rPr>
        <w:t xml:space="preserve">Con la ejecución de este programa se busca facilitar a las familias mayores niveles de bienestar para el goce efectivo de su derecho a una vida libre de violencias, generar y mantener espacios para la protección y reparación de las víctimas de violencia intrafamiliar y fortalecer el sistema de atención y de justicia que imparten las Comisarías de Familia; del mismo modo, se tiene como propósito disminuir la violencia intrafamiliar. </w:t>
      </w:r>
    </w:p>
    <w:p w14:paraId="7CC64802" w14:textId="3DC597A9" w:rsidR="001E3687" w:rsidRDefault="001E3687" w:rsidP="001E3687">
      <w:pPr>
        <w:spacing w:after="0" w:line="240" w:lineRule="auto"/>
        <w:jc w:val="both"/>
        <w:rPr>
          <w:rFonts w:ascii="Arial" w:eastAsia="Calibri" w:hAnsi="Arial" w:cs="Arial"/>
          <w:sz w:val="24"/>
          <w:szCs w:val="24"/>
          <w:lang w:val="es-ES"/>
        </w:rPr>
      </w:pPr>
    </w:p>
    <w:p w14:paraId="60580576" w14:textId="2BD65C41" w:rsidR="0007039E" w:rsidRDefault="0007039E" w:rsidP="001E3687">
      <w:pPr>
        <w:spacing w:after="0" w:line="240" w:lineRule="auto"/>
        <w:jc w:val="both"/>
        <w:rPr>
          <w:rFonts w:ascii="Arial" w:eastAsia="Calibri" w:hAnsi="Arial" w:cs="Arial"/>
          <w:sz w:val="24"/>
          <w:szCs w:val="24"/>
          <w:lang w:val="es-ES"/>
        </w:rPr>
      </w:pPr>
    </w:p>
    <w:p w14:paraId="599E0207" w14:textId="1DC0AD46" w:rsidR="0007039E" w:rsidRDefault="0007039E" w:rsidP="001E3687">
      <w:pPr>
        <w:spacing w:after="0" w:line="240" w:lineRule="auto"/>
        <w:jc w:val="both"/>
        <w:rPr>
          <w:rFonts w:ascii="Arial" w:eastAsia="Calibri" w:hAnsi="Arial" w:cs="Arial"/>
          <w:sz w:val="24"/>
          <w:szCs w:val="24"/>
          <w:lang w:val="es-ES"/>
        </w:rPr>
      </w:pPr>
    </w:p>
    <w:p w14:paraId="03C40B09" w14:textId="12E7F904" w:rsidR="0007039E" w:rsidRDefault="0007039E" w:rsidP="001E3687">
      <w:pPr>
        <w:spacing w:after="0" w:line="240" w:lineRule="auto"/>
        <w:jc w:val="both"/>
        <w:rPr>
          <w:rFonts w:ascii="Arial" w:eastAsia="Calibri" w:hAnsi="Arial" w:cs="Arial"/>
          <w:sz w:val="24"/>
          <w:szCs w:val="24"/>
          <w:lang w:val="es-ES"/>
        </w:rPr>
      </w:pPr>
    </w:p>
    <w:p w14:paraId="6848D063" w14:textId="4C6F602C" w:rsidR="0007039E" w:rsidRDefault="0007039E" w:rsidP="001E3687">
      <w:pPr>
        <w:spacing w:after="0" w:line="240" w:lineRule="auto"/>
        <w:jc w:val="both"/>
        <w:rPr>
          <w:rFonts w:ascii="Arial" w:eastAsia="Calibri" w:hAnsi="Arial" w:cs="Arial"/>
          <w:sz w:val="24"/>
          <w:szCs w:val="24"/>
          <w:lang w:val="es-ES"/>
        </w:rPr>
      </w:pPr>
    </w:p>
    <w:p w14:paraId="67C95BA3" w14:textId="0791E618" w:rsidR="0007039E" w:rsidRDefault="0007039E" w:rsidP="001E3687">
      <w:pPr>
        <w:spacing w:after="0" w:line="240" w:lineRule="auto"/>
        <w:jc w:val="both"/>
        <w:rPr>
          <w:rFonts w:ascii="Arial" w:eastAsia="Calibri" w:hAnsi="Arial" w:cs="Arial"/>
          <w:sz w:val="24"/>
          <w:szCs w:val="24"/>
          <w:lang w:val="es-ES"/>
        </w:rPr>
      </w:pPr>
      <w:r w:rsidRPr="00493BC3">
        <w:rPr>
          <w:rFonts w:ascii="Arial" w:hAnsi="Arial" w:cs="Arial"/>
          <w:sz w:val="14"/>
          <w:szCs w:val="14"/>
          <w:lang w:val="es-ES"/>
        </w:rPr>
        <w:t>Viene del Acuerdo por medio del cual se adopta el Plan de Desarrollo “Itagüí Ciudad de Oportunidades 2020 - 2023</w:t>
      </w:r>
    </w:p>
    <w:p w14:paraId="0DC3C239" w14:textId="29FEB749" w:rsidR="0007039E" w:rsidRDefault="0007039E" w:rsidP="001E3687">
      <w:pPr>
        <w:spacing w:after="0" w:line="240" w:lineRule="auto"/>
        <w:jc w:val="both"/>
        <w:rPr>
          <w:rFonts w:ascii="Arial" w:eastAsia="Calibri" w:hAnsi="Arial" w:cs="Arial"/>
          <w:sz w:val="24"/>
          <w:szCs w:val="24"/>
          <w:lang w:val="es-ES"/>
        </w:rPr>
      </w:pPr>
    </w:p>
    <w:p w14:paraId="2BCA364D" w14:textId="77777777" w:rsidR="0007039E" w:rsidRPr="002E6696" w:rsidRDefault="0007039E" w:rsidP="001E3687">
      <w:pPr>
        <w:spacing w:after="0" w:line="240" w:lineRule="auto"/>
        <w:jc w:val="both"/>
        <w:rPr>
          <w:rFonts w:ascii="Arial" w:eastAsia="Calibri" w:hAnsi="Arial" w:cs="Arial"/>
          <w:sz w:val="24"/>
          <w:szCs w:val="24"/>
          <w:lang w:val="es-ES"/>
        </w:rPr>
      </w:pPr>
    </w:p>
    <w:p w14:paraId="5DC56651" w14:textId="0334CA17" w:rsidR="001E3687"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Productos y Metas</w:t>
      </w:r>
    </w:p>
    <w:p w14:paraId="1B397DA5" w14:textId="77777777" w:rsidR="0007039E" w:rsidRPr="002E6696" w:rsidRDefault="0007039E" w:rsidP="001E3687">
      <w:pPr>
        <w:spacing w:after="0" w:line="240" w:lineRule="auto"/>
        <w:jc w:val="both"/>
        <w:rPr>
          <w:rFonts w:ascii="Arial" w:hAnsi="Arial" w:cs="Arial"/>
          <w:b/>
          <w:bCs/>
          <w:sz w:val="24"/>
          <w:szCs w:val="24"/>
        </w:rPr>
      </w:pPr>
    </w:p>
    <w:tbl>
      <w:tblPr>
        <w:tblW w:w="4726" w:type="pct"/>
        <w:jc w:val="center"/>
        <w:tblCellMar>
          <w:left w:w="70" w:type="dxa"/>
          <w:right w:w="70" w:type="dxa"/>
        </w:tblCellMar>
        <w:tblLook w:val="04A0" w:firstRow="1" w:lastRow="0" w:firstColumn="1" w:lastColumn="0" w:noHBand="0" w:noVBand="1"/>
      </w:tblPr>
      <w:tblGrid>
        <w:gridCol w:w="968"/>
        <w:gridCol w:w="1323"/>
        <w:gridCol w:w="1160"/>
        <w:gridCol w:w="1160"/>
        <w:gridCol w:w="810"/>
        <w:gridCol w:w="833"/>
        <w:gridCol w:w="979"/>
        <w:gridCol w:w="1113"/>
      </w:tblGrid>
      <w:tr w:rsidR="001E3687" w:rsidRPr="0007039E" w14:paraId="22003B2D" w14:textId="77777777" w:rsidTr="001E3687">
        <w:trPr>
          <w:trHeight w:val="612"/>
          <w:tblHeader/>
          <w:jc w:val="center"/>
        </w:trPr>
        <w:tc>
          <w:tcPr>
            <w:tcW w:w="618"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8F31959" w14:textId="77777777" w:rsidR="001E3687" w:rsidRPr="0007039E" w:rsidRDefault="001E3687">
            <w:pPr>
              <w:spacing w:after="0" w:line="240" w:lineRule="auto"/>
              <w:jc w:val="both"/>
              <w:rPr>
                <w:rFonts w:ascii="Arial" w:hAnsi="Arial" w:cs="Arial"/>
                <w:b/>
                <w:bCs/>
                <w:color w:val="FFFFFF"/>
                <w:sz w:val="14"/>
                <w:szCs w:val="14"/>
                <w:lang w:eastAsia="es-CO"/>
              </w:rPr>
            </w:pPr>
            <w:r w:rsidRPr="0007039E">
              <w:rPr>
                <w:rFonts w:ascii="Arial" w:hAnsi="Arial" w:cs="Arial"/>
                <w:b/>
                <w:bCs/>
                <w:color w:val="FFFFFF"/>
                <w:sz w:val="14"/>
                <w:szCs w:val="14"/>
                <w:lang w:eastAsia="es-CO"/>
              </w:rPr>
              <w:t>Meta de Resultado</w:t>
            </w:r>
          </w:p>
        </w:tc>
        <w:tc>
          <w:tcPr>
            <w:tcW w:w="831" w:type="pct"/>
            <w:tcBorders>
              <w:top w:val="single" w:sz="4" w:space="0" w:color="FFFFFF"/>
              <w:left w:val="nil"/>
              <w:bottom w:val="single" w:sz="4" w:space="0" w:color="FFFFFF"/>
              <w:right w:val="single" w:sz="4" w:space="0" w:color="FFFFFF"/>
            </w:tcBorders>
            <w:shd w:val="clear" w:color="auto" w:fill="005DAA"/>
            <w:vAlign w:val="center"/>
            <w:hideMark/>
          </w:tcPr>
          <w:p w14:paraId="21206910" w14:textId="77777777" w:rsidR="001E3687" w:rsidRPr="0007039E" w:rsidRDefault="001E3687">
            <w:pPr>
              <w:spacing w:after="0" w:line="240" w:lineRule="auto"/>
              <w:jc w:val="both"/>
              <w:rPr>
                <w:rFonts w:ascii="Arial" w:hAnsi="Arial" w:cs="Arial"/>
                <w:b/>
                <w:bCs/>
                <w:color w:val="FFFFFF"/>
                <w:sz w:val="14"/>
                <w:szCs w:val="14"/>
                <w:lang w:eastAsia="es-CO"/>
              </w:rPr>
            </w:pPr>
            <w:r w:rsidRPr="0007039E">
              <w:rPr>
                <w:rFonts w:ascii="Arial" w:hAnsi="Arial" w:cs="Arial"/>
                <w:b/>
                <w:bCs/>
                <w:color w:val="FFFFFF"/>
                <w:sz w:val="14"/>
                <w:szCs w:val="14"/>
                <w:lang w:eastAsia="es-CO"/>
              </w:rPr>
              <w:t>Nombre del Programa</w:t>
            </w:r>
          </w:p>
        </w:tc>
        <w:tc>
          <w:tcPr>
            <w:tcW w:w="698" w:type="pct"/>
            <w:tcBorders>
              <w:top w:val="single" w:sz="4" w:space="0" w:color="FFFFFF"/>
              <w:left w:val="nil"/>
              <w:bottom w:val="single" w:sz="4" w:space="0" w:color="FFFFFF"/>
              <w:right w:val="single" w:sz="4" w:space="0" w:color="FFFFFF"/>
            </w:tcBorders>
            <w:shd w:val="clear" w:color="auto" w:fill="005DAA"/>
            <w:vAlign w:val="center"/>
            <w:hideMark/>
          </w:tcPr>
          <w:p w14:paraId="736B5CDB" w14:textId="77777777" w:rsidR="001E3687" w:rsidRPr="0007039E" w:rsidRDefault="001E3687">
            <w:pPr>
              <w:spacing w:after="0" w:line="240" w:lineRule="auto"/>
              <w:jc w:val="both"/>
              <w:rPr>
                <w:rFonts w:ascii="Arial" w:hAnsi="Arial" w:cs="Arial"/>
                <w:b/>
                <w:bCs/>
                <w:color w:val="FFFFFF"/>
                <w:sz w:val="14"/>
                <w:szCs w:val="14"/>
                <w:lang w:eastAsia="es-CO"/>
              </w:rPr>
            </w:pPr>
            <w:r w:rsidRPr="0007039E">
              <w:rPr>
                <w:rFonts w:ascii="Arial" w:hAnsi="Arial" w:cs="Arial"/>
                <w:b/>
                <w:bCs/>
                <w:color w:val="FFFFFF"/>
                <w:sz w:val="14"/>
                <w:szCs w:val="14"/>
                <w:lang w:eastAsia="es-CO"/>
              </w:rPr>
              <w:t>Producto</w:t>
            </w:r>
          </w:p>
        </w:tc>
        <w:tc>
          <w:tcPr>
            <w:tcW w:w="657" w:type="pct"/>
            <w:tcBorders>
              <w:top w:val="single" w:sz="4" w:space="0" w:color="FFFFFF"/>
              <w:left w:val="nil"/>
              <w:bottom w:val="single" w:sz="4" w:space="0" w:color="FFFFFF"/>
              <w:right w:val="single" w:sz="4" w:space="0" w:color="FFFFFF"/>
            </w:tcBorders>
            <w:shd w:val="clear" w:color="auto" w:fill="005DAA"/>
            <w:vAlign w:val="center"/>
            <w:hideMark/>
          </w:tcPr>
          <w:p w14:paraId="78D639C9" w14:textId="77777777" w:rsidR="001E3687" w:rsidRPr="0007039E" w:rsidRDefault="001E3687">
            <w:pPr>
              <w:spacing w:after="0" w:line="240" w:lineRule="auto"/>
              <w:jc w:val="both"/>
              <w:rPr>
                <w:rFonts w:ascii="Arial" w:hAnsi="Arial" w:cs="Arial"/>
                <w:b/>
                <w:bCs/>
                <w:color w:val="FFFFFF"/>
                <w:sz w:val="14"/>
                <w:szCs w:val="14"/>
                <w:lang w:eastAsia="es-CO"/>
              </w:rPr>
            </w:pPr>
            <w:r w:rsidRPr="0007039E">
              <w:rPr>
                <w:rFonts w:ascii="Arial" w:hAnsi="Arial" w:cs="Arial"/>
                <w:b/>
                <w:bCs/>
                <w:color w:val="FFFFFF"/>
                <w:sz w:val="14"/>
                <w:szCs w:val="14"/>
                <w:lang w:eastAsia="es-CO"/>
              </w:rPr>
              <w:t>Indicador de Producto</w:t>
            </w:r>
          </w:p>
        </w:tc>
        <w:tc>
          <w:tcPr>
            <w:tcW w:w="433" w:type="pct"/>
            <w:tcBorders>
              <w:top w:val="single" w:sz="4" w:space="0" w:color="FFFFFF"/>
              <w:left w:val="nil"/>
              <w:bottom w:val="single" w:sz="4" w:space="0" w:color="FFFFFF"/>
              <w:right w:val="single" w:sz="4" w:space="0" w:color="FFFFFF"/>
            </w:tcBorders>
            <w:shd w:val="clear" w:color="auto" w:fill="005DAA"/>
            <w:vAlign w:val="center"/>
            <w:hideMark/>
          </w:tcPr>
          <w:p w14:paraId="4D73DA84" w14:textId="77777777" w:rsidR="001E3687" w:rsidRPr="0007039E" w:rsidRDefault="001E3687">
            <w:pPr>
              <w:spacing w:after="0" w:line="240" w:lineRule="auto"/>
              <w:jc w:val="both"/>
              <w:rPr>
                <w:rFonts w:ascii="Arial" w:hAnsi="Arial" w:cs="Arial"/>
                <w:b/>
                <w:bCs/>
                <w:color w:val="FFFFFF"/>
                <w:sz w:val="14"/>
                <w:szCs w:val="14"/>
                <w:lang w:eastAsia="es-CO"/>
              </w:rPr>
            </w:pPr>
            <w:r w:rsidRPr="0007039E">
              <w:rPr>
                <w:rFonts w:ascii="Arial" w:hAnsi="Arial" w:cs="Arial"/>
                <w:b/>
                <w:bCs/>
                <w:color w:val="FFFFFF"/>
                <w:sz w:val="14"/>
                <w:szCs w:val="14"/>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7092D596" w14:textId="77777777" w:rsidR="001E3687" w:rsidRPr="0007039E" w:rsidRDefault="001E3687">
            <w:pPr>
              <w:spacing w:after="0" w:line="240" w:lineRule="auto"/>
              <w:jc w:val="both"/>
              <w:rPr>
                <w:rFonts w:ascii="Arial" w:hAnsi="Arial" w:cs="Arial"/>
                <w:b/>
                <w:bCs/>
                <w:color w:val="FFFFFF"/>
                <w:sz w:val="14"/>
                <w:szCs w:val="14"/>
                <w:lang w:eastAsia="es-CO"/>
              </w:rPr>
            </w:pPr>
            <w:r w:rsidRPr="0007039E">
              <w:rPr>
                <w:rFonts w:ascii="Arial" w:hAnsi="Arial" w:cs="Arial"/>
                <w:b/>
                <w:bCs/>
                <w:color w:val="FFFFFF"/>
                <w:sz w:val="14"/>
                <w:szCs w:val="14"/>
                <w:lang w:eastAsia="es-CO"/>
              </w:rPr>
              <w:t>Meta Cuatrienio 2020-2023</w:t>
            </w:r>
          </w:p>
        </w:tc>
        <w:tc>
          <w:tcPr>
            <w:tcW w:w="660" w:type="pct"/>
            <w:tcBorders>
              <w:top w:val="single" w:sz="4" w:space="0" w:color="FFFFFF"/>
              <w:left w:val="nil"/>
              <w:bottom w:val="single" w:sz="4" w:space="0" w:color="FFFFFF"/>
              <w:right w:val="single" w:sz="4" w:space="0" w:color="FFFFFF"/>
            </w:tcBorders>
            <w:shd w:val="clear" w:color="auto" w:fill="005DAA"/>
            <w:vAlign w:val="center"/>
            <w:hideMark/>
          </w:tcPr>
          <w:p w14:paraId="4C18E150" w14:textId="77777777" w:rsidR="001E3687" w:rsidRPr="0007039E" w:rsidRDefault="001E3687">
            <w:pPr>
              <w:spacing w:after="0" w:line="240" w:lineRule="auto"/>
              <w:jc w:val="both"/>
              <w:rPr>
                <w:rFonts w:ascii="Arial" w:hAnsi="Arial" w:cs="Arial"/>
                <w:b/>
                <w:bCs/>
                <w:color w:val="FFFFFF"/>
                <w:sz w:val="14"/>
                <w:szCs w:val="14"/>
                <w:lang w:eastAsia="es-CO"/>
              </w:rPr>
            </w:pPr>
            <w:r w:rsidRPr="0007039E">
              <w:rPr>
                <w:rFonts w:ascii="Arial" w:hAnsi="Arial" w:cs="Arial"/>
                <w:b/>
                <w:bCs/>
                <w:color w:val="FFFFFF"/>
                <w:sz w:val="14"/>
                <w:szCs w:val="14"/>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7188A3C9" w14:textId="77777777" w:rsidR="001E3687" w:rsidRPr="0007039E" w:rsidRDefault="001E3687">
            <w:pPr>
              <w:spacing w:after="0" w:line="240" w:lineRule="auto"/>
              <w:jc w:val="both"/>
              <w:rPr>
                <w:rFonts w:ascii="Arial" w:hAnsi="Arial" w:cs="Arial"/>
                <w:b/>
                <w:bCs/>
                <w:color w:val="FFFFFF"/>
                <w:sz w:val="14"/>
                <w:szCs w:val="14"/>
                <w:lang w:eastAsia="es-CO"/>
              </w:rPr>
            </w:pPr>
            <w:r w:rsidRPr="0007039E">
              <w:rPr>
                <w:rFonts w:ascii="Arial" w:hAnsi="Arial" w:cs="Arial"/>
                <w:b/>
                <w:bCs/>
                <w:color w:val="FFFFFF"/>
                <w:sz w:val="14"/>
                <w:szCs w:val="14"/>
                <w:lang w:eastAsia="es-CO"/>
              </w:rPr>
              <w:t>Unidad Administrativa Responsable</w:t>
            </w:r>
          </w:p>
        </w:tc>
      </w:tr>
      <w:tr w:rsidR="001E3687" w:rsidRPr="0007039E" w14:paraId="13300BE4" w14:textId="77777777" w:rsidTr="001E3687">
        <w:trPr>
          <w:trHeight w:val="612"/>
          <w:jc w:val="center"/>
        </w:trPr>
        <w:tc>
          <w:tcPr>
            <w:tcW w:w="618"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7DEAE936" w14:textId="77777777" w:rsidR="001E3687" w:rsidRPr="0007039E" w:rsidRDefault="001E3687">
            <w:pPr>
              <w:spacing w:after="0" w:line="240" w:lineRule="auto"/>
              <w:rPr>
                <w:rFonts w:ascii="Arial" w:hAnsi="Arial" w:cs="Arial"/>
                <w:sz w:val="14"/>
                <w:szCs w:val="14"/>
                <w:lang w:eastAsia="es-CO"/>
              </w:rPr>
            </w:pPr>
            <w:r w:rsidRPr="0007039E">
              <w:rPr>
                <w:rFonts w:ascii="Arial" w:hAnsi="Arial" w:cs="Arial"/>
                <w:sz w:val="14"/>
                <w:szCs w:val="14"/>
                <w:lang w:eastAsia="es-CO"/>
              </w:rPr>
              <w:t>Incrementar a 42,46 la tasa de denuncias por violencia intrafamiliar por cada 100,000 habitantes.</w:t>
            </w:r>
          </w:p>
        </w:tc>
        <w:tc>
          <w:tcPr>
            <w:tcW w:w="831"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3801C1D7"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Fortalecimiento al desarrollo integral de las familias para una vida libre de violencia</w:t>
            </w:r>
          </w:p>
        </w:tc>
        <w:tc>
          <w:tcPr>
            <w:tcW w:w="698" w:type="pct"/>
            <w:tcBorders>
              <w:top w:val="nil"/>
              <w:left w:val="nil"/>
              <w:bottom w:val="single" w:sz="4" w:space="0" w:color="FFFFFF"/>
              <w:right w:val="single" w:sz="4" w:space="0" w:color="FFFFFF"/>
            </w:tcBorders>
            <w:shd w:val="clear" w:color="auto" w:fill="F2F2F2"/>
            <w:vAlign w:val="center"/>
            <w:hideMark/>
          </w:tcPr>
          <w:p w14:paraId="36762D72"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 xml:space="preserve">Servicios de Protección para el restablecimiento de niños, niñas adolescentes y jóvenes </w:t>
            </w:r>
          </w:p>
        </w:tc>
        <w:tc>
          <w:tcPr>
            <w:tcW w:w="657" w:type="pct"/>
            <w:tcBorders>
              <w:top w:val="nil"/>
              <w:left w:val="nil"/>
              <w:bottom w:val="single" w:sz="4" w:space="0" w:color="FFFFFF"/>
              <w:right w:val="single" w:sz="4" w:space="0" w:color="FFFFFF"/>
            </w:tcBorders>
            <w:shd w:val="clear" w:color="auto" w:fill="F2F2F2"/>
            <w:vAlign w:val="center"/>
            <w:hideMark/>
          </w:tcPr>
          <w:p w14:paraId="6EBA4E2B"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Niños, niñas, adolescentes y jóvenes con derechos restablecidos</w:t>
            </w:r>
          </w:p>
        </w:tc>
        <w:tc>
          <w:tcPr>
            <w:tcW w:w="433" w:type="pct"/>
            <w:tcBorders>
              <w:top w:val="nil"/>
              <w:left w:val="nil"/>
              <w:bottom w:val="single" w:sz="4" w:space="0" w:color="FFFFFF"/>
              <w:right w:val="single" w:sz="4" w:space="0" w:color="FFFFFF"/>
            </w:tcBorders>
            <w:shd w:val="clear" w:color="auto" w:fill="F2F2F2"/>
            <w:vAlign w:val="center"/>
            <w:hideMark/>
          </w:tcPr>
          <w:p w14:paraId="7C55CD11"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Porcentaje</w:t>
            </w:r>
          </w:p>
        </w:tc>
        <w:tc>
          <w:tcPr>
            <w:tcW w:w="473" w:type="pct"/>
            <w:tcBorders>
              <w:top w:val="nil"/>
              <w:left w:val="nil"/>
              <w:bottom w:val="single" w:sz="4" w:space="0" w:color="FFFFFF"/>
              <w:right w:val="single" w:sz="4" w:space="0" w:color="FFFFFF"/>
            </w:tcBorders>
            <w:shd w:val="clear" w:color="auto" w:fill="F2F2F2"/>
            <w:vAlign w:val="center"/>
            <w:hideMark/>
          </w:tcPr>
          <w:p w14:paraId="02A8F25A"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100</w:t>
            </w:r>
          </w:p>
        </w:tc>
        <w:tc>
          <w:tcPr>
            <w:tcW w:w="660" w:type="pct"/>
            <w:tcBorders>
              <w:top w:val="nil"/>
              <w:left w:val="nil"/>
              <w:bottom w:val="single" w:sz="4" w:space="0" w:color="FFFFFF"/>
              <w:right w:val="single" w:sz="4" w:space="0" w:color="FFFFFF"/>
            </w:tcBorders>
            <w:shd w:val="clear" w:color="auto" w:fill="F2F2F2"/>
            <w:vAlign w:val="center"/>
            <w:hideMark/>
          </w:tcPr>
          <w:p w14:paraId="26660CD6"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340732AE"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Secretaría de Gobierno</w:t>
            </w:r>
          </w:p>
        </w:tc>
      </w:tr>
      <w:tr w:rsidR="001E3687" w:rsidRPr="0007039E" w14:paraId="74EBF9EC"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3544D2AA" w14:textId="77777777" w:rsidR="001E3687" w:rsidRPr="0007039E" w:rsidRDefault="001E3687">
            <w:pPr>
              <w:spacing w:after="0"/>
              <w:rPr>
                <w:rFonts w:ascii="Arial" w:hAnsi="Arial" w:cs="Arial"/>
                <w:sz w:val="14"/>
                <w:szCs w:val="14"/>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C529D60" w14:textId="77777777" w:rsidR="001E3687" w:rsidRPr="0007039E" w:rsidRDefault="001E3687">
            <w:pPr>
              <w:spacing w:after="0"/>
              <w:rPr>
                <w:rFonts w:ascii="Arial" w:hAnsi="Arial" w:cs="Arial"/>
                <w:sz w:val="14"/>
                <w:szCs w:val="14"/>
                <w:lang w:eastAsia="es-CO"/>
              </w:rPr>
            </w:pPr>
          </w:p>
        </w:tc>
        <w:tc>
          <w:tcPr>
            <w:tcW w:w="698" w:type="pct"/>
            <w:tcBorders>
              <w:top w:val="nil"/>
              <w:left w:val="nil"/>
              <w:bottom w:val="single" w:sz="4" w:space="0" w:color="FFFFFF"/>
              <w:right w:val="single" w:sz="4" w:space="0" w:color="FFFFFF"/>
            </w:tcBorders>
            <w:shd w:val="clear" w:color="auto" w:fill="D9D9D9" w:themeFill="background1" w:themeFillShade="D9"/>
            <w:vAlign w:val="center"/>
            <w:hideMark/>
          </w:tcPr>
          <w:p w14:paraId="786C28A4" w14:textId="77777777" w:rsidR="001E3687" w:rsidRPr="0007039E" w:rsidRDefault="001E3687">
            <w:pPr>
              <w:spacing w:after="0" w:line="240" w:lineRule="auto"/>
              <w:rPr>
                <w:rFonts w:ascii="Arial" w:hAnsi="Arial" w:cs="Arial"/>
                <w:sz w:val="14"/>
                <w:szCs w:val="14"/>
                <w:lang w:eastAsia="es-CO"/>
              </w:rPr>
            </w:pPr>
            <w:r w:rsidRPr="0007039E">
              <w:rPr>
                <w:rFonts w:ascii="Arial" w:hAnsi="Arial" w:cs="Arial"/>
                <w:sz w:val="14"/>
                <w:szCs w:val="14"/>
                <w:lang w:eastAsia="es-CO"/>
              </w:rPr>
              <w:t>Centro de atención especializado CAE para el restablecimiento de derechos adecuados</w:t>
            </w:r>
          </w:p>
        </w:tc>
        <w:tc>
          <w:tcPr>
            <w:tcW w:w="657" w:type="pct"/>
            <w:tcBorders>
              <w:top w:val="nil"/>
              <w:left w:val="nil"/>
              <w:bottom w:val="single" w:sz="4" w:space="0" w:color="FFFFFF"/>
              <w:right w:val="single" w:sz="4" w:space="0" w:color="FFFFFF"/>
            </w:tcBorders>
            <w:shd w:val="clear" w:color="auto" w:fill="D9D9D9" w:themeFill="background1" w:themeFillShade="D9"/>
            <w:vAlign w:val="center"/>
            <w:hideMark/>
          </w:tcPr>
          <w:p w14:paraId="68600154"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Centro de atención especializado CAE para el restablecimiento de derechos adecuados funcionando</w:t>
            </w:r>
          </w:p>
        </w:tc>
        <w:tc>
          <w:tcPr>
            <w:tcW w:w="433" w:type="pct"/>
            <w:tcBorders>
              <w:top w:val="nil"/>
              <w:left w:val="nil"/>
              <w:bottom w:val="single" w:sz="4" w:space="0" w:color="FFFFFF"/>
              <w:right w:val="single" w:sz="4" w:space="0" w:color="FFFFFF"/>
            </w:tcBorders>
            <w:shd w:val="clear" w:color="auto" w:fill="D9D9D9" w:themeFill="background1" w:themeFillShade="D9"/>
            <w:vAlign w:val="center"/>
            <w:hideMark/>
          </w:tcPr>
          <w:p w14:paraId="461FE721"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Número</w:t>
            </w:r>
          </w:p>
        </w:tc>
        <w:tc>
          <w:tcPr>
            <w:tcW w:w="473" w:type="pct"/>
            <w:tcBorders>
              <w:top w:val="nil"/>
              <w:left w:val="nil"/>
              <w:bottom w:val="single" w:sz="4" w:space="0" w:color="FFFFFF"/>
              <w:right w:val="single" w:sz="4" w:space="0" w:color="FFFFFF"/>
            </w:tcBorders>
            <w:shd w:val="clear" w:color="auto" w:fill="D9D9D9" w:themeFill="background1" w:themeFillShade="D9"/>
            <w:vAlign w:val="center"/>
            <w:hideMark/>
          </w:tcPr>
          <w:p w14:paraId="50F2C13E"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1</w:t>
            </w:r>
          </w:p>
        </w:tc>
        <w:tc>
          <w:tcPr>
            <w:tcW w:w="660" w:type="pct"/>
            <w:tcBorders>
              <w:top w:val="nil"/>
              <w:left w:val="nil"/>
              <w:bottom w:val="single" w:sz="4" w:space="0" w:color="FFFFFF"/>
              <w:right w:val="single" w:sz="4" w:space="0" w:color="FFFFFF"/>
            </w:tcBorders>
            <w:shd w:val="clear" w:color="auto" w:fill="D9D9D9" w:themeFill="background1" w:themeFillShade="D9"/>
            <w:vAlign w:val="center"/>
            <w:hideMark/>
          </w:tcPr>
          <w:p w14:paraId="0BEC42B7"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Mantener</w:t>
            </w:r>
          </w:p>
        </w:tc>
        <w:tc>
          <w:tcPr>
            <w:tcW w:w="630" w:type="pct"/>
            <w:tcBorders>
              <w:top w:val="nil"/>
              <w:left w:val="nil"/>
              <w:bottom w:val="single" w:sz="4" w:space="0" w:color="FFFFFF"/>
              <w:right w:val="single" w:sz="4" w:space="0" w:color="FFFFFF"/>
            </w:tcBorders>
            <w:shd w:val="clear" w:color="auto" w:fill="D9D9D9" w:themeFill="background1" w:themeFillShade="D9"/>
            <w:vAlign w:val="center"/>
            <w:hideMark/>
          </w:tcPr>
          <w:p w14:paraId="01C81C22"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Secretaría de Gobierno</w:t>
            </w:r>
          </w:p>
        </w:tc>
      </w:tr>
      <w:tr w:rsidR="001E3687" w:rsidRPr="0007039E" w14:paraId="547EA0E5"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1BDFCE12" w14:textId="77777777" w:rsidR="001E3687" w:rsidRPr="0007039E" w:rsidRDefault="001E3687">
            <w:pPr>
              <w:spacing w:after="0"/>
              <w:rPr>
                <w:rFonts w:ascii="Arial" w:hAnsi="Arial" w:cs="Arial"/>
                <w:sz w:val="14"/>
                <w:szCs w:val="14"/>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3F15257" w14:textId="77777777" w:rsidR="001E3687" w:rsidRPr="0007039E" w:rsidRDefault="001E3687">
            <w:pPr>
              <w:spacing w:after="0"/>
              <w:rPr>
                <w:rFonts w:ascii="Arial" w:hAnsi="Arial" w:cs="Arial"/>
                <w:sz w:val="14"/>
                <w:szCs w:val="14"/>
                <w:lang w:eastAsia="es-CO"/>
              </w:rPr>
            </w:pPr>
          </w:p>
        </w:tc>
        <w:tc>
          <w:tcPr>
            <w:tcW w:w="698" w:type="pct"/>
            <w:tcBorders>
              <w:top w:val="nil"/>
              <w:left w:val="nil"/>
              <w:bottom w:val="single" w:sz="4" w:space="0" w:color="FFFFFF"/>
              <w:right w:val="single" w:sz="4" w:space="0" w:color="FFFFFF"/>
            </w:tcBorders>
            <w:shd w:val="clear" w:color="auto" w:fill="F2F2F2" w:themeFill="background1" w:themeFillShade="F2"/>
            <w:vAlign w:val="center"/>
            <w:hideMark/>
          </w:tcPr>
          <w:p w14:paraId="0BF0D097"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Servicio de orientación a casos de violencias contra las mujeres.</w:t>
            </w:r>
          </w:p>
        </w:tc>
        <w:tc>
          <w:tcPr>
            <w:tcW w:w="657" w:type="pct"/>
            <w:tcBorders>
              <w:top w:val="nil"/>
              <w:left w:val="nil"/>
              <w:bottom w:val="single" w:sz="4" w:space="0" w:color="FFFFFF"/>
              <w:right w:val="single" w:sz="4" w:space="0" w:color="FFFFFF"/>
            </w:tcBorders>
            <w:shd w:val="clear" w:color="auto" w:fill="F2F2F2" w:themeFill="background1" w:themeFillShade="F2"/>
            <w:vAlign w:val="center"/>
            <w:hideMark/>
          </w:tcPr>
          <w:p w14:paraId="307EE36F"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Personas orientadas</w:t>
            </w:r>
          </w:p>
        </w:tc>
        <w:tc>
          <w:tcPr>
            <w:tcW w:w="433" w:type="pct"/>
            <w:tcBorders>
              <w:top w:val="nil"/>
              <w:left w:val="nil"/>
              <w:bottom w:val="single" w:sz="4" w:space="0" w:color="FFFFFF"/>
              <w:right w:val="single" w:sz="4" w:space="0" w:color="FFFFFF"/>
            </w:tcBorders>
            <w:shd w:val="clear" w:color="auto" w:fill="F2F2F2" w:themeFill="background1" w:themeFillShade="F2"/>
            <w:vAlign w:val="center"/>
            <w:hideMark/>
          </w:tcPr>
          <w:p w14:paraId="0EE7E41B"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Porcentaje</w:t>
            </w:r>
          </w:p>
        </w:tc>
        <w:tc>
          <w:tcPr>
            <w:tcW w:w="473" w:type="pct"/>
            <w:tcBorders>
              <w:top w:val="nil"/>
              <w:left w:val="nil"/>
              <w:bottom w:val="single" w:sz="4" w:space="0" w:color="FFFFFF"/>
              <w:right w:val="single" w:sz="4" w:space="0" w:color="FFFFFF"/>
            </w:tcBorders>
            <w:shd w:val="clear" w:color="auto" w:fill="F2F2F2" w:themeFill="background1" w:themeFillShade="F2"/>
            <w:vAlign w:val="center"/>
            <w:hideMark/>
          </w:tcPr>
          <w:p w14:paraId="71269DEC"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100</w:t>
            </w:r>
          </w:p>
        </w:tc>
        <w:tc>
          <w:tcPr>
            <w:tcW w:w="660" w:type="pct"/>
            <w:tcBorders>
              <w:top w:val="nil"/>
              <w:left w:val="nil"/>
              <w:bottom w:val="single" w:sz="4" w:space="0" w:color="FFFFFF"/>
              <w:right w:val="single" w:sz="4" w:space="0" w:color="FFFFFF"/>
            </w:tcBorders>
            <w:shd w:val="clear" w:color="auto" w:fill="F2F2F2" w:themeFill="background1" w:themeFillShade="F2"/>
            <w:vAlign w:val="center"/>
            <w:hideMark/>
          </w:tcPr>
          <w:p w14:paraId="718556D3"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Incrementar</w:t>
            </w:r>
          </w:p>
        </w:tc>
        <w:tc>
          <w:tcPr>
            <w:tcW w:w="630" w:type="pct"/>
            <w:tcBorders>
              <w:top w:val="nil"/>
              <w:left w:val="nil"/>
              <w:bottom w:val="single" w:sz="4" w:space="0" w:color="FFFFFF"/>
              <w:right w:val="single" w:sz="4" w:space="0" w:color="FFFFFF"/>
            </w:tcBorders>
            <w:shd w:val="clear" w:color="auto" w:fill="F2F2F2" w:themeFill="background1" w:themeFillShade="F2"/>
            <w:vAlign w:val="center"/>
            <w:hideMark/>
          </w:tcPr>
          <w:p w14:paraId="2360D2AB"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Secretaría de Gobierno</w:t>
            </w:r>
          </w:p>
        </w:tc>
      </w:tr>
      <w:tr w:rsidR="001E3687" w:rsidRPr="0007039E" w14:paraId="3EE4AF31"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18EF4291" w14:textId="77777777" w:rsidR="001E3687" w:rsidRPr="0007039E" w:rsidRDefault="001E3687">
            <w:pPr>
              <w:spacing w:after="0"/>
              <w:rPr>
                <w:rFonts w:ascii="Arial" w:hAnsi="Arial" w:cs="Arial"/>
                <w:sz w:val="14"/>
                <w:szCs w:val="14"/>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DD97231" w14:textId="77777777" w:rsidR="001E3687" w:rsidRPr="0007039E" w:rsidRDefault="001E3687">
            <w:pPr>
              <w:spacing w:after="0"/>
              <w:rPr>
                <w:rFonts w:ascii="Arial" w:hAnsi="Arial" w:cs="Arial"/>
                <w:sz w:val="14"/>
                <w:szCs w:val="14"/>
                <w:lang w:eastAsia="es-CO"/>
              </w:rPr>
            </w:pPr>
          </w:p>
        </w:tc>
        <w:tc>
          <w:tcPr>
            <w:tcW w:w="698" w:type="pct"/>
            <w:tcBorders>
              <w:top w:val="nil"/>
              <w:left w:val="nil"/>
              <w:bottom w:val="single" w:sz="4" w:space="0" w:color="FFFFFF"/>
              <w:right w:val="single" w:sz="4" w:space="0" w:color="FFFFFF"/>
            </w:tcBorders>
            <w:shd w:val="clear" w:color="auto" w:fill="D9D9D9" w:themeFill="background1" w:themeFillShade="D9"/>
            <w:vAlign w:val="center"/>
            <w:hideMark/>
          </w:tcPr>
          <w:p w14:paraId="09FEA084"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Servicio de divulgación para la promoción y prevención de los derechos de los niños, niñas y adolescentes.</w:t>
            </w:r>
          </w:p>
        </w:tc>
        <w:tc>
          <w:tcPr>
            <w:tcW w:w="657" w:type="pct"/>
            <w:tcBorders>
              <w:top w:val="nil"/>
              <w:left w:val="nil"/>
              <w:bottom w:val="single" w:sz="4" w:space="0" w:color="FFFFFF"/>
              <w:right w:val="single" w:sz="4" w:space="0" w:color="FFFFFF"/>
            </w:tcBorders>
            <w:shd w:val="clear" w:color="auto" w:fill="D9D9D9" w:themeFill="background1" w:themeFillShade="D9"/>
            <w:vAlign w:val="center"/>
            <w:hideMark/>
          </w:tcPr>
          <w:p w14:paraId="08608BD9"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 xml:space="preserve">Eventos de divulgación realizados </w:t>
            </w:r>
          </w:p>
        </w:tc>
        <w:tc>
          <w:tcPr>
            <w:tcW w:w="433" w:type="pct"/>
            <w:tcBorders>
              <w:top w:val="nil"/>
              <w:left w:val="nil"/>
              <w:bottom w:val="single" w:sz="4" w:space="0" w:color="FFFFFF"/>
              <w:right w:val="single" w:sz="4" w:space="0" w:color="FFFFFF"/>
            </w:tcBorders>
            <w:shd w:val="clear" w:color="auto" w:fill="D9D9D9" w:themeFill="background1" w:themeFillShade="D9"/>
            <w:vAlign w:val="center"/>
            <w:hideMark/>
          </w:tcPr>
          <w:p w14:paraId="7AE1B787"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Número</w:t>
            </w:r>
          </w:p>
        </w:tc>
        <w:tc>
          <w:tcPr>
            <w:tcW w:w="473" w:type="pct"/>
            <w:tcBorders>
              <w:top w:val="nil"/>
              <w:left w:val="nil"/>
              <w:bottom w:val="single" w:sz="4" w:space="0" w:color="FFFFFF"/>
              <w:right w:val="single" w:sz="4" w:space="0" w:color="FFFFFF"/>
            </w:tcBorders>
            <w:shd w:val="clear" w:color="auto" w:fill="D9D9D9" w:themeFill="background1" w:themeFillShade="D9"/>
            <w:vAlign w:val="center"/>
            <w:hideMark/>
          </w:tcPr>
          <w:p w14:paraId="404AC2FC"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52</w:t>
            </w:r>
          </w:p>
        </w:tc>
        <w:tc>
          <w:tcPr>
            <w:tcW w:w="660" w:type="pct"/>
            <w:tcBorders>
              <w:top w:val="nil"/>
              <w:left w:val="nil"/>
              <w:bottom w:val="single" w:sz="4" w:space="0" w:color="FFFFFF"/>
              <w:right w:val="single" w:sz="4" w:space="0" w:color="FFFFFF"/>
            </w:tcBorders>
            <w:shd w:val="clear" w:color="auto" w:fill="D9D9D9" w:themeFill="background1" w:themeFillShade="D9"/>
            <w:vAlign w:val="center"/>
            <w:hideMark/>
          </w:tcPr>
          <w:p w14:paraId="0F270AA7"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Incrementar</w:t>
            </w:r>
          </w:p>
        </w:tc>
        <w:tc>
          <w:tcPr>
            <w:tcW w:w="630" w:type="pct"/>
            <w:tcBorders>
              <w:top w:val="nil"/>
              <w:left w:val="nil"/>
              <w:bottom w:val="single" w:sz="4" w:space="0" w:color="FFFFFF"/>
              <w:right w:val="single" w:sz="4" w:space="0" w:color="FFFFFF"/>
            </w:tcBorders>
            <w:shd w:val="clear" w:color="auto" w:fill="D9D9D9" w:themeFill="background1" w:themeFillShade="D9"/>
            <w:vAlign w:val="center"/>
            <w:hideMark/>
          </w:tcPr>
          <w:p w14:paraId="67D0589F" w14:textId="77777777" w:rsidR="001E3687" w:rsidRPr="0007039E" w:rsidRDefault="001E3687">
            <w:pPr>
              <w:spacing w:after="0" w:line="240" w:lineRule="auto"/>
              <w:jc w:val="both"/>
              <w:rPr>
                <w:rFonts w:ascii="Arial" w:hAnsi="Arial" w:cs="Arial"/>
                <w:sz w:val="14"/>
                <w:szCs w:val="14"/>
                <w:lang w:eastAsia="es-CO"/>
              </w:rPr>
            </w:pPr>
            <w:r w:rsidRPr="0007039E">
              <w:rPr>
                <w:rFonts w:ascii="Arial" w:hAnsi="Arial" w:cs="Arial"/>
                <w:sz w:val="14"/>
                <w:szCs w:val="14"/>
                <w:lang w:eastAsia="es-CO"/>
              </w:rPr>
              <w:t>Secretaría de Gobierno</w:t>
            </w:r>
          </w:p>
        </w:tc>
      </w:tr>
    </w:tbl>
    <w:p w14:paraId="6621C610" w14:textId="77777777" w:rsidR="001E3687" w:rsidRPr="002E6696" w:rsidRDefault="001E3687" w:rsidP="001E3687">
      <w:pPr>
        <w:spacing w:after="0" w:line="240" w:lineRule="auto"/>
        <w:jc w:val="both"/>
        <w:rPr>
          <w:rFonts w:ascii="Arial" w:eastAsia="Calibri" w:hAnsi="Arial" w:cs="Arial"/>
          <w:sz w:val="24"/>
          <w:szCs w:val="24"/>
          <w:lang w:val="es-ES"/>
        </w:rPr>
      </w:pPr>
    </w:p>
    <w:p w14:paraId="38B836CB" w14:textId="77777777" w:rsidR="001E3687" w:rsidRPr="002E6696" w:rsidRDefault="001E3687" w:rsidP="001E3687">
      <w:pPr>
        <w:spacing w:after="0" w:line="240" w:lineRule="auto"/>
        <w:jc w:val="both"/>
        <w:rPr>
          <w:rFonts w:ascii="Arial" w:eastAsia="Calibri" w:hAnsi="Arial" w:cs="Arial"/>
          <w:sz w:val="24"/>
          <w:szCs w:val="24"/>
          <w:lang w:val="es-ES"/>
        </w:rPr>
      </w:pPr>
    </w:p>
    <w:p w14:paraId="0E1AE191" w14:textId="77777777" w:rsidR="001E3687" w:rsidRPr="002E6696" w:rsidRDefault="001E3687" w:rsidP="001E3687">
      <w:pPr>
        <w:spacing w:after="0" w:line="240" w:lineRule="auto"/>
        <w:jc w:val="both"/>
        <w:rPr>
          <w:rFonts w:ascii="Arial" w:hAnsi="Arial" w:cs="Arial"/>
          <w:bCs/>
          <w:sz w:val="24"/>
          <w:szCs w:val="24"/>
        </w:rPr>
      </w:pPr>
      <w:r w:rsidRPr="002E6696">
        <w:rPr>
          <w:rFonts w:ascii="Arial" w:hAnsi="Arial" w:cs="Arial"/>
          <w:b/>
          <w:bCs/>
          <w:sz w:val="24"/>
          <w:szCs w:val="24"/>
        </w:rPr>
        <w:t xml:space="preserve">ARTÍCULO 46°. PROGRAMA 16. DESARROLLO URBANO, UNA OPORTUNIDAD PARA LA CONSTRUCCIÓN DE TERRITORIOS SEGUROS. </w:t>
      </w:r>
      <w:r w:rsidRPr="002E6696">
        <w:rPr>
          <w:rFonts w:ascii="Arial" w:hAnsi="Arial" w:cs="Arial"/>
          <w:bCs/>
          <w:sz w:val="24"/>
          <w:szCs w:val="24"/>
        </w:rPr>
        <w:t xml:space="preserve">Este programa tiene como propósito ejercer la inspección, vigilancia y control </w:t>
      </w:r>
      <w:r w:rsidRPr="002E6696">
        <w:rPr>
          <w:rFonts w:ascii="Arial" w:hAnsi="Arial" w:cs="Arial"/>
          <w:sz w:val="24"/>
          <w:szCs w:val="24"/>
        </w:rPr>
        <w:t xml:space="preserve">sobre el crecimiento y desarrollo urbano - rural a las construcciones formales e informales con el propósito de preservar la vida y la integridad urbanística.  </w:t>
      </w:r>
    </w:p>
    <w:p w14:paraId="384C26A8"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 </w:t>
      </w:r>
    </w:p>
    <w:p w14:paraId="5C73D099" w14:textId="0856DB78" w:rsidR="001E3687"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Productos y Metas</w:t>
      </w:r>
    </w:p>
    <w:p w14:paraId="072E4A49" w14:textId="77777777" w:rsidR="0007039E" w:rsidRPr="002E6696" w:rsidRDefault="0007039E" w:rsidP="001E3687">
      <w:pPr>
        <w:spacing w:after="0" w:line="240" w:lineRule="auto"/>
        <w:jc w:val="both"/>
        <w:rPr>
          <w:rFonts w:ascii="Arial" w:hAnsi="Arial" w:cs="Arial"/>
          <w:b/>
          <w:bCs/>
          <w:sz w:val="24"/>
          <w:szCs w:val="24"/>
        </w:rPr>
      </w:pPr>
    </w:p>
    <w:tbl>
      <w:tblPr>
        <w:tblW w:w="4726" w:type="pct"/>
        <w:jc w:val="center"/>
        <w:tblCellMar>
          <w:left w:w="70" w:type="dxa"/>
          <w:right w:w="70" w:type="dxa"/>
        </w:tblCellMar>
        <w:tblLook w:val="04A0" w:firstRow="1" w:lastRow="0" w:firstColumn="1" w:lastColumn="0" w:noHBand="0" w:noVBand="1"/>
      </w:tblPr>
      <w:tblGrid>
        <w:gridCol w:w="1003"/>
        <w:gridCol w:w="1039"/>
        <w:gridCol w:w="1208"/>
        <w:gridCol w:w="1074"/>
        <w:gridCol w:w="905"/>
        <w:gridCol w:w="932"/>
        <w:gridCol w:w="994"/>
        <w:gridCol w:w="1252"/>
      </w:tblGrid>
      <w:tr w:rsidR="00642EB4" w:rsidRPr="0007039E" w14:paraId="10F62678" w14:textId="77777777" w:rsidTr="001E3687">
        <w:trPr>
          <w:trHeight w:val="612"/>
          <w:tblHeader/>
          <w:jc w:val="center"/>
        </w:trPr>
        <w:tc>
          <w:tcPr>
            <w:tcW w:w="508"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6216680E"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de Resultado</w:t>
            </w:r>
          </w:p>
        </w:tc>
        <w:tc>
          <w:tcPr>
            <w:tcW w:w="726" w:type="pct"/>
            <w:tcBorders>
              <w:top w:val="single" w:sz="4" w:space="0" w:color="FFFFFF"/>
              <w:left w:val="nil"/>
              <w:bottom w:val="single" w:sz="4" w:space="0" w:color="FFFFFF"/>
              <w:right w:val="single" w:sz="4" w:space="0" w:color="FFFFFF"/>
            </w:tcBorders>
            <w:shd w:val="clear" w:color="auto" w:fill="005DAA"/>
            <w:vAlign w:val="center"/>
            <w:hideMark/>
          </w:tcPr>
          <w:p w14:paraId="10A2BF33"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Nombre del Programa</w:t>
            </w:r>
          </w:p>
        </w:tc>
        <w:tc>
          <w:tcPr>
            <w:tcW w:w="1054" w:type="pct"/>
            <w:tcBorders>
              <w:top w:val="single" w:sz="4" w:space="0" w:color="FFFFFF"/>
              <w:left w:val="nil"/>
              <w:bottom w:val="single" w:sz="4" w:space="0" w:color="FFFFFF"/>
              <w:right w:val="single" w:sz="4" w:space="0" w:color="FFFFFF"/>
            </w:tcBorders>
            <w:shd w:val="clear" w:color="auto" w:fill="005DAA"/>
            <w:vAlign w:val="center"/>
            <w:hideMark/>
          </w:tcPr>
          <w:p w14:paraId="4E8DC066"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Producto</w:t>
            </w:r>
          </w:p>
        </w:tc>
        <w:tc>
          <w:tcPr>
            <w:tcW w:w="650" w:type="pct"/>
            <w:tcBorders>
              <w:top w:val="single" w:sz="4" w:space="0" w:color="FFFFFF"/>
              <w:left w:val="nil"/>
              <w:bottom w:val="single" w:sz="4" w:space="0" w:color="FFFFFF"/>
              <w:right w:val="single" w:sz="4" w:space="0" w:color="FFFFFF"/>
            </w:tcBorders>
            <w:shd w:val="clear" w:color="auto" w:fill="005DAA"/>
            <w:vAlign w:val="center"/>
            <w:hideMark/>
          </w:tcPr>
          <w:p w14:paraId="2F1ADDBA"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Indicador de Producto</w:t>
            </w:r>
          </w:p>
        </w:tc>
        <w:tc>
          <w:tcPr>
            <w:tcW w:w="433" w:type="pct"/>
            <w:tcBorders>
              <w:top w:val="single" w:sz="4" w:space="0" w:color="FFFFFF"/>
              <w:left w:val="nil"/>
              <w:bottom w:val="single" w:sz="4" w:space="0" w:color="FFFFFF"/>
              <w:right w:val="single" w:sz="4" w:space="0" w:color="FFFFFF"/>
            </w:tcBorders>
            <w:shd w:val="clear" w:color="auto" w:fill="005DAA"/>
            <w:vAlign w:val="center"/>
            <w:hideMark/>
          </w:tcPr>
          <w:p w14:paraId="34B8E5CA"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34543938"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Cuatrienio 2020-2023</w:t>
            </w:r>
          </w:p>
        </w:tc>
        <w:tc>
          <w:tcPr>
            <w:tcW w:w="525" w:type="pct"/>
            <w:tcBorders>
              <w:top w:val="single" w:sz="4" w:space="0" w:color="FFFFFF"/>
              <w:left w:val="nil"/>
              <w:bottom w:val="single" w:sz="4" w:space="0" w:color="FFFFFF"/>
              <w:right w:val="single" w:sz="4" w:space="0" w:color="FFFFFF"/>
            </w:tcBorders>
            <w:shd w:val="clear" w:color="auto" w:fill="005DAA"/>
            <w:vAlign w:val="center"/>
            <w:hideMark/>
          </w:tcPr>
          <w:p w14:paraId="1E23F416"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6457A231"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 Administrativa Responsable</w:t>
            </w:r>
          </w:p>
        </w:tc>
      </w:tr>
      <w:tr w:rsidR="00642EB4" w:rsidRPr="0007039E" w14:paraId="719755F3" w14:textId="77777777" w:rsidTr="001E3687">
        <w:trPr>
          <w:trHeight w:val="816"/>
          <w:jc w:val="center"/>
        </w:trPr>
        <w:tc>
          <w:tcPr>
            <w:tcW w:w="508"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4E2E75F3" w14:textId="77777777" w:rsidR="001E3687" w:rsidRPr="0007039E" w:rsidRDefault="001E3687">
            <w:pPr>
              <w:spacing w:after="0" w:line="240" w:lineRule="auto"/>
              <w:rPr>
                <w:rFonts w:ascii="Arial" w:hAnsi="Arial" w:cs="Arial"/>
                <w:sz w:val="16"/>
                <w:szCs w:val="16"/>
                <w:lang w:eastAsia="es-CO"/>
              </w:rPr>
            </w:pPr>
            <w:r w:rsidRPr="0007039E">
              <w:rPr>
                <w:rFonts w:ascii="Arial" w:hAnsi="Arial" w:cs="Arial"/>
                <w:sz w:val="16"/>
                <w:szCs w:val="16"/>
                <w:lang w:eastAsia="es-CO"/>
              </w:rPr>
              <w:t xml:space="preserve">Reducir a 359,71 la tasa de infracciones urbanísticas </w:t>
            </w:r>
          </w:p>
        </w:tc>
        <w:tc>
          <w:tcPr>
            <w:tcW w:w="726" w:type="pct"/>
            <w:vMerge w:val="restart"/>
            <w:tcBorders>
              <w:top w:val="nil"/>
              <w:left w:val="nil"/>
              <w:bottom w:val="single" w:sz="4" w:space="0" w:color="FFFFFF"/>
              <w:right w:val="single" w:sz="4" w:space="0" w:color="FFFFFF"/>
            </w:tcBorders>
            <w:shd w:val="clear" w:color="auto" w:fill="F2F2F2"/>
            <w:vAlign w:val="center"/>
            <w:hideMark/>
          </w:tcPr>
          <w:p w14:paraId="676FD97F" w14:textId="77777777" w:rsidR="001E3687" w:rsidRPr="0007039E" w:rsidRDefault="001E3687">
            <w:pPr>
              <w:spacing w:after="0" w:line="240" w:lineRule="auto"/>
              <w:rPr>
                <w:rFonts w:ascii="Arial" w:hAnsi="Arial" w:cs="Arial"/>
                <w:sz w:val="16"/>
                <w:szCs w:val="16"/>
                <w:lang w:eastAsia="es-CO"/>
              </w:rPr>
            </w:pPr>
            <w:r w:rsidRPr="0007039E">
              <w:rPr>
                <w:rFonts w:ascii="Arial" w:hAnsi="Arial" w:cs="Arial"/>
                <w:sz w:val="16"/>
                <w:szCs w:val="16"/>
                <w:lang w:eastAsia="es-CO"/>
              </w:rPr>
              <w:t xml:space="preserve">Desarrollo urbano, una oportunidad para la construcción de territorios seguros  </w:t>
            </w:r>
          </w:p>
        </w:tc>
        <w:tc>
          <w:tcPr>
            <w:tcW w:w="1054" w:type="pct"/>
            <w:tcBorders>
              <w:top w:val="nil"/>
              <w:left w:val="nil"/>
              <w:bottom w:val="nil"/>
              <w:right w:val="single" w:sz="4" w:space="0" w:color="FFFFFF"/>
            </w:tcBorders>
            <w:shd w:val="clear" w:color="auto" w:fill="F2F2F2"/>
            <w:vAlign w:val="center"/>
            <w:hideMark/>
          </w:tcPr>
          <w:p w14:paraId="48F7BE65"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Servicio de divulgación y educación</w:t>
            </w:r>
          </w:p>
        </w:tc>
        <w:tc>
          <w:tcPr>
            <w:tcW w:w="650" w:type="pct"/>
            <w:tcBorders>
              <w:top w:val="nil"/>
              <w:left w:val="nil"/>
              <w:bottom w:val="nil"/>
              <w:right w:val="single" w:sz="4" w:space="0" w:color="FFFFFF"/>
            </w:tcBorders>
            <w:shd w:val="clear" w:color="auto" w:fill="F2F2F2"/>
            <w:vAlign w:val="center"/>
            <w:hideMark/>
          </w:tcPr>
          <w:p w14:paraId="634FF9B0"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 xml:space="preserve">Campañas de divulgación y educación realizadas  </w:t>
            </w:r>
          </w:p>
        </w:tc>
        <w:tc>
          <w:tcPr>
            <w:tcW w:w="433" w:type="pct"/>
            <w:tcBorders>
              <w:top w:val="nil"/>
              <w:left w:val="nil"/>
              <w:bottom w:val="nil"/>
              <w:right w:val="single" w:sz="4" w:space="0" w:color="FFFFFF"/>
            </w:tcBorders>
            <w:shd w:val="clear" w:color="auto" w:fill="F2F2F2"/>
            <w:vAlign w:val="center"/>
            <w:hideMark/>
          </w:tcPr>
          <w:p w14:paraId="0E2ABC58"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Número</w:t>
            </w:r>
          </w:p>
        </w:tc>
        <w:tc>
          <w:tcPr>
            <w:tcW w:w="473" w:type="pct"/>
            <w:tcBorders>
              <w:top w:val="nil"/>
              <w:left w:val="nil"/>
              <w:bottom w:val="nil"/>
              <w:right w:val="single" w:sz="4" w:space="0" w:color="FFFFFF"/>
            </w:tcBorders>
            <w:shd w:val="clear" w:color="auto" w:fill="F2F2F2"/>
            <w:vAlign w:val="center"/>
            <w:hideMark/>
          </w:tcPr>
          <w:p w14:paraId="1888228F"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4</w:t>
            </w:r>
          </w:p>
        </w:tc>
        <w:tc>
          <w:tcPr>
            <w:tcW w:w="525" w:type="pct"/>
            <w:tcBorders>
              <w:top w:val="nil"/>
              <w:left w:val="nil"/>
              <w:bottom w:val="nil"/>
              <w:right w:val="single" w:sz="4" w:space="0" w:color="FFFFFF"/>
            </w:tcBorders>
            <w:shd w:val="clear" w:color="auto" w:fill="F2F2F2"/>
            <w:vAlign w:val="center"/>
            <w:hideMark/>
          </w:tcPr>
          <w:p w14:paraId="39A29055"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Incrementar</w:t>
            </w:r>
          </w:p>
        </w:tc>
        <w:tc>
          <w:tcPr>
            <w:tcW w:w="630" w:type="pct"/>
            <w:tcBorders>
              <w:top w:val="nil"/>
              <w:left w:val="nil"/>
              <w:bottom w:val="nil"/>
              <w:right w:val="single" w:sz="4" w:space="0" w:color="FFFFFF"/>
            </w:tcBorders>
            <w:shd w:val="clear" w:color="auto" w:fill="F2F2F2"/>
            <w:vAlign w:val="center"/>
            <w:hideMark/>
          </w:tcPr>
          <w:p w14:paraId="2C87D230"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 xml:space="preserve">Secretaría de Gobierno </w:t>
            </w:r>
          </w:p>
        </w:tc>
      </w:tr>
      <w:tr w:rsidR="00642EB4" w:rsidRPr="0007039E" w14:paraId="7BC1BD49" w14:textId="77777777" w:rsidTr="001E3687">
        <w:trPr>
          <w:trHeight w:val="816"/>
          <w:jc w:val="center"/>
        </w:trPr>
        <w:tc>
          <w:tcPr>
            <w:tcW w:w="0" w:type="auto"/>
            <w:vMerge/>
            <w:tcBorders>
              <w:top w:val="nil"/>
              <w:left w:val="single" w:sz="4" w:space="0" w:color="FFFFFF"/>
              <w:bottom w:val="single" w:sz="4" w:space="0" w:color="FFFFFF"/>
              <w:right w:val="single" w:sz="4" w:space="0" w:color="FFFFFF"/>
            </w:tcBorders>
            <w:vAlign w:val="center"/>
            <w:hideMark/>
          </w:tcPr>
          <w:p w14:paraId="55C9354D" w14:textId="77777777" w:rsidR="001E3687" w:rsidRPr="0007039E" w:rsidRDefault="001E3687">
            <w:pPr>
              <w:spacing w:after="0"/>
              <w:rPr>
                <w:rFonts w:ascii="Arial" w:hAnsi="Arial" w:cs="Arial"/>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230EA5B7" w14:textId="77777777" w:rsidR="001E3687" w:rsidRPr="0007039E" w:rsidRDefault="001E3687">
            <w:pPr>
              <w:spacing w:after="0"/>
              <w:rPr>
                <w:rFonts w:ascii="Arial" w:hAnsi="Arial" w:cs="Arial"/>
                <w:sz w:val="16"/>
                <w:szCs w:val="16"/>
                <w:lang w:eastAsia="es-CO"/>
              </w:rPr>
            </w:pPr>
          </w:p>
        </w:tc>
        <w:tc>
          <w:tcPr>
            <w:tcW w:w="1054" w:type="pct"/>
            <w:tcBorders>
              <w:top w:val="nil"/>
              <w:left w:val="nil"/>
              <w:bottom w:val="single" w:sz="4" w:space="0" w:color="FFFFFF"/>
              <w:right w:val="single" w:sz="4" w:space="0" w:color="FFFFFF"/>
            </w:tcBorders>
            <w:shd w:val="clear" w:color="auto" w:fill="D9D9D9" w:themeFill="background1" w:themeFillShade="D9"/>
            <w:vAlign w:val="center"/>
            <w:hideMark/>
          </w:tcPr>
          <w:p w14:paraId="03F80FB0"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Servicio técnico de vigilancia a construcciones</w:t>
            </w:r>
          </w:p>
        </w:tc>
        <w:tc>
          <w:tcPr>
            <w:tcW w:w="650" w:type="pct"/>
            <w:tcBorders>
              <w:top w:val="nil"/>
              <w:left w:val="nil"/>
              <w:bottom w:val="single" w:sz="4" w:space="0" w:color="FFFFFF"/>
              <w:right w:val="single" w:sz="4" w:space="0" w:color="FFFFFF"/>
            </w:tcBorders>
            <w:shd w:val="clear" w:color="auto" w:fill="D9D9D9" w:themeFill="background1" w:themeFillShade="D9"/>
            <w:vAlign w:val="center"/>
            <w:hideMark/>
          </w:tcPr>
          <w:p w14:paraId="5E7E7ADF"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Inspecciones realizadas</w:t>
            </w:r>
          </w:p>
        </w:tc>
        <w:tc>
          <w:tcPr>
            <w:tcW w:w="433" w:type="pct"/>
            <w:tcBorders>
              <w:top w:val="nil"/>
              <w:left w:val="nil"/>
              <w:bottom w:val="single" w:sz="4" w:space="0" w:color="FFFFFF"/>
              <w:right w:val="single" w:sz="4" w:space="0" w:color="FFFFFF"/>
            </w:tcBorders>
            <w:shd w:val="clear" w:color="auto" w:fill="D9D9D9" w:themeFill="background1" w:themeFillShade="D9"/>
            <w:vAlign w:val="center"/>
            <w:hideMark/>
          </w:tcPr>
          <w:p w14:paraId="353CB619"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Porcentaje</w:t>
            </w:r>
          </w:p>
        </w:tc>
        <w:tc>
          <w:tcPr>
            <w:tcW w:w="473" w:type="pct"/>
            <w:tcBorders>
              <w:top w:val="nil"/>
              <w:left w:val="nil"/>
              <w:bottom w:val="single" w:sz="4" w:space="0" w:color="FFFFFF"/>
              <w:right w:val="single" w:sz="4" w:space="0" w:color="FFFFFF"/>
            </w:tcBorders>
            <w:shd w:val="clear" w:color="auto" w:fill="D9D9D9" w:themeFill="background1" w:themeFillShade="D9"/>
            <w:vAlign w:val="center"/>
            <w:hideMark/>
          </w:tcPr>
          <w:p w14:paraId="7522A4EF"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100</w:t>
            </w:r>
          </w:p>
        </w:tc>
        <w:tc>
          <w:tcPr>
            <w:tcW w:w="525" w:type="pct"/>
            <w:tcBorders>
              <w:top w:val="nil"/>
              <w:left w:val="nil"/>
              <w:bottom w:val="single" w:sz="4" w:space="0" w:color="FFFFFF"/>
              <w:right w:val="single" w:sz="4" w:space="0" w:color="FFFFFF"/>
            </w:tcBorders>
            <w:shd w:val="clear" w:color="auto" w:fill="D9D9D9" w:themeFill="background1" w:themeFillShade="D9"/>
            <w:vAlign w:val="center"/>
            <w:hideMark/>
          </w:tcPr>
          <w:p w14:paraId="4D1E6C72"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Incrementar</w:t>
            </w:r>
          </w:p>
        </w:tc>
        <w:tc>
          <w:tcPr>
            <w:tcW w:w="630" w:type="pct"/>
            <w:tcBorders>
              <w:top w:val="nil"/>
              <w:left w:val="nil"/>
              <w:bottom w:val="single" w:sz="4" w:space="0" w:color="FFFFFF"/>
              <w:right w:val="single" w:sz="4" w:space="0" w:color="FFFFFF"/>
            </w:tcBorders>
            <w:shd w:val="clear" w:color="auto" w:fill="D9D9D9" w:themeFill="background1" w:themeFillShade="D9"/>
            <w:vAlign w:val="center"/>
            <w:hideMark/>
          </w:tcPr>
          <w:p w14:paraId="23332290" w14:textId="77777777" w:rsidR="001E3687" w:rsidRPr="0007039E" w:rsidRDefault="001E3687">
            <w:pPr>
              <w:spacing w:after="0" w:line="240" w:lineRule="auto"/>
              <w:jc w:val="both"/>
              <w:rPr>
                <w:rFonts w:ascii="Arial" w:hAnsi="Arial" w:cs="Arial"/>
                <w:sz w:val="16"/>
                <w:szCs w:val="16"/>
                <w:lang w:eastAsia="es-CO"/>
              </w:rPr>
            </w:pPr>
            <w:r w:rsidRPr="0007039E">
              <w:rPr>
                <w:rFonts w:ascii="Arial" w:hAnsi="Arial" w:cs="Arial"/>
                <w:sz w:val="16"/>
                <w:szCs w:val="16"/>
                <w:lang w:eastAsia="es-CO"/>
              </w:rPr>
              <w:t>Secretaría de Gobierno</w:t>
            </w:r>
          </w:p>
        </w:tc>
      </w:tr>
    </w:tbl>
    <w:p w14:paraId="52878497" w14:textId="77777777" w:rsidR="001E3687" w:rsidRPr="002E6696" w:rsidRDefault="001E3687" w:rsidP="001E3687">
      <w:pPr>
        <w:spacing w:after="0" w:line="240" w:lineRule="auto"/>
        <w:jc w:val="both"/>
        <w:rPr>
          <w:rFonts w:ascii="Arial" w:hAnsi="Arial" w:cs="Arial"/>
          <w:sz w:val="24"/>
          <w:szCs w:val="24"/>
        </w:rPr>
      </w:pPr>
    </w:p>
    <w:p w14:paraId="33F6846D" w14:textId="284C4B55" w:rsidR="001E3687"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47°. ARTICULACIONES REGIONALES. </w:t>
      </w:r>
      <w:r w:rsidRPr="002E6696">
        <w:rPr>
          <w:rFonts w:ascii="Arial" w:hAnsi="Arial" w:cs="Arial"/>
          <w:sz w:val="24"/>
          <w:szCs w:val="24"/>
        </w:rPr>
        <w:t>En la gestión de las metas propuestas se tienen las siguientes articulaciones regionales:</w:t>
      </w:r>
    </w:p>
    <w:p w14:paraId="11F2B175" w14:textId="77777777" w:rsidR="0007039E" w:rsidRDefault="0007039E" w:rsidP="001E3687">
      <w:pPr>
        <w:spacing w:after="0" w:line="240" w:lineRule="auto"/>
        <w:jc w:val="both"/>
        <w:rPr>
          <w:rFonts w:ascii="Arial" w:hAnsi="Arial" w:cs="Arial"/>
          <w:sz w:val="24"/>
          <w:szCs w:val="24"/>
        </w:rPr>
      </w:pPr>
    </w:p>
    <w:p w14:paraId="559C7B12" w14:textId="77777777" w:rsidR="0007039E" w:rsidRPr="002E6696" w:rsidRDefault="0007039E" w:rsidP="001E3687">
      <w:pPr>
        <w:spacing w:after="0" w:line="240" w:lineRule="auto"/>
        <w:jc w:val="both"/>
        <w:rPr>
          <w:rFonts w:ascii="Arial" w:hAnsi="Arial" w:cs="Arial"/>
          <w:sz w:val="24"/>
          <w:szCs w:val="24"/>
        </w:rPr>
      </w:pPr>
    </w:p>
    <w:tbl>
      <w:tblPr>
        <w:tblW w:w="5000" w:type="pct"/>
        <w:jc w:val="center"/>
        <w:tblLook w:val="04A0" w:firstRow="1" w:lastRow="0" w:firstColumn="1" w:lastColumn="0" w:noHBand="0" w:noVBand="1"/>
      </w:tblPr>
      <w:tblGrid>
        <w:gridCol w:w="2394"/>
        <w:gridCol w:w="2399"/>
        <w:gridCol w:w="1688"/>
        <w:gridCol w:w="2339"/>
      </w:tblGrid>
      <w:tr w:rsidR="001E3687" w:rsidRPr="0007039E" w14:paraId="649EF2A9" w14:textId="77777777" w:rsidTr="001E3687">
        <w:trPr>
          <w:trHeight w:val="495"/>
          <w:jc w:val="center"/>
        </w:trPr>
        <w:tc>
          <w:tcPr>
            <w:tcW w:w="1357"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13430ED6" w14:textId="77777777" w:rsidR="001E3687" w:rsidRPr="0007039E" w:rsidRDefault="001E3687">
            <w:pPr>
              <w:spacing w:after="0" w:line="240" w:lineRule="auto"/>
              <w:jc w:val="both"/>
              <w:rPr>
                <w:rFonts w:ascii="Arial" w:hAnsi="Arial" w:cs="Arial"/>
                <w:b/>
                <w:bCs/>
                <w:color w:val="FFFFFF"/>
                <w:sz w:val="18"/>
                <w:szCs w:val="18"/>
              </w:rPr>
            </w:pPr>
            <w:r w:rsidRPr="0007039E">
              <w:rPr>
                <w:rFonts w:ascii="Arial" w:hAnsi="Arial" w:cs="Arial"/>
                <w:b/>
                <w:bCs/>
                <w:color w:val="FFFFFF"/>
                <w:sz w:val="18"/>
                <w:szCs w:val="18"/>
              </w:rPr>
              <w:t xml:space="preserve">Programa del Plan </w:t>
            </w:r>
            <w:r w:rsidRPr="0007039E">
              <w:rPr>
                <w:rFonts w:ascii="Arial" w:hAnsi="Arial" w:cs="Arial"/>
                <w:b/>
                <w:bCs/>
                <w:i/>
                <w:iCs/>
                <w:color w:val="FFFFFF"/>
                <w:sz w:val="18"/>
                <w:szCs w:val="18"/>
              </w:rPr>
              <w:t>ITAGÜÍ CIUDAD DE OPORTUNIDADES 2020 - 2023</w:t>
            </w:r>
          </w:p>
        </w:tc>
        <w:tc>
          <w:tcPr>
            <w:tcW w:w="1360" w:type="pct"/>
            <w:tcBorders>
              <w:top w:val="single" w:sz="8" w:space="0" w:color="FFFFFF"/>
              <w:left w:val="nil"/>
              <w:bottom w:val="single" w:sz="8" w:space="0" w:color="FFFFFF"/>
              <w:right w:val="single" w:sz="8" w:space="0" w:color="FFFFFF"/>
            </w:tcBorders>
            <w:shd w:val="clear" w:color="auto" w:fill="005DAA"/>
            <w:vAlign w:val="center"/>
            <w:hideMark/>
          </w:tcPr>
          <w:p w14:paraId="0E9CD4ED" w14:textId="77777777" w:rsidR="001E3687" w:rsidRPr="0007039E" w:rsidRDefault="001E3687">
            <w:pPr>
              <w:spacing w:after="0" w:line="240" w:lineRule="auto"/>
              <w:jc w:val="both"/>
              <w:rPr>
                <w:rFonts w:ascii="Arial" w:hAnsi="Arial" w:cs="Arial"/>
                <w:b/>
                <w:bCs/>
                <w:color w:val="FFFFFF"/>
                <w:sz w:val="18"/>
                <w:szCs w:val="18"/>
              </w:rPr>
            </w:pPr>
            <w:r w:rsidRPr="0007039E">
              <w:rPr>
                <w:rFonts w:ascii="Arial" w:hAnsi="Arial" w:cs="Arial"/>
                <w:b/>
                <w:bCs/>
                <w:color w:val="FFFFFF"/>
                <w:sz w:val="18"/>
                <w:szCs w:val="18"/>
              </w:rPr>
              <w:t>Pacto del Plan Nacional 2018-2022</w:t>
            </w:r>
          </w:p>
        </w:tc>
        <w:tc>
          <w:tcPr>
            <w:tcW w:w="957" w:type="pct"/>
            <w:tcBorders>
              <w:top w:val="single" w:sz="8" w:space="0" w:color="FFFFFF"/>
              <w:left w:val="nil"/>
              <w:bottom w:val="single" w:sz="8" w:space="0" w:color="FFFFFF"/>
              <w:right w:val="single" w:sz="8" w:space="0" w:color="FFFFFF"/>
            </w:tcBorders>
            <w:shd w:val="clear" w:color="auto" w:fill="005DAA"/>
            <w:vAlign w:val="center"/>
            <w:hideMark/>
          </w:tcPr>
          <w:p w14:paraId="31A14FE1" w14:textId="77777777" w:rsidR="001E3687" w:rsidRPr="0007039E" w:rsidRDefault="001E3687">
            <w:pPr>
              <w:spacing w:after="0" w:line="240" w:lineRule="auto"/>
              <w:jc w:val="both"/>
              <w:rPr>
                <w:rFonts w:ascii="Arial" w:hAnsi="Arial" w:cs="Arial"/>
                <w:b/>
                <w:bCs/>
                <w:color w:val="FFFFFF"/>
                <w:sz w:val="18"/>
                <w:szCs w:val="18"/>
              </w:rPr>
            </w:pPr>
            <w:r w:rsidRPr="0007039E">
              <w:rPr>
                <w:rFonts w:ascii="Arial" w:hAnsi="Arial" w:cs="Arial"/>
                <w:b/>
                <w:bCs/>
                <w:color w:val="FFFFFF"/>
                <w:sz w:val="18"/>
                <w:szCs w:val="18"/>
              </w:rPr>
              <w:t>Programa Plan Departamental: UNIDOS  2020-2023</w:t>
            </w:r>
          </w:p>
        </w:tc>
        <w:tc>
          <w:tcPr>
            <w:tcW w:w="1326" w:type="pct"/>
            <w:tcBorders>
              <w:top w:val="single" w:sz="8" w:space="0" w:color="FFFFFF"/>
              <w:left w:val="nil"/>
              <w:bottom w:val="single" w:sz="8" w:space="0" w:color="FFFFFF"/>
              <w:right w:val="single" w:sz="8" w:space="0" w:color="FFFFFF"/>
            </w:tcBorders>
            <w:shd w:val="clear" w:color="auto" w:fill="005DAA"/>
            <w:vAlign w:val="center"/>
            <w:hideMark/>
          </w:tcPr>
          <w:p w14:paraId="14824508" w14:textId="77777777" w:rsidR="001E3687" w:rsidRPr="0007039E" w:rsidRDefault="001E3687">
            <w:pPr>
              <w:spacing w:after="0" w:line="240" w:lineRule="auto"/>
              <w:jc w:val="both"/>
              <w:rPr>
                <w:rFonts w:ascii="Arial" w:hAnsi="Arial" w:cs="Arial"/>
                <w:b/>
                <w:bCs/>
                <w:color w:val="FFFFFF"/>
                <w:sz w:val="18"/>
                <w:szCs w:val="18"/>
              </w:rPr>
            </w:pPr>
            <w:r w:rsidRPr="0007039E">
              <w:rPr>
                <w:rFonts w:ascii="Arial" w:hAnsi="Arial" w:cs="Arial"/>
                <w:b/>
                <w:bCs/>
                <w:color w:val="FFFFFF"/>
                <w:sz w:val="18"/>
                <w:szCs w:val="18"/>
              </w:rPr>
              <w:t>Estrategias Metropolitanas</w:t>
            </w:r>
          </w:p>
        </w:tc>
      </w:tr>
      <w:tr w:rsidR="001E3687" w:rsidRPr="0007039E" w14:paraId="77A47B9F" w14:textId="77777777" w:rsidTr="001E3687">
        <w:trPr>
          <w:trHeight w:val="869"/>
          <w:jc w:val="center"/>
        </w:trPr>
        <w:tc>
          <w:tcPr>
            <w:tcW w:w="1357" w:type="pct"/>
            <w:tcBorders>
              <w:top w:val="nil"/>
              <w:left w:val="single" w:sz="8" w:space="0" w:color="FFFFFF"/>
              <w:bottom w:val="single" w:sz="8" w:space="0" w:color="FFFFFF"/>
              <w:right w:val="single" w:sz="8" w:space="0" w:color="FFFFFF"/>
            </w:tcBorders>
            <w:shd w:val="clear" w:color="auto" w:fill="F2F2F2"/>
            <w:vAlign w:val="center"/>
            <w:hideMark/>
          </w:tcPr>
          <w:p w14:paraId="40D0246C"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Fortalecimiento institucional, para la gobernabilidad y gobernanza territorial.</w:t>
            </w:r>
          </w:p>
        </w:tc>
        <w:tc>
          <w:tcPr>
            <w:tcW w:w="1360" w:type="pct"/>
            <w:tcBorders>
              <w:top w:val="nil"/>
              <w:left w:val="nil"/>
              <w:bottom w:val="single" w:sz="8" w:space="0" w:color="FFFFFF"/>
              <w:right w:val="single" w:sz="8" w:space="0" w:color="FFFFFF"/>
            </w:tcBorders>
            <w:shd w:val="clear" w:color="auto" w:fill="F2F2F2"/>
            <w:vAlign w:val="center"/>
            <w:hideMark/>
          </w:tcPr>
          <w:p w14:paraId="0C1213B6"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Seguridad, autoridad y orden para la libertad: defensa Nacional, seguridad ciudadana y colaboración ciudadana accesible y oportuna en toda Colombia y para todos.</w:t>
            </w:r>
          </w:p>
        </w:tc>
        <w:tc>
          <w:tcPr>
            <w:tcW w:w="957" w:type="pct"/>
            <w:tcBorders>
              <w:top w:val="nil"/>
              <w:left w:val="nil"/>
              <w:bottom w:val="single" w:sz="8" w:space="0" w:color="FFFFFF"/>
              <w:right w:val="single" w:sz="8" w:space="0" w:color="FFFFFF"/>
            </w:tcBorders>
            <w:shd w:val="clear" w:color="auto" w:fill="F2F2F2"/>
            <w:vAlign w:val="center"/>
            <w:hideMark/>
          </w:tcPr>
          <w:p w14:paraId="2C8AE3BE"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 xml:space="preserve"> Seguridad ciudadana y convivencia.</w:t>
            </w:r>
          </w:p>
        </w:tc>
        <w:tc>
          <w:tcPr>
            <w:tcW w:w="1326" w:type="pct"/>
            <w:tcBorders>
              <w:top w:val="nil"/>
              <w:left w:val="nil"/>
              <w:bottom w:val="single" w:sz="8" w:space="0" w:color="FFFFFF"/>
              <w:right w:val="single" w:sz="8" w:space="0" w:color="FFFFFF"/>
            </w:tcBorders>
            <w:shd w:val="clear" w:color="auto" w:fill="F2F2F2"/>
            <w:vAlign w:val="center"/>
            <w:hideMark/>
          </w:tcPr>
          <w:p w14:paraId="674FB375"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Plan Integral de Seguridad y Convivencia Ciudadana Metropolitano.</w:t>
            </w:r>
          </w:p>
        </w:tc>
      </w:tr>
      <w:tr w:rsidR="001E3687" w:rsidRPr="0007039E" w14:paraId="2B85F678" w14:textId="77777777" w:rsidTr="001E3687">
        <w:trPr>
          <w:trHeight w:val="630"/>
          <w:jc w:val="center"/>
        </w:trPr>
        <w:tc>
          <w:tcPr>
            <w:tcW w:w="1357" w:type="pct"/>
            <w:tcBorders>
              <w:top w:val="nil"/>
              <w:left w:val="single" w:sz="8" w:space="0" w:color="FFFFFF"/>
              <w:bottom w:val="single" w:sz="8" w:space="0" w:color="FFFFFF"/>
              <w:right w:val="single" w:sz="8" w:space="0" w:color="FFFFFF"/>
            </w:tcBorders>
            <w:shd w:val="clear" w:color="auto" w:fill="D9D9D9"/>
            <w:vAlign w:val="center"/>
            <w:hideMark/>
          </w:tcPr>
          <w:p w14:paraId="7C278715"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lastRenderedPageBreak/>
              <w:t>Gobernabilidad en el territorio una oportunidad para todos.</w:t>
            </w:r>
          </w:p>
        </w:tc>
        <w:tc>
          <w:tcPr>
            <w:tcW w:w="1360" w:type="pct"/>
            <w:tcBorders>
              <w:top w:val="nil"/>
              <w:left w:val="nil"/>
              <w:bottom w:val="single" w:sz="8" w:space="0" w:color="FFFFFF"/>
              <w:right w:val="single" w:sz="8" w:space="0" w:color="FFFFFF"/>
            </w:tcBorders>
            <w:shd w:val="clear" w:color="auto" w:fill="D9D9D9"/>
            <w:vAlign w:val="center"/>
            <w:hideMark/>
          </w:tcPr>
          <w:p w14:paraId="13762871"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 </w:t>
            </w:r>
          </w:p>
        </w:tc>
        <w:tc>
          <w:tcPr>
            <w:tcW w:w="957" w:type="pct"/>
            <w:tcBorders>
              <w:top w:val="nil"/>
              <w:left w:val="nil"/>
              <w:bottom w:val="single" w:sz="8" w:space="0" w:color="FFFFFF"/>
              <w:right w:val="single" w:sz="8" w:space="0" w:color="FFFFFF"/>
            </w:tcBorders>
            <w:shd w:val="clear" w:color="auto" w:fill="D9D9D9"/>
            <w:vAlign w:val="center"/>
            <w:hideMark/>
          </w:tcPr>
          <w:p w14:paraId="36FA3B9C"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 xml:space="preserve"> Seguridad ciudadana y convivencia.</w:t>
            </w:r>
          </w:p>
        </w:tc>
        <w:tc>
          <w:tcPr>
            <w:tcW w:w="1326" w:type="pct"/>
            <w:tcBorders>
              <w:top w:val="nil"/>
              <w:left w:val="nil"/>
              <w:bottom w:val="single" w:sz="8" w:space="0" w:color="FFFFFF"/>
              <w:right w:val="single" w:sz="8" w:space="0" w:color="FFFFFF"/>
            </w:tcBorders>
            <w:shd w:val="clear" w:color="auto" w:fill="D9D9D9"/>
            <w:vAlign w:val="center"/>
            <w:hideMark/>
          </w:tcPr>
          <w:p w14:paraId="38CDB13B"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Plan Integral de Seguridad y Convivencia Ciudadana Metropolitano.</w:t>
            </w:r>
          </w:p>
          <w:p w14:paraId="4614EAF1" w14:textId="77777777" w:rsidR="001E3687" w:rsidRPr="0007039E" w:rsidRDefault="001E3687">
            <w:pPr>
              <w:spacing w:after="0" w:line="240" w:lineRule="auto"/>
              <w:jc w:val="both"/>
              <w:rPr>
                <w:rFonts w:ascii="Arial" w:hAnsi="Arial" w:cs="Arial"/>
                <w:bCs/>
                <w:color w:val="000000"/>
                <w:sz w:val="18"/>
                <w:szCs w:val="18"/>
              </w:rPr>
            </w:pPr>
            <w:r w:rsidRPr="0007039E">
              <w:rPr>
                <w:rFonts w:ascii="Arial" w:hAnsi="Arial" w:cs="Arial"/>
                <w:bCs/>
                <w:color w:val="000000"/>
                <w:sz w:val="18"/>
                <w:szCs w:val="18"/>
              </w:rPr>
              <w:t>Gobierno metropolitano y alianza regional</w:t>
            </w:r>
          </w:p>
        </w:tc>
      </w:tr>
      <w:tr w:rsidR="001E3687" w:rsidRPr="0007039E" w14:paraId="69ED153B" w14:textId="77777777" w:rsidTr="001E3687">
        <w:trPr>
          <w:trHeight w:val="37"/>
          <w:jc w:val="center"/>
        </w:trPr>
        <w:tc>
          <w:tcPr>
            <w:tcW w:w="1357" w:type="pct"/>
            <w:tcBorders>
              <w:top w:val="nil"/>
              <w:left w:val="single" w:sz="8" w:space="0" w:color="FFFFFF"/>
              <w:bottom w:val="single" w:sz="8" w:space="0" w:color="FFFFFF"/>
              <w:right w:val="single" w:sz="8" w:space="0" w:color="FFFFFF"/>
            </w:tcBorders>
            <w:shd w:val="clear" w:color="auto" w:fill="F2F2F2"/>
            <w:vAlign w:val="center"/>
            <w:hideMark/>
          </w:tcPr>
          <w:p w14:paraId="4D4D280B"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Ordenamiento territorial y desarrollo urbano para el aprovechamiento del espacio público.</w:t>
            </w:r>
          </w:p>
        </w:tc>
        <w:tc>
          <w:tcPr>
            <w:tcW w:w="1360" w:type="pct"/>
            <w:tcBorders>
              <w:top w:val="nil"/>
              <w:left w:val="nil"/>
              <w:bottom w:val="single" w:sz="8" w:space="0" w:color="FFFFFF"/>
              <w:right w:val="single" w:sz="8" w:space="0" w:color="FFFFFF"/>
            </w:tcBorders>
            <w:shd w:val="clear" w:color="auto" w:fill="F2F2F2"/>
            <w:vAlign w:val="center"/>
            <w:hideMark/>
          </w:tcPr>
          <w:p w14:paraId="24060EA8"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 </w:t>
            </w:r>
          </w:p>
        </w:tc>
        <w:tc>
          <w:tcPr>
            <w:tcW w:w="957" w:type="pct"/>
            <w:tcBorders>
              <w:top w:val="nil"/>
              <w:left w:val="nil"/>
              <w:bottom w:val="single" w:sz="8" w:space="0" w:color="FFFFFF"/>
              <w:right w:val="single" w:sz="8" w:space="0" w:color="FFFFFF"/>
            </w:tcBorders>
            <w:shd w:val="clear" w:color="auto" w:fill="F2F2F2"/>
            <w:vAlign w:val="center"/>
            <w:hideMark/>
          </w:tcPr>
          <w:p w14:paraId="176D02A6"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Fortalecimiento del ordenamiento territorial subregional y municipal.</w:t>
            </w:r>
          </w:p>
        </w:tc>
        <w:tc>
          <w:tcPr>
            <w:tcW w:w="1326" w:type="pct"/>
            <w:tcBorders>
              <w:top w:val="nil"/>
              <w:left w:val="nil"/>
              <w:bottom w:val="single" w:sz="8" w:space="0" w:color="FFFFFF"/>
              <w:right w:val="single" w:sz="8" w:space="0" w:color="FFFFFF"/>
            </w:tcBorders>
            <w:shd w:val="clear" w:color="auto" w:fill="F2F2F2"/>
            <w:vAlign w:val="center"/>
            <w:hideMark/>
          </w:tcPr>
          <w:p w14:paraId="4C0B55F2" w14:textId="77777777" w:rsidR="001E3687" w:rsidRPr="0007039E" w:rsidRDefault="001E3687">
            <w:pPr>
              <w:spacing w:after="0" w:line="240" w:lineRule="auto"/>
              <w:jc w:val="both"/>
              <w:rPr>
                <w:rFonts w:ascii="Arial" w:hAnsi="Arial" w:cs="Arial"/>
                <w:color w:val="000000"/>
                <w:sz w:val="18"/>
                <w:szCs w:val="18"/>
              </w:rPr>
            </w:pPr>
            <w:r w:rsidRPr="0007039E">
              <w:rPr>
                <w:rFonts w:ascii="Arial" w:hAnsi="Arial" w:cs="Arial"/>
                <w:color w:val="000000"/>
                <w:sz w:val="18"/>
                <w:szCs w:val="18"/>
              </w:rPr>
              <w:t> </w:t>
            </w:r>
          </w:p>
        </w:tc>
      </w:tr>
    </w:tbl>
    <w:p w14:paraId="47545CFD" w14:textId="77777777" w:rsidR="001E3687" w:rsidRPr="002E6696" w:rsidRDefault="001E3687" w:rsidP="001E3687">
      <w:pPr>
        <w:spacing w:after="0" w:line="240" w:lineRule="auto"/>
        <w:jc w:val="both"/>
        <w:rPr>
          <w:rFonts w:ascii="Arial" w:hAnsi="Arial" w:cs="Arial"/>
          <w:b/>
          <w:bCs/>
          <w:sz w:val="24"/>
          <w:szCs w:val="24"/>
        </w:rPr>
      </w:pPr>
    </w:p>
    <w:p w14:paraId="0A80269D"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SECCIÓN V</w:t>
      </w:r>
    </w:p>
    <w:p w14:paraId="7155FA32"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LÍNEA ESTRATÉGICA 5</w:t>
      </w:r>
    </w:p>
    <w:p w14:paraId="0A6C53F7" w14:textId="77777777" w:rsidR="001E3687" w:rsidRPr="002E6696" w:rsidRDefault="001E3687" w:rsidP="001E3687">
      <w:pPr>
        <w:spacing w:after="0" w:line="240" w:lineRule="auto"/>
        <w:jc w:val="both"/>
        <w:rPr>
          <w:rFonts w:ascii="Arial" w:hAnsi="Arial" w:cs="Arial"/>
          <w:sz w:val="24"/>
          <w:szCs w:val="24"/>
        </w:rPr>
      </w:pPr>
    </w:p>
    <w:p w14:paraId="78DDF1AF"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48°. UNA OPORTUNIDAD PARA LA PAZ Y LA RECONCILIACIÓN. </w:t>
      </w:r>
      <w:r w:rsidRPr="002E6696">
        <w:rPr>
          <w:rFonts w:ascii="Arial" w:hAnsi="Arial" w:cs="Arial"/>
          <w:sz w:val="24"/>
          <w:szCs w:val="24"/>
        </w:rPr>
        <w:t xml:space="preserve">Itagüí Ciudad de Oportunidades busca a través de su línea estratégica, </w:t>
      </w:r>
      <w:r w:rsidRPr="002E6696">
        <w:rPr>
          <w:rFonts w:ascii="Arial" w:hAnsi="Arial" w:cs="Arial"/>
          <w:bCs/>
          <w:sz w:val="24"/>
          <w:szCs w:val="24"/>
          <w:lang w:val="es-MX"/>
        </w:rPr>
        <w:t>una oportunidad para la paz y la reconciliación,</w:t>
      </w:r>
      <w:r w:rsidRPr="002E6696">
        <w:rPr>
          <w:rFonts w:ascii="Arial" w:hAnsi="Arial" w:cs="Arial"/>
          <w:sz w:val="24"/>
          <w:szCs w:val="24"/>
        </w:rPr>
        <w:t xml:space="preserve"> continuar avanzando en materia de reconciliación, </w:t>
      </w:r>
      <w:r w:rsidRPr="002E6696">
        <w:rPr>
          <w:rFonts w:ascii="Arial" w:hAnsi="Arial" w:cs="Arial"/>
          <w:color w:val="000000" w:themeColor="text1"/>
          <w:sz w:val="24"/>
          <w:szCs w:val="24"/>
          <w:shd w:val="clear" w:color="auto" w:fill="FFFFFF"/>
        </w:rPr>
        <w:t xml:space="preserve">brindando acceso a la justicia con una atención oportuna y de calidad, </w:t>
      </w:r>
      <w:r w:rsidRPr="002E6696">
        <w:rPr>
          <w:rFonts w:ascii="Arial" w:hAnsi="Arial" w:cs="Arial"/>
          <w:sz w:val="24"/>
          <w:szCs w:val="24"/>
        </w:rPr>
        <w:t>promoviendo de manera especial los derechos a la salud, educación, alimentación y generación de ingresos a la población víctima del conflicto armado y a la población reinsertada.</w:t>
      </w:r>
    </w:p>
    <w:p w14:paraId="758DC74C" w14:textId="77777777" w:rsidR="001E3687" w:rsidRPr="002E6696" w:rsidRDefault="001E3687" w:rsidP="001E3687">
      <w:pPr>
        <w:spacing w:after="0" w:line="240" w:lineRule="auto"/>
        <w:jc w:val="both"/>
        <w:rPr>
          <w:rFonts w:ascii="Arial" w:hAnsi="Arial" w:cs="Arial"/>
          <w:b/>
          <w:bCs/>
          <w:sz w:val="24"/>
          <w:szCs w:val="24"/>
        </w:rPr>
      </w:pPr>
    </w:p>
    <w:p w14:paraId="5B23B135" w14:textId="5C511568"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49°. OBJETIVOS. </w:t>
      </w:r>
      <w:r w:rsidRPr="002E6696">
        <w:rPr>
          <w:rFonts w:ascii="Arial" w:hAnsi="Arial" w:cs="Arial"/>
          <w:sz w:val="24"/>
          <w:szCs w:val="24"/>
        </w:rPr>
        <w:t>Brindar acceso a la justicia con una atención oportuna, integral y de calidad, mediante la ejecución de los programas de: Dignificación de las Víctimas y Oportunidades para la Paz; para tal logro, se fortalecerá la Casa de Justicia descentralizando sus servicios; se desarrollarán talleres en derechos y convivencia;</w:t>
      </w:r>
      <w:r w:rsidR="0007039E">
        <w:rPr>
          <w:rFonts w:ascii="Arial" w:hAnsi="Arial" w:cs="Arial"/>
          <w:sz w:val="24"/>
          <w:szCs w:val="24"/>
        </w:rPr>
        <w:t xml:space="preserve"> </w:t>
      </w:r>
      <w:r w:rsidRPr="002E6696">
        <w:rPr>
          <w:rFonts w:ascii="Arial" w:hAnsi="Arial" w:cs="Arial"/>
          <w:sz w:val="24"/>
          <w:szCs w:val="24"/>
        </w:rPr>
        <w:t>acciones para la protección y garantía de los derechos de los niños, niñas, adolescentes y jóvenes; acciones contra la violencia de género; acompañamiento efectivo a las víctimas; acciones de apoyo a los procesos de reintegración y reincorporación; acciones para la prevención del reclutamiento; acciones de atención humanitaria y, se buscará la creación de un centro de conciliación propio para la ciudad de Itagüí con el fin de mejorar los servicios en métodos de resolución de conflictos.</w:t>
      </w:r>
    </w:p>
    <w:p w14:paraId="03522F2D" w14:textId="77777777" w:rsidR="001E3687" w:rsidRPr="002E6696" w:rsidRDefault="001E3687" w:rsidP="001E3687">
      <w:pPr>
        <w:spacing w:after="0" w:line="240" w:lineRule="auto"/>
        <w:jc w:val="both"/>
        <w:rPr>
          <w:rFonts w:ascii="Arial" w:hAnsi="Arial" w:cs="Arial"/>
          <w:b/>
          <w:sz w:val="24"/>
          <w:szCs w:val="24"/>
        </w:rPr>
      </w:pPr>
    </w:p>
    <w:p w14:paraId="02E87A90" w14:textId="6CA286EC"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Resultados y Metas</w:t>
      </w:r>
    </w:p>
    <w:p w14:paraId="321F0259" w14:textId="77777777" w:rsidR="0007039E" w:rsidRPr="002E6696" w:rsidRDefault="0007039E" w:rsidP="001E3687">
      <w:pPr>
        <w:spacing w:after="0" w:line="240" w:lineRule="auto"/>
        <w:jc w:val="both"/>
        <w:rPr>
          <w:rFonts w:ascii="Arial" w:hAnsi="Arial" w:cs="Arial"/>
          <w:b/>
          <w:sz w:val="24"/>
          <w:szCs w:val="24"/>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55"/>
        <w:gridCol w:w="981"/>
        <w:gridCol w:w="634"/>
        <w:gridCol w:w="982"/>
        <w:gridCol w:w="981"/>
        <w:gridCol w:w="1008"/>
        <w:gridCol w:w="1301"/>
        <w:gridCol w:w="1588"/>
      </w:tblGrid>
      <w:tr w:rsidR="00642EB4" w:rsidRPr="0007039E" w14:paraId="163C8B22" w14:textId="77777777" w:rsidTr="001E3687">
        <w:trPr>
          <w:trHeight w:val="780"/>
          <w:tblHeader/>
          <w:jc w:val="center"/>
        </w:trPr>
        <w:tc>
          <w:tcPr>
            <w:tcW w:w="7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BB2960C"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Indicador de resultado / bienestar</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D330984"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Unidad de medida</w:t>
            </w: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A010A3C"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Línea base</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4F26E40"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Año base</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37C478B"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Meta de cuatrienio (2020-2023)</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1D1857A"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Tendencia del indicador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DFA54F6"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Unidad administrativa responsable</w:t>
            </w:r>
          </w:p>
        </w:tc>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79A51B0" w14:textId="77777777" w:rsidR="001E3687" w:rsidRPr="0007039E" w:rsidRDefault="001E3687">
            <w:pPr>
              <w:jc w:val="center"/>
              <w:rPr>
                <w:rFonts w:ascii="Arial" w:hAnsi="Arial" w:cs="Arial"/>
                <w:b/>
                <w:bCs/>
                <w:color w:val="FFFFFF" w:themeColor="background1"/>
                <w:sz w:val="16"/>
                <w:szCs w:val="16"/>
              </w:rPr>
            </w:pPr>
            <w:r w:rsidRPr="0007039E">
              <w:rPr>
                <w:rFonts w:ascii="Arial" w:hAnsi="Arial" w:cs="Arial"/>
                <w:b/>
                <w:bCs/>
                <w:color w:val="FFFFFF" w:themeColor="background1"/>
                <w:sz w:val="16"/>
                <w:szCs w:val="16"/>
              </w:rPr>
              <w:t>Meta O.D.S.</w:t>
            </w:r>
          </w:p>
        </w:tc>
      </w:tr>
      <w:tr w:rsidR="00642EB4" w:rsidRPr="0007039E" w14:paraId="34237366" w14:textId="77777777" w:rsidTr="001E3687">
        <w:trPr>
          <w:trHeight w:val="1734"/>
          <w:jc w:val="center"/>
        </w:trPr>
        <w:tc>
          <w:tcPr>
            <w:tcW w:w="7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BB241B0"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Víctimas que demanden el servicio, que han superado sus carencias de subsistencia mínima.</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08EC876" w14:textId="77777777" w:rsidR="001E3687" w:rsidRPr="0007039E" w:rsidRDefault="001E3687">
            <w:pPr>
              <w:spacing w:after="0" w:line="240" w:lineRule="auto"/>
              <w:jc w:val="both"/>
              <w:rPr>
                <w:rFonts w:ascii="Arial" w:hAnsi="Arial" w:cs="Arial"/>
                <w:color w:val="000000"/>
                <w:sz w:val="16"/>
                <w:szCs w:val="16"/>
                <w:lang w:val="en-US"/>
              </w:rPr>
            </w:pPr>
            <w:r w:rsidRPr="0007039E">
              <w:rPr>
                <w:rFonts w:ascii="Arial" w:hAnsi="Arial" w:cs="Arial"/>
                <w:color w:val="000000"/>
                <w:sz w:val="16"/>
                <w:szCs w:val="16"/>
              </w:rPr>
              <w:t>Porcentaje</w:t>
            </w: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0AD5AAB" w14:textId="77777777" w:rsidR="001E3687" w:rsidRPr="0007039E" w:rsidRDefault="001E3687">
            <w:pPr>
              <w:spacing w:after="0" w:line="240" w:lineRule="auto"/>
              <w:jc w:val="both"/>
              <w:rPr>
                <w:rFonts w:ascii="Arial" w:hAnsi="Arial" w:cs="Arial"/>
                <w:color w:val="000000"/>
                <w:sz w:val="16"/>
                <w:szCs w:val="16"/>
                <w:lang w:val="en-US"/>
              </w:rPr>
            </w:pPr>
            <w:r w:rsidRPr="0007039E">
              <w:rPr>
                <w:rFonts w:ascii="Arial" w:hAnsi="Arial" w:cs="Arial"/>
                <w:color w:val="000000"/>
                <w:sz w:val="16"/>
                <w:szCs w:val="16"/>
              </w:rPr>
              <w:t>100</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57C1915" w14:textId="77777777" w:rsidR="001E3687" w:rsidRPr="0007039E" w:rsidRDefault="001E3687">
            <w:pPr>
              <w:spacing w:after="0" w:line="240" w:lineRule="auto"/>
              <w:jc w:val="both"/>
              <w:rPr>
                <w:rFonts w:ascii="Arial" w:hAnsi="Arial" w:cs="Arial"/>
                <w:color w:val="000000"/>
                <w:sz w:val="16"/>
                <w:szCs w:val="16"/>
                <w:lang w:val="en-US"/>
              </w:rPr>
            </w:pPr>
            <w:r w:rsidRPr="0007039E">
              <w:rPr>
                <w:rFonts w:ascii="Arial" w:hAnsi="Arial" w:cs="Arial"/>
                <w:color w:val="000000"/>
                <w:sz w:val="16"/>
                <w:szCs w:val="16"/>
              </w:rPr>
              <w:t>2016-2019</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4DAEEA2" w14:textId="77777777" w:rsidR="001E3687" w:rsidRPr="0007039E" w:rsidRDefault="001E3687">
            <w:pPr>
              <w:spacing w:after="0" w:line="240" w:lineRule="auto"/>
              <w:jc w:val="both"/>
              <w:rPr>
                <w:rFonts w:ascii="Arial" w:hAnsi="Arial" w:cs="Arial"/>
                <w:color w:val="000000"/>
                <w:sz w:val="16"/>
                <w:szCs w:val="16"/>
                <w:lang w:val="en-US"/>
              </w:rPr>
            </w:pPr>
            <w:r w:rsidRPr="0007039E">
              <w:rPr>
                <w:rFonts w:ascii="Arial" w:hAnsi="Arial" w:cs="Arial"/>
                <w:color w:val="000000"/>
                <w:sz w:val="16"/>
                <w:szCs w:val="16"/>
              </w:rPr>
              <w:t>100</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E017293" w14:textId="77777777" w:rsidR="001E3687" w:rsidRPr="0007039E" w:rsidRDefault="001E3687">
            <w:pPr>
              <w:spacing w:after="0" w:line="240" w:lineRule="auto"/>
              <w:jc w:val="both"/>
              <w:rPr>
                <w:rFonts w:ascii="Arial" w:hAnsi="Arial" w:cs="Arial"/>
                <w:color w:val="000000"/>
                <w:sz w:val="16"/>
                <w:szCs w:val="16"/>
                <w:lang w:val="en-US"/>
              </w:rPr>
            </w:pPr>
            <w:r w:rsidRPr="0007039E">
              <w:rPr>
                <w:rFonts w:ascii="Arial" w:hAnsi="Arial" w:cs="Arial"/>
                <w:color w:val="000000"/>
                <w:sz w:val="16"/>
                <w:szCs w:val="16"/>
              </w:rPr>
              <w:t>Mantener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895544E" w14:textId="77777777" w:rsidR="001E3687" w:rsidRPr="0007039E" w:rsidRDefault="001E3687">
            <w:pPr>
              <w:spacing w:after="0" w:line="240" w:lineRule="auto"/>
              <w:jc w:val="both"/>
              <w:rPr>
                <w:rFonts w:ascii="Arial" w:hAnsi="Arial" w:cs="Arial"/>
                <w:color w:val="000000"/>
                <w:sz w:val="16"/>
                <w:szCs w:val="16"/>
                <w:lang w:val="en-US"/>
              </w:rPr>
            </w:pPr>
            <w:r w:rsidRPr="0007039E">
              <w:rPr>
                <w:rFonts w:ascii="Arial" w:hAnsi="Arial" w:cs="Arial"/>
                <w:color w:val="000000"/>
                <w:sz w:val="16"/>
                <w:szCs w:val="16"/>
              </w:rPr>
              <w:t>Secretaría de Gobierno.</w:t>
            </w:r>
          </w:p>
        </w:tc>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3D02B8D" w14:textId="77777777" w:rsidR="001E3687" w:rsidRPr="0007039E" w:rsidRDefault="001E3687">
            <w:pPr>
              <w:spacing w:after="0" w:line="240" w:lineRule="auto"/>
              <w:rPr>
                <w:rFonts w:ascii="Arial" w:hAnsi="Arial" w:cs="Arial"/>
                <w:color w:val="000000"/>
                <w:sz w:val="16"/>
                <w:szCs w:val="16"/>
              </w:rPr>
            </w:pPr>
            <w:r w:rsidRPr="0007039E">
              <w:rPr>
                <w:rFonts w:ascii="Arial" w:hAnsi="Arial" w:cs="Arial"/>
                <w:color w:val="000000"/>
                <w:sz w:val="16"/>
                <w:szCs w:val="16"/>
              </w:rPr>
              <w:t>No.16 Paz, Justicia e Instituciones sólidas.</w:t>
            </w:r>
            <w:r w:rsidRPr="0007039E">
              <w:rPr>
                <w:rFonts w:ascii="Arial" w:hAnsi="Arial" w:cs="Arial"/>
                <w:color w:val="000000"/>
                <w:sz w:val="16"/>
                <w:szCs w:val="16"/>
              </w:rPr>
              <w:br/>
            </w:r>
            <w:r w:rsidRPr="0007039E">
              <w:rPr>
                <w:rFonts w:ascii="Arial" w:hAnsi="Arial" w:cs="Arial"/>
                <w:color w:val="000000"/>
                <w:sz w:val="16"/>
                <w:szCs w:val="16"/>
              </w:rPr>
              <w:br/>
              <w:t>16.3 Promover el estado de derecho en los planos nacional e internacional y garantizar la igualdad en el acceso a la justicia para todos</w:t>
            </w:r>
          </w:p>
        </w:tc>
      </w:tr>
      <w:tr w:rsidR="00642EB4" w:rsidRPr="0007039E" w14:paraId="413A8995" w14:textId="77777777" w:rsidTr="001E3687">
        <w:trPr>
          <w:trHeight w:val="1734"/>
          <w:jc w:val="center"/>
        </w:trPr>
        <w:tc>
          <w:tcPr>
            <w:tcW w:w="7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F0EEC37"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Percepción ciudadana sobre el respeto por los reinsertados o desmovilizados.</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A88E3DC"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Porcentaje</w:t>
            </w: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09A1549"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41</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22F6B5B"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2018</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0367A19"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41</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4F6C442"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Mantener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9D3F423"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Secretaría de Gobierno.</w:t>
            </w:r>
          </w:p>
        </w:tc>
        <w:tc>
          <w:tcPr>
            <w:tcW w:w="10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349CC98" w14:textId="77777777" w:rsidR="001E3687" w:rsidRPr="0007039E" w:rsidRDefault="001E3687">
            <w:pPr>
              <w:spacing w:after="0" w:line="240" w:lineRule="auto"/>
              <w:rPr>
                <w:rFonts w:ascii="Arial" w:hAnsi="Arial" w:cs="Arial"/>
                <w:color w:val="000000"/>
                <w:sz w:val="16"/>
                <w:szCs w:val="16"/>
              </w:rPr>
            </w:pPr>
            <w:r w:rsidRPr="0007039E">
              <w:rPr>
                <w:rFonts w:ascii="Arial" w:hAnsi="Arial" w:cs="Arial"/>
                <w:color w:val="000000"/>
                <w:sz w:val="16"/>
                <w:szCs w:val="16"/>
              </w:rPr>
              <w:t>No.16 Paz, Justicia e instituciones sólidas.</w:t>
            </w:r>
            <w:r w:rsidRPr="0007039E">
              <w:rPr>
                <w:rFonts w:ascii="Arial" w:hAnsi="Arial" w:cs="Arial"/>
                <w:color w:val="000000"/>
                <w:sz w:val="16"/>
                <w:szCs w:val="16"/>
              </w:rPr>
              <w:br/>
            </w:r>
            <w:r w:rsidRPr="0007039E">
              <w:rPr>
                <w:rFonts w:ascii="Arial" w:hAnsi="Arial" w:cs="Arial"/>
                <w:color w:val="000000"/>
                <w:sz w:val="16"/>
                <w:szCs w:val="16"/>
              </w:rPr>
              <w:br/>
              <w:t>16.3 Promover el estado de derecho en los planos nacional e internacional y garantizar la igualdad en el acceso a la justicia para todos</w:t>
            </w:r>
          </w:p>
        </w:tc>
      </w:tr>
    </w:tbl>
    <w:p w14:paraId="7DBCF2F8" w14:textId="77777777" w:rsidR="001E3687" w:rsidRPr="002E6696" w:rsidRDefault="001E3687" w:rsidP="001E3687">
      <w:pPr>
        <w:spacing w:after="0" w:line="240" w:lineRule="auto"/>
        <w:jc w:val="both"/>
        <w:rPr>
          <w:rFonts w:ascii="Arial" w:hAnsi="Arial" w:cs="Arial"/>
          <w:sz w:val="24"/>
          <w:szCs w:val="24"/>
        </w:rPr>
      </w:pPr>
    </w:p>
    <w:p w14:paraId="10E30A2E" w14:textId="77777777" w:rsidR="0007039E" w:rsidRDefault="0007039E" w:rsidP="001E3687">
      <w:pPr>
        <w:spacing w:after="0" w:line="240" w:lineRule="auto"/>
        <w:jc w:val="both"/>
        <w:rPr>
          <w:rFonts w:ascii="Arial" w:hAnsi="Arial" w:cs="Arial"/>
          <w:sz w:val="24"/>
          <w:szCs w:val="24"/>
        </w:rPr>
      </w:pPr>
    </w:p>
    <w:p w14:paraId="325B3E9C" w14:textId="77777777" w:rsidR="0007039E" w:rsidRDefault="0007039E" w:rsidP="001E3687">
      <w:pPr>
        <w:spacing w:after="0" w:line="240" w:lineRule="auto"/>
        <w:jc w:val="both"/>
        <w:rPr>
          <w:rFonts w:ascii="Arial" w:hAnsi="Arial" w:cs="Arial"/>
          <w:sz w:val="24"/>
          <w:szCs w:val="24"/>
        </w:rPr>
      </w:pPr>
    </w:p>
    <w:p w14:paraId="7C4461D1" w14:textId="77777777" w:rsidR="0007039E" w:rsidRDefault="0007039E" w:rsidP="001E3687">
      <w:pPr>
        <w:spacing w:after="0" w:line="240" w:lineRule="auto"/>
        <w:jc w:val="both"/>
        <w:rPr>
          <w:rFonts w:ascii="Arial" w:hAnsi="Arial" w:cs="Arial"/>
          <w:sz w:val="24"/>
          <w:szCs w:val="24"/>
        </w:rPr>
      </w:pPr>
    </w:p>
    <w:p w14:paraId="78B64CFA" w14:textId="261C6DB1" w:rsidR="0007039E" w:rsidRDefault="0007039E"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0942566A" w14:textId="77777777" w:rsidR="0007039E" w:rsidRDefault="0007039E" w:rsidP="001E3687">
      <w:pPr>
        <w:spacing w:after="0" w:line="240" w:lineRule="auto"/>
        <w:jc w:val="both"/>
        <w:rPr>
          <w:rFonts w:ascii="Arial" w:hAnsi="Arial" w:cs="Arial"/>
          <w:sz w:val="24"/>
          <w:szCs w:val="24"/>
        </w:rPr>
      </w:pPr>
    </w:p>
    <w:p w14:paraId="1A1869CD" w14:textId="77777777" w:rsidR="0007039E" w:rsidRDefault="0007039E" w:rsidP="001E3687">
      <w:pPr>
        <w:spacing w:after="0" w:line="240" w:lineRule="auto"/>
        <w:jc w:val="both"/>
        <w:rPr>
          <w:rFonts w:ascii="Arial" w:hAnsi="Arial" w:cs="Arial"/>
          <w:sz w:val="24"/>
          <w:szCs w:val="24"/>
        </w:rPr>
      </w:pPr>
    </w:p>
    <w:p w14:paraId="47125A3B" w14:textId="77777777" w:rsidR="0007039E" w:rsidRDefault="0007039E" w:rsidP="001E3687">
      <w:pPr>
        <w:spacing w:after="0" w:line="240" w:lineRule="auto"/>
        <w:jc w:val="both"/>
        <w:rPr>
          <w:rFonts w:ascii="Arial" w:hAnsi="Arial" w:cs="Arial"/>
          <w:sz w:val="24"/>
          <w:szCs w:val="24"/>
        </w:rPr>
      </w:pPr>
    </w:p>
    <w:p w14:paraId="54C1FCC5" w14:textId="359F9B3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A partir de lo anterior, se establecen los programas que se detallan en los artículos siguientes. </w:t>
      </w:r>
    </w:p>
    <w:p w14:paraId="310AE1F7" w14:textId="77777777" w:rsidR="001E3687" w:rsidRPr="002E6696" w:rsidRDefault="001E3687" w:rsidP="001E3687">
      <w:pPr>
        <w:spacing w:after="0" w:line="240" w:lineRule="auto"/>
        <w:jc w:val="both"/>
        <w:rPr>
          <w:rFonts w:ascii="Arial" w:hAnsi="Arial" w:cs="Arial"/>
          <w:b/>
          <w:bCs/>
          <w:sz w:val="24"/>
          <w:szCs w:val="24"/>
        </w:rPr>
      </w:pPr>
    </w:p>
    <w:p w14:paraId="098B96C0"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50°. PROGRAMA 17. DIGNIFICACIÓN DE LAS VÍCTIMAS. </w:t>
      </w:r>
      <w:r w:rsidRPr="002E6696">
        <w:rPr>
          <w:rFonts w:ascii="Arial" w:hAnsi="Arial" w:cs="Arial"/>
          <w:sz w:val="24"/>
          <w:szCs w:val="24"/>
        </w:rPr>
        <w:t xml:space="preserve">Con la ejecución de este programa se busca garantizar la coordinación y articulación interinstitucional con entidades del orden nacional y territorial con el fin de facilitar a la población víctima del conflicto armado interno el acceso a la oferta institucional para el cumplimiento de la Política Pública de víctimas o Ley 1448 de 2011. </w:t>
      </w:r>
    </w:p>
    <w:p w14:paraId="4B230B4E" w14:textId="77777777" w:rsidR="001E3687" w:rsidRPr="002E6696" w:rsidRDefault="001E3687" w:rsidP="001E3687">
      <w:pPr>
        <w:spacing w:after="0" w:line="240" w:lineRule="auto"/>
        <w:jc w:val="both"/>
        <w:rPr>
          <w:rFonts w:ascii="Arial" w:hAnsi="Arial" w:cs="Arial"/>
          <w:b/>
          <w:sz w:val="24"/>
          <w:szCs w:val="24"/>
        </w:rPr>
      </w:pPr>
    </w:p>
    <w:p w14:paraId="1A759B16" w14:textId="0DA598CF"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24E3EF8E" w14:textId="77777777" w:rsidR="0007039E" w:rsidRPr="002E6696" w:rsidRDefault="0007039E" w:rsidP="001E3687">
      <w:pPr>
        <w:spacing w:after="0" w:line="240" w:lineRule="auto"/>
        <w:jc w:val="both"/>
        <w:rPr>
          <w:rFonts w:ascii="Arial" w:hAnsi="Arial" w:cs="Arial"/>
          <w:b/>
          <w:sz w:val="24"/>
          <w:szCs w:val="24"/>
        </w:rPr>
      </w:pPr>
    </w:p>
    <w:tbl>
      <w:tblPr>
        <w:tblW w:w="4714" w:type="pct"/>
        <w:jc w:val="center"/>
        <w:tblCellMar>
          <w:left w:w="70" w:type="dxa"/>
          <w:right w:w="70" w:type="dxa"/>
        </w:tblCellMar>
        <w:tblLook w:val="04A0" w:firstRow="1" w:lastRow="0" w:firstColumn="1" w:lastColumn="0" w:noHBand="0" w:noVBand="1"/>
      </w:tblPr>
      <w:tblGrid>
        <w:gridCol w:w="1021"/>
        <w:gridCol w:w="1048"/>
        <w:gridCol w:w="1217"/>
        <w:gridCol w:w="1412"/>
        <w:gridCol w:w="905"/>
        <w:gridCol w:w="932"/>
        <w:gridCol w:w="994"/>
        <w:gridCol w:w="1252"/>
      </w:tblGrid>
      <w:tr w:rsidR="00642EB4" w:rsidRPr="0007039E" w14:paraId="12A66FCB" w14:textId="77777777" w:rsidTr="001E3687">
        <w:trPr>
          <w:trHeight w:val="612"/>
          <w:tblHeader/>
          <w:jc w:val="center"/>
        </w:trPr>
        <w:tc>
          <w:tcPr>
            <w:tcW w:w="523" w:type="pct"/>
            <w:tcBorders>
              <w:top w:val="single" w:sz="4" w:space="0" w:color="FFFFFF"/>
              <w:left w:val="single" w:sz="4" w:space="0" w:color="FFFFFF"/>
              <w:bottom w:val="single" w:sz="4" w:space="0" w:color="FFFFFF"/>
              <w:right w:val="single" w:sz="4" w:space="0" w:color="FFFFFF"/>
            </w:tcBorders>
            <w:shd w:val="clear" w:color="auto" w:fill="305496"/>
            <w:vAlign w:val="center"/>
            <w:hideMark/>
          </w:tcPr>
          <w:p w14:paraId="2CCB561D"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de Resultado</w:t>
            </w:r>
          </w:p>
        </w:tc>
        <w:tc>
          <w:tcPr>
            <w:tcW w:w="563" w:type="pct"/>
            <w:tcBorders>
              <w:top w:val="single" w:sz="4" w:space="0" w:color="FFFFFF"/>
              <w:left w:val="nil"/>
              <w:bottom w:val="single" w:sz="4" w:space="0" w:color="FFFFFF"/>
              <w:right w:val="single" w:sz="4" w:space="0" w:color="FFFFFF"/>
            </w:tcBorders>
            <w:shd w:val="clear" w:color="auto" w:fill="305496"/>
            <w:vAlign w:val="center"/>
            <w:hideMark/>
          </w:tcPr>
          <w:p w14:paraId="0FB35614"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Nombre del Programa</w:t>
            </w:r>
          </w:p>
        </w:tc>
        <w:tc>
          <w:tcPr>
            <w:tcW w:w="1130" w:type="pct"/>
            <w:tcBorders>
              <w:top w:val="single" w:sz="4" w:space="0" w:color="FFFFFF"/>
              <w:left w:val="nil"/>
              <w:bottom w:val="single" w:sz="4" w:space="0" w:color="FFFFFF"/>
              <w:right w:val="single" w:sz="4" w:space="0" w:color="FFFFFF"/>
            </w:tcBorders>
            <w:shd w:val="clear" w:color="auto" w:fill="305496"/>
            <w:vAlign w:val="center"/>
            <w:hideMark/>
          </w:tcPr>
          <w:p w14:paraId="6DF9F1F0"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Producto</w:t>
            </w:r>
          </w:p>
        </w:tc>
        <w:tc>
          <w:tcPr>
            <w:tcW w:w="711" w:type="pct"/>
            <w:tcBorders>
              <w:top w:val="single" w:sz="4" w:space="0" w:color="FFFFFF"/>
              <w:left w:val="nil"/>
              <w:bottom w:val="single" w:sz="4" w:space="0" w:color="FFFFFF"/>
              <w:right w:val="single" w:sz="4" w:space="0" w:color="FFFFFF"/>
            </w:tcBorders>
            <w:shd w:val="clear" w:color="auto" w:fill="305496"/>
            <w:vAlign w:val="center"/>
            <w:hideMark/>
          </w:tcPr>
          <w:p w14:paraId="28C378A1"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Indicador de Producto</w:t>
            </w:r>
          </w:p>
        </w:tc>
        <w:tc>
          <w:tcPr>
            <w:tcW w:w="461" w:type="pct"/>
            <w:tcBorders>
              <w:top w:val="single" w:sz="4" w:space="0" w:color="FFFFFF"/>
              <w:left w:val="nil"/>
              <w:bottom w:val="single" w:sz="4" w:space="0" w:color="FFFFFF"/>
              <w:right w:val="single" w:sz="4" w:space="0" w:color="FFFFFF"/>
            </w:tcBorders>
            <w:shd w:val="clear" w:color="auto" w:fill="305496"/>
            <w:vAlign w:val="center"/>
            <w:hideMark/>
          </w:tcPr>
          <w:p w14:paraId="6DF77674"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w:t>
            </w:r>
          </w:p>
        </w:tc>
        <w:tc>
          <w:tcPr>
            <w:tcW w:w="474" w:type="pct"/>
            <w:tcBorders>
              <w:top w:val="single" w:sz="4" w:space="0" w:color="FFFFFF"/>
              <w:left w:val="nil"/>
              <w:bottom w:val="single" w:sz="4" w:space="0" w:color="FFFFFF"/>
              <w:right w:val="single" w:sz="4" w:space="0" w:color="FFFFFF"/>
            </w:tcBorders>
            <w:shd w:val="clear" w:color="auto" w:fill="305496"/>
            <w:vAlign w:val="center"/>
            <w:hideMark/>
          </w:tcPr>
          <w:p w14:paraId="4988224C"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Cuatrienio 2020-2023</w:t>
            </w:r>
          </w:p>
        </w:tc>
        <w:tc>
          <w:tcPr>
            <w:tcW w:w="505" w:type="pct"/>
            <w:tcBorders>
              <w:top w:val="single" w:sz="4" w:space="0" w:color="FFFFFF"/>
              <w:left w:val="nil"/>
              <w:bottom w:val="single" w:sz="4" w:space="0" w:color="FFFFFF"/>
              <w:right w:val="single" w:sz="4" w:space="0" w:color="FFFFFF"/>
            </w:tcBorders>
            <w:shd w:val="clear" w:color="auto" w:fill="305496"/>
            <w:vAlign w:val="center"/>
            <w:hideMark/>
          </w:tcPr>
          <w:p w14:paraId="069895A7"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Tendencia del Indicador</w:t>
            </w:r>
          </w:p>
        </w:tc>
        <w:tc>
          <w:tcPr>
            <w:tcW w:w="632" w:type="pct"/>
            <w:tcBorders>
              <w:top w:val="single" w:sz="4" w:space="0" w:color="FFFFFF"/>
              <w:left w:val="nil"/>
              <w:bottom w:val="single" w:sz="4" w:space="0" w:color="FFFFFF"/>
              <w:right w:val="single" w:sz="4" w:space="0" w:color="FFFFFF"/>
            </w:tcBorders>
            <w:shd w:val="clear" w:color="auto" w:fill="305496"/>
            <w:vAlign w:val="center"/>
            <w:hideMark/>
          </w:tcPr>
          <w:p w14:paraId="26B1EB8E"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 Administrativa Responsable</w:t>
            </w:r>
          </w:p>
        </w:tc>
      </w:tr>
      <w:tr w:rsidR="00642EB4" w:rsidRPr="0007039E" w14:paraId="287F705C" w14:textId="77777777" w:rsidTr="001E3687">
        <w:trPr>
          <w:trHeight w:val="612"/>
          <w:jc w:val="center"/>
        </w:trPr>
        <w:tc>
          <w:tcPr>
            <w:tcW w:w="523"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161B83FC"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Promover en un 100 % la superación de las carencias en subsistencia mínima de las víctimas del conflicto armado interno</w:t>
            </w:r>
          </w:p>
        </w:tc>
        <w:tc>
          <w:tcPr>
            <w:tcW w:w="563"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38A307BB"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Dignificación de las víctimas</w:t>
            </w:r>
          </w:p>
        </w:tc>
        <w:tc>
          <w:tcPr>
            <w:tcW w:w="1130" w:type="pct"/>
            <w:tcBorders>
              <w:top w:val="nil"/>
              <w:left w:val="nil"/>
              <w:bottom w:val="single" w:sz="4" w:space="0" w:color="FFFFFF"/>
              <w:right w:val="single" w:sz="4" w:space="0" w:color="FFFFFF"/>
            </w:tcBorders>
            <w:shd w:val="clear" w:color="auto" w:fill="F2F2F2"/>
            <w:vAlign w:val="center"/>
            <w:hideMark/>
          </w:tcPr>
          <w:p w14:paraId="616C58B7"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Servicio de divulgación de la oferta institucional con comunidades víctimas y organizaciones de víctimas del conflicto armado interno.</w:t>
            </w:r>
          </w:p>
        </w:tc>
        <w:tc>
          <w:tcPr>
            <w:tcW w:w="711" w:type="pct"/>
            <w:tcBorders>
              <w:top w:val="nil"/>
              <w:left w:val="nil"/>
              <w:bottom w:val="single" w:sz="4" w:space="0" w:color="FFFFFF"/>
              <w:right w:val="single" w:sz="4" w:space="0" w:color="FFFFFF"/>
            </w:tcBorders>
            <w:shd w:val="clear" w:color="auto" w:fill="F2F2F2"/>
            <w:vAlign w:val="center"/>
            <w:hideMark/>
          </w:tcPr>
          <w:p w14:paraId="14943EC6"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Eventos de divulgación participación y acompañamiento, realizados.</w:t>
            </w:r>
          </w:p>
        </w:tc>
        <w:tc>
          <w:tcPr>
            <w:tcW w:w="461" w:type="pct"/>
            <w:tcBorders>
              <w:top w:val="nil"/>
              <w:left w:val="nil"/>
              <w:bottom w:val="single" w:sz="4" w:space="0" w:color="FFFFFF"/>
              <w:right w:val="single" w:sz="4" w:space="0" w:color="FFFFFF"/>
            </w:tcBorders>
            <w:shd w:val="clear" w:color="auto" w:fill="F2F2F2"/>
            <w:vAlign w:val="center"/>
            <w:hideMark/>
          </w:tcPr>
          <w:p w14:paraId="1638E0B0"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Número</w:t>
            </w:r>
          </w:p>
        </w:tc>
        <w:tc>
          <w:tcPr>
            <w:tcW w:w="474" w:type="pct"/>
            <w:tcBorders>
              <w:top w:val="nil"/>
              <w:left w:val="nil"/>
              <w:bottom w:val="single" w:sz="4" w:space="0" w:color="FFFFFF"/>
              <w:right w:val="single" w:sz="4" w:space="0" w:color="FFFFFF"/>
            </w:tcBorders>
            <w:shd w:val="clear" w:color="auto" w:fill="F2F2F2"/>
            <w:vAlign w:val="center"/>
            <w:hideMark/>
          </w:tcPr>
          <w:p w14:paraId="1F10809A"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40</w:t>
            </w:r>
          </w:p>
        </w:tc>
        <w:tc>
          <w:tcPr>
            <w:tcW w:w="505" w:type="pct"/>
            <w:tcBorders>
              <w:top w:val="nil"/>
              <w:left w:val="nil"/>
              <w:bottom w:val="single" w:sz="4" w:space="0" w:color="FFFFFF"/>
              <w:right w:val="single" w:sz="4" w:space="0" w:color="FFFFFF"/>
            </w:tcBorders>
            <w:shd w:val="clear" w:color="auto" w:fill="F2F2F2"/>
            <w:vAlign w:val="center"/>
            <w:hideMark/>
          </w:tcPr>
          <w:p w14:paraId="5722646B"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Incrementar</w:t>
            </w:r>
          </w:p>
        </w:tc>
        <w:tc>
          <w:tcPr>
            <w:tcW w:w="632" w:type="pct"/>
            <w:vMerge w:val="restart"/>
            <w:tcBorders>
              <w:top w:val="nil"/>
              <w:left w:val="nil"/>
              <w:bottom w:val="single" w:sz="4" w:space="0" w:color="FFFFFF"/>
              <w:right w:val="single" w:sz="4" w:space="0" w:color="FFFFFF"/>
            </w:tcBorders>
            <w:shd w:val="clear" w:color="auto" w:fill="F2F2F2"/>
            <w:vAlign w:val="center"/>
            <w:hideMark/>
          </w:tcPr>
          <w:p w14:paraId="5D7339DB"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Secretaría de Gobierno</w:t>
            </w:r>
          </w:p>
        </w:tc>
      </w:tr>
      <w:tr w:rsidR="001E3687" w:rsidRPr="0007039E" w14:paraId="125017BF"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3C063F2E" w14:textId="77777777" w:rsidR="001E3687" w:rsidRPr="0007039E"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6B2A5AC" w14:textId="77777777" w:rsidR="001E3687" w:rsidRPr="0007039E" w:rsidRDefault="001E3687">
            <w:pPr>
              <w:spacing w:after="0"/>
              <w:rPr>
                <w:rFonts w:ascii="Arial" w:hAnsi="Arial" w:cs="Arial"/>
                <w:color w:val="000000"/>
                <w:sz w:val="16"/>
                <w:szCs w:val="16"/>
                <w:lang w:eastAsia="es-CO"/>
              </w:rPr>
            </w:pPr>
          </w:p>
        </w:tc>
        <w:tc>
          <w:tcPr>
            <w:tcW w:w="1130" w:type="pct"/>
            <w:tcBorders>
              <w:top w:val="nil"/>
              <w:left w:val="nil"/>
              <w:bottom w:val="single" w:sz="4" w:space="0" w:color="FFFFFF"/>
              <w:right w:val="single" w:sz="4" w:space="0" w:color="FFFFFF"/>
            </w:tcBorders>
            <w:shd w:val="clear" w:color="auto" w:fill="D9D9D9"/>
            <w:vAlign w:val="center"/>
            <w:hideMark/>
          </w:tcPr>
          <w:p w14:paraId="1E8A88C9"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Servicio de ayuda y atención humanitaria.</w:t>
            </w:r>
          </w:p>
        </w:tc>
        <w:tc>
          <w:tcPr>
            <w:tcW w:w="711" w:type="pct"/>
            <w:tcBorders>
              <w:top w:val="nil"/>
              <w:left w:val="nil"/>
              <w:bottom w:val="single" w:sz="4" w:space="0" w:color="FFFFFF"/>
              <w:right w:val="single" w:sz="4" w:space="0" w:color="FFFFFF"/>
            </w:tcBorders>
            <w:shd w:val="clear" w:color="auto" w:fill="D9D9D9"/>
            <w:vAlign w:val="center"/>
            <w:hideMark/>
          </w:tcPr>
          <w:p w14:paraId="43AE3D91" w14:textId="77777777" w:rsidR="001E3687" w:rsidRPr="0007039E" w:rsidRDefault="001E3687">
            <w:pPr>
              <w:spacing w:after="0" w:line="240" w:lineRule="auto"/>
              <w:rPr>
                <w:rFonts w:ascii="Arial" w:hAnsi="Arial" w:cs="Arial"/>
                <w:color w:val="000000"/>
                <w:sz w:val="16"/>
                <w:szCs w:val="16"/>
                <w:lang w:eastAsia="es-CO"/>
              </w:rPr>
            </w:pPr>
            <w:r w:rsidRPr="0007039E">
              <w:rPr>
                <w:rFonts w:ascii="Arial" w:hAnsi="Arial" w:cs="Arial"/>
                <w:color w:val="000000"/>
                <w:sz w:val="16"/>
                <w:szCs w:val="16"/>
                <w:lang w:eastAsia="es-CO"/>
              </w:rPr>
              <w:t>Hogares víctimas, con atención humanitaria inmediata</w:t>
            </w:r>
          </w:p>
        </w:tc>
        <w:tc>
          <w:tcPr>
            <w:tcW w:w="461" w:type="pct"/>
            <w:tcBorders>
              <w:top w:val="nil"/>
              <w:left w:val="nil"/>
              <w:bottom w:val="single" w:sz="4" w:space="0" w:color="FFFFFF"/>
              <w:right w:val="single" w:sz="4" w:space="0" w:color="FFFFFF"/>
            </w:tcBorders>
            <w:shd w:val="clear" w:color="auto" w:fill="D9D9D9"/>
            <w:vAlign w:val="center"/>
            <w:hideMark/>
          </w:tcPr>
          <w:p w14:paraId="0E7CC682"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Porcentaje</w:t>
            </w:r>
          </w:p>
        </w:tc>
        <w:tc>
          <w:tcPr>
            <w:tcW w:w="474" w:type="pct"/>
            <w:tcBorders>
              <w:top w:val="nil"/>
              <w:left w:val="nil"/>
              <w:bottom w:val="single" w:sz="4" w:space="0" w:color="FFFFFF"/>
              <w:right w:val="single" w:sz="4" w:space="0" w:color="FFFFFF"/>
            </w:tcBorders>
            <w:shd w:val="clear" w:color="auto" w:fill="D9D9D9"/>
            <w:vAlign w:val="center"/>
            <w:hideMark/>
          </w:tcPr>
          <w:p w14:paraId="63D8331B"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100</w:t>
            </w:r>
          </w:p>
        </w:tc>
        <w:tc>
          <w:tcPr>
            <w:tcW w:w="505" w:type="pct"/>
            <w:tcBorders>
              <w:top w:val="nil"/>
              <w:left w:val="nil"/>
              <w:bottom w:val="single" w:sz="4" w:space="0" w:color="FFFFFF"/>
              <w:right w:val="single" w:sz="4" w:space="0" w:color="FFFFFF"/>
            </w:tcBorders>
            <w:shd w:val="clear" w:color="auto" w:fill="D9D9D9"/>
            <w:vAlign w:val="center"/>
            <w:hideMark/>
          </w:tcPr>
          <w:p w14:paraId="782D7064"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023DA784" w14:textId="77777777" w:rsidR="001E3687" w:rsidRPr="0007039E" w:rsidRDefault="001E3687">
            <w:pPr>
              <w:spacing w:after="0"/>
              <w:rPr>
                <w:rFonts w:ascii="Arial" w:hAnsi="Arial" w:cs="Arial"/>
                <w:color w:val="000000"/>
                <w:sz w:val="16"/>
                <w:szCs w:val="16"/>
                <w:lang w:eastAsia="es-CO"/>
              </w:rPr>
            </w:pPr>
          </w:p>
        </w:tc>
      </w:tr>
      <w:tr w:rsidR="001E3687" w:rsidRPr="0007039E" w14:paraId="3CD31A78"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25ABB4FC" w14:textId="77777777" w:rsidR="001E3687" w:rsidRPr="0007039E"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74AF3AD" w14:textId="77777777" w:rsidR="001E3687" w:rsidRPr="0007039E" w:rsidRDefault="001E3687">
            <w:pPr>
              <w:spacing w:after="0"/>
              <w:rPr>
                <w:rFonts w:ascii="Arial" w:hAnsi="Arial" w:cs="Arial"/>
                <w:color w:val="000000"/>
                <w:sz w:val="16"/>
                <w:szCs w:val="16"/>
                <w:lang w:eastAsia="es-CO"/>
              </w:rPr>
            </w:pPr>
          </w:p>
        </w:tc>
        <w:tc>
          <w:tcPr>
            <w:tcW w:w="1130" w:type="pct"/>
            <w:tcBorders>
              <w:top w:val="nil"/>
              <w:left w:val="nil"/>
              <w:bottom w:val="single" w:sz="4" w:space="0" w:color="FFFFFF"/>
              <w:right w:val="single" w:sz="4" w:space="0" w:color="FFFFFF"/>
            </w:tcBorders>
            <w:shd w:val="clear" w:color="auto" w:fill="F2F2F2"/>
            <w:vAlign w:val="center"/>
            <w:hideMark/>
          </w:tcPr>
          <w:p w14:paraId="2172FC4E"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Servicio de ayuda y atención humanitaria.</w:t>
            </w:r>
          </w:p>
        </w:tc>
        <w:tc>
          <w:tcPr>
            <w:tcW w:w="711" w:type="pct"/>
            <w:tcBorders>
              <w:top w:val="nil"/>
              <w:left w:val="nil"/>
              <w:bottom w:val="single" w:sz="4" w:space="0" w:color="FFFFFF"/>
              <w:right w:val="single" w:sz="4" w:space="0" w:color="FFFFFF"/>
            </w:tcBorders>
            <w:shd w:val="clear" w:color="auto" w:fill="F2F2F2"/>
            <w:vAlign w:val="center"/>
            <w:hideMark/>
          </w:tcPr>
          <w:p w14:paraId="5346089D"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 xml:space="preserve">Hogares víctimas con ayuda humanitaria de emergencia </w:t>
            </w:r>
          </w:p>
        </w:tc>
        <w:tc>
          <w:tcPr>
            <w:tcW w:w="461" w:type="pct"/>
            <w:tcBorders>
              <w:top w:val="nil"/>
              <w:left w:val="nil"/>
              <w:bottom w:val="single" w:sz="4" w:space="0" w:color="FFFFFF"/>
              <w:right w:val="single" w:sz="4" w:space="0" w:color="FFFFFF"/>
            </w:tcBorders>
            <w:shd w:val="clear" w:color="auto" w:fill="F2F2F2"/>
            <w:vAlign w:val="center"/>
            <w:hideMark/>
          </w:tcPr>
          <w:p w14:paraId="40C5456E"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Porcentaje</w:t>
            </w:r>
          </w:p>
        </w:tc>
        <w:tc>
          <w:tcPr>
            <w:tcW w:w="474" w:type="pct"/>
            <w:tcBorders>
              <w:top w:val="nil"/>
              <w:left w:val="nil"/>
              <w:bottom w:val="single" w:sz="4" w:space="0" w:color="FFFFFF"/>
              <w:right w:val="single" w:sz="4" w:space="0" w:color="FFFFFF"/>
            </w:tcBorders>
            <w:shd w:val="clear" w:color="auto" w:fill="F2F2F2"/>
            <w:vAlign w:val="center"/>
            <w:hideMark/>
          </w:tcPr>
          <w:p w14:paraId="6B0550FE"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100</w:t>
            </w:r>
          </w:p>
        </w:tc>
        <w:tc>
          <w:tcPr>
            <w:tcW w:w="505" w:type="pct"/>
            <w:tcBorders>
              <w:top w:val="nil"/>
              <w:left w:val="nil"/>
              <w:bottom w:val="single" w:sz="4" w:space="0" w:color="FFFFFF"/>
              <w:right w:val="single" w:sz="4" w:space="0" w:color="FFFFFF"/>
            </w:tcBorders>
            <w:shd w:val="clear" w:color="auto" w:fill="F2F2F2"/>
            <w:vAlign w:val="center"/>
            <w:hideMark/>
          </w:tcPr>
          <w:p w14:paraId="46011DC7"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33E03EB9" w14:textId="77777777" w:rsidR="001E3687" w:rsidRPr="0007039E" w:rsidRDefault="001E3687">
            <w:pPr>
              <w:spacing w:after="0"/>
              <w:rPr>
                <w:rFonts w:ascii="Arial" w:hAnsi="Arial" w:cs="Arial"/>
                <w:color w:val="000000"/>
                <w:sz w:val="16"/>
                <w:szCs w:val="16"/>
                <w:lang w:eastAsia="es-CO"/>
              </w:rPr>
            </w:pPr>
          </w:p>
        </w:tc>
      </w:tr>
      <w:tr w:rsidR="001E3687" w:rsidRPr="0007039E" w14:paraId="6D312CC5"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09AB5094" w14:textId="77777777" w:rsidR="001E3687" w:rsidRPr="0007039E"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C3EEF39" w14:textId="77777777" w:rsidR="001E3687" w:rsidRPr="0007039E" w:rsidRDefault="001E3687">
            <w:pPr>
              <w:spacing w:after="0"/>
              <w:rPr>
                <w:rFonts w:ascii="Arial" w:hAnsi="Arial" w:cs="Arial"/>
                <w:color w:val="000000"/>
                <w:sz w:val="16"/>
                <w:szCs w:val="16"/>
                <w:lang w:eastAsia="es-CO"/>
              </w:rPr>
            </w:pPr>
          </w:p>
        </w:tc>
        <w:tc>
          <w:tcPr>
            <w:tcW w:w="1130" w:type="pct"/>
            <w:tcBorders>
              <w:top w:val="nil"/>
              <w:left w:val="nil"/>
              <w:bottom w:val="single" w:sz="4" w:space="0" w:color="FFFFFF"/>
              <w:right w:val="single" w:sz="4" w:space="0" w:color="FFFFFF"/>
            </w:tcBorders>
            <w:shd w:val="clear" w:color="auto" w:fill="D9D9D9"/>
            <w:vAlign w:val="center"/>
            <w:hideMark/>
          </w:tcPr>
          <w:p w14:paraId="656C0CAF"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Servicio de información de seguimiento territorial a la política pública de víctimas.</w:t>
            </w:r>
          </w:p>
        </w:tc>
        <w:tc>
          <w:tcPr>
            <w:tcW w:w="711" w:type="pct"/>
            <w:tcBorders>
              <w:top w:val="nil"/>
              <w:left w:val="nil"/>
              <w:bottom w:val="single" w:sz="4" w:space="0" w:color="FFFFFF"/>
              <w:right w:val="single" w:sz="4" w:space="0" w:color="FFFFFF"/>
            </w:tcBorders>
            <w:shd w:val="clear" w:color="auto" w:fill="D9D9D9"/>
            <w:vAlign w:val="center"/>
            <w:hideMark/>
          </w:tcPr>
          <w:p w14:paraId="7D2F9181"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Sistema de información de seguimiento actualizado.</w:t>
            </w:r>
          </w:p>
        </w:tc>
        <w:tc>
          <w:tcPr>
            <w:tcW w:w="461" w:type="pct"/>
            <w:tcBorders>
              <w:top w:val="nil"/>
              <w:left w:val="nil"/>
              <w:bottom w:val="single" w:sz="4" w:space="0" w:color="FFFFFF"/>
              <w:right w:val="single" w:sz="4" w:space="0" w:color="FFFFFF"/>
            </w:tcBorders>
            <w:shd w:val="clear" w:color="auto" w:fill="D9D9D9"/>
            <w:vAlign w:val="center"/>
            <w:hideMark/>
          </w:tcPr>
          <w:p w14:paraId="24EDEC57"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Número</w:t>
            </w:r>
          </w:p>
        </w:tc>
        <w:tc>
          <w:tcPr>
            <w:tcW w:w="474" w:type="pct"/>
            <w:tcBorders>
              <w:top w:val="nil"/>
              <w:left w:val="nil"/>
              <w:bottom w:val="single" w:sz="4" w:space="0" w:color="FFFFFF"/>
              <w:right w:val="single" w:sz="4" w:space="0" w:color="FFFFFF"/>
            </w:tcBorders>
            <w:shd w:val="clear" w:color="auto" w:fill="D9D9D9"/>
            <w:vAlign w:val="center"/>
            <w:hideMark/>
          </w:tcPr>
          <w:p w14:paraId="56907D6D"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36</w:t>
            </w:r>
          </w:p>
        </w:tc>
        <w:tc>
          <w:tcPr>
            <w:tcW w:w="505" w:type="pct"/>
            <w:tcBorders>
              <w:top w:val="nil"/>
              <w:left w:val="nil"/>
              <w:bottom w:val="single" w:sz="4" w:space="0" w:color="FFFFFF"/>
              <w:right w:val="single" w:sz="4" w:space="0" w:color="FFFFFF"/>
            </w:tcBorders>
            <w:shd w:val="clear" w:color="auto" w:fill="D9D9D9"/>
            <w:vAlign w:val="center"/>
            <w:hideMark/>
          </w:tcPr>
          <w:p w14:paraId="0028A4CE"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32471D06" w14:textId="77777777" w:rsidR="001E3687" w:rsidRPr="0007039E" w:rsidRDefault="001E3687">
            <w:pPr>
              <w:spacing w:after="0"/>
              <w:rPr>
                <w:rFonts w:ascii="Arial" w:hAnsi="Arial" w:cs="Arial"/>
                <w:color w:val="000000"/>
                <w:sz w:val="16"/>
                <w:szCs w:val="16"/>
                <w:lang w:eastAsia="es-CO"/>
              </w:rPr>
            </w:pPr>
          </w:p>
        </w:tc>
      </w:tr>
    </w:tbl>
    <w:p w14:paraId="128F75A2" w14:textId="77777777" w:rsidR="001E3687" w:rsidRPr="002E6696" w:rsidRDefault="001E3687" w:rsidP="001E3687">
      <w:pPr>
        <w:spacing w:after="0" w:line="240" w:lineRule="auto"/>
        <w:jc w:val="both"/>
        <w:rPr>
          <w:rFonts w:ascii="Arial" w:hAnsi="Arial" w:cs="Arial"/>
          <w:b/>
          <w:bCs/>
          <w:sz w:val="24"/>
          <w:szCs w:val="24"/>
        </w:rPr>
      </w:pPr>
    </w:p>
    <w:p w14:paraId="24A08944" w14:textId="77777777" w:rsidR="001E3687" w:rsidRPr="002E6696" w:rsidRDefault="001E3687" w:rsidP="001E3687">
      <w:pPr>
        <w:spacing w:after="0" w:line="240" w:lineRule="auto"/>
        <w:jc w:val="both"/>
        <w:rPr>
          <w:rFonts w:ascii="Arial" w:hAnsi="Arial" w:cs="Arial"/>
          <w:sz w:val="24"/>
          <w:szCs w:val="24"/>
          <w:shd w:val="clear" w:color="auto" w:fill="FFFFFF"/>
        </w:rPr>
      </w:pPr>
      <w:r w:rsidRPr="002E6696">
        <w:rPr>
          <w:rFonts w:ascii="Arial" w:hAnsi="Arial" w:cs="Arial"/>
          <w:b/>
          <w:bCs/>
          <w:sz w:val="24"/>
          <w:szCs w:val="24"/>
        </w:rPr>
        <w:t xml:space="preserve">ARTÍCULO 51°. PROGRAMA 18. OPORTUNIDADES PARA LA PAZ. </w:t>
      </w:r>
      <w:r w:rsidRPr="002E6696">
        <w:rPr>
          <w:rFonts w:ascii="Arial" w:hAnsi="Arial" w:cs="Arial"/>
          <w:sz w:val="24"/>
          <w:szCs w:val="24"/>
        </w:rPr>
        <w:t xml:space="preserve">Con la ejecución de este programa se busca avanzar en materia de reconciliación, prevenir la instrumentalización de niños, niñas y adolescentes, </w:t>
      </w:r>
      <w:r w:rsidRPr="002E6696">
        <w:rPr>
          <w:rFonts w:ascii="Arial" w:hAnsi="Arial" w:cs="Arial"/>
          <w:sz w:val="24"/>
          <w:szCs w:val="24"/>
          <w:shd w:val="clear" w:color="auto" w:fill="FFFFFF"/>
        </w:rPr>
        <w:t xml:space="preserve">fortalecer los entornos protectores de NNA en todo el territorio, apoyar los </w:t>
      </w:r>
      <w:r w:rsidRPr="002E6696">
        <w:rPr>
          <w:rFonts w:ascii="Arial" w:hAnsi="Arial" w:cs="Arial"/>
          <w:sz w:val="24"/>
          <w:szCs w:val="24"/>
        </w:rPr>
        <w:t>procesos de reintegración de combatientes a la sociedad civil y promover acciones de paz.</w:t>
      </w:r>
    </w:p>
    <w:p w14:paraId="3DBEBF22" w14:textId="77777777" w:rsidR="001E3687" w:rsidRPr="002E6696" w:rsidRDefault="001E3687" w:rsidP="001E3687">
      <w:pPr>
        <w:spacing w:after="0" w:line="240" w:lineRule="auto"/>
        <w:jc w:val="both"/>
        <w:rPr>
          <w:rFonts w:ascii="Arial" w:hAnsi="Arial" w:cs="Arial"/>
          <w:b/>
          <w:sz w:val="24"/>
          <w:szCs w:val="24"/>
        </w:rPr>
      </w:pPr>
    </w:p>
    <w:p w14:paraId="59B7557D" w14:textId="5769D075"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116F0959" w14:textId="77777777" w:rsidR="0007039E" w:rsidRPr="002E6696" w:rsidRDefault="0007039E" w:rsidP="001E3687">
      <w:pPr>
        <w:spacing w:after="0" w:line="240" w:lineRule="auto"/>
        <w:jc w:val="both"/>
        <w:rPr>
          <w:rFonts w:ascii="Arial" w:hAnsi="Arial" w:cs="Arial"/>
          <w:b/>
          <w:sz w:val="24"/>
          <w:szCs w:val="24"/>
        </w:rPr>
      </w:pPr>
    </w:p>
    <w:tbl>
      <w:tblPr>
        <w:tblW w:w="4750" w:type="pct"/>
        <w:jc w:val="center"/>
        <w:tblCellMar>
          <w:left w:w="70" w:type="dxa"/>
          <w:right w:w="70" w:type="dxa"/>
        </w:tblCellMar>
        <w:tblLook w:val="04A0" w:firstRow="1" w:lastRow="0" w:firstColumn="1" w:lastColumn="0" w:noHBand="0" w:noVBand="1"/>
      </w:tblPr>
      <w:tblGrid>
        <w:gridCol w:w="1277"/>
        <w:gridCol w:w="1188"/>
        <w:gridCol w:w="1241"/>
        <w:gridCol w:w="1241"/>
        <w:gridCol w:w="709"/>
        <w:gridCol w:w="931"/>
        <w:gridCol w:w="993"/>
        <w:gridCol w:w="1250"/>
      </w:tblGrid>
      <w:tr w:rsidR="00642EB4" w:rsidRPr="0007039E" w14:paraId="5D823780" w14:textId="77777777" w:rsidTr="001E3687">
        <w:trPr>
          <w:trHeight w:val="612"/>
          <w:tblHeader/>
          <w:jc w:val="center"/>
        </w:trPr>
        <w:tc>
          <w:tcPr>
            <w:tcW w:w="629" w:type="pct"/>
            <w:tcBorders>
              <w:top w:val="single" w:sz="4" w:space="0" w:color="FFFFFF"/>
              <w:left w:val="single" w:sz="4" w:space="0" w:color="FFFFFF"/>
              <w:bottom w:val="single" w:sz="4" w:space="0" w:color="FFFFFF"/>
              <w:right w:val="single" w:sz="4" w:space="0" w:color="FFFFFF"/>
            </w:tcBorders>
            <w:shd w:val="clear" w:color="auto" w:fill="305496"/>
            <w:vAlign w:val="center"/>
            <w:hideMark/>
          </w:tcPr>
          <w:p w14:paraId="695789F4"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de Resultado</w:t>
            </w:r>
          </w:p>
        </w:tc>
        <w:tc>
          <w:tcPr>
            <w:tcW w:w="801" w:type="pct"/>
            <w:tcBorders>
              <w:top w:val="single" w:sz="4" w:space="0" w:color="FFFFFF"/>
              <w:left w:val="nil"/>
              <w:bottom w:val="single" w:sz="4" w:space="0" w:color="FFFFFF"/>
              <w:right w:val="single" w:sz="4" w:space="0" w:color="FFFFFF"/>
            </w:tcBorders>
            <w:shd w:val="clear" w:color="auto" w:fill="305496"/>
            <w:vAlign w:val="center"/>
            <w:hideMark/>
          </w:tcPr>
          <w:p w14:paraId="5E5444E8"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Nombre del Programa</w:t>
            </w:r>
          </w:p>
        </w:tc>
        <w:tc>
          <w:tcPr>
            <w:tcW w:w="565" w:type="pct"/>
            <w:tcBorders>
              <w:top w:val="single" w:sz="4" w:space="0" w:color="FFFFFF"/>
              <w:left w:val="nil"/>
              <w:bottom w:val="single" w:sz="4" w:space="0" w:color="FFFFFF"/>
              <w:right w:val="single" w:sz="4" w:space="0" w:color="FFFFFF"/>
            </w:tcBorders>
            <w:shd w:val="clear" w:color="auto" w:fill="305496"/>
            <w:vAlign w:val="center"/>
            <w:hideMark/>
          </w:tcPr>
          <w:p w14:paraId="61E46E5E"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Producto</w:t>
            </w:r>
          </w:p>
        </w:tc>
        <w:tc>
          <w:tcPr>
            <w:tcW w:w="865" w:type="pct"/>
            <w:tcBorders>
              <w:top w:val="single" w:sz="4" w:space="0" w:color="FFFFFF"/>
              <w:left w:val="nil"/>
              <w:bottom w:val="single" w:sz="4" w:space="0" w:color="FFFFFF"/>
              <w:right w:val="single" w:sz="4" w:space="0" w:color="FFFFFF"/>
            </w:tcBorders>
            <w:shd w:val="clear" w:color="auto" w:fill="305496"/>
            <w:vAlign w:val="center"/>
            <w:hideMark/>
          </w:tcPr>
          <w:p w14:paraId="136AF02E"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Indicador de Producto</w:t>
            </w:r>
          </w:p>
        </w:tc>
        <w:tc>
          <w:tcPr>
            <w:tcW w:w="377" w:type="pct"/>
            <w:tcBorders>
              <w:top w:val="single" w:sz="4" w:space="0" w:color="FFFFFF"/>
              <w:left w:val="nil"/>
              <w:bottom w:val="single" w:sz="4" w:space="0" w:color="FFFFFF"/>
              <w:right w:val="single" w:sz="4" w:space="0" w:color="FFFFFF"/>
            </w:tcBorders>
            <w:shd w:val="clear" w:color="auto" w:fill="305496"/>
            <w:vAlign w:val="center"/>
            <w:hideMark/>
          </w:tcPr>
          <w:p w14:paraId="088CDAFF"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w:t>
            </w:r>
          </w:p>
        </w:tc>
        <w:tc>
          <w:tcPr>
            <w:tcW w:w="462" w:type="pct"/>
            <w:tcBorders>
              <w:top w:val="single" w:sz="4" w:space="0" w:color="FFFFFF"/>
              <w:left w:val="nil"/>
              <w:bottom w:val="single" w:sz="4" w:space="0" w:color="FFFFFF"/>
              <w:right w:val="single" w:sz="4" w:space="0" w:color="FFFFFF"/>
            </w:tcBorders>
            <w:shd w:val="clear" w:color="auto" w:fill="305496"/>
            <w:vAlign w:val="center"/>
            <w:hideMark/>
          </w:tcPr>
          <w:p w14:paraId="1EBA2AA7"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Meta Cuatrienio 2020-2023</w:t>
            </w:r>
          </w:p>
        </w:tc>
        <w:tc>
          <w:tcPr>
            <w:tcW w:w="646" w:type="pct"/>
            <w:tcBorders>
              <w:top w:val="single" w:sz="4" w:space="0" w:color="FFFFFF"/>
              <w:left w:val="nil"/>
              <w:bottom w:val="single" w:sz="4" w:space="0" w:color="FFFFFF"/>
              <w:right w:val="single" w:sz="4" w:space="0" w:color="FFFFFF"/>
            </w:tcBorders>
            <w:shd w:val="clear" w:color="auto" w:fill="305496"/>
            <w:vAlign w:val="center"/>
            <w:hideMark/>
          </w:tcPr>
          <w:p w14:paraId="6702FD1E"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Tendencia del Indicador</w:t>
            </w:r>
          </w:p>
        </w:tc>
        <w:tc>
          <w:tcPr>
            <w:tcW w:w="656" w:type="pct"/>
            <w:tcBorders>
              <w:top w:val="single" w:sz="4" w:space="0" w:color="FFFFFF"/>
              <w:left w:val="nil"/>
              <w:bottom w:val="single" w:sz="4" w:space="0" w:color="FFFFFF"/>
              <w:right w:val="single" w:sz="4" w:space="0" w:color="FFFFFF"/>
            </w:tcBorders>
            <w:shd w:val="clear" w:color="auto" w:fill="305496"/>
            <w:vAlign w:val="center"/>
            <w:hideMark/>
          </w:tcPr>
          <w:p w14:paraId="78B5476E" w14:textId="77777777" w:rsidR="001E3687" w:rsidRPr="0007039E" w:rsidRDefault="001E3687">
            <w:pPr>
              <w:spacing w:after="0" w:line="240" w:lineRule="auto"/>
              <w:jc w:val="both"/>
              <w:rPr>
                <w:rFonts w:ascii="Arial" w:hAnsi="Arial" w:cs="Arial"/>
                <w:b/>
                <w:bCs/>
                <w:color w:val="FFFFFF"/>
                <w:sz w:val="16"/>
                <w:szCs w:val="16"/>
                <w:lang w:eastAsia="es-CO"/>
              </w:rPr>
            </w:pPr>
            <w:r w:rsidRPr="0007039E">
              <w:rPr>
                <w:rFonts w:ascii="Arial" w:hAnsi="Arial" w:cs="Arial"/>
                <w:b/>
                <w:bCs/>
                <w:color w:val="FFFFFF"/>
                <w:sz w:val="16"/>
                <w:szCs w:val="16"/>
                <w:lang w:eastAsia="es-CO"/>
              </w:rPr>
              <w:t>Unidad Administrativa Responsable</w:t>
            </w:r>
          </w:p>
        </w:tc>
      </w:tr>
      <w:tr w:rsidR="00642EB4" w:rsidRPr="0007039E" w14:paraId="6391E06B" w14:textId="77777777" w:rsidTr="001E3687">
        <w:trPr>
          <w:trHeight w:val="816"/>
          <w:jc w:val="center"/>
        </w:trPr>
        <w:tc>
          <w:tcPr>
            <w:tcW w:w="629"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798231B"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bCs/>
                <w:color w:val="000000"/>
                <w:sz w:val="16"/>
                <w:szCs w:val="16"/>
                <w:lang w:eastAsia="es-CO"/>
              </w:rPr>
              <w:t>Mantener en un 41% la percepción ciudadana sobre el respeto por los reinsertados o desmovilizados.</w:t>
            </w:r>
          </w:p>
        </w:tc>
        <w:tc>
          <w:tcPr>
            <w:tcW w:w="801"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287BB71"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Oportunidades para la paz</w:t>
            </w:r>
          </w:p>
        </w:tc>
        <w:tc>
          <w:tcPr>
            <w:tcW w:w="565" w:type="pct"/>
            <w:tcBorders>
              <w:top w:val="nil"/>
              <w:left w:val="nil"/>
              <w:bottom w:val="single" w:sz="4" w:space="0" w:color="FFFFFF"/>
              <w:right w:val="single" w:sz="4" w:space="0" w:color="FFFFFF"/>
            </w:tcBorders>
            <w:shd w:val="clear" w:color="auto" w:fill="F2F2F2"/>
            <w:vAlign w:val="center"/>
            <w:hideMark/>
          </w:tcPr>
          <w:p w14:paraId="3C2EC8D3"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Acciones para la reconciliación, el apoyo a procesos de reintegración y reincorporación</w:t>
            </w:r>
          </w:p>
        </w:tc>
        <w:tc>
          <w:tcPr>
            <w:tcW w:w="865" w:type="pct"/>
            <w:tcBorders>
              <w:top w:val="nil"/>
              <w:left w:val="nil"/>
              <w:bottom w:val="single" w:sz="4" w:space="0" w:color="FFFFFF"/>
              <w:right w:val="single" w:sz="4" w:space="0" w:color="FFFFFF"/>
            </w:tcBorders>
            <w:shd w:val="clear" w:color="auto" w:fill="F2F2F2"/>
            <w:vAlign w:val="center"/>
            <w:hideMark/>
          </w:tcPr>
          <w:p w14:paraId="69DB1A45" w14:textId="77777777" w:rsidR="001E3687" w:rsidRPr="0007039E" w:rsidRDefault="001E3687">
            <w:pPr>
              <w:spacing w:after="0" w:line="240" w:lineRule="auto"/>
              <w:rPr>
                <w:rFonts w:ascii="Arial" w:hAnsi="Arial" w:cs="Arial"/>
                <w:color w:val="000000"/>
                <w:sz w:val="16"/>
                <w:szCs w:val="16"/>
                <w:lang w:eastAsia="es-CO"/>
              </w:rPr>
            </w:pPr>
            <w:r w:rsidRPr="0007039E">
              <w:rPr>
                <w:rFonts w:ascii="Arial" w:hAnsi="Arial" w:cs="Arial"/>
                <w:color w:val="000000"/>
                <w:sz w:val="16"/>
                <w:szCs w:val="16"/>
                <w:lang w:eastAsia="es-CO"/>
              </w:rPr>
              <w:t>Escenarios de sensibilización y reconciliación en los que participan personas en proceso de reintegración y reincorporación realizadas.</w:t>
            </w:r>
          </w:p>
        </w:tc>
        <w:tc>
          <w:tcPr>
            <w:tcW w:w="377" w:type="pct"/>
            <w:tcBorders>
              <w:top w:val="nil"/>
              <w:left w:val="nil"/>
              <w:bottom w:val="single" w:sz="4" w:space="0" w:color="FFFFFF"/>
              <w:right w:val="single" w:sz="4" w:space="0" w:color="FFFFFF"/>
            </w:tcBorders>
            <w:shd w:val="clear" w:color="auto" w:fill="F2F2F2"/>
            <w:vAlign w:val="center"/>
            <w:hideMark/>
          </w:tcPr>
          <w:p w14:paraId="158BBE2F"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Número</w:t>
            </w:r>
          </w:p>
        </w:tc>
        <w:tc>
          <w:tcPr>
            <w:tcW w:w="462" w:type="pct"/>
            <w:tcBorders>
              <w:top w:val="nil"/>
              <w:left w:val="nil"/>
              <w:bottom w:val="single" w:sz="4" w:space="0" w:color="FFFFFF"/>
              <w:right w:val="single" w:sz="4" w:space="0" w:color="FFFFFF"/>
            </w:tcBorders>
            <w:shd w:val="clear" w:color="auto" w:fill="F2F2F2"/>
            <w:vAlign w:val="center"/>
            <w:hideMark/>
          </w:tcPr>
          <w:p w14:paraId="2D0BC0E1"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7</w:t>
            </w:r>
          </w:p>
        </w:tc>
        <w:tc>
          <w:tcPr>
            <w:tcW w:w="646" w:type="pct"/>
            <w:tcBorders>
              <w:top w:val="nil"/>
              <w:left w:val="nil"/>
              <w:bottom w:val="single" w:sz="4" w:space="0" w:color="FFFFFF"/>
              <w:right w:val="single" w:sz="4" w:space="0" w:color="FFFFFF"/>
            </w:tcBorders>
            <w:shd w:val="clear" w:color="auto" w:fill="F2F2F2"/>
            <w:vAlign w:val="center"/>
            <w:hideMark/>
          </w:tcPr>
          <w:p w14:paraId="36F34D3B"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Incrementar</w:t>
            </w:r>
          </w:p>
        </w:tc>
        <w:tc>
          <w:tcPr>
            <w:tcW w:w="656" w:type="pct"/>
            <w:tcBorders>
              <w:top w:val="nil"/>
              <w:left w:val="nil"/>
              <w:bottom w:val="single" w:sz="4" w:space="0" w:color="FFFFFF"/>
              <w:right w:val="single" w:sz="4" w:space="0" w:color="FFFFFF"/>
            </w:tcBorders>
            <w:shd w:val="clear" w:color="auto" w:fill="F2F2F2"/>
            <w:vAlign w:val="center"/>
            <w:hideMark/>
          </w:tcPr>
          <w:p w14:paraId="2EE6B3F1"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Secretaría de Gobierno</w:t>
            </w:r>
          </w:p>
        </w:tc>
      </w:tr>
      <w:tr w:rsidR="001E3687" w:rsidRPr="0007039E" w14:paraId="6C642D7E"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6E5B47BA" w14:textId="77777777" w:rsidR="001E3687" w:rsidRPr="0007039E"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EDBA920" w14:textId="77777777" w:rsidR="001E3687" w:rsidRPr="0007039E" w:rsidRDefault="001E3687">
            <w:pPr>
              <w:spacing w:after="0"/>
              <w:rPr>
                <w:rFonts w:ascii="Arial" w:hAnsi="Arial" w:cs="Arial"/>
                <w:color w:val="000000"/>
                <w:sz w:val="16"/>
                <w:szCs w:val="16"/>
                <w:lang w:eastAsia="es-CO"/>
              </w:rPr>
            </w:pPr>
          </w:p>
        </w:tc>
        <w:tc>
          <w:tcPr>
            <w:tcW w:w="565" w:type="pct"/>
            <w:tcBorders>
              <w:top w:val="nil"/>
              <w:left w:val="nil"/>
              <w:bottom w:val="single" w:sz="4" w:space="0" w:color="FFFFFF"/>
              <w:right w:val="single" w:sz="4" w:space="0" w:color="FFFFFF"/>
            </w:tcBorders>
            <w:shd w:val="clear" w:color="auto" w:fill="D9D9D9"/>
            <w:vAlign w:val="center"/>
            <w:hideMark/>
          </w:tcPr>
          <w:p w14:paraId="0BF40286"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 xml:space="preserve">Servicios de promoción de acciones para la prevención </w:t>
            </w:r>
            <w:r w:rsidRPr="0007039E">
              <w:rPr>
                <w:rFonts w:ascii="Arial" w:hAnsi="Arial" w:cs="Arial"/>
                <w:color w:val="000000"/>
                <w:sz w:val="16"/>
                <w:szCs w:val="16"/>
                <w:lang w:eastAsia="es-CO"/>
              </w:rPr>
              <w:lastRenderedPageBreak/>
              <w:t>del reclutamiento</w:t>
            </w:r>
          </w:p>
        </w:tc>
        <w:tc>
          <w:tcPr>
            <w:tcW w:w="865" w:type="pct"/>
            <w:tcBorders>
              <w:top w:val="nil"/>
              <w:left w:val="nil"/>
              <w:bottom w:val="single" w:sz="4" w:space="0" w:color="FFFFFF"/>
              <w:right w:val="single" w:sz="4" w:space="0" w:color="FFFFFF"/>
            </w:tcBorders>
            <w:shd w:val="clear" w:color="auto" w:fill="D9D9D9"/>
            <w:vAlign w:val="center"/>
            <w:hideMark/>
          </w:tcPr>
          <w:p w14:paraId="2B11969D" w14:textId="77777777" w:rsidR="001E3687" w:rsidRPr="0007039E" w:rsidRDefault="001E3687">
            <w:pPr>
              <w:spacing w:after="0" w:line="240" w:lineRule="auto"/>
              <w:rPr>
                <w:rFonts w:ascii="Arial" w:hAnsi="Arial" w:cs="Arial"/>
                <w:color w:val="000000"/>
                <w:sz w:val="16"/>
                <w:szCs w:val="16"/>
                <w:lang w:eastAsia="es-CO"/>
              </w:rPr>
            </w:pPr>
            <w:r w:rsidRPr="0007039E">
              <w:rPr>
                <w:rFonts w:ascii="Arial" w:hAnsi="Arial" w:cs="Arial"/>
                <w:color w:val="000000"/>
                <w:sz w:val="16"/>
                <w:szCs w:val="16"/>
                <w:lang w:eastAsia="es-CO"/>
              </w:rPr>
              <w:lastRenderedPageBreak/>
              <w:t xml:space="preserve">Iniciativas territoriales para el fortalecimiento de entornos </w:t>
            </w:r>
            <w:r w:rsidRPr="0007039E">
              <w:rPr>
                <w:rFonts w:ascii="Arial" w:hAnsi="Arial" w:cs="Arial"/>
                <w:color w:val="000000"/>
                <w:sz w:val="16"/>
                <w:szCs w:val="16"/>
                <w:lang w:eastAsia="es-CO"/>
              </w:rPr>
              <w:lastRenderedPageBreak/>
              <w:t xml:space="preserve">protectores y construcción implementadas </w:t>
            </w:r>
          </w:p>
        </w:tc>
        <w:tc>
          <w:tcPr>
            <w:tcW w:w="377" w:type="pct"/>
            <w:tcBorders>
              <w:top w:val="nil"/>
              <w:left w:val="nil"/>
              <w:bottom w:val="single" w:sz="4" w:space="0" w:color="FFFFFF"/>
              <w:right w:val="single" w:sz="4" w:space="0" w:color="FFFFFF"/>
            </w:tcBorders>
            <w:shd w:val="clear" w:color="auto" w:fill="D9D9D9"/>
            <w:vAlign w:val="center"/>
            <w:hideMark/>
          </w:tcPr>
          <w:p w14:paraId="5CCBC6E5"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lastRenderedPageBreak/>
              <w:t>Número</w:t>
            </w:r>
          </w:p>
        </w:tc>
        <w:tc>
          <w:tcPr>
            <w:tcW w:w="462" w:type="pct"/>
            <w:tcBorders>
              <w:top w:val="nil"/>
              <w:left w:val="nil"/>
              <w:bottom w:val="single" w:sz="4" w:space="0" w:color="FFFFFF"/>
              <w:right w:val="single" w:sz="4" w:space="0" w:color="FFFFFF"/>
            </w:tcBorders>
            <w:shd w:val="clear" w:color="auto" w:fill="D9D9D9"/>
            <w:vAlign w:val="center"/>
            <w:hideMark/>
          </w:tcPr>
          <w:p w14:paraId="109A326F"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4</w:t>
            </w:r>
          </w:p>
        </w:tc>
        <w:tc>
          <w:tcPr>
            <w:tcW w:w="646" w:type="pct"/>
            <w:tcBorders>
              <w:top w:val="nil"/>
              <w:left w:val="nil"/>
              <w:bottom w:val="single" w:sz="4" w:space="0" w:color="FFFFFF"/>
              <w:right w:val="single" w:sz="4" w:space="0" w:color="FFFFFF"/>
            </w:tcBorders>
            <w:shd w:val="clear" w:color="auto" w:fill="D9D9D9"/>
            <w:vAlign w:val="center"/>
            <w:hideMark/>
          </w:tcPr>
          <w:p w14:paraId="068D8DBE"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Incrementar</w:t>
            </w:r>
          </w:p>
        </w:tc>
        <w:tc>
          <w:tcPr>
            <w:tcW w:w="656" w:type="pct"/>
            <w:tcBorders>
              <w:top w:val="nil"/>
              <w:left w:val="nil"/>
              <w:bottom w:val="single" w:sz="4" w:space="0" w:color="FFFFFF"/>
              <w:right w:val="single" w:sz="4" w:space="0" w:color="FFFFFF"/>
            </w:tcBorders>
            <w:shd w:val="clear" w:color="auto" w:fill="D9D9D9"/>
            <w:vAlign w:val="center"/>
            <w:hideMark/>
          </w:tcPr>
          <w:p w14:paraId="7F835516" w14:textId="77777777" w:rsidR="001E3687" w:rsidRPr="0007039E" w:rsidRDefault="001E3687">
            <w:pPr>
              <w:spacing w:after="0" w:line="240" w:lineRule="auto"/>
              <w:jc w:val="both"/>
              <w:rPr>
                <w:rFonts w:ascii="Arial" w:hAnsi="Arial" w:cs="Arial"/>
                <w:color w:val="000000"/>
                <w:sz w:val="16"/>
                <w:szCs w:val="16"/>
                <w:lang w:eastAsia="es-CO"/>
              </w:rPr>
            </w:pPr>
            <w:r w:rsidRPr="0007039E">
              <w:rPr>
                <w:rFonts w:ascii="Arial" w:hAnsi="Arial" w:cs="Arial"/>
                <w:color w:val="000000"/>
                <w:sz w:val="16"/>
                <w:szCs w:val="16"/>
                <w:lang w:eastAsia="es-CO"/>
              </w:rPr>
              <w:t>Secretaría de Gobierno</w:t>
            </w:r>
          </w:p>
        </w:tc>
      </w:tr>
    </w:tbl>
    <w:p w14:paraId="5A322864" w14:textId="445F924E" w:rsidR="001E3687" w:rsidRPr="002E6696" w:rsidRDefault="001E3687" w:rsidP="001E3687">
      <w:pPr>
        <w:spacing w:after="0" w:line="240" w:lineRule="auto"/>
        <w:jc w:val="both"/>
        <w:rPr>
          <w:rFonts w:ascii="Arial" w:hAnsi="Arial" w:cs="Arial"/>
          <w:sz w:val="24"/>
          <w:szCs w:val="24"/>
        </w:rPr>
      </w:pPr>
    </w:p>
    <w:p w14:paraId="217C91B4" w14:textId="42EE784A" w:rsidR="00221DD1" w:rsidRPr="002E6696" w:rsidRDefault="00221DD1" w:rsidP="001E3687">
      <w:pPr>
        <w:spacing w:after="0" w:line="240" w:lineRule="auto"/>
        <w:jc w:val="both"/>
        <w:rPr>
          <w:rFonts w:ascii="Arial" w:hAnsi="Arial" w:cs="Arial"/>
          <w:sz w:val="24"/>
          <w:szCs w:val="24"/>
        </w:rPr>
      </w:pPr>
    </w:p>
    <w:p w14:paraId="518976D0" w14:textId="5B6377DA" w:rsidR="00221DD1" w:rsidRDefault="00221DD1" w:rsidP="001E3687">
      <w:pPr>
        <w:spacing w:after="0" w:line="240" w:lineRule="auto"/>
        <w:jc w:val="both"/>
        <w:rPr>
          <w:rFonts w:ascii="Arial" w:hAnsi="Arial" w:cs="Arial"/>
          <w:sz w:val="24"/>
          <w:szCs w:val="24"/>
        </w:rPr>
      </w:pPr>
    </w:p>
    <w:p w14:paraId="11F9C20F" w14:textId="77777777" w:rsidR="0007039E" w:rsidRPr="002E6696" w:rsidRDefault="0007039E" w:rsidP="001E3687">
      <w:pPr>
        <w:spacing w:after="0" w:line="240" w:lineRule="auto"/>
        <w:jc w:val="both"/>
        <w:rPr>
          <w:rFonts w:ascii="Arial" w:hAnsi="Arial" w:cs="Arial"/>
          <w:sz w:val="24"/>
          <w:szCs w:val="24"/>
        </w:rPr>
      </w:pPr>
    </w:p>
    <w:p w14:paraId="51447AA4" w14:textId="400A2BA2" w:rsidR="001E3687"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52°. ARTICULACIONES REGIONALES. </w:t>
      </w:r>
      <w:r w:rsidRPr="002E6696">
        <w:rPr>
          <w:rFonts w:ascii="Arial" w:hAnsi="Arial" w:cs="Arial"/>
          <w:sz w:val="24"/>
          <w:szCs w:val="24"/>
        </w:rPr>
        <w:t>En la gestión de las metas propuestas se tienen las siguientes articulaciones regionales:</w:t>
      </w:r>
    </w:p>
    <w:p w14:paraId="6138CED4" w14:textId="77777777" w:rsidR="0007039E" w:rsidRPr="002E6696" w:rsidRDefault="0007039E" w:rsidP="001E3687">
      <w:pPr>
        <w:spacing w:after="0" w:line="240" w:lineRule="auto"/>
        <w:jc w:val="both"/>
        <w:rPr>
          <w:rFonts w:ascii="Arial" w:hAnsi="Arial" w:cs="Arial"/>
          <w:sz w:val="24"/>
          <w:szCs w:val="24"/>
        </w:rPr>
      </w:pPr>
    </w:p>
    <w:p w14:paraId="4B21B826" w14:textId="77777777" w:rsidR="001E3687" w:rsidRPr="002E6696" w:rsidRDefault="001E3687" w:rsidP="001E3687">
      <w:pPr>
        <w:spacing w:after="0" w:line="240" w:lineRule="auto"/>
        <w:jc w:val="both"/>
        <w:rPr>
          <w:rFonts w:ascii="Arial" w:hAnsi="Arial" w:cs="Arial"/>
          <w:sz w:val="24"/>
          <w:szCs w:val="24"/>
        </w:rPr>
      </w:pPr>
    </w:p>
    <w:tbl>
      <w:tblPr>
        <w:tblW w:w="5000" w:type="pct"/>
        <w:jc w:val="center"/>
        <w:tblLook w:val="04A0" w:firstRow="1" w:lastRow="0" w:firstColumn="1" w:lastColumn="0" w:noHBand="0" w:noVBand="1"/>
      </w:tblPr>
      <w:tblGrid>
        <w:gridCol w:w="2083"/>
        <w:gridCol w:w="2604"/>
        <w:gridCol w:w="2318"/>
        <w:gridCol w:w="1815"/>
      </w:tblGrid>
      <w:tr w:rsidR="001E3687" w:rsidRPr="0007039E" w14:paraId="0B276524" w14:textId="77777777" w:rsidTr="001E3687">
        <w:trPr>
          <w:trHeight w:val="525"/>
          <w:tblHeader/>
          <w:jc w:val="center"/>
        </w:trPr>
        <w:tc>
          <w:tcPr>
            <w:tcW w:w="1181"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67A26A16" w14:textId="77777777" w:rsidR="001E3687" w:rsidRPr="0007039E" w:rsidRDefault="001E3687">
            <w:pPr>
              <w:spacing w:after="0" w:line="240" w:lineRule="auto"/>
              <w:jc w:val="both"/>
              <w:rPr>
                <w:rFonts w:ascii="Arial" w:hAnsi="Arial" w:cs="Arial"/>
                <w:b/>
                <w:bCs/>
                <w:color w:val="FFFFFF"/>
                <w:sz w:val="16"/>
                <w:szCs w:val="16"/>
              </w:rPr>
            </w:pPr>
            <w:r w:rsidRPr="0007039E">
              <w:rPr>
                <w:rFonts w:ascii="Arial" w:hAnsi="Arial" w:cs="Arial"/>
                <w:b/>
                <w:bCs/>
                <w:color w:val="FFFFFF"/>
                <w:sz w:val="16"/>
                <w:szCs w:val="16"/>
              </w:rPr>
              <w:t xml:space="preserve">Programa del Plan </w:t>
            </w:r>
            <w:r w:rsidRPr="0007039E">
              <w:rPr>
                <w:rFonts w:ascii="Arial" w:hAnsi="Arial" w:cs="Arial"/>
                <w:b/>
                <w:bCs/>
                <w:i/>
                <w:iCs/>
                <w:color w:val="FFFFFF"/>
                <w:sz w:val="16"/>
                <w:szCs w:val="16"/>
              </w:rPr>
              <w:t>ITAGÜÍ CIUDAD DE OPORTUNIDADES 2020 - 2023</w:t>
            </w:r>
          </w:p>
        </w:tc>
        <w:tc>
          <w:tcPr>
            <w:tcW w:w="1476" w:type="pct"/>
            <w:tcBorders>
              <w:top w:val="single" w:sz="8" w:space="0" w:color="FFFFFF"/>
              <w:left w:val="nil"/>
              <w:bottom w:val="single" w:sz="8" w:space="0" w:color="FFFFFF"/>
              <w:right w:val="single" w:sz="8" w:space="0" w:color="FFFFFF"/>
            </w:tcBorders>
            <w:shd w:val="clear" w:color="auto" w:fill="005DAA"/>
            <w:vAlign w:val="center"/>
            <w:hideMark/>
          </w:tcPr>
          <w:p w14:paraId="5CCCB77D" w14:textId="77777777" w:rsidR="001E3687" w:rsidRPr="0007039E" w:rsidRDefault="001E3687">
            <w:pPr>
              <w:spacing w:after="0" w:line="240" w:lineRule="auto"/>
              <w:jc w:val="both"/>
              <w:rPr>
                <w:rFonts w:ascii="Arial" w:hAnsi="Arial" w:cs="Arial"/>
                <w:b/>
                <w:bCs/>
                <w:color w:val="FFFFFF"/>
                <w:sz w:val="16"/>
                <w:szCs w:val="16"/>
              </w:rPr>
            </w:pPr>
            <w:r w:rsidRPr="0007039E">
              <w:rPr>
                <w:rFonts w:ascii="Arial" w:hAnsi="Arial" w:cs="Arial"/>
                <w:b/>
                <w:bCs/>
                <w:color w:val="FFFFFF"/>
                <w:sz w:val="16"/>
                <w:szCs w:val="16"/>
              </w:rPr>
              <w:t>Pacto del Plan Nacional 2018-2022</w:t>
            </w:r>
          </w:p>
        </w:tc>
        <w:tc>
          <w:tcPr>
            <w:tcW w:w="1314" w:type="pct"/>
            <w:tcBorders>
              <w:top w:val="single" w:sz="8" w:space="0" w:color="FFFFFF"/>
              <w:left w:val="nil"/>
              <w:bottom w:val="single" w:sz="8" w:space="0" w:color="FFFFFF"/>
              <w:right w:val="single" w:sz="8" w:space="0" w:color="FFFFFF"/>
            </w:tcBorders>
            <w:shd w:val="clear" w:color="auto" w:fill="005DAA"/>
            <w:vAlign w:val="center"/>
            <w:hideMark/>
          </w:tcPr>
          <w:p w14:paraId="34A82D06" w14:textId="77777777" w:rsidR="001E3687" w:rsidRPr="0007039E" w:rsidRDefault="001E3687">
            <w:pPr>
              <w:spacing w:after="0" w:line="240" w:lineRule="auto"/>
              <w:jc w:val="both"/>
              <w:rPr>
                <w:rFonts w:ascii="Arial" w:hAnsi="Arial" w:cs="Arial"/>
                <w:b/>
                <w:bCs/>
                <w:color w:val="FFFFFF"/>
                <w:sz w:val="16"/>
                <w:szCs w:val="16"/>
              </w:rPr>
            </w:pPr>
            <w:r w:rsidRPr="0007039E">
              <w:rPr>
                <w:rFonts w:ascii="Arial" w:hAnsi="Arial" w:cs="Arial"/>
                <w:b/>
                <w:bCs/>
                <w:color w:val="FFFFFF"/>
                <w:sz w:val="16"/>
                <w:szCs w:val="16"/>
              </w:rPr>
              <w:t>Programa Plan Departamental: UNIDOS  2020-2023</w:t>
            </w:r>
          </w:p>
        </w:tc>
        <w:tc>
          <w:tcPr>
            <w:tcW w:w="1029" w:type="pct"/>
            <w:tcBorders>
              <w:top w:val="single" w:sz="8" w:space="0" w:color="FFFFFF"/>
              <w:left w:val="nil"/>
              <w:bottom w:val="single" w:sz="8" w:space="0" w:color="FFFFFF"/>
              <w:right w:val="single" w:sz="8" w:space="0" w:color="FFFFFF"/>
            </w:tcBorders>
            <w:shd w:val="clear" w:color="auto" w:fill="005DAA"/>
            <w:vAlign w:val="center"/>
            <w:hideMark/>
          </w:tcPr>
          <w:p w14:paraId="32D40743" w14:textId="77777777" w:rsidR="001E3687" w:rsidRPr="0007039E" w:rsidRDefault="001E3687">
            <w:pPr>
              <w:spacing w:after="0" w:line="240" w:lineRule="auto"/>
              <w:jc w:val="both"/>
              <w:rPr>
                <w:rFonts w:ascii="Arial" w:hAnsi="Arial" w:cs="Arial"/>
                <w:b/>
                <w:bCs/>
                <w:color w:val="FFFFFF"/>
                <w:sz w:val="16"/>
                <w:szCs w:val="16"/>
              </w:rPr>
            </w:pPr>
            <w:r w:rsidRPr="0007039E">
              <w:rPr>
                <w:rFonts w:ascii="Arial" w:hAnsi="Arial" w:cs="Arial"/>
                <w:b/>
                <w:bCs/>
                <w:color w:val="FFFFFF"/>
                <w:sz w:val="16"/>
                <w:szCs w:val="16"/>
              </w:rPr>
              <w:t>Estrategias Metropolitanas</w:t>
            </w:r>
          </w:p>
        </w:tc>
      </w:tr>
      <w:tr w:rsidR="001E3687" w:rsidRPr="0007039E" w14:paraId="01F8717F" w14:textId="77777777" w:rsidTr="001E3687">
        <w:trPr>
          <w:trHeight w:val="629"/>
          <w:jc w:val="center"/>
        </w:trPr>
        <w:tc>
          <w:tcPr>
            <w:tcW w:w="1181" w:type="pct"/>
            <w:tcBorders>
              <w:top w:val="single" w:sz="8" w:space="0" w:color="FFFFFF"/>
              <w:left w:val="single" w:sz="8" w:space="0" w:color="FFFFFF"/>
              <w:bottom w:val="single" w:sz="8" w:space="0" w:color="FFFFFF"/>
              <w:right w:val="single" w:sz="8" w:space="0" w:color="FFFFFF"/>
            </w:tcBorders>
            <w:shd w:val="clear" w:color="auto" w:fill="F2F2F2"/>
            <w:vAlign w:val="center"/>
            <w:hideMark/>
          </w:tcPr>
          <w:p w14:paraId="015FDAB7"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Justicia cercana al ciudadano</w:t>
            </w:r>
          </w:p>
        </w:tc>
        <w:tc>
          <w:tcPr>
            <w:tcW w:w="1476" w:type="pct"/>
            <w:tcBorders>
              <w:top w:val="single" w:sz="8" w:space="0" w:color="FFFFFF"/>
              <w:left w:val="nil"/>
              <w:bottom w:val="single" w:sz="8" w:space="0" w:color="FFFFFF"/>
              <w:right w:val="single" w:sz="8" w:space="0" w:color="FFFFFF"/>
            </w:tcBorders>
            <w:shd w:val="clear" w:color="auto" w:fill="F2F2F2"/>
            <w:vAlign w:val="center"/>
            <w:hideMark/>
          </w:tcPr>
          <w:p w14:paraId="555660A4"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Pacto por la construcción de paz: cultura de la legalidad, convivencia, estabilización, víctimas.</w:t>
            </w:r>
          </w:p>
        </w:tc>
        <w:tc>
          <w:tcPr>
            <w:tcW w:w="1314" w:type="pct"/>
            <w:tcBorders>
              <w:top w:val="single" w:sz="8" w:space="0" w:color="FFFFFF"/>
              <w:left w:val="nil"/>
              <w:bottom w:val="single" w:sz="8" w:space="0" w:color="FFFFFF"/>
              <w:right w:val="single" w:sz="8" w:space="0" w:color="FFFFFF"/>
            </w:tcBorders>
            <w:shd w:val="clear" w:color="auto" w:fill="F2F2F2"/>
            <w:vAlign w:val="center"/>
            <w:hideMark/>
          </w:tcPr>
          <w:p w14:paraId="6DC65C54"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 xml:space="preserve"> Seguridad ciudadana y convivencia.</w:t>
            </w:r>
          </w:p>
        </w:tc>
        <w:tc>
          <w:tcPr>
            <w:tcW w:w="1029" w:type="pct"/>
            <w:tcBorders>
              <w:top w:val="single" w:sz="8" w:space="0" w:color="FFFFFF"/>
              <w:left w:val="nil"/>
              <w:bottom w:val="single" w:sz="8" w:space="0" w:color="FFFFFF"/>
              <w:right w:val="single" w:sz="8" w:space="0" w:color="FFFFFF"/>
            </w:tcBorders>
            <w:shd w:val="clear" w:color="auto" w:fill="F2F2F2"/>
            <w:vAlign w:val="center"/>
            <w:hideMark/>
          </w:tcPr>
          <w:p w14:paraId="6DD0E545" w14:textId="77777777" w:rsidR="001E3687" w:rsidRPr="0007039E" w:rsidRDefault="001E3687">
            <w:pPr>
              <w:spacing w:after="0" w:line="240" w:lineRule="auto"/>
              <w:rPr>
                <w:rFonts w:ascii="Arial" w:hAnsi="Arial" w:cs="Arial"/>
                <w:color w:val="000000"/>
                <w:sz w:val="16"/>
                <w:szCs w:val="16"/>
              </w:rPr>
            </w:pPr>
            <w:r w:rsidRPr="0007039E">
              <w:rPr>
                <w:rFonts w:ascii="Arial" w:hAnsi="Arial" w:cs="Arial"/>
                <w:color w:val="000000"/>
                <w:sz w:val="16"/>
                <w:szCs w:val="16"/>
              </w:rPr>
              <w:t>Plan Integral de Seguridad y Convivencia Ciudadana Metropolitano.</w:t>
            </w:r>
          </w:p>
        </w:tc>
      </w:tr>
      <w:tr w:rsidR="001E3687" w:rsidRPr="0007039E" w14:paraId="240D2921" w14:textId="77777777" w:rsidTr="001E3687">
        <w:trPr>
          <w:trHeight w:val="539"/>
          <w:jc w:val="center"/>
        </w:trPr>
        <w:tc>
          <w:tcPr>
            <w:tcW w:w="1181" w:type="pct"/>
            <w:tcBorders>
              <w:top w:val="nil"/>
              <w:left w:val="single" w:sz="8" w:space="0" w:color="FFFFFF"/>
              <w:bottom w:val="single" w:sz="8" w:space="0" w:color="FFFFFF"/>
              <w:right w:val="single" w:sz="8" w:space="0" w:color="FFFFFF"/>
            </w:tcBorders>
            <w:shd w:val="clear" w:color="auto" w:fill="D9D9D9"/>
            <w:vAlign w:val="center"/>
            <w:hideMark/>
          </w:tcPr>
          <w:p w14:paraId="3326B821"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Dignificación de las víctimas.</w:t>
            </w:r>
          </w:p>
        </w:tc>
        <w:tc>
          <w:tcPr>
            <w:tcW w:w="1476" w:type="pct"/>
            <w:tcBorders>
              <w:top w:val="nil"/>
              <w:left w:val="nil"/>
              <w:bottom w:val="single" w:sz="8" w:space="0" w:color="FFFFFF"/>
              <w:right w:val="single" w:sz="8" w:space="0" w:color="FFFFFF"/>
            </w:tcBorders>
            <w:shd w:val="clear" w:color="auto" w:fill="D9D9D9"/>
            <w:vAlign w:val="center"/>
            <w:hideMark/>
          </w:tcPr>
          <w:p w14:paraId="6F729D29"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Pacto por la construcción de paz: cultura de la legalidad, convivencia, estabilización, víctimas.</w:t>
            </w:r>
          </w:p>
        </w:tc>
        <w:tc>
          <w:tcPr>
            <w:tcW w:w="1314" w:type="pct"/>
            <w:tcBorders>
              <w:top w:val="nil"/>
              <w:left w:val="nil"/>
              <w:bottom w:val="single" w:sz="8" w:space="0" w:color="FFFFFF"/>
              <w:right w:val="single" w:sz="8" w:space="0" w:color="FFFFFF"/>
            </w:tcBorders>
            <w:shd w:val="clear" w:color="auto" w:fill="D9D9D9"/>
            <w:vAlign w:val="center"/>
            <w:hideMark/>
          </w:tcPr>
          <w:p w14:paraId="1B041034"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 xml:space="preserve"> Seguridad ciudadana y convivencia.</w:t>
            </w:r>
          </w:p>
        </w:tc>
        <w:tc>
          <w:tcPr>
            <w:tcW w:w="1029" w:type="pct"/>
            <w:tcBorders>
              <w:top w:val="nil"/>
              <w:left w:val="nil"/>
              <w:bottom w:val="single" w:sz="8" w:space="0" w:color="FFFFFF"/>
              <w:right w:val="single" w:sz="8" w:space="0" w:color="FFFFFF"/>
            </w:tcBorders>
            <w:shd w:val="clear" w:color="auto" w:fill="D9D9D9"/>
            <w:vAlign w:val="center"/>
            <w:hideMark/>
          </w:tcPr>
          <w:p w14:paraId="05EE5A5C" w14:textId="77777777" w:rsidR="001E3687" w:rsidRPr="0007039E" w:rsidRDefault="001E3687">
            <w:pPr>
              <w:spacing w:after="0" w:line="240" w:lineRule="auto"/>
              <w:rPr>
                <w:rFonts w:ascii="Arial" w:hAnsi="Arial" w:cs="Arial"/>
                <w:color w:val="000000"/>
                <w:sz w:val="16"/>
                <w:szCs w:val="16"/>
              </w:rPr>
            </w:pPr>
            <w:r w:rsidRPr="0007039E">
              <w:rPr>
                <w:rFonts w:ascii="Arial" w:hAnsi="Arial" w:cs="Arial"/>
                <w:color w:val="000000"/>
                <w:sz w:val="16"/>
                <w:szCs w:val="16"/>
              </w:rPr>
              <w:t>Plan Integral de Seguridad y Convivencia Ciudadana Metropolitano.</w:t>
            </w:r>
          </w:p>
        </w:tc>
      </w:tr>
      <w:tr w:rsidR="001E3687" w:rsidRPr="0007039E" w14:paraId="6B932823" w14:textId="77777777" w:rsidTr="001E3687">
        <w:trPr>
          <w:trHeight w:val="689"/>
          <w:jc w:val="center"/>
        </w:trPr>
        <w:tc>
          <w:tcPr>
            <w:tcW w:w="1181" w:type="pct"/>
            <w:tcBorders>
              <w:top w:val="nil"/>
              <w:left w:val="single" w:sz="8" w:space="0" w:color="FFFFFF"/>
              <w:bottom w:val="single" w:sz="8" w:space="0" w:color="FFFFFF"/>
              <w:right w:val="single" w:sz="8" w:space="0" w:color="FFFFFF"/>
            </w:tcBorders>
            <w:shd w:val="clear" w:color="auto" w:fill="F2F2F2"/>
            <w:vAlign w:val="center"/>
            <w:hideMark/>
          </w:tcPr>
          <w:p w14:paraId="27EFA930"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Oportunidades para la paz.</w:t>
            </w:r>
          </w:p>
        </w:tc>
        <w:tc>
          <w:tcPr>
            <w:tcW w:w="1476" w:type="pct"/>
            <w:tcBorders>
              <w:top w:val="nil"/>
              <w:left w:val="nil"/>
              <w:bottom w:val="single" w:sz="8" w:space="0" w:color="FFFFFF"/>
              <w:right w:val="single" w:sz="8" w:space="0" w:color="FFFFFF"/>
            </w:tcBorders>
            <w:shd w:val="clear" w:color="auto" w:fill="F2F2F2"/>
            <w:vAlign w:val="center"/>
            <w:hideMark/>
          </w:tcPr>
          <w:p w14:paraId="303A53E1"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Pacto por la construcción de paz: cultura de la legalidad, convivencia, estabilización, víctimas.</w:t>
            </w:r>
          </w:p>
        </w:tc>
        <w:tc>
          <w:tcPr>
            <w:tcW w:w="1314" w:type="pct"/>
            <w:tcBorders>
              <w:top w:val="nil"/>
              <w:left w:val="nil"/>
              <w:bottom w:val="single" w:sz="8" w:space="0" w:color="FFFFFF"/>
              <w:right w:val="single" w:sz="8" w:space="0" w:color="FFFFFF"/>
            </w:tcBorders>
            <w:shd w:val="clear" w:color="auto" w:fill="F2F2F2"/>
            <w:vAlign w:val="center"/>
            <w:hideMark/>
          </w:tcPr>
          <w:p w14:paraId="48B0B67B"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 xml:space="preserve"> Seguridad ciudadana y convivencia.</w:t>
            </w:r>
          </w:p>
        </w:tc>
        <w:tc>
          <w:tcPr>
            <w:tcW w:w="1029" w:type="pct"/>
            <w:tcBorders>
              <w:top w:val="nil"/>
              <w:left w:val="nil"/>
              <w:bottom w:val="single" w:sz="8" w:space="0" w:color="FFFFFF"/>
              <w:right w:val="single" w:sz="8" w:space="0" w:color="FFFFFF"/>
            </w:tcBorders>
            <w:shd w:val="clear" w:color="auto" w:fill="F2F2F2"/>
            <w:vAlign w:val="center"/>
            <w:hideMark/>
          </w:tcPr>
          <w:p w14:paraId="3E555B0F" w14:textId="77777777" w:rsidR="001E3687" w:rsidRPr="0007039E" w:rsidRDefault="001E3687">
            <w:pPr>
              <w:spacing w:after="0" w:line="240" w:lineRule="auto"/>
              <w:rPr>
                <w:rFonts w:ascii="Arial" w:hAnsi="Arial" w:cs="Arial"/>
                <w:color w:val="000000"/>
                <w:sz w:val="16"/>
                <w:szCs w:val="16"/>
              </w:rPr>
            </w:pPr>
            <w:r w:rsidRPr="0007039E">
              <w:rPr>
                <w:rFonts w:ascii="Arial" w:hAnsi="Arial" w:cs="Arial"/>
                <w:color w:val="000000"/>
                <w:sz w:val="16"/>
                <w:szCs w:val="16"/>
              </w:rPr>
              <w:t>Plan Integral de Seguridad y Convivencia Ciudadana Metropolitano.</w:t>
            </w:r>
          </w:p>
        </w:tc>
      </w:tr>
      <w:tr w:rsidR="001E3687" w:rsidRPr="0007039E" w14:paraId="21AE13B4" w14:textId="77777777" w:rsidTr="001E3687">
        <w:trPr>
          <w:trHeight w:val="1536"/>
          <w:jc w:val="center"/>
        </w:trPr>
        <w:tc>
          <w:tcPr>
            <w:tcW w:w="1181" w:type="pct"/>
            <w:tcBorders>
              <w:top w:val="nil"/>
              <w:left w:val="single" w:sz="8" w:space="0" w:color="FFFFFF"/>
              <w:bottom w:val="single" w:sz="8" w:space="0" w:color="FFFFFF"/>
              <w:right w:val="single" w:sz="8" w:space="0" w:color="FFFFFF"/>
            </w:tcBorders>
            <w:shd w:val="clear" w:color="auto" w:fill="D9D9D9"/>
            <w:vAlign w:val="center"/>
            <w:hideMark/>
          </w:tcPr>
          <w:p w14:paraId="0777B0D1"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Fortalecimiento al desarrollo integral de las familias para una vida libre de violencia.</w:t>
            </w:r>
          </w:p>
        </w:tc>
        <w:tc>
          <w:tcPr>
            <w:tcW w:w="1476" w:type="pct"/>
            <w:tcBorders>
              <w:top w:val="nil"/>
              <w:left w:val="nil"/>
              <w:bottom w:val="single" w:sz="8" w:space="0" w:color="FFFFFF"/>
              <w:right w:val="single" w:sz="8" w:space="0" w:color="FFFFFF"/>
            </w:tcBorders>
            <w:shd w:val="clear" w:color="auto" w:fill="D9D9D9"/>
            <w:vAlign w:val="center"/>
            <w:hideMark/>
          </w:tcPr>
          <w:p w14:paraId="15C6FD32"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Familias con futuro para todos.</w:t>
            </w:r>
            <w:r w:rsidRPr="0007039E">
              <w:rPr>
                <w:rFonts w:ascii="Arial" w:hAnsi="Arial" w:cs="Arial"/>
                <w:color w:val="000000"/>
                <w:sz w:val="16"/>
                <w:szCs w:val="16"/>
              </w:rPr>
              <w:br/>
              <w:t>Primero las niñas y los niños: Desarrollo integral desde la primera infancia hasta la</w:t>
            </w:r>
            <w:r w:rsidRPr="0007039E">
              <w:rPr>
                <w:rFonts w:ascii="Arial" w:hAnsi="Arial" w:cs="Arial"/>
                <w:color w:val="000000"/>
                <w:sz w:val="16"/>
                <w:szCs w:val="16"/>
              </w:rPr>
              <w:br/>
              <w:t>adolescencia.</w:t>
            </w:r>
          </w:p>
        </w:tc>
        <w:tc>
          <w:tcPr>
            <w:tcW w:w="1314" w:type="pct"/>
            <w:tcBorders>
              <w:top w:val="nil"/>
              <w:left w:val="nil"/>
              <w:bottom w:val="single" w:sz="8" w:space="0" w:color="FFFFFF"/>
              <w:right w:val="single" w:sz="8" w:space="0" w:color="FFFFFF"/>
            </w:tcBorders>
            <w:shd w:val="clear" w:color="auto" w:fill="D9D9D9"/>
            <w:vAlign w:val="center"/>
            <w:hideMark/>
          </w:tcPr>
          <w:p w14:paraId="0DEC34A5"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Programa: Hogares con amor.</w:t>
            </w:r>
            <w:r w:rsidRPr="0007039E">
              <w:rPr>
                <w:rFonts w:ascii="Arial" w:hAnsi="Arial" w:cs="Arial"/>
                <w:color w:val="000000"/>
                <w:sz w:val="16"/>
                <w:szCs w:val="16"/>
              </w:rPr>
              <w:br/>
              <w:t>Programa: Niñez una apuesta para el desarrollo humano.</w:t>
            </w:r>
            <w:r w:rsidRPr="0007039E">
              <w:rPr>
                <w:rFonts w:ascii="Arial" w:hAnsi="Arial" w:cs="Arial"/>
                <w:color w:val="000000"/>
                <w:sz w:val="16"/>
                <w:szCs w:val="16"/>
              </w:rPr>
              <w:br/>
              <w:t>Programa: Mujeres viviendo libre de violencias para el bienestar de la sociedad.</w:t>
            </w:r>
            <w:r w:rsidRPr="0007039E">
              <w:rPr>
                <w:rFonts w:ascii="Arial" w:hAnsi="Arial" w:cs="Arial"/>
                <w:color w:val="000000"/>
                <w:sz w:val="16"/>
                <w:szCs w:val="16"/>
              </w:rPr>
              <w:br/>
              <w:t>Programa: Convivencia familiar y protección del menor.</w:t>
            </w:r>
          </w:p>
        </w:tc>
        <w:tc>
          <w:tcPr>
            <w:tcW w:w="1029" w:type="pct"/>
            <w:tcBorders>
              <w:top w:val="nil"/>
              <w:left w:val="nil"/>
              <w:bottom w:val="single" w:sz="8" w:space="0" w:color="FFFFFF"/>
              <w:right w:val="single" w:sz="8" w:space="0" w:color="FFFFFF"/>
            </w:tcBorders>
            <w:shd w:val="clear" w:color="auto" w:fill="D9D9D9"/>
            <w:vAlign w:val="center"/>
            <w:hideMark/>
          </w:tcPr>
          <w:p w14:paraId="39AC4A60" w14:textId="77777777" w:rsidR="001E3687" w:rsidRPr="0007039E" w:rsidRDefault="001E3687">
            <w:pPr>
              <w:spacing w:after="0" w:line="240" w:lineRule="auto"/>
              <w:jc w:val="both"/>
              <w:rPr>
                <w:rFonts w:ascii="Arial" w:hAnsi="Arial" w:cs="Arial"/>
                <w:color w:val="000000"/>
                <w:sz w:val="16"/>
                <w:szCs w:val="16"/>
              </w:rPr>
            </w:pPr>
            <w:r w:rsidRPr="0007039E">
              <w:rPr>
                <w:rFonts w:ascii="Arial" w:hAnsi="Arial" w:cs="Arial"/>
                <w:color w:val="000000"/>
                <w:sz w:val="16"/>
                <w:szCs w:val="16"/>
              </w:rPr>
              <w:t> </w:t>
            </w:r>
          </w:p>
        </w:tc>
      </w:tr>
    </w:tbl>
    <w:p w14:paraId="2E36972A" w14:textId="77777777" w:rsidR="001E3687" w:rsidRPr="002E6696" w:rsidRDefault="001E3687" w:rsidP="001E3687">
      <w:pPr>
        <w:spacing w:after="0" w:line="240" w:lineRule="auto"/>
        <w:jc w:val="both"/>
        <w:rPr>
          <w:rFonts w:ascii="Arial" w:hAnsi="Arial" w:cs="Arial"/>
          <w:sz w:val="24"/>
          <w:szCs w:val="24"/>
        </w:rPr>
      </w:pPr>
    </w:p>
    <w:p w14:paraId="3AE8EA79" w14:textId="123B2795" w:rsidR="0007039E" w:rsidRDefault="0007039E" w:rsidP="001E3687">
      <w:pPr>
        <w:spacing w:after="0" w:line="240" w:lineRule="auto"/>
        <w:jc w:val="center"/>
        <w:rPr>
          <w:rFonts w:ascii="Arial" w:hAnsi="Arial" w:cs="Arial"/>
          <w:b/>
          <w:bCs/>
          <w:sz w:val="24"/>
          <w:szCs w:val="24"/>
        </w:rPr>
      </w:pPr>
    </w:p>
    <w:p w14:paraId="026A389A" w14:textId="77777777" w:rsidR="0007039E" w:rsidRDefault="0007039E" w:rsidP="001E3687">
      <w:pPr>
        <w:spacing w:after="0" w:line="240" w:lineRule="auto"/>
        <w:jc w:val="center"/>
        <w:rPr>
          <w:rFonts w:ascii="Arial" w:hAnsi="Arial" w:cs="Arial"/>
          <w:b/>
          <w:bCs/>
          <w:sz w:val="24"/>
          <w:szCs w:val="24"/>
        </w:rPr>
      </w:pPr>
    </w:p>
    <w:p w14:paraId="7F51F7A0" w14:textId="3465A7F3"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TÍTULO II</w:t>
      </w:r>
    </w:p>
    <w:p w14:paraId="0695BF5F" w14:textId="1477EB97" w:rsidR="001E3687"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POR LA MOVILIDAD SOSTENIBLE Y UN URBANISMO SOCIAL</w:t>
      </w:r>
    </w:p>
    <w:p w14:paraId="5795CC35" w14:textId="28C7EA9E" w:rsidR="0007039E" w:rsidRDefault="0007039E" w:rsidP="001E3687">
      <w:pPr>
        <w:spacing w:after="0" w:line="240" w:lineRule="auto"/>
        <w:jc w:val="center"/>
        <w:rPr>
          <w:rFonts w:ascii="Arial" w:hAnsi="Arial" w:cs="Arial"/>
          <w:b/>
          <w:bCs/>
          <w:sz w:val="24"/>
          <w:szCs w:val="24"/>
        </w:rPr>
      </w:pPr>
    </w:p>
    <w:p w14:paraId="18806F51" w14:textId="77777777" w:rsidR="0007039E" w:rsidRPr="002E6696" w:rsidRDefault="0007039E" w:rsidP="001E3687">
      <w:pPr>
        <w:spacing w:after="0" w:line="240" w:lineRule="auto"/>
        <w:jc w:val="center"/>
        <w:rPr>
          <w:rFonts w:ascii="Arial" w:hAnsi="Arial" w:cs="Arial"/>
          <w:b/>
          <w:bCs/>
          <w:sz w:val="24"/>
          <w:szCs w:val="24"/>
        </w:rPr>
      </w:pPr>
    </w:p>
    <w:p w14:paraId="39DB57EF" w14:textId="77777777" w:rsidR="001E3687" w:rsidRPr="002E6696" w:rsidRDefault="001E3687" w:rsidP="001E3687">
      <w:pPr>
        <w:spacing w:after="0" w:line="240" w:lineRule="auto"/>
        <w:jc w:val="both"/>
        <w:rPr>
          <w:rFonts w:ascii="Arial" w:hAnsi="Arial" w:cs="Arial"/>
          <w:b/>
          <w:bCs/>
          <w:sz w:val="24"/>
          <w:szCs w:val="24"/>
        </w:rPr>
      </w:pPr>
    </w:p>
    <w:p w14:paraId="2EC93D0C" w14:textId="77777777" w:rsidR="001E3687" w:rsidRPr="002E6696" w:rsidRDefault="001E3687" w:rsidP="001E3687">
      <w:pPr>
        <w:spacing w:after="0" w:line="240" w:lineRule="auto"/>
        <w:jc w:val="both"/>
        <w:rPr>
          <w:rFonts w:ascii="Arial" w:hAnsi="Arial" w:cs="Arial"/>
          <w:color w:val="000000" w:themeColor="text1"/>
          <w:sz w:val="24"/>
          <w:szCs w:val="24"/>
          <w:bdr w:val="none" w:sz="0" w:space="0" w:color="auto" w:frame="1"/>
          <w:shd w:val="clear" w:color="auto" w:fill="FFFFFF"/>
        </w:rPr>
      </w:pPr>
      <w:r w:rsidRPr="002E6696">
        <w:rPr>
          <w:rFonts w:ascii="Arial" w:hAnsi="Arial" w:cs="Arial"/>
          <w:b/>
          <w:bCs/>
          <w:sz w:val="24"/>
          <w:szCs w:val="24"/>
        </w:rPr>
        <w:t xml:space="preserve">ARTÍCULO 53°. </w:t>
      </w:r>
      <w:r w:rsidRPr="002E6696">
        <w:rPr>
          <w:rFonts w:ascii="Arial" w:hAnsi="Arial" w:cs="Arial"/>
          <w:b/>
          <w:bCs/>
          <w:i/>
          <w:iCs/>
          <w:sz w:val="24"/>
          <w:szCs w:val="24"/>
          <w:shd w:val="clear" w:color="auto" w:fill="FFFFFF"/>
        </w:rPr>
        <w:t>ITAGÜÍ, CIUDAD DE OPORTUNIDADES 2020 - 2023</w:t>
      </w:r>
      <w:r w:rsidRPr="002E6696">
        <w:rPr>
          <w:rFonts w:ascii="Arial" w:hAnsi="Arial" w:cs="Arial"/>
          <w:sz w:val="24"/>
          <w:szCs w:val="24"/>
          <w:shd w:val="clear" w:color="auto" w:fill="FFFFFF"/>
        </w:rPr>
        <w:t xml:space="preserve">, en el desarrollo de su </w:t>
      </w:r>
      <w:r w:rsidRPr="002E6696">
        <w:rPr>
          <w:rFonts w:ascii="Arial" w:hAnsi="Arial" w:cs="Arial"/>
          <w:b/>
          <w:bCs/>
          <w:sz w:val="24"/>
          <w:szCs w:val="24"/>
          <w:shd w:val="clear" w:color="auto" w:fill="FFFFFF"/>
        </w:rPr>
        <w:t xml:space="preserve">COMPROMISO POR LA MOVILIDAD SOSTENIBLE Y UN URBANISMO SOCIAL, </w:t>
      </w:r>
      <w:r w:rsidRPr="002E6696">
        <w:rPr>
          <w:rFonts w:ascii="Arial" w:hAnsi="Arial" w:cs="Arial"/>
          <w:sz w:val="24"/>
          <w:szCs w:val="24"/>
          <w:shd w:val="clear" w:color="auto" w:fill="FFFFFF"/>
        </w:rPr>
        <w:t>busca</w:t>
      </w:r>
      <w:r w:rsidRPr="002E6696">
        <w:rPr>
          <w:rFonts w:ascii="Arial" w:hAnsi="Arial" w:cs="Arial"/>
          <w:color w:val="000000" w:themeColor="text1"/>
          <w:sz w:val="24"/>
          <w:szCs w:val="24"/>
          <w:bdr w:val="none" w:sz="0" w:space="0" w:color="auto" w:frame="1"/>
          <w:shd w:val="clear" w:color="auto" w:fill="FFFFFF"/>
        </w:rPr>
        <w:t xml:space="preserve"> mejorar las condiciones del equipamiento integral   urbano de la cuidad de Itagüí, sus calles, sus escenarios colectivos, cualificarlos y ampliarlos, permitiendo mayores oportunidades de encuentro de participación social en sana convivencia, entregando nuevos espacios y mejorando los existentes. Será la unión de la arquitectura y el urbanismo que permitirá hacer trasformaciones sociales desde las diferentes dinámicas como la movilidad, la infraestructura, la vivienda y escenarios para el disfrute de una mejor calidad de vida. La comunidad en general podrá disfrutar de mejores espacios y escenarios públicos para el encuentro social con su familia y amigos tejiendo, en ellos nuevas historias de ciudadanía.</w:t>
      </w:r>
    </w:p>
    <w:p w14:paraId="7937CB4D" w14:textId="6399718A" w:rsidR="001E3687" w:rsidRPr="002E6696" w:rsidRDefault="001E3687" w:rsidP="001E3687">
      <w:pPr>
        <w:spacing w:after="0" w:line="240" w:lineRule="auto"/>
        <w:jc w:val="both"/>
        <w:rPr>
          <w:rFonts w:ascii="Arial" w:hAnsi="Arial" w:cs="Arial"/>
          <w:b/>
          <w:bCs/>
          <w:color w:val="000000" w:themeColor="text1"/>
          <w:sz w:val="24"/>
          <w:szCs w:val="24"/>
          <w:bdr w:val="none" w:sz="0" w:space="0" w:color="auto" w:frame="1"/>
          <w:shd w:val="clear" w:color="auto" w:fill="FFFFFF"/>
        </w:rPr>
      </w:pPr>
    </w:p>
    <w:p w14:paraId="10A5944D" w14:textId="3B37074B" w:rsidR="00221DD1" w:rsidRPr="002E6696" w:rsidRDefault="00221DD1" w:rsidP="001E3687">
      <w:pPr>
        <w:spacing w:after="0" w:line="240" w:lineRule="auto"/>
        <w:jc w:val="both"/>
        <w:rPr>
          <w:rFonts w:ascii="Arial" w:hAnsi="Arial" w:cs="Arial"/>
          <w:b/>
          <w:bCs/>
          <w:color w:val="000000" w:themeColor="text1"/>
          <w:sz w:val="24"/>
          <w:szCs w:val="24"/>
          <w:bdr w:val="none" w:sz="0" w:space="0" w:color="auto" w:frame="1"/>
          <w:shd w:val="clear" w:color="auto" w:fill="FFFFFF"/>
        </w:rPr>
      </w:pPr>
    </w:p>
    <w:p w14:paraId="491FA05D" w14:textId="5D57DAA3" w:rsidR="00221DD1" w:rsidRPr="002E6696" w:rsidRDefault="00221DD1" w:rsidP="001E3687">
      <w:pPr>
        <w:spacing w:after="0" w:line="240" w:lineRule="auto"/>
        <w:jc w:val="both"/>
        <w:rPr>
          <w:rFonts w:ascii="Arial" w:hAnsi="Arial" w:cs="Arial"/>
          <w:b/>
          <w:bCs/>
          <w:color w:val="000000" w:themeColor="text1"/>
          <w:sz w:val="24"/>
          <w:szCs w:val="24"/>
          <w:bdr w:val="none" w:sz="0" w:space="0" w:color="auto" w:frame="1"/>
          <w:shd w:val="clear" w:color="auto" w:fill="FFFFFF"/>
        </w:rPr>
      </w:pPr>
    </w:p>
    <w:p w14:paraId="0E6B8AAA" w14:textId="4EB3615E" w:rsidR="00221DD1" w:rsidRPr="002E6696" w:rsidRDefault="00221DD1" w:rsidP="001E3687">
      <w:pPr>
        <w:spacing w:after="0" w:line="240" w:lineRule="auto"/>
        <w:jc w:val="both"/>
        <w:rPr>
          <w:rFonts w:ascii="Arial" w:hAnsi="Arial" w:cs="Arial"/>
          <w:b/>
          <w:bCs/>
          <w:color w:val="000000" w:themeColor="text1"/>
          <w:sz w:val="24"/>
          <w:szCs w:val="24"/>
          <w:bdr w:val="none" w:sz="0" w:space="0" w:color="auto" w:frame="1"/>
          <w:shd w:val="clear" w:color="auto" w:fill="FFFFFF"/>
        </w:rPr>
      </w:pPr>
    </w:p>
    <w:p w14:paraId="52AB232C" w14:textId="0A712887" w:rsidR="00221DD1" w:rsidRPr="002E6696" w:rsidRDefault="00221DD1" w:rsidP="001E3687">
      <w:pPr>
        <w:spacing w:after="0" w:line="240" w:lineRule="auto"/>
        <w:jc w:val="both"/>
        <w:rPr>
          <w:rFonts w:ascii="Arial" w:hAnsi="Arial" w:cs="Arial"/>
          <w:b/>
          <w:bCs/>
          <w:color w:val="000000" w:themeColor="text1"/>
          <w:sz w:val="24"/>
          <w:szCs w:val="24"/>
          <w:bdr w:val="none" w:sz="0" w:space="0" w:color="auto" w:frame="1"/>
          <w:shd w:val="clear" w:color="auto" w:fill="FFFFFF"/>
        </w:rPr>
      </w:pPr>
    </w:p>
    <w:p w14:paraId="2201F5D1" w14:textId="35968773" w:rsidR="0007039E" w:rsidRDefault="0007039E" w:rsidP="001E3687">
      <w:pPr>
        <w:spacing w:after="0" w:line="240" w:lineRule="auto"/>
        <w:jc w:val="both"/>
        <w:rPr>
          <w:rFonts w:ascii="Arial" w:hAnsi="Arial" w:cs="Arial"/>
          <w:b/>
          <w:bCs/>
          <w:color w:val="000000" w:themeColor="text1"/>
          <w:sz w:val="24"/>
          <w:szCs w:val="24"/>
          <w:bdr w:val="none" w:sz="0" w:space="0" w:color="auto" w:frame="1"/>
          <w:shd w:val="clear" w:color="auto" w:fill="FFFFFF"/>
        </w:rPr>
      </w:pPr>
      <w:r w:rsidRPr="00493BC3">
        <w:rPr>
          <w:rFonts w:ascii="Arial" w:hAnsi="Arial" w:cs="Arial"/>
          <w:sz w:val="14"/>
          <w:szCs w:val="14"/>
          <w:lang w:val="es-ES"/>
        </w:rPr>
        <w:lastRenderedPageBreak/>
        <w:t>Viene del Acuerdo por medio del cual se adopta el Plan de Desarrollo “Itagüí Ciudad de Oportunidades 2020 - 2023</w:t>
      </w:r>
    </w:p>
    <w:p w14:paraId="7810B7BC" w14:textId="77777777" w:rsidR="0007039E" w:rsidRPr="002E6696" w:rsidRDefault="0007039E" w:rsidP="001E3687">
      <w:pPr>
        <w:spacing w:after="0" w:line="240" w:lineRule="auto"/>
        <w:jc w:val="both"/>
        <w:rPr>
          <w:rFonts w:ascii="Arial" w:hAnsi="Arial" w:cs="Arial"/>
          <w:b/>
          <w:bCs/>
          <w:color w:val="000000" w:themeColor="text1"/>
          <w:sz w:val="24"/>
          <w:szCs w:val="24"/>
          <w:bdr w:val="none" w:sz="0" w:space="0" w:color="auto" w:frame="1"/>
          <w:shd w:val="clear" w:color="auto" w:fill="FFFFFF"/>
        </w:rPr>
      </w:pPr>
    </w:p>
    <w:p w14:paraId="6EFF9EE8" w14:textId="5F802A7B" w:rsidR="00221DD1" w:rsidRPr="002E6696" w:rsidRDefault="00221DD1" w:rsidP="001E3687">
      <w:pPr>
        <w:spacing w:after="0" w:line="240" w:lineRule="auto"/>
        <w:jc w:val="both"/>
        <w:rPr>
          <w:rFonts w:ascii="Arial" w:hAnsi="Arial" w:cs="Arial"/>
          <w:b/>
          <w:bCs/>
          <w:color w:val="000000" w:themeColor="text1"/>
          <w:sz w:val="24"/>
          <w:szCs w:val="24"/>
          <w:bdr w:val="none" w:sz="0" w:space="0" w:color="auto" w:frame="1"/>
          <w:shd w:val="clear" w:color="auto" w:fill="FFFFFF"/>
        </w:rPr>
      </w:pPr>
    </w:p>
    <w:p w14:paraId="175959EA" w14:textId="59DB3222" w:rsidR="00221DD1" w:rsidRPr="002E6696" w:rsidRDefault="00221DD1" w:rsidP="001E3687">
      <w:pPr>
        <w:spacing w:after="0" w:line="240" w:lineRule="auto"/>
        <w:jc w:val="both"/>
        <w:rPr>
          <w:rFonts w:ascii="Arial" w:hAnsi="Arial" w:cs="Arial"/>
          <w:b/>
          <w:bCs/>
          <w:color w:val="000000" w:themeColor="text1"/>
          <w:sz w:val="24"/>
          <w:szCs w:val="24"/>
          <w:bdr w:val="none" w:sz="0" w:space="0" w:color="auto" w:frame="1"/>
          <w:shd w:val="clear" w:color="auto" w:fill="FFFFFF"/>
        </w:rPr>
      </w:pPr>
    </w:p>
    <w:p w14:paraId="491F312C" w14:textId="77777777" w:rsidR="00221DD1" w:rsidRPr="002E6696" w:rsidRDefault="00221DD1" w:rsidP="001E3687">
      <w:pPr>
        <w:spacing w:after="0" w:line="240" w:lineRule="auto"/>
        <w:jc w:val="both"/>
        <w:rPr>
          <w:rFonts w:ascii="Arial" w:hAnsi="Arial" w:cs="Arial"/>
          <w:b/>
          <w:bCs/>
          <w:color w:val="000000" w:themeColor="text1"/>
          <w:sz w:val="24"/>
          <w:szCs w:val="24"/>
          <w:bdr w:val="none" w:sz="0" w:space="0" w:color="auto" w:frame="1"/>
          <w:shd w:val="clear" w:color="auto" w:fill="FFFFFF"/>
        </w:rPr>
      </w:pPr>
    </w:p>
    <w:p w14:paraId="6C7F2FEC" w14:textId="77777777" w:rsidR="001E3687" w:rsidRPr="002E6696" w:rsidRDefault="001E3687" w:rsidP="001E3687">
      <w:pPr>
        <w:spacing w:after="0" w:line="240" w:lineRule="auto"/>
        <w:jc w:val="center"/>
        <w:rPr>
          <w:rFonts w:ascii="Arial" w:hAnsi="Arial" w:cs="Arial"/>
          <w:b/>
          <w:bCs/>
          <w:color w:val="000000" w:themeColor="text1"/>
          <w:sz w:val="24"/>
          <w:szCs w:val="24"/>
          <w:bdr w:val="none" w:sz="0" w:space="0" w:color="auto" w:frame="1"/>
          <w:shd w:val="clear" w:color="auto" w:fill="FFFFFF"/>
        </w:rPr>
      </w:pPr>
      <w:r w:rsidRPr="002E6696">
        <w:rPr>
          <w:rFonts w:ascii="Arial" w:hAnsi="Arial" w:cs="Arial"/>
          <w:b/>
          <w:bCs/>
          <w:color w:val="000000" w:themeColor="text1"/>
          <w:sz w:val="24"/>
          <w:szCs w:val="24"/>
          <w:bdr w:val="none" w:sz="0" w:space="0" w:color="auto" w:frame="1"/>
          <w:shd w:val="clear" w:color="auto" w:fill="FFFFFF"/>
        </w:rPr>
        <w:t>SECCIÓN I</w:t>
      </w:r>
    </w:p>
    <w:p w14:paraId="665E60C0" w14:textId="77777777" w:rsidR="001E3687" w:rsidRPr="002E6696" w:rsidRDefault="001E3687" w:rsidP="001E3687">
      <w:pPr>
        <w:spacing w:after="0" w:line="240" w:lineRule="auto"/>
        <w:jc w:val="center"/>
        <w:rPr>
          <w:rFonts w:ascii="Arial" w:hAnsi="Arial" w:cs="Arial"/>
          <w:b/>
          <w:bCs/>
          <w:color w:val="000000" w:themeColor="text1"/>
          <w:sz w:val="24"/>
          <w:szCs w:val="24"/>
          <w:bdr w:val="none" w:sz="0" w:space="0" w:color="auto" w:frame="1"/>
          <w:shd w:val="clear" w:color="auto" w:fill="FFFFFF"/>
        </w:rPr>
      </w:pPr>
      <w:r w:rsidRPr="002E6696">
        <w:rPr>
          <w:rFonts w:ascii="Arial" w:hAnsi="Arial" w:cs="Arial"/>
          <w:b/>
          <w:bCs/>
          <w:color w:val="000000" w:themeColor="text1"/>
          <w:sz w:val="24"/>
          <w:szCs w:val="24"/>
          <w:bdr w:val="none" w:sz="0" w:space="0" w:color="auto" w:frame="1"/>
          <w:shd w:val="clear" w:color="auto" w:fill="FFFFFF"/>
        </w:rPr>
        <w:t>LÍNEA ESTRATÉGICA 6</w:t>
      </w:r>
    </w:p>
    <w:p w14:paraId="4DB294DE" w14:textId="77777777" w:rsidR="001E3687" w:rsidRPr="002E6696" w:rsidRDefault="001E3687" w:rsidP="001E3687">
      <w:pPr>
        <w:spacing w:after="0" w:line="240" w:lineRule="auto"/>
        <w:jc w:val="center"/>
        <w:rPr>
          <w:rFonts w:ascii="Arial" w:hAnsi="Arial" w:cs="Arial"/>
          <w:color w:val="000000" w:themeColor="text1"/>
          <w:sz w:val="24"/>
          <w:szCs w:val="24"/>
          <w:bdr w:val="none" w:sz="0" w:space="0" w:color="auto" w:frame="1"/>
          <w:shd w:val="clear" w:color="auto" w:fill="FFFFFF"/>
        </w:rPr>
      </w:pPr>
    </w:p>
    <w:p w14:paraId="5705F0CC"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color w:val="000000" w:themeColor="text1"/>
          <w:sz w:val="24"/>
          <w:szCs w:val="24"/>
          <w:bdr w:val="none" w:sz="0" w:space="0" w:color="auto" w:frame="1"/>
          <w:shd w:val="clear" w:color="auto" w:fill="FFFFFF"/>
        </w:rPr>
        <w:t>ARTÍCULO 54°. MOVILIDAD Y EDUCACIÓN VIAL.</w:t>
      </w:r>
      <w:r w:rsidRPr="002E6696">
        <w:rPr>
          <w:rFonts w:ascii="Arial" w:hAnsi="Arial" w:cs="Arial"/>
          <w:b/>
          <w:bCs/>
          <w:sz w:val="24"/>
          <w:szCs w:val="24"/>
        </w:rPr>
        <w:t xml:space="preserve"> </w:t>
      </w:r>
      <w:r w:rsidRPr="002E6696">
        <w:rPr>
          <w:rFonts w:ascii="Arial" w:hAnsi="Arial" w:cs="Arial"/>
          <w:sz w:val="24"/>
          <w:szCs w:val="24"/>
        </w:rPr>
        <w:t xml:space="preserve">La dinámica y transformación urbanística de la que ha sido objeto </w:t>
      </w:r>
      <w:r w:rsidRPr="002E6696">
        <w:rPr>
          <w:rFonts w:ascii="Arial" w:eastAsia="Calibri" w:hAnsi="Arial" w:cs="Arial"/>
          <w:sz w:val="24"/>
          <w:szCs w:val="24"/>
          <w:lang w:val="es-ES"/>
        </w:rPr>
        <w:t xml:space="preserve">la ciudad de Itagüí </w:t>
      </w:r>
      <w:r w:rsidRPr="002E6696">
        <w:rPr>
          <w:rFonts w:ascii="Arial" w:hAnsi="Arial" w:cs="Arial"/>
          <w:sz w:val="24"/>
          <w:szCs w:val="24"/>
        </w:rPr>
        <w:t>en los últimos años, producto del crecimiento urbano, construcción de importantes proyectos residenciales, comerciales, de servicio y el crecimiento del parque automotor; nos compromete a planificar e implementar políticas dirigidas hacia una movilidad eficiente y sostenible, en la cual se modernice su infraestructura vial y se le dé prioridad al peatón como actor principal de nuestras vías, en este sentido, debemos reorientar la movilidad en nuestra ciudad hacia un enfoque sostenible y amigable con el medio ambiente, considerando dos objetivos, que, aunque sean distintos, son complementarios y se deben acometer de manera simultánea; estos son: desincentivar de manera respetuosa el uso del vehículo particular y fomentar el uso del transporte público y no motorizado (bicicleta y caminatas).</w:t>
      </w:r>
    </w:p>
    <w:p w14:paraId="19F3AE62" w14:textId="77777777" w:rsidR="001E3687" w:rsidRPr="002E6696" w:rsidRDefault="001E3687" w:rsidP="001E3687">
      <w:pPr>
        <w:spacing w:after="0" w:line="240" w:lineRule="auto"/>
        <w:jc w:val="both"/>
        <w:rPr>
          <w:rFonts w:ascii="Arial" w:hAnsi="Arial" w:cs="Arial"/>
          <w:sz w:val="24"/>
          <w:szCs w:val="24"/>
        </w:rPr>
      </w:pPr>
    </w:p>
    <w:p w14:paraId="3475AB23"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Es por ello, que dentro de nuestros compromisos se contemplan acciones relacionadas con la gestión ante el gobierno nacional para la cofinanciación de los recursos requeridos en la terminación de los tramos faltantes del corredor de Metroplús y poner al servicio de la comunidad dicho sistema; articulándolo con las demás rutas de transporte público que transitan por nuestra ciudad </w:t>
      </w:r>
    </w:p>
    <w:p w14:paraId="213326C6" w14:textId="77777777" w:rsidR="001E3687" w:rsidRPr="002E6696" w:rsidRDefault="001E3687" w:rsidP="001E3687">
      <w:pPr>
        <w:spacing w:after="0" w:line="240" w:lineRule="auto"/>
        <w:jc w:val="both"/>
        <w:rPr>
          <w:rFonts w:ascii="Arial" w:hAnsi="Arial" w:cs="Arial"/>
          <w:sz w:val="24"/>
          <w:szCs w:val="24"/>
        </w:rPr>
      </w:pPr>
    </w:p>
    <w:p w14:paraId="4263313A"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También con el propósito de reducir riesgos en la accidentalidad vehicular, peatonal, contribuir con la seguridad y el respeto del espacio público, permanentemente contaremos con programas que propendan por la prevención, control, seguridad y cultura vial. </w:t>
      </w:r>
    </w:p>
    <w:p w14:paraId="726459DB" w14:textId="77777777" w:rsidR="001E3687" w:rsidRPr="002E6696" w:rsidRDefault="001E3687" w:rsidP="001E3687">
      <w:pPr>
        <w:spacing w:after="0" w:line="240" w:lineRule="auto"/>
        <w:jc w:val="both"/>
        <w:rPr>
          <w:rFonts w:ascii="Arial" w:hAnsi="Arial" w:cs="Arial"/>
          <w:sz w:val="24"/>
          <w:szCs w:val="24"/>
        </w:rPr>
      </w:pPr>
    </w:p>
    <w:p w14:paraId="0ED813F5" w14:textId="77777777" w:rsidR="001E3687" w:rsidRPr="002E6696" w:rsidRDefault="001E3687" w:rsidP="001E3687">
      <w:pPr>
        <w:spacing w:after="0" w:line="240" w:lineRule="auto"/>
        <w:jc w:val="both"/>
        <w:rPr>
          <w:rFonts w:ascii="Arial" w:hAnsi="Arial" w:cs="Arial"/>
          <w:color w:val="000000"/>
          <w:sz w:val="24"/>
          <w:szCs w:val="24"/>
        </w:rPr>
      </w:pPr>
      <w:r w:rsidRPr="002E6696">
        <w:rPr>
          <w:rFonts w:ascii="Arial" w:hAnsi="Arial" w:cs="Arial"/>
          <w:b/>
          <w:bCs/>
          <w:sz w:val="24"/>
          <w:szCs w:val="24"/>
        </w:rPr>
        <w:t xml:space="preserve">ARTÍCULO 55°. OBJETIVOS. </w:t>
      </w:r>
      <w:r w:rsidRPr="002E6696">
        <w:rPr>
          <w:rFonts w:ascii="Arial" w:hAnsi="Arial" w:cs="Arial"/>
          <w:color w:val="000000"/>
          <w:sz w:val="24"/>
          <w:szCs w:val="24"/>
        </w:rPr>
        <w:t xml:space="preserve">Se buscará reducir en el </w:t>
      </w:r>
      <w:r w:rsidRPr="002E6696">
        <w:rPr>
          <w:rFonts w:ascii="Arial" w:hAnsi="Arial" w:cs="Arial"/>
          <w:sz w:val="24"/>
          <w:szCs w:val="24"/>
        </w:rPr>
        <w:t xml:space="preserve">cuatrienio el tiempo promedio de movilización de pasajeros de transporte público – kilómetro recorrido (municipios con población mayor a 100.000 habitantes). Con respecto a este indicador tenemos como línea base 1.3 horas de recorrido en rutas intermunicipal; sin embargo, es menester de esta administración afinar este indicador, teniendo en cuenta únicamente los tiempos de desplazamiento al interior de </w:t>
      </w:r>
      <w:r w:rsidRPr="002E6696">
        <w:rPr>
          <w:rFonts w:ascii="Arial" w:eastAsia="Calibri" w:hAnsi="Arial" w:cs="Arial"/>
          <w:sz w:val="24"/>
          <w:szCs w:val="24"/>
          <w:lang w:val="es-ES"/>
        </w:rPr>
        <w:t xml:space="preserve">la ciudad de Itagüí </w:t>
      </w:r>
      <w:r w:rsidRPr="002E6696">
        <w:rPr>
          <w:rFonts w:ascii="Arial" w:hAnsi="Arial" w:cs="Arial"/>
          <w:sz w:val="24"/>
          <w:szCs w:val="24"/>
        </w:rPr>
        <w:t xml:space="preserve">y así eliminar los factores que no dependan de esta administración. </w:t>
      </w:r>
      <w:r w:rsidRPr="002E6696">
        <w:rPr>
          <w:rFonts w:ascii="Arial" w:hAnsi="Arial" w:cs="Arial"/>
          <w:color w:val="000000"/>
          <w:sz w:val="24"/>
          <w:szCs w:val="24"/>
        </w:rPr>
        <w:t>Por tanto, será necesario realizar un estudio técnico que permita establecer una línea base de desplazamientos al interior de</w:t>
      </w:r>
      <w:r w:rsidRPr="002E6696">
        <w:rPr>
          <w:rFonts w:ascii="Arial" w:eastAsia="Calibri" w:hAnsi="Arial" w:cs="Arial"/>
          <w:sz w:val="24"/>
          <w:szCs w:val="24"/>
          <w:lang w:val="es-ES"/>
        </w:rPr>
        <w:t xml:space="preserve"> la ciudad de Itagüí </w:t>
      </w:r>
      <w:r w:rsidRPr="002E6696">
        <w:rPr>
          <w:rFonts w:ascii="Arial" w:hAnsi="Arial" w:cs="Arial"/>
          <w:color w:val="000000"/>
          <w:sz w:val="24"/>
          <w:szCs w:val="24"/>
        </w:rPr>
        <w:t>y así proyectar una meta más acertada. Se diseñarán estrategias que permitan reducir en el cuatrienio, un 10% del promedio anual de lesionados o defunciones en accidentes de tránsito, teniendo como línea base 2585 lesionados y 16 muertes anualmente.</w:t>
      </w:r>
    </w:p>
    <w:p w14:paraId="128258FA" w14:textId="77777777" w:rsidR="001E3687" w:rsidRPr="002E6696" w:rsidRDefault="001E3687" w:rsidP="001E3687">
      <w:pPr>
        <w:spacing w:after="0" w:line="240" w:lineRule="auto"/>
        <w:jc w:val="both"/>
        <w:rPr>
          <w:rFonts w:ascii="Arial" w:hAnsi="Arial" w:cs="Arial"/>
          <w:color w:val="000000"/>
          <w:sz w:val="24"/>
          <w:szCs w:val="24"/>
        </w:rPr>
      </w:pPr>
    </w:p>
    <w:p w14:paraId="2D9C206D" w14:textId="3A281C05" w:rsidR="001E3687" w:rsidRDefault="001E3687" w:rsidP="001E3687">
      <w:pPr>
        <w:pStyle w:val="Cita"/>
        <w:spacing w:line="240" w:lineRule="auto"/>
        <w:rPr>
          <w:rFonts w:ascii="Arial" w:hAnsi="Arial" w:cs="Arial"/>
          <w:sz w:val="24"/>
        </w:rPr>
      </w:pPr>
      <w:bookmarkStart w:id="21" w:name="_Toc39446355"/>
      <w:bookmarkStart w:id="22" w:name="_Toc38698557"/>
      <w:r w:rsidRPr="002E6696">
        <w:rPr>
          <w:rFonts w:ascii="Arial" w:hAnsi="Arial" w:cs="Arial"/>
          <w:sz w:val="24"/>
        </w:rPr>
        <w:t xml:space="preserve">Tabla </w:t>
      </w:r>
      <w:r w:rsidRPr="002E6696">
        <w:rPr>
          <w:rFonts w:ascii="Arial" w:hAnsi="Arial" w:cs="Arial"/>
          <w:sz w:val="24"/>
        </w:rPr>
        <w:fldChar w:fldCharType="begin"/>
      </w:r>
      <w:r w:rsidRPr="002E6696">
        <w:rPr>
          <w:rFonts w:ascii="Arial" w:hAnsi="Arial" w:cs="Arial"/>
          <w:sz w:val="24"/>
        </w:rPr>
        <w:instrText xml:space="preserve"> SEQ Tabla \* ARABIC </w:instrText>
      </w:r>
      <w:r w:rsidRPr="002E6696">
        <w:rPr>
          <w:rFonts w:ascii="Arial" w:hAnsi="Arial" w:cs="Arial"/>
          <w:sz w:val="24"/>
        </w:rPr>
        <w:fldChar w:fldCharType="separate"/>
      </w:r>
      <w:r w:rsidR="002D2F2D">
        <w:rPr>
          <w:rFonts w:ascii="Arial" w:hAnsi="Arial" w:cs="Arial"/>
          <w:noProof/>
          <w:sz w:val="24"/>
        </w:rPr>
        <w:t>2</w:t>
      </w:r>
      <w:r w:rsidRPr="002E6696">
        <w:rPr>
          <w:rFonts w:ascii="Arial" w:hAnsi="Arial" w:cs="Arial"/>
          <w:sz w:val="24"/>
        </w:rPr>
        <w:fldChar w:fldCharType="end"/>
      </w:r>
      <w:r w:rsidRPr="002E6696">
        <w:rPr>
          <w:rFonts w:ascii="Arial" w:hAnsi="Arial" w:cs="Arial"/>
          <w:sz w:val="24"/>
        </w:rPr>
        <w:t>. Heridos en accidentes de tránsito 2015-2019 y promedio anual</w:t>
      </w:r>
      <w:bookmarkEnd w:id="21"/>
      <w:bookmarkEnd w:id="22"/>
    </w:p>
    <w:p w14:paraId="1BA937CB" w14:textId="77777777" w:rsidR="00695321" w:rsidRPr="00695321" w:rsidRDefault="00695321" w:rsidP="00695321">
      <w:pPr>
        <w:rPr>
          <w:lang w:val="es-ES" w:eastAsia="es-ES"/>
        </w:rPr>
      </w:pPr>
    </w:p>
    <w:tbl>
      <w:tblPr>
        <w:tblW w:w="6356" w:type="dxa"/>
        <w:tblInd w:w="12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268"/>
        <w:gridCol w:w="1985"/>
        <w:gridCol w:w="2103"/>
      </w:tblGrid>
      <w:tr w:rsidR="001E3687" w:rsidRPr="00695321" w14:paraId="38913F48" w14:textId="77777777" w:rsidTr="001E3687">
        <w:trPr>
          <w:trHeight w:val="104"/>
        </w:trPr>
        <w:tc>
          <w:tcPr>
            <w:tcW w:w="63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994B283"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HERIDOS EN ACCIDENTES DE TRÁNSITO 2015- 2019</w:t>
            </w:r>
          </w:p>
        </w:tc>
      </w:tr>
      <w:tr w:rsidR="001E3687" w:rsidRPr="00695321" w14:paraId="58655DCE" w14:textId="77777777" w:rsidTr="001E3687">
        <w:trPr>
          <w:trHeight w:val="40"/>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37357204" w14:textId="77777777" w:rsidR="001E3687" w:rsidRPr="00695321" w:rsidRDefault="001E3687">
            <w:pPr>
              <w:spacing w:after="0" w:line="240" w:lineRule="auto"/>
              <w:jc w:val="both"/>
              <w:rPr>
                <w:rFonts w:ascii="Arial" w:hAnsi="Arial" w:cs="Arial"/>
                <w:b/>
                <w:bCs/>
                <w:color w:val="FFFFFF" w:themeColor="background1"/>
                <w:sz w:val="16"/>
                <w:szCs w:val="16"/>
                <w:lang w:eastAsia="es-CO"/>
              </w:rPr>
            </w:pPr>
            <w:r w:rsidRPr="00695321">
              <w:rPr>
                <w:rFonts w:ascii="Arial" w:hAnsi="Arial" w:cs="Arial"/>
                <w:b/>
                <w:bCs/>
                <w:color w:val="FFFFFF" w:themeColor="background1"/>
                <w:sz w:val="16"/>
                <w:szCs w:val="16"/>
                <w:lang w:eastAsia="es-CO"/>
              </w:rPr>
              <w:t>AÑO</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1863DA86" w14:textId="77777777" w:rsidR="001E3687" w:rsidRPr="00695321" w:rsidRDefault="001E3687">
            <w:pPr>
              <w:spacing w:after="0" w:line="240" w:lineRule="auto"/>
              <w:jc w:val="both"/>
              <w:rPr>
                <w:rFonts w:ascii="Arial" w:hAnsi="Arial" w:cs="Arial"/>
                <w:b/>
                <w:bCs/>
                <w:color w:val="FFFFFF" w:themeColor="background1"/>
                <w:sz w:val="16"/>
                <w:szCs w:val="16"/>
                <w:lang w:eastAsia="es-CO"/>
              </w:rPr>
            </w:pPr>
            <w:r w:rsidRPr="00695321">
              <w:rPr>
                <w:rFonts w:ascii="Arial" w:hAnsi="Arial" w:cs="Arial"/>
                <w:b/>
                <w:bCs/>
                <w:color w:val="FFFFFF" w:themeColor="background1"/>
                <w:sz w:val="16"/>
                <w:szCs w:val="16"/>
                <w:lang w:eastAsia="es-CO"/>
              </w:rPr>
              <w:t>HERIDOS</w:t>
            </w:r>
          </w:p>
        </w:tc>
        <w:tc>
          <w:tcPr>
            <w:tcW w:w="2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49C2FCB4" w14:textId="77777777" w:rsidR="001E3687" w:rsidRPr="00695321" w:rsidRDefault="001E3687">
            <w:pPr>
              <w:spacing w:after="0" w:line="240" w:lineRule="auto"/>
              <w:jc w:val="both"/>
              <w:rPr>
                <w:rFonts w:ascii="Arial" w:hAnsi="Arial" w:cs="Arial"/>
                <w:b/>
                <w:bCs/>
                <w:color w:val="FFFFFF" w:themeColor="background1"/>
                <w:sz w:val="16"/>
                <w:szCs w:val="16"/>
                <w:lang w:eastAsia="es-CO"/>
              </w:rPr>
            </w:pPr>
            <w:r w:rsidRPr="00695321">
              <w:rPr>
                <w:rFonts w:ascii="Arial" w:hAnsi="Arial" w:cs="Arial"/>
                <w:b/>
                <w:bCs/>
                <w:color w:val="FFFFFF" w:themeColor="background1"/>
                <w:sz w:val="16"/>
                <w:szCs w:val="16"/>
                <w:lang w:eastAsia="es-CO"/>
              </w:rPr>
              <w:t xml:space="preserve">PROMEDIO ANUAL </w:t>
            </w:r>
          </w:p>
        </w:tc>
      </w:tr>
      <w:tr w:rsidR="001E3687" w:rsidRPr="00695321" w14:paraId="2357CEDB" w14:textId="77777777" w:rsidTr="001E3687">
        <w:trPr>
          <w:trHeight w:val="330"/>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3CC8E90"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2015</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9860547"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3.132</w:t>
            </w:r>
          </w:p>
        </w:tc>
        <w:tc>
          <w:tcPr>
            <w:tcW w:w="21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5853BE6"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2585</w:t>
            </w:r>
          </w:p>
        </w:tc>
      </w:tr>
      <w:tr w:rsidR="001E3687" w:rsidRPr="00695321" w14:paraId="7FC9221C" w14:textId="77777777" w:rsidTr="001E3687">
        <w:trPr>
          <w:trHeight w:val="360"/>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AA77B66"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2016</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6360214"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2.847</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0FA5CDB" w14:textId="77777777" w:rsidR="001E3687" w:rsidRPr="00695321" w:rsidRDefault="001E3687">
            <w:pPr>
              <w:spacing w:after="0"/>
              <w:rPr>
                <w:rFonts w:ascii="Arial" w:hAnsi="Arial" w:cs="Arial"/>
                <w:sz w:val="16"/>
                <w:szCs w:val="16"/>
                <w:lang w:eastAsia="es-CO"/>
              </w:rPr>
            </w:pPr>
          </w:p>
        </w:tc>
      </w:tr>
      <w:tr w:rsidR="001E3687" w:rsidRPr="00695321" w14:paraId="2DC92AA1" w14:textId="77777777" w:rsidTr="001E3687">
        <w:trPr>
          <w:trHeight w:val="102"/>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22E833B"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2017</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D6D6067"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2.350</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180D75" w14:textId="77777777" w:rsidR="001E3687" w:rsidRPr="00695321" w:rsidRDefault="001E3687">
            <w:pPr>
              <w:spacing w:after="0"/>
              <w:rPr>
                <w:rFonts w:ascii="Arial" w:hAnsi="Arial" w:cs="Arial"/>
                <w:sz w:val="16"/>
                <w:szCs w:val="16"/>
                <w:lang w:eastAsia="es-CO"/>
              </w:rPr>
            </w:pPr>
          </w:p>
        </w:tc>
      </w:tr>
      <w:tr w:rsidR="001E3687" w:rsidRPr="00695321" w14:paraId="0AAFA8D2" w14:textId="77777777" w:rsidTr="001E3687">
        <w:trPr>
          <w:trHeight w:val="390"/>
        </w:trPr>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9753643"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2018</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0AF5EAA"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2.010</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2CF6DAF" w14:textId="77777777" w:rsidR="001E3687" w:rsidRPr="00695321" w:rsidRDefault="001E3687">
            <w:pPr>
              <w:spacing w:after="0"/>
              <w:rPr>
                <w:rFonts w:ascii="Arial" w:hAnsi="Arial" w:cs="Arial"/>
                <w:sz w:val="16"/>
                <w:szCs w:val="16"/>
                <w:lang w:eastAsia="es-CO"/>
              </w:rPr>
            </w:pPr>
          </w:p>
        </w:tc>
      </w:tr>
    </w:tbl>
    <w:p w14:paraId="120F8902" w14:textId="77777777" w:rsidR="00695321" w:rsidRDefault="00695321" w:rsidP="001E3687">
      <w:pPr>
        <w:spacing w:after="0" w:line="240" w:lineRule="auto"/>
        <w:jc w:val="center"/>
        <w:rPr>
          <w:rFonts w:ascii="Arial" w:hAnsi="Arial" w:cs="Arial"/>
          <w:i/>
          <w:iCs/>
          <w:color w:val="404040"/>
          <w:sz w:val="24"/>
          <w:szCs w:val="24"/>
        </w:rPr>
      </w:pPr>
    </w:p>
    <w:p w14:paraId="0FEC3664" w14:textId="45CE2FE0" w:rsidR="001E3687" w:rsidRPr="002E6696" w:rsidRDefault="001E3687" w:rsidP="001E3687">
      <w:pPr>
        <w:spacing w:after="0" w:line="240" w:lineRule="auto"/>
        <w:jc w:val="center"/>
        <w:rPr>
          <w:rFonts w:ascii="Arial" w:hAnsi="Arial" w:cs="Arial"/>
          <w:i/>
          <w:iCs/>
          <w:color w:val="404040"/>
          <w:sz w:val="24"/>
          <w:szCs w:val="24"/>
        </w:rPr>
      </w:pPr>
      <w:r w:rsidRPr="002E6696">
        <w:rPr>
          <w:rFonts w:ascii="Arial" w:hAnsi="Arial" w:cs="Arial"/>
          <w:i/>
          <w:iCs/>
          <w:color w:val="404040"/>
          <w:sz w:val="24"/>
          <w:szCs w:val="24"/>
        </w:rPr>
        <w:t>Fuente: Elaboración propia con datos del Consorcio SETI (ente registral de</w:t>
      </w:r>
      <w:r w:rsidRPr="002E6696">
        <w:rPr>
          <w:rFonts w:ascii="Arial" w:hAnsi="Arial" w:cs="Arial"/>
          <w:sz w:val="24"/>
          <w:szCs w:val="24"/>
        </w:rPr>
        <w:t xml:space="preserve"> </w:t>
      </w:r>
      <w:r w:rsidRPr="002E6696">
        <w:rPr>
          <w:rFonts w:ascii="Arial" w:hAnsi="Arial" w:cs="Arial"/>
          <w:i/>
          <w:iCs/>
          <w:color w:val="404040"/>
          <w:sz w:val="24"/>
          <w:szCs w:val="24"/>
        </w:rPr>
        <w:t>la ciudad de Itagüí).</w:t>
      </w:r>
    </w:p>
    <w:p w14:paraId="73EF5359" w14:textId="77777777" w:rsidR="001E3687" w:rsidRPr="002E6696" w:rsidRDefault="001E3687" w:rsidP="001E3687">
      <w:pPr>
        <w:spacing w:after="0" w:line="240" w:lineRule="auto"/>
        <w:jc w:val="both"/>
        <w:rPr>
          <w:rFonts w:ascii="Arial" w:hAnsi="Arial" w:cs="Arial"/>
          <w:sz w:val="24"/>
          <w:szCs w:val="24"/>
        </w:rPr>
      </w:pPr>
    </w:p>
    <w:p w14:paraId="0678AE51" w14:textId="77777777" w:rsidR="00695321" w:rsidRDefault="00695321" w:rsidP="001E3687">
      <w:pPr>
        <w:spacing w:after="0" w:line="240" w:lineRule="auto"/>
        <w:jc w:val="both"/>
        <w:rPr>
          <w:rFonts w:ascii="Arial" w:hAnsi="Arial" w:cs="Arial"/>
          <w:sz w:val="14"/>
          <w:szCs w:val="14"/>
          <w:lang w:val="es-ES"/>
        </w:rPr>
      </w:pPr>
    </w:p>
    <w:p w14:paraId="3F5D5FF0" w14:textId="30C4BC4D" w:rsidR="001E3687" w:rsidRDefault="00695321" w:rsidP="001E3687">
      <w:pPr>
        <w:spacing w:after="0" w:line="240" w:lineRule="auto"/>
        <w:jc w:val="both"/>
        <w:rPr>
          <w:rFonts w:ascii="Arial" w:hAnsi="Arial" w:cs="Arial"/>
          <w:sz w:val="24"/>
          <w:szCs w:val="24"/>
        </w:rPr>
      </w:pPr>
      <w:r w:rsidRPr="00493BC3">
        <w:rPr>
          <w:rFonts w:ascii="Arial" w:hAnsi="Arial" w:cs="Arial"/>
          <w:sz w:val="14"/>
          <w:szCs w:val="14"/>
          <w:lang w:val="es-ES"/>
        </w:rPr>
        <w:lastRenderedPageBreak/>
        <w:t>Viene del Acuerdo por medio del cual se adopta el Plan de Desarrollo “Itagüí Ciudad de Oportunidades 2020 - 2023</w:t>
      </w:r>
    </w:p>
    <w:p w14:paraId="39D1D150" w14:textId="4157C7F3" w:rsidR="00695321" w:rsidRDefault="00695321" w:rsidP="001E3687">
      <w:pPr>
        <w:spacing w:after="0" w:line="240" w:lineRule="auto"/>
        <w:jc w:val="both"/>
        <w:rPr>
          <w:rFonts w:ascii="Arial" w:hAnsi="Arial" w:cs="Arial"/>
          <w:sz w:val="24"/>
          <w:szCs w:val="24"/>
        </w:rPr>
      </w:pPr>
    </w:p>
    <w:p w14:paraId="5F9E7F9B" w14:textId="471A9D37" w:rsidR="00695321" w:rsidRDefault="00695321" w:rsidP="001E3687">
      <w:pPr>
        <w:spacing w:after="0" w:line="240" w:lineRule="auto"/>
        <w:jc w:val="both"/>
        <w:rPr>
          <w:rFonts w:ascii="Arial" w:hAnsi="Arial" w:cs="Arial"/>
          <w:sz w:val="24"/>
          <w:szCs w:val="24"/>
        </w:rPr>
      </w:pPr>
    </w:p>
    <w:p w14:paraId="630E12CE" w14:textId="4B6F59C9" w:rsidR="00695321" w:rsidRDefault="00695321" w:rsidP="001E3687">
      <w:pPr>
        <w:spacing w:after="0" w:line="240" w:lineRule="auto"/>
        <w:jc w:val="both"/>
        <w:rPr>
          <w:rFonts w:ascii="Arial" w:hAnsi="Arial" w:cs="Arial"/>
          <w:sz w:val="24"/>
          <w:szCs w:val="24"/>
        </w:rPr>
      </w:pPr>
    </w:p>
    <w:p w14:paraId="09D44625" w14:textId="77777777" w:rsidR="00695321" w:rsidRPr="002E6696" w:rsidRDefault="00695321" w:rsidP="001E3687">
      <w:pPr>
        <w:spacing w:after="0" w:line="240" w:lineRule="auto"/>
        <w:jc w:val="both"/>
        <w:rPr>
          <w:rFonts w:ascii="Arial" w:hAnsi="Arial" w:cs="Arial"/>
          <w:sz w:val="24"/>
          <w:szCs w:val="24"/>
        </w:rPr>
      </w:pPr>
    </w:p>
    <w:p w14:paraId="7C365586" w14:textId="124000B2" w:rsidR="001E3687" w:rsidRDefault="001E3687" w:rsidP="001E3687">
      <w:pPr>
        <w:pStyle w:val="Cita"/>
        <w:spacing w:line="240" w:lineRule="auto"/>
        <w:rPr>
          <w:rFonts w:ascii="Arial" w:hAnsi="Arial" w:cs="Arial"/>
          <w:sz w:val="24"/>
        </w:rPr>
      </w:pPr>
      <w:bookmarkStart w:id="23" w:name="_Toc39446356"/>
      <w:bookmarkStart w:id="24" w:name="_Toc38698558"/>
      <w:r w:rsidRPr="002E6696">
        <w:rPr>
          <w:rFonts w:ascii="Arial" w:hAnsi="Arial" w:cs="Arial"/>
          <w:sz w:val="24"/>
        </w:rPr>
        <w:t xml:space="preserve">Tabla </w:t>
      </w:r>
      <w:r w:rsidRPr="002E6696">
        <w:rPr>
          <w:rFonts w:ascii="Arial" w:hAnsi="Arial" w:cs="Arial"/>
          <w:sz w:val="24"/>
        </w:rPr>
        <w:fldChar w:fldCharType="begin"/>
      </w:r>
      <w:r w:rsidRPr="002E6696">
        <w:rPr>
          <w:rFonts w:ascii="Arial" w:hAnsi="Arial" w:cs="Arial"/>
          <w:sz w:val="24"/>
        </w:rPr>
        <w:instrText xml:space="preserve"> SEQ Tabla \* ARABIC </w:instrText>
      </w:r>
      <w:r w:rsidRPr="002E6696">
        <w:rPr>
          <w:rFonts w:ascii="Arial" w:hAnsi="Arial" w:cs="Arial"/>
          <w:sz w:val="24"/>
        </w:rPr>
        <w:fldChar w:fldCharType="separate"/>
      </w:r>
      <w:r w:rsidR="002D2F2D">
        <w:rPr>
          <w:rFonts w:ascii="Arial" w:hAnsi="Arial" w:cs="Arial"/>
          <w:noProof/>
          <w:sz w:val="24"/>
        </w:rPr>
        <w:t>3</w:t>
      </w:r>
      <w:r w:rsidRPr="002E6696">
        <w:rPr>
          <w:rFonts w:ascii="Arial" w:hAnsi="Arial" w:cs="Arial"/>
          <w:sz w:val="24"/>
        </w:rPr>
        <w:fldChar w:fldCharType="end"/>
      </w:r>
      <w:r w:rsidRPr="002E6696">
        <w:rPr>
          <w:rFonts w:ascii="Arial" w:hAnsi="Arial" w:cs="Arial"/>
          <w:sz w:val="24"/>
        </w:rPr>
        <w:t>. Muertes en accidentes de tránsito 2015-2019 y promedio anual</w:t>
      </w:r>
      <w:bookmarkEnd w:id="23"/>
      <w:bookmarkEnd w:id="24"/>
    </w:p>
    <w:p w14:paraId="5507B421" w14:textId="77777777" w:rsidR="00695321" w:rsidRPr="00695321" w:rsidRDefault="00695321" w:rsidP="00695321">
      <w:pPr>
        <w:rPr>
          <w:lang w:val="es-ES" w:eastAsia="es-ES"/>
        </w:rPr>
      </w:pPr>
    </w:p>
    <w:tbl>
      <w:tblPr>
        <w:tblW w:w="6237" w:type="dxa"/>
        <w:tblInd w:w="14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126"/>
        <w:gridCol w:w="1985"/>
        <w:gridCol w:w="2126"/>
      </w:tblGrid>
      <w:tr w:rsidR="001E3687" w:rsidRPr="00695321" w14:paraId="6A3EF755" w14:textId="77777777" w:rsidTr="001E3687">
        <w:trPr>
          <w:trHeight w:val="73"/>
        </w:trPr>
        <w:tc>
          <w:tcPr>
            <w:tcW w:w="62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B7BDFA1" w14:textId="77777777" w:rsidR="001E3687" w:rsidRPr="00695321" w:rsidRDefault="001E3687">
            <w:pPr>
              <w:spacing w:after="0" w:line="240" w:lineRule="auto"/>
              <w:jc w:val="both"/>
              <w:rPr>
                <w:rFonts w:ascii="Arial" w:hAnsi="Arial" w:cs="Arial"/>
                <w:b/>
                <w:bCs/>
                <w:color w:val="FFFFFF"/>
                <w:sz w:val="20"/>
                <w:szCs w:val="20"/>
                <w:lang w:eastAsia="es-CO"/>
              </w:rPr>
            </w:pPr>
            <w:r w:rsidRPr="00695321">
              <w:rPr>
                <w:rFonts w:ascii="Arial" w:hAnsi="Arial" w:cs="Arial"/>
                <w:b/>
                <w:bCs/>
                <w:color w:val="FFFFFF"/>
                <w:sz w:val="20"/>
                <w:szCs w:val="20"/>
                <w:lang w:eastAsia="es-CO"/>
              </w:rPr>
              <w:t>MUERTES EN ACCIDENTES DE TRÁNSITO 2015- 2019</w:t>
            </w:r>
          </w:p>
        </w:tc>
      </w:tr>
      <w:tr w:rsidR="001E3687" w:rsidRPr="00695321" w14:paraId="57EA9EC1" w14:textId="77777777" w:rsidTr="001E3687">
        <w:trPr>
          <w:trHeight w:val="40"/>
        </w:trPr>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0CA35B89" w14:textId="77777777" w:rsidR="001E3687" w:rsidRPr="00695321" w:rsidRDefault="001E3687">
            <w:pPr>
              <w:spacing w:after="0" w:line="240" w:lineRule="auto"/>
              <w:jc w:val="both"/>
              <w:rPr>
                <w:rFonts w:ascii="Arial" w:hAnsi="Arial" w:cs="Arial"/>
                <w:b/>
                <w:bCs/>
                <w:color w:val="FFFFFF" w:themeColor="background1"/>
                <w:sz w:val="20"/>
                <w:szCs w:val="20"/>
                <w:lang w:eastAsia="es-CO"/>
              </w:rPr>
            </w:pPr>
            <w:r w:rsidRPr="00695321">
              <w:rPr>
                <w:rFonts w:ascii="Arial" w:hAnsi="Arial" w:cs="Arial"/>
                <w:b/>
                <w:bCs/>
                <w:color w:val="FFFFFF" w:themeColor="background1"/>
                <w:sz w:val="20"/>
                <w:szCs w:val="20"/>
                <w:lang w:eastAsia="es-CO"/>
              </w:rPr>
              <w:t>AÑO</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71FB6092" w14:textId="77777777" w:rsidR="001E3687" w:rsidRPr="00695321" w:rsidRDefault="001E3687">
            <w:pPr>
              <w:spacing w:after="0" w:line="240" w:lineRule="auto"/>
              <w:jc w:val="both"/>
              <w:rPr>
                <w:rFonts w:ascii="Arial" w:hAnsi="Arial" w:cs="Arial"/>
                <w:b/>
                <w:bCs/>
                <w:color w:val="FFFFFF" w:themeColor="background1"/>
                <w:sz w:val="20"/>
                <w:szCs w:val="20"/>
                <w:lang w:eastAsia="es-CO"/>
              </w:rPr>
            </w:pPr>
            <w:r w:rsidRPr="00695321">
              <w:rPr>
                <w:rFonts w:ascii="Arial" w:hAnsi="Arial" w:cs="Arial"/>
                <w:b/>
                <w:bCs/>
                <w:color w:val="FFFFFF" w:themeColor="background1"/>
                <w:sz w:val="20"/>
                <w:szCs w:val="20"/>
                <w:lang w:eastAsia="es-CO"/>
              </w:rPr>
              <w:t>MUERTE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53B4BE05" w14:textId="77777777" w:rsidR="001E3687" w:rsidRPr="00695321" w:rsidRDefault="001E3687">
            <w:pPr>
              <w:spacing w:after="0" w:line="240" w:lineRule="auto"/>
              <w:jc w:val="both"/>
              <w:rPr>
                <w:rFonts w:ascii="Arial" w:hAnsi="Arial" w:cs="Arial"/>
                <w:b/>
                <w:bCs/>
                <w:color w:val="FFFFFF" w:themeColor="background1"/>
                <w:sz w:val="20"/>
                <w:szCs w:val="20"/>
                <w:lang w:eastAsia="es-CO"/>
              </w:rPr>
            </w:pPr>
            <w:r w:rsidRPr="00695321">
              <w:rPr>
                <w:rFonts w:ascii="Arial" w:hAnsi="Arial" w:cs="Arial"/>
                <w:b/>
                <w:bCs/>
                <w:color w:val="FFFFFF" w:themeColor="background1"/>
                <w:sz w:val="20"/>
                <w:szCs w:val="20"/>
                <w:lang w:eastAsia="es-CO"/>
              </w:rPr>
              <w:t xml:space="preserve">PROMEDIO ANUAL </w:t>
            </w:r>
          </w:p>
        </w:tc>
      </w:tr>
      <w:tr w:rsidR="001E3687" w:rsidRPr="00695321" w14:paraId="0693266E" w14:textId="77777777" w:rsidTr="001E3687">
        <w:trPr>
          <w:trHeight w:val="330"/>
        </w:trPr>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ED94341" w14:textId="77777777" w:rsidR="001E3687" w:rsidRPr="00695321" w:rsidRDefault="001E3687">
            <w:pPr>
              <w:spacing w:after="0" w:line="240" w:lineRule="auto"/>
              <w:jc w:val="both"/>
              <w:rPr>
                <w:rFonts w:ascii="Arial" w:hAnsi="Arial" w:cs="Arial"/>
                <w:sz w:val="20"/>
                <w:szCs w:val="20"/>
                <w:lang w:eastAsia="es-CO"/>
              </w:rPr>
            </w:pPr>
            <w:r w:rsidRPr="00695321">
              <w:rPr>
                <w:rFonts w:ascii="Arial" w:hAnsi="Arial" w:cs="Arial"/>
                <w:sz w:val="20"/>
                <w:szCs w:val="20"/>
                <w:lang w:eastAsia="es-CO"/>
              </w:rPr>
              <w:t>2015</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FF5F917" w14:textId="77777777" w:rsidR="001E3687" w:rsidRPr="00695321" w:rsidRDefault="001E3687">
            <w:pPr>
              <w:spacing w:after="0" w:line="240" w:lineRule="auto"/>
              <w:jc w:val="both"/>
              <w:rPr>
                <w:rFonts w:ascii="Arial" w:hAnsi="Arial" w:cs="Arial"/>
                <w:sz w:val="20"/>
                <w:szCs w:val="20"/>
                <w:lang w:eastAsia="es-CO"/>
              </w:rPr>
            </w:pPr>
            <w:r w:rsidRPr="00695321">
              <w:rPr>
                <w:rFonts w:ascii="Arial" w:hAnsi="Arial" w:cs="Arial"/>
                <w:sz w:val="20"/>
                <w:szCs w:val="20"/>
                <w:lang w:eastAsia="es-CO"/>
              </w:rPr>
              <w:t>11</w:t>
            </w:r>
          </w:p>
        </w:tc>
        <w:tc>
          <w:tcPr>
            <w:tcW w:w="21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A61D773" w14:textId="77777777" w:rsidR="001E3687" w:rsidRPr="00695321" w:rsidRDefault="001E3687">
            <w:pPr>
              <w:spacing w:after="0" w:line="240" w:lineRule="auto"/>
              <w:jc w:val="both"/>
              <w:rPr>
                <w:rFonts w:ascii="Arial" w:hAnsi="Arial" w:cs="Arial"/>
                <w:sz w:val="20"/>
                <w:szCs w:val="20"/>
                <w:lang w:eastAsia="es-CO"/>
              </w:rPr>
            </w:pPr>
            <w:r w:rsidRPr="00695321">
              <w:rPr>
                <w:rFonts w:ascii="Arial" w:hAnsi="Arial" w:cs="Arial"/>
                <w:sz w:val="20"/>
                <w:szCs w:val="20"/>
                <w:lang w:eastAsia="es-CO"/>
              </w:rPr>
              <w:t>16</w:t>
            </w:r>
          </w:p>
        </w:tc>
      </w:tr>
      <w:tr w:rsidR="001E3687" w:rsidRPr="00695321" w14:paraId="645C2781" w14:textId="77777777" w:rsidTr="001E3687">
        <w:trPr>
          <w:trHeight w:val="194"/>
        </w:trPr>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63600A8" w14:textId="77777777" w:rsidR="001E3687" w:rsidRPr="00695321" w:rsidRDefault="001E3687">
            <w:pPr>
              <w:spacing w:after="0" w:line="240" w:lineRule="auto"/>
              <w:jc w:val="both"/>
              <w:rPr>
                <w:rFonts w:ascii="Arial" w:hAnsi="Arial" w:cs="Arial"/>
                <w:sz w:val="20"/>
                <w:szCs w:val="20"/>
                <w:lang w:eastAsia="es-CO"/>
              </w:rPr>
            </w:pPr>
            <w:r w:rsidRPr="00695321">
              <w:rPr>
                <w:rFonts w:ascii="Arial" w:hAnsi="Arial" w:cs="Arial"/>
                <w:sz w:val="20"/>
                <w:szCs w:val="20"/>
                <w:lang w:eastAsia="es-CO"/>
              </w:rPr>
              <w:t>2016</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0C41DCC" w14:textId="77777777" w:rsidR="001E3687" w:rsidRPr="00695321" w:rsidRDefault="001E3687">
            <w:pPr>
              <w:spacing w:after="0" w:line="240" w:lineRule="auto"/>
              <w:jc w:val="both"/>
              <w:rPr>
                <w:rFonts w:ascii="Arial" w:hAnsi="Arial" w:cs="Arial"/>
                <w:sz w:val="20"/>
                <w:szCs w:val="20"/>
                <w:lang w:eastAsia="es-CO"/>
              </w:rPr>
            </w:pPr>
            <w:r w:rsidRPr="00695321">
              <w:rPr>
                <w:rFonts w:ascii="Arial" w:hAnsi="Arial" w:cs="Arial"/>
                <w:sz w:val="20"/>
                <w:szCs w:val="20"/>
                <w:lang w:eastAsia="es-CO"/>
              </w:rPr>
              <w:t>13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B8031C" w14:textId="77777777" w:rsidR="001E3687" w:rsidRPr="00695321" w:rsidRDefault="001E3687">
            <w:pPr>
              <w:spacing w:after="0"/>
              <w:rPr>
                <w:rFonts w:ascii="Arial" w:hAnsi="Arial" w:cs="Arial"/>
                <w:sz w:val="20"/>
                <w:szCs w:val="20"/>
                <w:lang w:eastAsia="es-CO"/>
              </w:rPr>
            </w:pPr>
          </w:p>
        </w:tc>
      </w:tr>
      <w:tr w:rsidR="001E3687" w:rsidRPr="00695321" w14:paraId="59359349" w14:textId="77777777" w:rsidTr="001E3687">
        <w:trPr>
          <w:trHeight w:val="242"/>
        </w:trPr>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E647401" w14:textId="77777777" w:rsidR="001E3687" w:rsidRPr="00695321" w:rsidRDefault="001E3687">
            <w:pPr>
              <w:spacing w:after="0" w:line="240" w:lineRule="auto"/>
              <w:jc w:val="both"/>
              <w:rPr>
                <w:rFonts w:ascii="Arial" w:hAnsi="Arial" w:cs="Arial"/>
                <w:sz w:val="20"/>
                <w:szCs w:val="20"/>
                <w:lang w:eastAsia="es-CO"/>
              </w:rPr>
            </w:pPr>
            <w:r w:rsidRPr="00695321">
              <w:rPr>
                <w:rFonts w:ascii="Arial" w:hAnsi="Arial" w:cs="Arial"/>
                <w:sz w:val="20"/>
                <w:szCs w:val="20"/>
                <w:lang w:eastAsia="es-CO"/>
              </w:rPr>
              <w:t>2017</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EC312AC" w14:textId="77777777" w:rsidR="001E3687" w:rsidRPr="00695321" w:rsidRDefault="001E3687">
            <w:pPr>
              <w:spacing w:after="0" w:line="240" w:lineRule="auto"/>
              <w:jc w:val="both"/>
              <w:rPr>
                <w:rFonts w:ascii="Arial" w:hAnsi="Arial" w:cs="Arial"/>
                <w:sz w:val="20"/>
                <w:szCs w:val="20"/>
                <w:lang w:eastAsia="es-CO"/>
              </w:rPr>
            </w:pPr>
            <w:r w:rsidRPr="00695321">
              <w:rPr>
                <w:rFonts w:ascii="Arial" w:hAnsi="Arial" w:cs="Arial"/>
                <w:sz w:val="20"/>
                <w:szCs w:val="20"/>
                <w:lang w:eastAsia="es-CO"/>
              </w:rPr>
              <w:t>26</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B00ED4" w14:textId="77777777" w:rsidR="001E3687" w:rsidRPr="00695321" w:rsidRDefault="001E3687">
            <w:pPr>
              <w:spacing w:after="0"/>
              <w:rPr>
                <w:rFonts w:ascii="Arial" w:hAnsi="Arial" w:cs="Arial"/>
                <w:sz w:val="20"/>
                <w:szCs w:val="20"/>
                <w:lang w:eastAsia="es-CO"/>
              </w:rPr>
            </w:pPr>
          </w:p>
        </w:tc>
      </w:tr>
      <w:tr w:rsidR="001E3687" w:rsidRPr="00695321" w14:paraId="085B0D0E" w14:textId="77777777" w:rsidTr="001E3687">
        <w:trPr>
          <w:trHeight w:val="390"/>
        </w:trPr>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760412A" w14:textId="77777777" w:rsidR="001E3687" w:rsidRPr="00695321" w:rsidRDefault="001E3687">
            <w:pPr>
              <w:spacing w:after="0" w:line="240" w:lineRule="auto"/>
              <w:jc w:val="both"/>
              <w:rPr>
                <w:rFonts w:ascii="Arial" w:hAnsi="Arial" w:cs="Arial"/>
                <w:sz w:val="20"/>
                <w:szCs w:val="20"/>
                <w:lang w:eastAsia="es-CO"/>
              </w:rPr>
            </w:pPr>
            <w:r w:rsidRPr="00695321">
              <w:rPr>
                <w:rFonts w:ascii="Arial" w:hAnsi="Arial" w:cs="Arial"/>
                <w:sz w:val="20"/>
                <w:szCs w:val="20"/>
                <w:lang w:eastAsia="es-CO"/>
              </w:rPr>
              <w:t>2018</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2B0ECCE" w14:textId="77777777" w:rsidR="001E3687" w:rsidRPr="00695321" w:rsidRDefault="001E3687">
            <w:pPr>
              <w:spacing w:after="0" w:line="240" w:lineRule="auto"/>
              <w:jc w:val="both"/>
              <w:rPr>
                <w:rFonts w:ascii="Arial" w:hAnsi="Arial" w:cs="Arial"/>
                <w:sz w:val="20"/>
                <w:szCs w:val="20"/>
                <w:lang w:eastAsia="es-CO"/>
              </w:rPr>
            </w:pPr>
            <w:r w:rsidRPr="00695321">
              <w:rPr>
                <w:rFonts w:ascii="Arial" w:hAnsi="Arial" w:cs="Arial"/>
                <w:sz w:val="20"/>
                <w:szCs w:val="20"/>
                <w:lang w:eastAsia="es-CO"/>
              </w:rPr>
              <w:t>13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79811E" w14:textId="77777777" w:rsidR="001E3687" w:rsidRPr="00695321" w:rsidRDefault="001E3687">
            <w:pPr>
              <w:spacing w:after="0"/>
              <w:rPr>
                <w:rFonts w:ascii="Arial" w:hAnsi="Arial" w:cs="Arial"/>
                <w:sz w:val="20"/>
                <w:szCs w:val="20"/>
                <w:lang w:eastAsia="es-CO"/>
              </w:rPr>
            </w:pPr>
          </w:p>
        </w:tc>
      </w:tr>
    </w:tbl>
    <w:p w14:paraId="2312E160" w14:textId="77777777" w:rsidR="00695321" w:rsidRDefault="00695321" w:rsidP="001E3687">
      <w:pPr>
        <w:spacing w:after="0" w:line="240" w:lineRule="auto"/>
        <w:jc w:val="center"/>
        <w:rPr>
          <w:rFonts w:ascii="Arial" w:hAnsi="Arial" w:cs="Arial"/>
          <w:i/>
          <w:iCs/>
          <w:color w:val="404040"/>
          <w:sz w:val="24"/>
          <w:szCs w:val="24"/>
        </w:rPr>
      </w:pPr>
    </w:p>
    <w:p w14:paraId="28108B8F" w14:textId="5EC412D2" w:rsidR="001E3687" w:rsidRPr="002E6696" w:rsidRDefault="001E3687" w:rsidP="001E3687">
      <w:pPr>
        <w:spacing w:after="0" w:line="240" w:lineRule="auto"/>
        <w:jc w:val="center"/>
        <w:rPr>
          <w:rFonts w:ascii="Arial" w:hAnsi="Arial" w:cs="Arial"/>
          <w:i/>
          <w:iCs/>
          <w:color w:val="000000"/>
          <w:sz w:val="24"/>
          <w:szCs w:val="24"/>
        </w:rPr>
      </w:pPr>
      <w:r w:rsidRPr="002E6696">
        <w:rPr>
          <w:rFonts w:ascii="Arial" w:hAnsi="Arial" w:cs="Arial"/>
          <w:i/>
          <w:iCs/>
          <w:color w:val="404040"/>
          <w:sz w:val="24"/>
          <w:szCs w:val="24"/>
        </w:rPr>
        <w:t>Fuente: Elaboración propia con datos del Consorcio SETI (ente registral de</w:t>
      </w:r>
      <w:r w:rsidRPr="002E6696">
        <w:rPr>
          <w:rFonts w:ascii="Arial" w:hAnsi="Arial" w:cs="Arial"/>
          <w:sz w:val="24"/>
          <w:szCs w:val="24"/>
        </w:rPr>
        <w:t xml:space="preserve"> </w:t>
      </w:r>
      <w:r w:rsidRPr="002E6696">
        <w:rPr>
          <w:rFonts w:ascii="Arial" w:hAnsi="Arial" w:cs="Arial"/>
          <w:i/>
          <w:iCs/>
          <w:color w:val="404040"/>
          <w:sz w:val="24"/>
          <w:szCs w:val="24"/>
        </w:rPr>
        <w:t>la ciudad de Itagüí)</w:t>
      </w:r>
    </w:p>
    <w:p w14:paraId="1DC6ACA4" w14:textId="77777777" w:rsidR="001E3687" w:rsidRPr="002E6696" w:rsidRDefault="001E3687" w:rsidP="001E3687">
      <w:pPr>
        <w:spacing w:after="0" w:line="240" w:lineRule="auto"/>
        <w:jc w:val="both"/>
        <w:rPr>
          <w:rFonts w:ascii="Arial" w:hAnsi="Arial" w:cs="Arial"/>
          <w:sz w:val="24"/>
          <w:szCs w:val="24"/>
        </w:rPr>
      </w:pPr>
    </w:p>
    <w:p w14:paraId="69D9D230"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sz w:val="24"/>
          <w:szCs w:val="24"/>
        </w:rPr>
        <w:t>Resultados y metas</w:t>
      </w:r>
    </w:p>
    <w:p w14:paraId="646167A2" w14:textId="77777777" w:rsidR="001E3687" w:rsidRPr="002E6696" w:rsidRDefault="001E3687" w:rsidP="001E3687">
      <w:pPr>
        <w:spacing w:after="0" w:line="240" w:lineRule="auto"/>
        <w:jc w:val="both"/>
        <w:rPr>
          <w:rFonts w:ascii="Arial" w:hAnsi="Arial" w:cs="Arial"/>
          <w:sz w:val="24"/>
          <w:szCs w:val="24"/>
        </w:rPr>
      </w:pPr>
    </w:p>
    <w:tbl>
      <w:tblPr>
        <w:tblW w:w="4768"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838"/>
        <w:gridCol w:w="703"/>
        <w:gridCol w:w="842"/>
        <w:gridCol w:w="667"/>
        <w:gridCol w:w="840"/>
        <w:gridCol w:w="866"/>
        <w:gridCol w:w="1162"/>
        <w:gridCol w:w="1502"/>
      </w:tblGrid>
      <w:tr w:rsidR="008D1C2D" w:rsidRPr="00FC4B30" w14:paraId="329F7A4C" w14:textId="77777777" w:rsidTr="008D1C2D">
        <w:trPr>
          <w:trHeight w:val="765"/>
          <w:jc w:val="center"/>
        </w:trPr>
        <w:tc>
          <w:tcPr>
            <w:tcW w:w="10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9C63846"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Indicador de resultado / bienestar</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469AC20"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Unidad de medida</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4FD012B"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Línea base</w:t>
            </w:r>
          </w:p>
        </w:tc>
        <w:tc>
          <w:tcPr>
            <w:tcW w:w="3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922BBA4"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Año base</w:t>
            </w:r>
          </w:p>
        </w:tc>
        <w:tc>
          <w:tcPr>
            <w:tcW w:w="4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485676F"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Meta de cuatrienio (2020-2023)</w:t>
            </w:r>
          </w:p>
        </w:tc>
        <w:tc>
          <w:tcPr>
            <w:tcW w:w="5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CDDD389"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Tendencia del indicador</w:t>
            </w:r>
          </w:p>
        </w:tc>
        <w:tc>
          <w:tcPr>
            <w:tcW w:w="6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508E9D0"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Unidad administrativa responsable</w:t>
            </w:r>
          </w:p>
        </w:tc>
        <w:tc>
          <w:tcPr>
            <w:tcW w:w="8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1FEAF7F" w14:textId="77777777" w:rsidR="008D1C2D" w:rsidRPr="00FC4B30" w:rsidRDefault="008D1C2D" w:rsidP="008D1C2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Meta O.D.S.</w:t>
            </w:r>
          </w:p>
        </w:tc>
      </w:tr>
      <w:tr w:rsidR="008D1C2D" w:rsidRPr="00FC4B30" w14:paraId="3AA52F6F" w14:textId="77777777" w:rsidTr="008D1C2D">
        <w:trPr>
          <w:trHeight w:val="1290"/>
          <w:jc w:val="center"/>
        </w:trPr>
        <w:tc>
          <w:tcPr>
            <w:tcW w:w="1091" w:type="pct"/>
            <w:tcBorders>
              <w:top w:val="single" w:sz="4" w:space="0" w:color="FFFFFF" w:themeColor="background1"/>
            </w:tcBorders>
            <w:shd w:val="clear" w:color="000000" w:fill="F2F2F2"/>
            <w:vAlign w:val="center"/>
            <w:hideMark/>
          </w:tcPr>
          <w:p w14:paraId="2B238350"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Reducir el Tiempo promedio de movilización de pasajeros de transporte público –kilómetro recorrido (municipios con población mayor a 100.000 habitantes).</w:t>
            </w:r>
          </w:p>
        </w:tc>
        <w:tc>
          <w:tcPr>
            <w:tcW w:w="417" w:type="pct"/>
            <w:tcBorders>
              <w:top w:val="single" w:sz="4" w:space="0" w:color="FFFFFF" w:themeColor="background1"/>
            </w:tcBorders>
            <w:shd w:val="clear" w:color="000000" w:fill="F2F2F2"/>
            <w:vAlign w:val="center"/>
            <w:hideMark/>
          </w:tcPr>
          <w:p w14:paraId="0C715567"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Hora </w:t>
            </w:r>
          </w:p>
        </w:tc>
        <w:tc>
          <w:tcPr>
            <w:tcW w:w="500" w:type="pct"/>
            <w:tcBorders>
              <w:top w:val="single" w:sz="4" w:space="0" w:color="FFFFFF" w:themeColor="background1"/>
            </w:tcBorders>
            <w:shd w:val="clear" w:color="000000" w:fill="F2F2F2"/>
            <w:vAlign w:val="center"/>
            <w:hideMark/>
          </w:tcPr>
          <w:p w14:paraId="72E612E0"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1.3</w:t>
            </w:r>
          </w:p>
        </w:tc>
        <w:tc>
          <w:tcPr>
            <w:tcW w:w="396" w:type="pct"/>
            <w:tcBorders>
              <w:top w:val="single" w:sz="4" w:space="0" w:color="FFFFFF" w:themeColor="background1"/>
            </w:tcBorders>
            <w:shd w:val="clear" w:color="000000" w:fill="F2F2F2"/>
            <w:vAlign w:val="center"/>
            <w:hideMark/>
          </w:tcPr>
          <w:p w14:paraId="7F6F1FFF"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2019</w:t>
            </w:r>
          </w:p>
        </w:tc>
        <w:tc>
          <w:tcPr>
            <w:tcW w:w="499" w:type="pct"/>
            <w:tcBorders>
              <w:top w:val="single" w:sz="4" w:space="0" w:color="FFFFFF" w:themeColor="background1"/>
            </w:tcBorders>
            <w:shd w:val="clear" w:color="000000" w:fill="F2F2F2"/>
            <w:vAlign w:val="center"/>
            <w:hideMark/>
          </w:tcPr>
          <w:p w14:paraId="652B66F5"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514" w:type="pct"/>
            <w:tcBorders>
              <w:top w:val="single" w:sz="4" w:space="0" w:color="FFFFFF" w:themeColor="background1"/>
            </w:tcBorders>
            <w:shd w:val="clear" w:color="000000" w:fill="F2F2F2"/>
            <w:vAlign w:val="center"/>
            <w:hideMark/>
          </w:tcPr>
          <w:p w14:paraId="4D199F71"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Disminuir</w:t>
            </w:r>
          </w:p>
        </w:tc>
        <w:tc>
          <w:tcPr>
            <w:tcW w:w="690" w:type="pct"/>
            <w:tcBorders>
              <w:top w:val="single" w:sz="4" w:space="0" w:color="FFFFFF" w:themeColor="background1"/>
            </w:tcBorders>
            <w:shd w:val="clear" w:color="000000" w:fill="F2F2F2"/>
            <w:vAlign w:val="center"/>
            <w:hideMark/>
          </w:tcPr>
          <w:p w14:paraId="6B06951B"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w:t>
            </w:r>
            <w:r>
              <w:rPr>
                <w:rFonts w:ascii="Arial Narrow" w:hAnsi="Arial Narrow" w:cs="Arial"/>
                <w:color w:val="000000"/>
                <w:sz w:val="16"/>
                <w:szCs w:val="16"/>
                <w:lang w:eastAsia="es-CO"/>
              </w:rPr>
              <w:t>í</w:t>
            </w:r>
            <w:r w:rsidRPr="00FC4B30">
              <w:rPr>
                <w:rFonts w:ascii="Arial Narrow" w:hAnsi="Arial Narrow" w:cs="Arial"/>
                <w:color w:val="000000"/>
                <w:sz w:val="16"/>
                <w:szCs w:val="16"/>
                <w:lang w:eastAsia="es-CO"/>
              </w:rPr>
              <w:t xml:space="preserve">a de </w:t>
            </w:r>
          </w:p>
          <w:p w14:paraId="76930B97"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Movilidad </w:t>
            </w:r>
          </w:p>
        </w:tc>
        <w:tc>
          <w:tcPr>
            <w:tcW w:w="892" w:type="pct"/>
            <w:tcBorders>
              <w:top w:val="single" w:sz="4" w:space="0" w:color="FFFFFF" w:themeColor="background1"/>
            </w:tcBorders>
            <w:shd w:val="clear" w:color="000000" w:fill="F2F2F2"/>
            <w:vAlign w:val="center"/>
            <w:hideMark/>
          </w:tcPr>
          <w:p w14:paraId="02309785" w14:textId="77777777" w:rsidR="008D1C2D" w:rsidRPr="00FC4B30" w:rsidRDefault="008D1C2D" w:rsidP="008D1C2D">
            <w:pPr>
              <w:spacing w:after="0" w:line="240" w:lineRule="auto"/>
              <w:jc w:val="both"/>
              <w:rPr>
                <w:rFonts w:ascii="Arial Narrow" w:hAnsi="Arial Narrow" w:cs="Arial"/>
                <w:strike/>
                <w:color w:val="000000"/>
                <w:sz w:val="16"/>
                <w:szCs w:val="16"/>
                <w:lang w:eastAsia="es-CO"/>
              </w:rPr>
            </w:pPr>
          </w:p>
          <w:p w14:paraId="1D317FF1" w14:textId="77777777" w:rsidR="008D1C2D" w:rsidRPr="00FC4B30" w:rsidRDefault="008D1C2D" w:rsidP="008D1C2D">
            <w:pPr>
              <w:spacing w:after="0" w:line="240" w:lineRule="auto"/>
              <w:rPr>
                <w:rFonts w:ascii="Arial Narrow" w:hAnsi="Arial Narrow" w:cs="Arial"/>
                <w:sz w:val="16"/>
                <w:szCs w:val="16"/>
              </w:rPr>
            </w:pPr>
            <w:r w:rsidRPr="00FC4B30">
              <w:rPr>
                <w:rFonts w:ascii="Arial Narrow" w:hAnsi="Arial Narrow" w:cs="Arial"/>
                <w:sz w:val="16"/>
                <w:szCs w:val="16"/>
              </w:rPr>
              <w:t>Desarrollar infraestructuras fiables, sostenibles, resilientes y de calidad, incluidas infraestructuras regionales y transfronterizas, para apoyar el desarrollo económico y el bienestar humano, haciendo especial hincapié en el acceso asequible y equitativo para todos.</w:t>
            </w:r>
          </w:p>
          <w:p w14:paraId="0F0603FE" w14:textId="77777777" w:rsidR="008D1C2D" w:rsidRPr="00FC4B30" w:rsidRDefault="008D1C2D" w:rsidP="008D1C2D">
            <w:pPr>
              <w:spacing w:after="0" w:line="240" w:lineRule="auto"/>
              <w:jc w:val="both"/>
              <w:rPr>
                <w:rFonts w:ascii="Arial Narrow" w:hAnsi="Arial Narrow" w:cs="Arial"/>
                <w:sz w:val="16"/>
                <w:szCs w:val="16"/>
              </w:rPr>
            </w:pPr>
          </w:p>
          <w:p w14:paraId="74D3DDAB" w14:textId="77777777" w:rsidR="008D1C2D" w:rsidRPr="00FC4B30" w:rsidRDefault="008D1C2D" w:rsidP="008D1C2D">
            <w:pPr>
              <w:spacing w:after="0" w:line="240" w:lineRule="auto"/>
              <w:jc w:val="both"/>
              <w:rPr>
                <w:rFonts w:ascii="Arial Narrow" w:hAnsi="Arial Narrow" w:cs="Arial"/>
                <w:sz w:val="16"/>
                <w:szCs w:val="16"/>
              </w:rPr>
            </w:pPr>
            <w:r w:rsidRPr="00FC4B30">
              <w:rPr>
                <w:rFonts w:ascii="Arial Narrow" w:hAnsi="Arial Narrow" w:cs="Arial"/>
                <w:sz w:val="16"/>
                <w:szCs w:val="16"/>
              </w:rPr>
              <w:t>De aquí a 2020, reducir a la mitad el número de muertes y lesiones causadas por accidentes de tráfico en el mundo.</w:t>
            </w:r>
          </w:p>
          <w:p w14:paraId="7EEBE460" w14:textId="77777777" w:rsidR="008D1C2D" w:rsidRPr="00FC4B30" w:rsidRDefault="008D1C2D" w:rsidP="008D1C2D">
            <w:pPr>
              <w:spacing w:after="0" w:line="240" w:lineRule="auto"/>
              <w:jc w:val="both"/>
              <w:rPr>
                <w:rFonts w:ascii="Arial Narrow" w:hAnsi="Arial Narrow" w:cs="Arial"/>
                <w:strike/>
                <w:color w:val="000000"/>
                <w:sz w:val="16"/>
                <w:szCs w:val="16"/>
                <w:lang w:eastAsia="es-CO"/>
              </w:rPr>
            </w:pPr>
          </w:p>
        </w:tc>
      </w:tr>
      <w:tr w:rsidR="008D1C2D" w:rsidRPr="00FC4B30" w14:paraId="3DD517E2" w14:textId="77777777" w:rsidTr="008D1C2D">
        <w:trPr>
          <w:trHeight w:val="780"/>
          <w:jc w:val="center"/>
        </w:trPr>
        <w:tc>
          <w:tcPr>
            <w:tcW w:w="1091" w:type="pct"/>
            <w:shd w:val="clear" w:color="auto" w:fill="D9D9D9" w:themeFill="background1" w:themeFillShade="D9"/>
            <w:vAlign w:val="center"/>
            <w:hideMark/>
          </w:tcPr>
          <w:p w14:paraId="6E199933"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Disminuir el promedio anual de muertes y lesionados en accidentes de Tránsito. </w:t>
            </w:r>
          </w:p>
        </w:tc>
        <w:tc>
          <w:tcPr>
            <w:tcW w:w="417" w:type="pct"/>
            <w:shd w:val="clear" w:color="auto" w:fill="D9D9D9" w:themeFill="background1" w:themeFillShade="D9"/>
            <w:vAlign w:val="center"/>
            <w:hideMark/>
          </w:tcPr>
          <w:p w14:paraId="67173E99"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500" w:type="pct"/>
            <w:shd w:val="clear" w:color="auto" w:fill="D9D9D9" w:themeFill="background1" w:themeFillShade="D9"/>
            <w:vAlign w:val="center"/>
            <w:hideMark/>
          </w:tcPr>
          <w:p w14:paraId="01C96434"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16 muertes</w:t>
            </w:r>
            <w:r w:rsidRPr="00FC4B30">
              <w:rPr>
                <w:rFonts w:ascii="Arial Narrow" w:hAnsi="Arial Narrow" w:cs="Arial"/>
                <w:color w:val="000000"/>
                <w:sz w:val="16"/>
                <w:szCs w:val="16"/>
                <w:lang w:eastAsia="es-CO"/>
              </w:rPr>
              <w:br/>
            </w:r>
          </w:p>
          <w:p w14:paraId="2615D298" w14:textId="77777777" w:rsidR="008D1C2D" w:rsidRPr="00FC4B30" w:rsidRDefault="008D1C2D" w:rsidP="008D1C2D">
            <w:pPr>
              <w:spacing w:after="0" w:line="240" w:lineRule="auto"/>
              <w:jc w:val="both"/>
              <w:rPr>
                <w:rFonts w:ascii="Arial Narrow" w:hAnsi="Arial Narrow" w:cs="Arial"/>
                <w:strike/>
                <w:color w:val="000000"/>
                <w:sz w:val="16"/>
                <w:szCs w:val="16"/>
                <w:lang w:eastAsia="es-CO"/>
              </w:rPr>
            </w:pPr>
            <w:r w:rsidRPr="00FC4B30">
              <w:rPr>
                <w:rFonts w:ascii="Arial Narrow" w:hAnsi="Arial Narrow" w:cs="Arial"/>
                <w:color w:val="000000"/>
                <w:sz w:val="16"/>
                <w:szCs w:val="16"/>
                <w:lang w:eastAsia="es-CO"/>
              </w:rPr>
              <w:t>2585 lesionados</w:t>
            </w:r>
          </w:p>
        </w:tc>
        <w:tc>
          <w:tcPr>
            <w:tcW w:w="396" w:type="pct"/>
            <w:shd w:val="clear" w:color="auto" w:fill="D9D9D9" w:themeFill="background1" w:themeFillShade="D9"/>
            <w:vAlign w:val="center"/>
            <w:hideMark/>
          </w:tcPr>
          <w:p w14:paraId="2E3CD170"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2018</w:t>
            </w:r>
          </w:p>
        </w:tc>
        <w:tc>
          <w:tcPr>
            <w:tcW w:w="499" w:type="pct"/>
            <w:shd w:val="clear" w:color="auto" w:fill="D9D9D9" w:themeFill="background1" w:themeFillShade="D9"/>
            <w:vAlign w:val="center"/>
            <w:hideMark/>
          </w:tcPr>
          <w:p w14:paraId="6E3B735A"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14 muertes por año</w:t>
            </w:r>
            <w:r w:rsidRPr="00FC4B30">
              <w:rPr>
                <w:rFonts w:ascii="Arial Narrow" w:hAnsi="Arial Narrow" w:cs="Arial"/>
                <w:color w:val="000000"/>
                <w:sz w:val="16"/>
                <w:szCs w:val="16"/>
                <w:lang w:eastAsia="es-CO"/>
              </w:rPr>
              <w:br/>
            </w:r>
          </w:p>
          <w:p w14:paraId="79C53057" w14:textId="77777777" w:rsidR="008D1C2D" w:rsidRPr="00FC4B30" w:rsidRDefault="008D1C2D" w:rsidP="008D1C2D">
            <w:pPr>
              <w:spacing w:after="0" w:line="240" w:lineRule="auto"/>
              <w:jc w:val="both"/>
              <w:rPr>
                <w:rFonts w:ascii="Arial Narrow" w:hAnsi="Arial Narrow" w:cs="Arial"/>
                <w:strike/>
                <w:color w:val="000000"/>
                <w:sz w:val="16"/>
                <w:szCs w:val="16"/>
                <w:lang w:eastAsia="es-CO"/>
              </w:rPr>
            </w:pPr>
            <w:r w:rsidRPr="00FC4B30">
              <w:rPr>
                <w:rFonts w:ascii="Arial Narrow" w:hAnsi="Arial Narrow" w:cs="Arial"/>
                <w:color w:val="000000"/>
                <w:sz w:val="16"/>
                <w:szCs w:val="16"/>
                <w:lang w:eastAsia="es-CO"/>
              </w:rPr>
              <w:t>2327</w:t>
            </w:r>
          </w:p>
          <w:p w14:paraId="1CDC6222"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lesionados</w:t>
            </w:r>
          </w:p>
        </w:tc>
        <w:tc>
          <w:tcPr>
            <w:tcW w:w="514" w:type="pct"/>
            <w:shd w:val="clear" w:color="auto" w:fill="D9D9D9" w:themeFill="background1" w:themeFillShade="D9"/>
            <w:vAlign w:val="center"/>
            <w:hideMark/>
          </w:tcPr>
          <w:p w14:paraId="4DAD74D0"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Disminuir</w:t>
            </w:r>
          </w:p>
        </w:tc>
        <w:tc>
          <w:tcPr>
            <w:tcW w:w="690" w:type="pct"/>
            <w:shd w:val="clear" w:color="auto" w:fill="D9D9D9" w:themeFill="background1" w:themeFillShade="D9"/>
            <w:vAlign w:val="center"/>
            <w:hideMark/>
          </w:tcPr>
          <w:p w14:paraId="12672DD3"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w:t>
            </w:r>
            <w:r>
              <w:rPr>
                <w:rFonts w:ascii="Arial Narrow" w:hAnsi="Arial Narrow" w:cs="Arial"/>
                <w:color w:val="000000"/>
                <w:sz w:val="16"/>
                <w:szCs w:val="16"/>
                <w:lang w:eastAsia="es-CO"/>
              </w:rPr>
              <w:t>í</w:t>
            </w:r>
            <w:r w:rsidRPr="00FC4B30">
              <w:rPr>
                <w:rFonts w:ascii="Arial Narrow" w:hAnsi="Arial Narrow" w:cs="Arial"/>
                <w:color w:val="000000"/>
                <w:sz w:val="16"/>
                <w:szCs w:val="16"/>
                <w:lang w:eastAsia="es-CO"/>
              </w:rPr>
              <w:t xml:space="preserve">a de </w:t>
            </w:r>
          </w:p>
          <w:p w14:paraId="1B55BE76"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Movilidad</w:t>
            </w:r>
          </w:p>
        </w:tc>
        <w:tc>
          <w:tcPr>
            <w:tcW w:w="892" w:type="pct"/>
            <w:shd w:val="clear" w:color="auto" w:fill="D9D9D9" w:themeFill="background1" w:themeFillShade="D9"/>
            <w:vAlign w:val="center"/>
            <w:hideMark/>
          </w:tcPr>
          <w:p w14:paraId="4378814B" w14:textId="77777777" w:rsidR="008D1C2D" w:rsidRPr="00FC4B30" w:rsidRDefault="008D1C2D" w:rsidP="008D1C2D">
            <w:pPr>
              <w:spacing w:after="0" w:line="240" w:lineRule="auto"/>
              <w:jc w:val="both"/>
              <w:rPr>
                <w:rFonts w:ascii="Arial Narrow" w:hAnsi="Arial Narrow" w:cs="Arial"/>
                <w:sz w:val="16"/>
                <w:szCs w:val="16"/>
              </w:rPr>
            </w:pPr>
            <w:r w:rsidRPr="00FC4B30">
              <w:rPr>
                <w:rFonts w:ascii="Arial Narrow" w:hAnsi="Arial Narrow" w:cs="Arial"/>
                <w:sz w:val="16"/>
                <w:szCs w:val="16"/>
              </w:rPr>
              <w:t>Desarrollar infraestructuras fiables, sostenibles, resilientes y de calidad, incluidas infraestructuras regionales y transfronterizas, para apoyar el desarrollo económico y el bienestar humano, haciendo especial hincapié en el acceso asequible y equitativo para todos.</w:t>
            </w:r>
          </w:p>
          <w:p w14:paraId="0104FE94" w14:textId="77777777" w:rsidR="008D1C2D" w:rsidRPr="00FC4B30" w:rsidRDefault="008D1C2D" w:rsidP="008D1C2D">
            <w:pPr>
              <w:spacing w:after="0" w:line="240" w:lineRule="auto"/>
              <w:jc w:val="both"/>
              <w:rPr>
                <w:rFonts w:ascii="Arial Narrow" w:hAnsi="Arial Narrow" w:cs="Arial"/>
                <w:sz w:val="16"/>
                <w:szCs w:val="16"/>
              </w:rPr>
            </w:pPr>
          </w:p>
          <w:p w14:paraId="37A72F8F" w14:textId="77777777" w:rsidR="008D1C2D" w:rsidRPr="00FC4B30" w:rsidRDefault="008D1C2D" w:rsidP="008D1C2D">
            <w:pPr>
              <w:spacing w:after="0" w:line="240" w:lineRule="auto"/>
              <w:jc w:val="both"/>
              <w:rPr>
                <w:rFonts w:ascii="Arial Narrow" w:hAnsi="Arial Narrow" w:cs="Arial"/>
                <w:sz w:val="16"/>
                <w:szCs w:val="16"/>
              </w:rPr>
            </w:pPr>
            <w:r w:rsidRPr="00FC4B30">
              <w:rPr>
                <w:rFonts w:ascii="Arial Narrow" w:hAnsi="Arial Narrow" w:cs="Arial"/>
                <w:sz w:val="16"/>
                <w:szCs w:val="16"/>
              </w:rPr>
              <w:t>De aquí a 2020, reducir a la mitad el número de muertes y lesiones causadas por accidentes de tráfico en el mundo.</w:t>
            </w:r>
          </w:p>
          <w:p w14:paraId="23D858D8" w14:textId="77777777" w:rsidR="008D1C2D" w:rsidRPr="00FC4B30" w:rsidRDefault="008D1C2D" w:rsidP="008D1C2D">
            <w:pPr>
              <w:spacing w:after="0" w:line="240" w:lineRule="auto"/>
              <w:jc w:val="both"/>
              <w:rPr>
                <w:rFonts w:ascii="Arial Narrow" w:hAnsi="Arial Narrow" w:cs="Arial"/>
                <w:strike/>
                <w:color w:val="000000"/>
                <w:sz w:val="16"/>
                <w:szCs w:val="16"/>
                <w:lang w:eastAsia="es-CO"/>
              </w:rPr>
            </w:pPr>
          </w:p>
        </w:tc>
      </w:tr>
    </w:tbl>
    <w:p w14:paraId="495956C3" w14:textId="6B03C30A" w:rsidR="001E3687" w:rsidRDefault="001E3687" w:rsidP="001E3687">
      <w:pPr>
        <w:spacing w:after="0" w:line="240" w:lineRule="auto"/>
        <w:jc w:val="both"/>
        <w:rPr>
          <w:rFonts w:ascii="Arial" w:hAnsi="Arial" w:cs="Arial"/>
          <w:sz w:val="24"/>
          <w:szCs w:val="24"/>
        </w:rPr>
      </w:pPr>
    </w:p>
    <w:p w14:paraId="0A5E460E" w14:textId="5DB23E75" w:rsidR="008D1C2D" w:rsidRDefault="008D1C2D" w:rsidP="001E3687">
      <w:pPr>
        <w:spacing w:after="0" w:line="240" w:lineRule="auto"/>
        <w:jc w:val="both"/>
        <w:rPr>
          <w:rFonts w:ascii="Arial" w:hAnsi="Arial" w:cs="Arial"/>
          <w:sz w:val="24"/>
          <w:szCs w:val="24"/>
        </w:rPr>
      </w:pPr>
    </w:p>
    <w:p w14:paraId="1A12F143" w14:textId="63BE5A40" w:rsidR="008D1C2D" w:rsidRDefault="008D1C2D" w:rsidP="001E3687">
      <w:pPr>
        <w:spacing w:after="0" w:line="240" w:lineRule="auto"/>
        <w:jc w:val="both"/>
        <w:rPr>
          <w:rFonts w:ascii="Arial" w:hAnsi="Arial" w:cs="Arial"/>
          <w:sz w:val="24"/>
          <w:szCs w:val="24"/>
        </w:rPr>
      </w:pPr>
    </w:p>
    <w:p w14:paraId="18992AF6" w14:textId="4711CD73" w:rsidR="008D1C2D" w:rsidRDefault="008D1C2D" w:rsidP="001E3687">
      <w:pPr>
        <w:spacing w:after="0" w:line="240" w:lineRule="auto"/>
        <w:jc w:val="both"/>
        <w:rPr>
          <w:rFonts w:ascii="Arial" w:hAnsi="Arial" w:cs="Arial"/>
          <w:sz w:val="24"/>
          <w:szCs w:val="24"/>
        </w:rPr>
      </w:pPr>
    </w:p>
    <w:p w14:paraId="11038375" w14:textId="4ED6C857" w:rsidR="008D1C2D" w:rsidRDefault="008D1C2D" w:rsidP="001E3687">
      <w:pPr>
        <w:spacing w:after="0" w:line="240" w:lineRule="auto"/>
        <w:jc w:val="both"/>
        <w:rPr>
          <w:rFonts w:ascii="Arial" w:hAnsi="Arial" w:cs="Arial"/>
          <w:sz w:val="24"/>
          <w:szCs w:val="24"/>
        </w:rPr>
      </w:pPr>
    </w:p>
    <w:p w14:paraId="20D08B39" w14:textId="2F05064D" w:rsidR="008D1C2D" w:rsidRDefault="008D1C2D" w:rsidP="001E3687">
      <w:pPr>
        <w:spacing w:after="0" w:line="240" w:lineRule="auto"/>
        <w:jc w:val="both"/>
        <w:rPr>
          <w:rFonts w:ascii="Arial" w:hAnsi="Arial" w:cs="Arial"/>
          <w:sz w:val="24"/>
          <w:szCs w:val="24"/>
        </w:rPr>
      </w:pPr>
    </w:p>
    <w:p w14:paraId="6ECF7436" w14:textId="77777777" w:rsidR="008D1C2D" w:rsidRDefault="008D1C2D" w:rsidP="001E3687">
      <w:pPr>
        <w:spacing w:after="0" w:line="240" w:lineRule="auto"/>
        <w:jc w:val="both"/>
        <w:rPr>
          <w:rFonts w:ascii="Arial" w:hAnsi="Arial" w:cs="Arial"/>
          <w:sz w:val="24"/>
          <w:szCs w:val="24"/>
        </w:rPr>
      </w:pPr>
    </w:p>
    <w:p w14:paraId="67BF3FF2" w14:textId="77777777" w:rsidR="008D1C2D" w:rsidRDefault="008D1C2D" w:rsidP="008D1C2D">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09BFF5B7" w14:textId="2442145F" w:rsidR="008D1C2D" w:rsidRDefault="008D1C2D" w:rsidP="001E3687">
      <w:pPr>
        <w:spacing w:after="0" w:line="240" w:lineRule="auto"/>
        <w:jc w:val="both"/>
        <w:rPr>
          <w:rFonts w:ascii="Arial" w:hAnsi="Arial" w:cs="Arial"/>
          <w:sz w:val="24"/>
          <w:szCs w:val="24"/>
        </w:rPr>
      </w:pPr>
    </w:p>
    <w:p w14:paraId="16143E68" w14:textId="21AAD09C" w:rsidR="008D1C2D" w:rsidRDefault="008D1C2D" w:rsidP="001E3687">
      <w:pPr>
        <w:spacing w:after="0" w:line="240" w:lineRule="auto"/>
        <w:jc w:val="both"/>
        <w:rPr>
          <w:rFonts w:ascii="Arial" w:hAnsi="Arial" w:cs="Arial"/>
          <w:sz w:val="24"/>
          <w:szCs w:val="24"/>
        </w:rPr>
      </w:pPr>
    </w:p>
    <w:p w14:paraId="3111A652" w14:textId="77777777" w:rsidR="008D1C2D" w:rsidRPr="002E6696" w:rsidRDefault="008D1C2D" w:rsidP="001E3687">
      <w:pPr>
        <w:spacing w:after="0" w:line="240" w:lineRule="auto"/>
        <w:jc w:val="both"/>
        <w:rPr>
          <w:rFonts w:ascii="Arial" w:hAnsi="Arial" w:cs="Arial"/>
          <w:sz w:val="24"/>
          <w:szCs w:val="24"/>
        </w:rPr>
      </w:pPr>
    </w:p>
    <w:p w14:paraId="03624C0A" w14:textId="77777777" w:rsidR="001E3687" w:rsidRPr="002E6696" w:rsidRDefault="001E3687" w:rsidP="001E3687">
      <w:pPr>
        <w:spacing w:after="0" w:line="240" w:lineRule="auto"/>
        <w:jc w:val="both"/>
        <w:rPr>
          <w:rFonts w:ascii="Arial" w:hAnsi="Arial" w:cs="Arial"/>
          <w:sz w:val="24"/>
          <w:szCs w:val="24"/>
        </w:rPr>
      </w:pPr>
    </w:p>
    <w:p w14:paraId="6D0BBCE6" w14:textId="3F9A4FCD" w:rsidR="001E3687" w:rsidRDefault="001E3687" w:rsidP="001E3687">
      <w:pPr>
        <w:spacing w:after="0" w:line="240" w:lineRule="auto"/>
        <w:jc w:val="both"/>
        <w:rPr>
          <w:rFonts w:ascii="Arial" w:hAnsi="Arial" w:cs="Arial"/>
          <w:sz w:val="24"/>
          <w:szCs w:val="24"/>
        </w:rPr>
      </w:pPr>
      <w:r w:rsidRPr="002E6696">
        <w:rPr>
          <w:rFonts w:ascii="Arial" w:hAnsi="Arial" w:cs="Arial"/>
          <w:sz w:val="24"/>
          <w:szCs w:val="24"/>
        </w:rPr>
        <w:t>Para el cumplimiento de los objetivos se implementarán los programas que se detallan a continuación.</w:t>
      </w:r>
    </w:p>
    <w:p w14:paraId="1DF44DEE" w14:textId="77777777" w:rsidR="00695321" w:rsidRPr="002E6696" w:rsidRDefault="00695321" w:rsidP="001E3687">
      <w:pPr>
        <w:spacing w:after="0" w:line="240" w:lineRule="auto"/>
        <w:jc w:val="both"/>
        <w:rPr>
          <w:rFonts w:ascii="Arial" w:hAnsi="Arial" w:cs="Arial"/>
          <w:sz w:val="24"/>
          <w:szCs w:val="24"/>
        </w:rPr>
      </w:pPr>
    </w:p>
    <w:p w14:paraId="765AB644" w14:textId="77777777" w:rsidR="001E3687" w:rsidRPr="002E6696" w:rsidRDefault="001E3687" w:rsidP="001E3687">
      <w:pPr>
        <w:spacing w:after="0" w:line="240" w:lineRule="auto"/>
        <w:jc w:val="both"/>
        <w:rPr>
          <w:rFonts w:ascii="Arial" w:hAnsi="Arial" w:cs="Arial"/>
          <w:b/>
          <w:bCs/>
          <w:sz w:val="24"/>
          <w:szCs w:val="24"/>
        </w:rPr>
      </w:pPr>
    </w:p>
    <w:p w14:paraId="110F5281"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56°. PROGRAMA 19. MOVILIDAD EFICIENTE Y SOSTENIBLE. </w:t>
      </w:r>
      <w:r w:rsidRPr="002E6696">
        <w:rPr>
          <w:rFonts w:ascii="Arial" w:hAnsi="Arial" w:cs="Arial"/>
          <w:sz w:val="24"/>
          <w:szCs w:val="24"/>
        </w:rPr>
        <w:t>Con este programa pretendemos fortalecer las políticas de movilidad y mejorar la prestación del servicio público, teniendo como principio rector la pirámide invertida de movilidad,  razón por la cual en este cuatrienio se realizará un esfuerzo considerable en la adecuación de ciclo rutas, zona de estacionamiento regulado (ZER), mejoramiento y mantenimiento de la red semaforizada, fortalecimiento del equipo técnico y operativo de la Secretaría de Movilidad y la restructuración del transporte público  colectivo.</w:t>
      </w:r>
    </w:p>
    <w:p w14:paraId="13DCE5D3" w14:textId="105B7D0C" w:rsidR="001E3687" w:rsidRDefault="001E3687" w:rsidP="001E3687">
      <w:pPr>
        <w:spacing w:after="0" w:line="240" w:lineRule="auto"/>
        <w:jc w:val="both"/>
        <w:rPr>
          <w:rFonts w:ascii="Arial" w:hAnsi="Arial" w:cs="Arial"/>
          <w:b/>
          <w:sz w:val="24"/>
          <w:szCs w:val="24"/>
          <w:lang w:val="es-MX"/>
        </w:rPr>
      </w:pPr>
    </w:p>
    <w:p w14:paraId="20D8E04C" w14:textId="3B217A28" w:rsidR="00695321" w:rsidRDefault="00695321" w:rsidP="001E3687">
      <w:pPr>
        <w:spacing w:after="0" w:line="240" w:lineRule="auto"/>
        <w:jc w:val="both"/>
        <w:rPr>
          <w:rFonts w:ascii="Arial" w:hAnsi="Arial" w:cs="Arial"/>
          <w:b/>
          <w:sz w:val="24"/>
          <w:szCs w:val="24"/>
          <w:lang w:val="es-MX"/>
        </w:rPr>
      </w:pPr>
    </w:p>
    <w:p w14:paraId="0E58335D" w14:textId="77777777" w:rsidR="00695321" w:rsidRPr="002E6696" w:rsidRDefault="00695321" w:rsidP="001E3687">
      <w:pPr>
        <w:spacing w:after="0" w:line="240" w:lineRule="auto"/>
        <w:jc w:val="both"/>
        <w:rPr>
          <w:rFonts w:ascii="Arial" w:hAnsi="Arial" w:cs="Arial"/>
          <w:b/>
          <w:sz w:val="24"/>
          <w:szCs w:val="24"/>
          <w:lang w:val="es-MX"/>
        </w:rPr>
      </w:pPr>
    </w:p>
    <w:p w14:paraId="1C6983A8" w14:textId="68B740AA"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59389758" w14:textId="6B12DFC9" w:rsidR="00695321" w:rsidRDefault="00695321" w:rsidP="001E3687">
      <w:pPr>
        <w:spacing w:after="0" w:line="240" w:lineRule="auto"/>
        <w:jc w:val="both"/>
        <w:rPr>
          <w:rFonts w:ascii="Arial" w:hAnsi="Arial" w:cs="Arial"/>
          <w:b/>
          <w:sz w:val="24"/>
          <w:szCs w:val="24"/>
          <w:lang w:val="es-MX"/>
        </w:rPr>
      </w:pPr>
    </w:p>
    <w:p w14:paraId="4E201389" w14:textId="77777777" w:rsidR="00695321" w:rsidRDefault="00695321" w:rsidP="001E3687">
      <w:pPr>
        <w:spacing w:after="0" w:line="240" w:lineRule="auto"/>
        <w:jc w:val="both"/>
        <w:rPr>
          <w:rFonts w:ascii="Arial" w:hAnsi="Arial" w:cs="Arial"/>
          <w:b/>
          <w:sz w:val="24"/>
          <w:szCs w:val="24"/>
          <w:lang w:val="es-MX"/>
        </w:rPr>
      </w:pPr>
    </w:p>
    <w:p w14:paraId="25D35B88" w14:textId="77777777" w:rsidR="00695321" w:rsidRPr="002E6696" w:rsidRDefault="00695321" w:rsidP="001E3687">
      <w:pPr>
        <w:spacing w:after="0" w:line="240" w:lineRule="auto"/>
        <w:jc w:val="both"/>
        <w:rPr>
          <w:rFonts w:ascii="Arial" w:hAnsi="Arial" w:cs="Arial"/>
          <w:b/>
          <w:sz w:val="24"/>
          <w:szCs w:val="24"/>
          <w:lang w:val="es-MX"/>
        </w:rPr>
      </w:pPr>
    </w:p>
    <w:tbl>
      <w:tblPr>
        <w:tblW w:w="894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930"/>
        <w:gridCol w:w="753"/>
        <w:gridCol w:w="1897"/>
        <w:gridCol w:w="2023"/>
        <w:gridCol w:w="607"/>
        <w:gridCol w:w="789"/>
        <w:gridCol w:w="841"/>
        <w:gridCol w:w="1100"/>
      </w:tblGrid>
      <w:tr w:rsidR="008D1C2D" w:rsidRPr="00FC4B30" w14:paraId="2FD0DF12" w14:textId="77777777" w:rsidTr="008D1C2D">
        <w:trPr>
          <w:trHeight w:val="836"/>
          <w:tblHeader/>
          <w:jc w:val="center"/>
        </w:trPr>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758C735" w14:textId="77777777" w:rsidR="008D1C2D" w:rsidRPr="00FC4B30" w:rsidRDefault="008D1C2D" w:rsidP="008D1C2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7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3DF0036" w14:textId="77777777" w:rsidR="008D1C2D" w:rsidRPr="00FC4B30" w:rsidRDefault="008D1C2D" w:rsidP="008D1C2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19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D180E26" w14:textId="77777777" w:rsidR="008D1C2D" w:rsidRPr="00FC4B30" w:rsidRDefault="008D1C2D" w:rsidP="008D1C2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EE3D5A5" w14:textId="77777777" w:rsidR="008D1C2D" w:rsidRPr="00FC4B30" w:rsidRDefault="008D1C2D" w:rsidP="008D1C2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587EEF0" w14:textId="77777777" w:rsidR="008D1C2D" w:rsidRPr="00FC4B30" w:rsidRDefault="008D1C2D" w:rsidP="008D1C2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de medida</w:t>
            </w:r>
          </w:p>
        </w:tc>
        <w:tc>
          <w:tcPr>
            <w:tcW w:w="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AE6386A" w14:textId="77777777" w:rsidR="008D1C2D" w:rsidRPr="00FC4B30" w:rsidRDefault="008D1C2D" w:rsidP="008D1C2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D0F2270" w14:textId="77777777" w:rsidR="008D1C2D" w:rsidRPr="00FC4B30" w:rsidRDefault="008D1C2D" w:rsidP="008D1C2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1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8A8D3C3" w14:textId="77777777" w:rsidR="008D1C2D" w:rsidRPr="00FC4B30" w:rsidRDefault="008D1C2D" w:rsidP="008D1C2D">
            <w:pPr>
              <w:spacing w:after="0" w:line="240" w:lineRule="auto"/>
              <w:jc w:val="center"/>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8D1C2D" w:rsidRPr="00FC4B30" w14:paraId="2CE6328C" w14:textId="77777777" w:rsidTr="008D1C2D">
        <w:trPr>
          <w:trHeight w:val="540"/>
          <w:jc w:val="center"/>
        </w:trPr>
        <w:tc>
          <w:tcPr>
            <w:tcW w:w="938" w:type="dxa"/>
            <w:vMerge w:val="restart"/>
            <w:tcBorders>
              <w:top w:val="single" w:sz="4" w:space="0" w:color="FFFFFF" w:themeColor="background1"/>
            </w:tcBorders>
            <w:shd w:val="clear" w:color="auto" w:fill="D9D9D9" w:themeFill="background1" w:themeFillShade="D9"/>
            <w:vAlign w:val="center"/>
            <w:hideMark/>
          </w:tcPr>
          <w:p w14:paraId="7B0A7959"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Reducir el Tiempo promedio de movilización de pasajeros de transporte público –kilómetro recorrido (municipios con población mayor a 100.000 habitantes).</w:t>
            </w:r>
          </w:p>
        </w:tc>
        <w:tc>
          <w:tcPr>
            <w:tcW w:w="753" w:type="dxa"/>
            <w:vMerge w:val="restart"/>
            <w:tcBorders>
              <w:top w:val="single" w:sz="4" w:space="0" w:color="FFFFFF" w:themeColor="background1"/>
            </w:tcBorders>
            <w:shd w:val="clear" w:color="000000" w:fill="F2F2F2"/>
            <w:vAlign w:val="center"/>
            <w:hideMark/>
          </w:tcPr>
          <w:p w14:paraId="5BDE33EE"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br/>
              <w:t>Movilidad eficiente  y sostenible</w:t>
            </w:r>
          </w:p>
        </w:tc>
        <w:tc>
          <w:tcPr>
            <w:tcW w:w="1995" w:type="dxa"/>
            <w:tcBorders>
              <w:top w:val="single" w:sz="4" w:space="0" w:color="FFFFFF" w:themeColor="background1"/>
            </w:tcBorders>
            <w:shd w:val="clear" w:color="000000" w:fill="F2F2F2"/>
            <w:vAlign w:val="center"/>
            <w:hideMark/>
          </w:tcPr>
          <w:p w14:paraId="767B212D"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Vía rehabilitada y/o mejorada</w:t>
            </w:r>
          </w:p>
        </w:tc>
        <w:tc>
          <w:tcPr>
            <w:tcW w:w="2126" w:type="dxa"/>
            <w:tcBorders>
              <w:top w:val="single" w:sz="4" w:space="0" w:color="FFFFFF" w:themeColor="background1"/>
            </w:tcBorders>
            <w:shd w:val="clear" w:color="000000" w:fill="F2F2F2"/>
            <w:vAlign w:val="center"/>
            <w:hideMark/>
          </w:tcPr>
          <w:p w14:paraId="6CB4B4E1"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Vía rehabilitada y/o mejorada</w:t>
            </w:r>
          </w:p>
        </w:tc>
        <w:tc>
          <w:tcPr>
            <w:tcW w:w="393" w:type="dxa"/>
            <w:tcBorders>
              <w:top w:val="single" w:sz="4" w:space="0" w:color="FFFFFF" w:themeColor="background1"/>
            </w:tcBorders>
            <w:shd w:val="clear" w:color="000000" w:fill="F2F2F2"/>
            <w:vAlign w:val="center"/>
            <w:hideMark/>
          </w:tcPr>
          <w:p w14:paraId="6B8C0D8D"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Km</w:t>
            </w:r>
          </w:p>
        </w:tc>
        <w:tc>
          <w:tcPr>
            <w:tcW w:w="789" w:type="dxa"/>
            <w:tcBorders>
              <w:top w:val="single" w:sz="4" w:space="0" w:color="FFFFFF" w:themeColor="background1"/>
            </w:tcBorders>
            <w:shd w:val="clear" w:color="000000" w:fill="F2F2F2"/>
            <w:vAlign w:val="center"/>
            <w:hideMark/>
          </w:tcPr>
          <w:p w14:paraId="76F0D720"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25</w:t>
            </w:r>
          </w:p>
        </w:tc>
        <w:tc>
          <w:tcPr>
            <w:tcW w:w="841" w:type="dxa"/>
            <w:tcBorders>
              <w:top w:val="single" w:sz="4" w:space="0" w:color="FFFFFF" w:themeColor="background1"/>
            </w:tcBorders>
            <w:shd w:val="clear" w:color="000000" w:fill="F2F2F2"/>
            <w:vAlign w:val="center"/>
            <w:hideMark/>
          </w:tcPr>
          <w:p w14:paraId="1079DF0A" w14:textId="77777777" w:rsidR="008D1C2D" w:rsidRPr="00FC4B30" w:rsidRDefault="008D1C2D" w:rsidP="008D1C2D">
            <w:pPr>
              <w:spacing w:after="0" w:line="240" w:lineRule="auto"/>
              <w:rPr>
                <w:rFonts w:ascii="Arial Narrow" w:hAnsi="Arial Narrow" w:cs="Arial"/>
                <w:strike/>
                <w:color w:val="000000"/>
                <w:sz w:val="16"/>
                <w:szCs w:val="16"/>
                <w:lang w:eastAsia="es-CO"/>
              </w:rPr>
            </w:pPr>
          </w:p>
          <w:p w14:paraId="2E6E323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restart"/>
            <w:tcBorders>
              <w:top w:val="single" w:sz="4" w:space="0" w:color="FFFFFF" w:themeColor="background1"/>
            </w:tcBorders>
            <w:shd w:val="clear" w:color="000000" w:fill="F2F2F2"/>
            <w:vAlign w:val="center"/>
            <w:hideMark/>
          </w:tcPr>
          <w:p w14:paraId="54892891"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w:t>
            </w:r>
            <w:r>
              <w:rPr>
                <w:rFonts w:ascii="Arial Narrow" w:hAnsi="Arial Narrow" w:cs="Arial"/>
                <w:color w:val="000000"/>
                <w:sz w:val="16"/>
                <w:szCs w:val="16"/>
                <w:lang w:eastAsia="es-CO"/>
              </w:rPr>
              <w:t>í</w:t>
            </w:r>
            <w:r w:rsidRPr="00FC4B30">
              <w:rPr>
                <w:rFonts w:ascii="Arial Narrow" w:hAnsi="Arial Narrow" w:cs="Arial"/>
                <w:color w:val="000000"/>
                <w:sz w:val="16"/>
                <w:szCs w:val="16"/>
                <w:lang w:eastAsia="es-CO"/>
              </w:rPr>
              <w:t>a de Infraestructura</w:t>
            </w:r>
          </w:p>
        </w:tc>
      </w:tr>
      <w:tr w:rsidR="008D1C2D" w:rsidRPr="00FC4B30" w14:paraId="4896E467" w14:textId="77777777" w:rsidTr="008D1C2D">
        <w:trPr>
          <w:trHeight w:val="315"/>
          <w:jc w:val="center"/>
        </w:trPr>
        <w:tc>
          <w:tcPr>
            <w:tcW w:w="938" w:type="dxa"/>
            <w:vMerge/>
            <w:shd w:val="clear" w:color="auto" w:fill="D9D9D9" w:themeFill="background1" w:themeFillShade="D9"/>
            <w:vAlign w:val="center"/>
            <w:hideMark/>
          </w:tcPr>
          <w:p w14:paraId="162DDF9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78E8005E"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auto" w:fill="D9D9D9" w:themeFill="background1" w:themeFillShade="D9"/>
            <w:vAlign w:val="center"/>
            <w:hideMark/>
          </w:tcPr>
          <w:p w14:paraId="776305C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Vía construida</w:t>
            </w:r>
          </w:p>
        </w:tc>
        <w:tc>
          <w:tcPr>
            <w:tcW w:w="2126" w:type="dxa"/>
            <w:shd w:val="clear" w:color="auto" w:fill="D9D9D9" w:themeFill="background1" w:themeFillShade="D9"/>
            <w:vAlign w:val="center"/>
            <w:hideMark/>
          </w:tcPr>
          <w:p w14:paraId="2CE20919"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Vía construida</w:t>
            </w:r>
          </w:p>
        </w:tc>
        <w:tc>
          <w:tcPr>
            <w:tcW w:w="393" w:type="dxa"/>
            <w:shd w:val="clear" w:color="auto" w:fill="D9D9D9" w:themeFill="background1" w:themeFillShade="D9"/>
            <w:vAlign w:val="center"/>
            <w:hideMark/>
          </w:tcPr>
          <w:p w14:paraId="7683E184"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Km</w:t>
            </w:r>
          </w:p>
        </w:tc>
        <w:tc>
          <w:tcPr>
            <w:tcW w:w="789" w:type="dxa"/>
            <w:shd w:val="clear" w:color="auto" w:fill="D9D9D9" w:themeFill="background1" w:themeFillShade="D9"/>
            <w:vAlign w:val="center"/>
            <w:hideMark/>
          </w:tcPr>
          <w:p w14:paraId="3C6F723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3</w:t>
            </w:r>
          </w:p>
        </w:tc>
        <w:tc>
          <w:tcPr>
            <w:tcW w:w="841" w:type="dxa"/>
            <w:shd w:val="clear" w:color="auto" w:fill="D9D9D9" w:themeFill="background1" w:themeFillShade="D9"/>
            <w:vAlign w:val="center"/>
            <w:hideMark/>
          </w:tcPr>
          <w:p w14:paraId="1A7CE213" w14:textId="77777777" w:rsidR="008D1C2D" w:rsidRPr="00FC4B30" w:rsidRDefault="008D1C2D" w:rsidP="008D1C2D">
            <w:pPr>
              <w:spacing w:after="0" w:line="240" w:lineRule="auto"/>
              <w:jc w:val="center"/>
              <w:rPr>
                <w:rFonts w:ascii="Arial Narrow" w:hAnsi="Arial Narrow" w:cs="Arial"/>
                <w:strike/>
                <w:color w:val="000000"/>
                <w:sz w:val="16"/>
                <w:szCs w:val="16"/>
                <w:lang w:eastAsia="es-CO"/>
              </w:rPr>
            </w:pPr>
          </w:p>
          <w:p w14:paraId="43F9BAAF" w14:textId="77777777" w:rsidR="008D1C2D" w:rsidRPr="00FC4B30" w:rsidRDefault="008D1C2D" w:rsidP="008D1C2D">
            <w:pPr>
              <w:spacing w:after="0" w:line="240" w:lineRule="auto"/>
              <w:jc w:val="center"/>
              <w:rPr>
                <w:rFonts w:ascii="Arial Narrow" w:hAnsi="Arial Narrow" w:cs="Arial"/>
                <w:strike/>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5E7BA5DC"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3FBF21FD" w14:textId="77777777" w:rsidTr="008D1C2D">
        <w:trPr>
          <w:trHeight w:val="1035"/>
          <w:jc w:val="center"/>
        </w:trPr>
        <w:tc>
          <w:tcPr>
            <w:tcW w:w="938" w:type="dxa"/>
            <w:vMerge/>
            <w:shd w:val="clear" w:color="auto" w:fill="D9D9D9" w:themeFill="background1" w:themeFillShade="D9"/>
            <w:vAlign w:val="center"/>
            <w:hideMark/>
          </w:tcPr>
          <w:p w14:paraId="5FC52A71"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29FA27E4"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000000" w:fill="F2F2F2"/>
            <w:vAlign w:val="center"/>
            <w:hideMark/>
          </w:tcPr>
          <w:p w14:paraId="7CD90C7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Obras de Infraestructura para funcionamiento del sistema transporte de mediana capacidad</w:t>
            </w:r>
          </w:p>
        </w:tc>
        <w:tc>
          <w:tcPr>
            <w:tcW w:w="2126" w:type="dxa"/>
            <w:shd w:val="clear" w:color="000000" w:fill="F2F2F2"/>
            <w:vAlign w:val="center"/>
            <w:hideMark/>
          </w:tcPr>
          <w:p w14:paraId="2DBF8194"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Obras de Infraestructura para funcionamiento del sistema transporte de mediana capacidad realizadas</w:t>
            </w:r>
          </w:p>
        </w:tc>
        <w:tc>
          <w:tcPr>
            <w:tcW w:w="393" w:type="dxa"/>
            <w:shd w:val="clear" w:color="000000" w:fill="F2F2F2"/>
            <w:vAlign w:val="center"/>
            <w:hideMark/>
          </w:tcPr>
          <w:p w14:paraId="26DAD08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Km</w:t>
            </w:r>
          </w:p>
        </w:tc>
        <w:tc>
          <w:tcPr>
            <w:tcW w:w="789" w:type="dxa"/>
            <w:shd w:val="clear" w:color="000000" w:fill="F2F2F2"/>
            <w:vAlign w:val="center"/>
            <w:hideMark/>
          </w:tcPr>
          <w:p w14:paraId="337E82A4"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p w14:paraId="17669EE1"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0,5</w:t>
            </w:r>
          </w:p>
          <w:p w14:paraId="56E9D449" w14:textId="77777777" w:rsidR="008D1C2D" w:rsidRPr="00FC4B30" w:rsidRDefault="008D1C2D" w:rsidP="008D1C2D">
            <w:pPr>
              <w:spacing w:after="0" w:line="240" w:lineRule="auto"/>
              <w:jc w:val="center"/>
              <w:rPr>
                <w:rFonts w:ascii="Arial Narrow" w:hAnsi="Arial Narrow" w:cs="Arial"/>
                <w:strike/>
                <w:color w:val="000000"/>
                <w:sz w:val="16"/>
                <w:szCs w:val="16"/>
                <w:lang w:eastAsia="es-CO"/>
              </w:rPr>
            </w:pPr>
          </w:p>
        </w:tc>
        <w:tc>
          <w:tcPr>
            <w:tcW w:w="841" w:type="dxa"/>
            <w:shd w:val="clear" w:color="000000" w:fill="F2F2F2"/>
            <w:vAlign w:val="center"/>
            <w:hideMark/>
          </w:tcPr>
          <w:p w14:paraId="6381D759"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072F6194"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127CD8B9" w14:textId="77777777" w:rsidTr="008D1C2D">
        <w:trPr>
          <w:trHeight w:val="525"/>
          <w:jc w:val="center"/>
        </w:trPr>
        <w:tc>
          <w:tcPr>
            <w:tcW w:w="938" w:type="dxa"/>
            <w:vMerge/>
            <w:shd w:val="clear" w:color="auto" w:fill="D9D9D9" w:themeFill="background1" w:themeFillShade="D9"/>
            <w:vAlign w:val="center"/>
            <w:hideMark/>
          </w:tcPr>
          <w:p w14:paraId="2287BBB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4C39C01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auto" w:fill="D9D9D9" w:themeFill="background1" w:themeFillShade="D9"/>
            <w:vAlign w:val="center"/>
            <w:hideMark/>
          </w:tcPr>
          <w:p w14:paraId="5E8AECF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Vía con mantenimiento periódico o rutinario</w:t>
            </w:r>
          </w:p>
        </w:tc>
        <w:tc>
          <w:tcPr>
            <w:tcW w:w="2126" w:type="dxa"/>
            <w:shd w:val="clear" w:color="auto" w:fill="D9D9D9" w:themeFill="background1" w:themeFillShade="D9"/>
            <w:vAlign w:val="center"/>
            <w:hideMark/>
          </w:tcPr>
          <w:p w14:paraId="12B101C5"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Vía con mantenimiento</w:t>
            </w:r>
          </w:p>
        </w:tc>
        <w:tc>
          <w:tcPr>
            <w:tcW w:w="393" w:type="dxa"/>
            <w:shd w:val="clear" w:color="auto" w:fill="D9D9D9" w:themeFill="background1" w:themeFillShade="D9"/>
            <w:vAlign w:val="center"/>
            <w:hideMark/>
          </w:tcPr>
          <w:p w14:paraId="2B9D8DB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Km</w:t>
            </w:r>
          </w:p>
        </w:tc>
        <w:tc>
          <w:tcPr>
            <w:tcW w:w="789" w:type="dxa"/>
            <w:shd w:val="clear" w:color="auto" w:fill="D9D9D9" w:themeFill="background1" w:themeFillShade="D9"/>
            <w:vAlign w:val="center"/>
            <w:hideMark/>
          </w:tcPr>
          <w:p w14:paraId="5652E40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110</w:t>
            </w:r>
          </w:p>
        </w:tc>
        <w:tc>
          <w:tcPr>
            <w:tcW w:w="841" w:type="dxa"/>
            <w:shd w:val="clear" w:color="auto" w:fill="D9D9D9" w:themeFill="background1" w:themeFillShade="D9"/>
            <w:vAlign w:val="center"/>
            <w:hideMark/>
          </w:tcPr>
          <w:p w14:paraId="450290A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0E73FB50"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73AA8F93" w14:textId="77777777" w:rsidTr="008D1C2D">
        <w:trPr>
          <w:trHeight w:val="720"/>
          <w:jc w:val="center"/>
        </w:trPr>
        <w:tc>
          <w:tcPr>
            <w:tcW w:w="938" w:type="dxa"/>
            <w:vMerge/>
            <w:shd w:val="clear" w:color="auto" w:fill="D9D9D9" w:themeFill="background1" w:themeFillShade="D9"/>
            <w:vAlign w:val="center"/>
            <w:hideMark/>
          </w:tcPr>
          <w:p w14:paraId="5A92EE92"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51D74E2D"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000000" w:fill="F2F2F2"/>
            <w:vAlign w:val="center"/>
            <w:hideMark/>
          </w:tcPr>
          <w:p w14:paraId="4BDEE6D8"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Obras de gran impacto en puntos críticos de movilidad</w:t>
            </w:r>
          </w:p>
        </w:tc>
        <w:tc>
          <w:tcPr>
            <w:tcW w:w="2126" w:type="dxa"/>
            <w:shd w:val="clear" w:color="000000" w:fill="F2F2F2"/>
            <w:vAlign w:val="center"/>
            <w:hideMark/>
          </w:tcPr>
          <w:p w14:paraId="414AC5C9"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Obras de gran impacto en puntos críticos de movilidad realizadas</w:t>
            </w:r>
          </w:p>
        </w:tc>
        <w:tc>
          <w:tcPr>
            <w:tcW w:w="393" w:type="dxa"/>
            <w:shd w:val="clear" w:color="000000" w:fill="F2F2F2"/>
            <w:vAlign w:val="center"/>
            <w:hideMark/>
          </w:tcPr>
          <w:p w14:paraId="6C92774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000000" w:fill="F2F2F2"/>
            <w:vAlign w:val="center"/>
            <w:hideMark/>
          </w:tcPr>
          <w:p w14:paraId="49F6AEA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5</w:t>
            </w:r>
          </w:p>
        </w:tc>
        <w:tc>
          <w:tcPr>
            <w:tcW w:w="841" w:type="dxa"/>
            <w:shd w:val="clear" w:color="000000" w:fill="F2F2F2"/>
            <w:vAlign w:val="center"/>
            <w:hideMark/>
          </w:tcPr>
          <w:p w14:paraId="1797A1E0"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2F29DA5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6222DB26" w14:textId="77777777" w:rsidTr="008D1C2D">
        <w:trPr>
          <w:trHeight w:val="525"/>
          <w:jc w:val="center"/>
        </w:trPr>
        <w:tc>
          <w:tcPr>
            <w:tcW w:w="938" w:type="dxa"/>
            <w:vMerge/>
            <w:shd w:val="clear" w:color="auto" w:fill="D9D9D9" w:themeFill="background1" w:themeFillShade="D9"/>
            <w:vAlign w:val="center"/>
            <w:hideMark/>
          </w:tcPr>
          <w:p w14:paraId="7152F548"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1698C72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auto" w:fill="D9D9D9" w:themeFill="background1" w:themeFillShade="D9"/>
            <w:vAlign w:val="center"/>
            <w:hideMark/>
          </w:tcPr>
          <w:p w14:paraId="7E1D6168"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Mantenimiento de vías peatonales</w:t>
            </w:r>
          </w:p>
        </w:tc>
        <w:tc>
          <w:tcPr>
            <w:tcW w:w="2126" w:type="dxa"/>
            <w:shd w:val="clear" w:color="auto" w:fill="D9D9D9" w:themeFill="background1" w:themeFillShade="D9"/>
            <w:vAlign w:val="center"/>
            <w:hideMark/>
          </w:tcPr>
          <w:p w14:paraId="482EDA1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Mantenimiento de vías peatonales</w:t>
            </w:r>
          </w:p>
        </w:tc>
        <w:tc>
          <w:tcPr>
            <w:tcW w:w="393" w:type="dxa"/>
            <w:shd w:val="clear" w:color="auto" w:fill="D9D9D9" w:themeFill="background1" w:themeFillShade="D9"/>
            <w:vAlign w:val="center"/>
            <w:hideMark/>
          </w:tcPr>
          <w:p w14:paraId="4871F315"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Km</w:t>
            </w:r>
          </w:p>
        </w:tc>
        <w:tc>
          <w:tcPr>
            <w:tcW w:w="789" w:type="dxa"/>
            <w:shd w:val="clear" w:color="auto" w:fill="D9D9D9" w:themeFill="background1" w:themeFillShade="D9"/>
            <w:vAlign w:val="center"/>
            <w:hideMark/>
          </w:tcPr>
          <w:p w14:paraId="56874C1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5</w:t>
            </w:r>
          </w:p>
        </w:tc>
        <w:tc>
          <w:tcPr>
            <w:tcW w:w="841" w:type="dxa"/>
            <w:shd w:val="clear" w:color="auto" w:fill="D9D9D9" w:themeFill="background1" w:themeFillShade="D9"/>
            <w:vAlign w:val="center"/>
            <w:hideMark/>
          </w:tcPr>
          <w:p w14:paraId="1F7ED192"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5F3A7EE4"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56024AEA" w14:textId="77777777" w:rsidTr="008D1C2D">
        <w:trPr>
          <w:trHeight w:val="525"/>
          <w:jc w:val="center"/>
        </w:trPr>
        <w:tc>
          <w:tcPr>
            <w:tcW w:w="938" w:type="dxa"/>
            <w:vMerge/>
            <w:shd w:val="clear" w:color="auto" w:fill="D9D9D9" w:themeFill="background1" w:themeFillShade="D9"/>
            <w:vAlign w:val="center"/>
            <w:hideMark/>
          </w:tcPr>
          <w:p w14:paraId="6E3E375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63DDEC14"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000000" w:fill="F2F2F2"/>
            <w:vAlign w:val="center"/>
            <w:hideMark/>
          </w:tcPr>
          <w:p w14:paraId="53B6B59F"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Andenes rehabilitados y/o mejorados</w:t>
            </w:r>
          </w:p>
        </w:tc>
        <w:tc>
          <w:tcPr>
            <w:tcW w:w="2126" w:type="dxa"/>
            <w:shd w:val="clear" w:color="000000" w:fill="F2F2F2"/>
            <w:vAlign w:val="center"/>
            <w:hideMark/>
          </w:tcPr>
          <w:p w14:paraId="2362865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Andenes rehabilitados y/o mejorados</w:t>
            </w:r>
          </w:p>
        </w:tc>
        <w:tc>
          <w:tcPr>
            <w:tcW w:w="393" w:type="dxa"/>
            <w:shd w:val="clear" w:color="000000" w:fill="F2F2F2"/>
            <w:vAlign w:val="center"/>
            <w:hideMark/>
          </w:tcPr>
          <w:p w14:paraId="15C912A0"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Km</w:t>
            </w:r>
          </w:p>
        </w:tc>
        <w:tc>
          <w:tcPr>
            <w:tcW w:w="789" w:type="dxa"/>
            <w:shd w:val="clear" w:color="000000" w:fill="F2F2F2"/>
            <w:vAlign w:val="center"/>
            <w:hideMark/>
          </w:tcPr>
          <w:p w14:paraId="5DDC3520"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30</w:t>
            </w:r>
          </w:p>
        </w:tc>
        <w:tc>
          <w:tcPr>
            <w:tcW w:w="841" w:type="dxa"/>
            <w:shd w:val="clear" w:color="000000" w:fill="F2F2F2"/>
            <w:vAlign w:val="center"/>
            <w:hideMark/>
          </w:tcPr>
          <w:p w14:paraId="63EF04E2"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639B4065"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4866AF41" w14:textId="77777777" w:rsidTr="008D1C2D">
        <w:trPr>
          <w:trHeight w:val="315"/>
          <w:jc w:val="center"/>
        </w:trPr>
        <w:tc>
          <w:tcPr>
            <w:tcW w:w="938" w:type="dxa"/>
            <w:vMerge/>
            <w:shd w:val="clear" w:color="auto" w:fill="D9D9D9" w:themeFill="background1" w:themeFillShade="D9"/>
            <w:vAlign w:val="center"/>
            <w:hideMark/>
          </w:tcPr>
          <w:p w14:paraId="3100E640"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0A8DE6A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auto" w:fill="D9D9D9" w:themeFill="background1" w:themeFillShade="D9"/>
            <w:vAlign w:val="center"/>
            <w:hideMark/>
          </w:tcPr>
          <w:p w14:paraId="00D6D131"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Andenes construidos</w:t>
            </w:r>
          </w:p>
        </w:tc>
        <w:tc>
          <w:tcPr>
            <w:tcW w:w="2126" w:type="dxa"/>
            <w:shd w:val="clear" w:color="auto" w:fill="D9D9D9" w:themeFill="background1" w:themeFillShade="D9"/>
            <w:vAlign w:val="center"/>
            <w:hideMark/>
          </w:tcPr>
          <w:p w14:paraId="4C23F89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Andenes construidos</w:t>
            </w:r>
          </w:p>
        </w:tc>
        <w:tc>
          <w:tcPr>
            <w:tcW w:w="393" w:type="dxa"/>
            <w:shd w:val="clear" w:color="auto" w:fill="D9D9D9" w:themeFill="background1" w:themeFillShade="D9"/>
            <w:vAlign w:val="center"/>
            <w:hideMark/>
          </w:tcPr>
          <w:p w14:paraId="1B040CF4"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Km</w:t>
            </w:r>
          </w:p>
        </w:tc>
        <w:tc>
          <w:tcPr>
            <w:tcW w:w="789" w:type="dxa"/>
            <w:shd w:val="clear" w:color="auto" w:fill="D9D9D9" w:themeFill="background1" w:themeFillShade="D9"/>
            <w:vAlign w:val="center"/>
            <w:hideMark/>
          </w:tcPr>
          <w:p w14:paraId="05719AA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2,1</w:t>
            </w:r>
          </w:p>
        </w:tc>
        <w:tc>
          <w:tcPr>
            <w:tcW w:w="841" w:type="dxa"/>
            <w:shd w:val="clear" w:color="auto" w:fill="D9D9D9" w:themeFill="background1" w:themeFillShade="D9"/>
            <w:vAlign w:val="center"/>
            <w:hideMark/>
          </w:tcPr>
          <w:p w14:paraId="72469A02" w14:textId="77777777" w:rsidR="008D1C2D" w:rsidRPr="00FC4B30" w:rsidRDefault="008D1C2D" w:rsidP="008D1C2D">
            <w:pPr>
              <w:spacing w:after="0" w:line="240" w:lineRule="auto"/>
              <w:rPr>
                <w:rFonts w:ascii="Arial Narrow" w:hAnsi="Arial Narrow" w:cs="Arial"/>
                <w:strike/>
                <w:color w:val="000000"/>
                <w:sz w:val="16"/>
                <w:szCs w:val="16"/>
                <w:lang w:eastAsia="es-CO"/>
              </w:rPr>
            </w:pPr>
          </w:p>
          <w:p w14:paraId="198F386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2673ED6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6457620C" w14:textId="77777777" w:rsidTr="008D1C2D">
        <w:trPr>
          <w:trHeight w:val="450"/>
          <w:jc w:val="center"/>
        </w:trPr>
        <w:tc>
          <w:tcPr>
            <w:tcW w:w="938" w:type="dxa"/>
            <w:vMerge/>
            <w:shd w:val="clear" w:color="auto" w:fill="D9D9D9" w:themeFill="background1" w:themeFillShade="D9"/>
            <w:vAlign w:val="center"/>
            <w:hideMark/>
          </w:tcPr>
          <w:p w14:paraId="265E249C"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04AF3FE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000000" w:fill="F2F2F2"/>
            <w:vAlign w:val="center"/>
            <w:hideMark/>
          </w:tcPr>
          <w:p w14:paraId="5233427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Vías con infraestructura instalada</w:t>
            </w:r>
          </w:p>
        </w:tc>
        <w:tc>
          <w:tcPr>
            <w:tcW w:w="2126" w:type="dxa"/>
            <w:shd w:val="clear" w:color="000000" w:fill="F2F2F2"/>
            <w:vAlign w:val="center"/>
            <w:hideMark/>
          </w:tcPr>
          <w:p w14:paraId="138A400E"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Paradero construido</w:t>
            </w:r>
          </w:p>
        </w:tc>
        <w:tc>
          <w:tcPr>
            <w:tcW w:w="393" w:type="dxa"/>
            <w:shd w:val="clear" w:color="000000" w:fill="F2F2F2"/>
            <w:vAlign w:val="center"/>
            <w:hideMark/>
          </w:tcPr>
          <w:p w14:paraId="39C8049F"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000000" w:fill="F2F2F2"/>
            <w:vAlign w:val="center"/>
            <w:hideMark/>
          </w:tcPr>
          <w:p w14:paraId="49660FB1"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5</w:t>
            </w:r>
          </w:p>
        </w:tc>
        <w:tc>
          <w:tcPr>
            <w:tcW w:w="841" w:type="dxa"/>
            <w:shd w:val="clear" w:color="000000" w:fill="F2F2F2"/>
            <w:vAlign w:val="center"/>
            <w:hideMark/>
          </w:tcPr>
          <w:p w14:paraId="6B74E186" w14:textId="77777777" w:rsidR="008D1C2D" w:rsidRPr="00FC4B30" w:rsidRDefault="008D1C2D" w:rsidP="008D1C2D">
            <w:pPr>
              <w:spacing w:after="0" w:line="240" w:lineRule="auto"/>
              <w:jc w:val="center"/>
              <w:rPr>
                <w:rFonts w:ascii="Arial Narrow" w:hAnsi="Arial Narrow" w:cs="Arial"/>
                <w:strike/>
                <w:color w:val="000000"/>
                <w:sz w:val="16"/>
                <w:szCs w:val="16"/>
                <w:lang w:eastAsia="es-CO"/>
              </w:rPr>
            </w:pPr>
          </w:p>
          <w:p w14:paraId="7DFCC4E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Incrementar </w:t>
            </w:r>
          </w:p>
        </w:tc>
        <w:tc>
          <w:tcPr>
            <w:tcW w:w="1105" w:type="dxa"/>
            <w:vMerge/>
            <w:vAlign w:val="center"/>
            <w:hideMark/>
          </w:tcPr>
          <w:p w14:paraId="651B534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5DC479C3" w14:textId="77777777" w:rsidTr="008D1C2D">
        <w:trPr>
          <w:trHeight w:val="525"/>
          <w:jc w:val="center"/>
        </w:trPr>
        <w:tc>
          <w:tcPr>
            <w:tcW w:w="938" w:type="dxa"/>
            <w:vMerge/>
            <w:shd w:val="clear" w:color="auto" w:fill="D9D9D9" w:themeFill="background1" w:themeFillShade="D9"/>
            <w:vAlign w:val="center"/>
            <w:hideMark/>
          </w:tcPr>
          <w:p w14:paraId="0759659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0B9B15A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auto" w:fill="D9D9D9" w:themeFill="background1" w:themeFillShade="D9"/>
            <w:vAlign w:val="center"/>
            <w:hideMark/>
          </w:tcPr>
          <w:p w14:paraId="579B035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Espacio público construido</w:t>
            </w:r>
          </w:p>
        </w:tc>
        <w:tc>
          <w:tcPr>
            <w:tcW w:w="2126" w:type="dxa"/>
            <w:shd w:val="clear" w:color="auto" w:fill="D9D9D9" w:themeFill="background1" w:themeFillShade="D9"/>
            <w:vAlign w:val="center"/>
            <w:hideMark/>
          </w:tcPr>
          <w:p w14:paraId="70DCA9C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Ciclo infraestructura construida en vía urbana</w:t>
            </w:r>
          </w:p>
        </w:tc>
        <w:tc>
          <w:tcPr>
            <w:tcW w:w="393" w:type="dxa"/>
            <w:shd w:val="clear" w:color="auto" w:fill="D9D9D9" w:themeFill="background1" w:themeFillShade="D9"/>
            <w:vAlign w:val="center"/>
            <w:hideMark/>
          </w:tcPr>
          <w:p w14:paraId="5C6A0A7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Km</w:t>
            </w:r>
          </w:p>
        </w:tc>
        <w:tc>
          <w:tcPr>
            <w:tcW w:w="789" w:type="dxa"/>
            <w:shd w:val="clear" w:color="auto" w:fill="D9D9D9" w:themeFill="background1" w:themeFillShade="D9"/>
            <w:vAlign w:val="center"/>
            <w:hideMark/>
          </w:tcPr>
          <w:p w14:paraId="6B2042AE"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1,4</w:t>
            </w:r>
          </w:p>
        </w:tc>
        <w:tc>
          <w:tcPr>
            <w:tcW w:w="841" w:type="dxa"/>
            <w:shd w:val="clear" w:color="auto" w:fill="D9D9D9" w:themeFill="background1" w:themeFillShade="D9"/>
            <w:vAlign w:val="center"/>
            <w:hideMark/>
          </w:tcPr>
          <w:p w14:paraId="4FAB0A0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6FAD132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23C6900C" w14:textId="77777777" w:rsidTr="008D1C2D">
        <w:trPr>
          <w:trHeight w:val="705"/>
          <w:jc w:val="center"/>
        </w:trPr>
        <w:tc>
          <w:tcPr>
            <w:tcW w:w="938" w:type="dxa"/>
            <w:vMerge/>
            <w:shd w:val="clear" w:color="auto" w:fill="D9D9D9" w:themeFill="background1" w:themeFillShade="D9"/>
            <w:vAlign w:val="center"/>
            <w:hideMark/>
          </w:tcPr>
          <w:p w14:paraId="5580097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2BF86CC8"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000000" w:fill="F2F2F2"/>
            <w:vAlign w:val="center"/>
            <w:hideMark/>
          </w:tcPr>
          <w:p w14:paraId="7471F7DD"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Señalética de nomenclatura vial instalada</w:t>
            </w:r>
          </w:p>
        </w:tc>
        <w:tc>
          <w:tcPr>
            <w:tcW w:w="2126" w:type="dxa"/>
            <w:shd w:val="clear" w:color="000000" w:fill="F2F2F2"/>
            <w:vAlign w:val="center"/>
            <w:hideMark/>
          </w:tcPr>
          <w:p w14:paraId="533ED6DD"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Señalética para nomenclatura vial instaladas (direccionalidad en vías)</w:t>
            </w:r>
          </w:p>
        </w:tc>
        <w:tc>
          <w:tcPr>
            <w:tcW w:w="393" w:type="dxa"/>
            <w:shd w:val="clear" w:color="000000" w:fill="F2F2F2"/>
            <w:vAlign w:val="center"/>
            <w:hideMark/>
          </w:tcPr>
          <w:p w14:paraId="2CC5C69C"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000000" w:fill="F2F2F2"/>
            <w:vAlign w:val="center"/>
            <w:hideMark/>
          </w:tcPr>
          <w:p w14:paraId="3A611ED9"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2000</w:t>
            </w:r>
          </w:p>
        </w:tc>
        <w:tc>
          <w:tcPr>
            <w:tcW w:w="841" w:type="dxa"/>
            <w:shd w:val="clear" w:color="000000" w:fill="F2F2F2"/>
            <w:vAlign w:val="center"/>
            <w:hideMark/>
          </w:tcPr>
          <w:p w14:paraId="3AE92BF2" w14:textId="77777777" w:rsidR="008D1C2D" w:rsidRPr="00FC4B30" w:rsidRDefault="008D1C2D" w:rsidP="008D1C2D">
            <w:pPr>
              <w:spacing w:after="0" w:line="240" w:lineRule="auto"/>
              <w:jc w:val="center"/>
              <w:rPr>
                <w:rFonts w:ascii="Arial Narrow" w:hAnsi="Arial Narrow" w:cs="Arial"/>
                <w:strike/>
                <w:color w:val="000000"/>
                <w:sz w:val="16"/>
                <w:szCs w:val="16"/>
                <w:lang w:eastAsia="es-CO"/>
              </w:rPr>
            </w:pPr>
          </w:p>
          <w:p w14:paraId="1E47B6D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403DF401"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7F2BE366" w14:textId="77777777" w:rsidTr="008D1C2D">
        <w:trPr>
          <w:trHeight w:val="1035"/>
          <w:jc w:val="center"/>
        </w:trPr>
        <w:tc>
          <w:tcPr>
            <w:tcW w:w="938" w:type="dxa"/>
            <w:vMerge/>
            <w:shd w:val="clear" w:color="auto" w:fill="D9D9D9" w:themeFill="background1" w:themeFillShade="D9"/>
            <w:vAlign w:val="center"/>
            <w:hideMark/>
          </w:tcPr>
          <w:p w14:paraId="1390F35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3AD4991D"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auto" w:fill="D9D9D9" w:themeFill="background1" w:themeFillShade="D9"/>
            <w:vAlign w:val="center"/>
            <w:hideMark/>
          </w:tcPr>
          <w:p w14:paraId="0902CA1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Vías con dispositivos de control y señalización</w:t>
            </w:r>
          </w:p>
        </w:tc>
        <w:tc>
          <w:tcPr>
            <w:tcW w:w="2126" w:type="dxa"/>
            <w:shd w:val="clear" w:color="auto" w:fill="D9D9D9" w:themeFill="background1" w:themeFillShade="D9"/>
            <w:vAlign w:val="center"/>
            <w:hideMark/>
          </w:tcPr>
          <w:p w14:paraId="4B0EFAE4"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Zonas de Estacionamiento Regulado implementadas</w:t>
            </w:r>
          </w:p>
        </w:tc>
        <w:tc>
          <w:tcPr>
            <w:tcW w:w="393" w:type="dxa"/>
            <w:shd w:val="clear" w:color="auto" w:fill="D9D9D9" w:themeFill="background1" w:themeFillShade="D9"/>
            <w:vAlign w:val="center"/>
            <w:hideMark/>
          </w:tcPr>
          <w:p w14:paraId="18BBDB51"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auto" w:fill="D9D9D9" w:themeFill="background1" w:themeFillShade="D9"/>
            <w:vAlign w:val="center"/>
            <w:hideMark/>
          </w:tcPr>
          <w:p w14:paraId="79D967C6" w14:textId="77777777" w:rsidR="008D1C2D" w:rsidRPr="00FC4B30" w:rsidRDefault="008D1C2D" w:rsidP="008D1C2D">
            <w:pPr>
              <w:spacing w:after="0" w:line="240" w:lineRule="auto"/>
              <w:jc w:val="center"/>
              <w:rPr>
                <w:rFonts w:ascii="Arial Narrow" w:hAnsi="Arial Narrow" w:cs="Arial"/>
                <w:strike/>
                <w:color w:val="000000"/>
                <w:sz w:val="16"/>
                <w:szCs w:val="16"/>
                <w:lang w:eastAsia="es-CO"/>
              </w:rPr>
            </w:pPr>
          </w:p>
          <w:p w14:paraId="246EFD5C"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w:t>
            </w:r>
          </w:p>
        </w:tc>
        <w:tc>
          <w:tcPr>
            <w:tcW w:w="841" w:type="dxa"/>
            <w:shd w:val="clear" w:color="auto" w:fill="D9D9D9" w:themeFill="background1" w:themeFillShade="D9"/>
            <w:vAlign w:val="center"/>
            <w:hideMark/>
          </w:tcPr>
          <w:p w14:paraId="50FA719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restart"/>
            <w:shd w:val="clear" w:color="000000" w:fill="F2F2F2"/>
            <w:vAlign w:val="center"/>
            <w:hideMark/>
          </w:tcPr>
          <w:p w14:paraId="32E4660E"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Secretaria de Movilidad</w:t>
            </w:r>
          </w:p>
        </w:tc>
      </w:tr>
      <w:tr w:rsidR="008D1C2D" w:rsidRPr="00FC4B30" w14:paraId="3E6EA475" w14:textId="77777777" w:rsidTr="008D1C2D">
        <w:trPr>
          <w:trHeight w:val="352"/>
          <w:jc w:val="center"/>
        </w:trPr>
        <w:tc>
          <w:tcPr>
            <w:tcW w:w="938" w:type="dxa"/>
            <w:vMerge/>
            <w:shd w:val="clear" w:color="auto" w:fill="D9D9D9" w:themeFill="background1" w:themeFillShade="D9"/>
            <w:vAlign w:val="center"/>
            <w:hideMark/>
          </w:tcPr>
          <w:p w14:paraId="51BFC8B9"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45844709"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000000" w:fill="F2F2F2"/>
            <w:vAlign w:val="center"/>
            <w:hideMark/>
          </w:tcPr>
          <w:p w14:paraId="7EA5F85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Infraestructura de transporte para la seguridad vial</w:t>
            </w:r>
          </w:p>
        </w:tc>
        <w:tc>
          <w:tcPr>
            <w:tcW w:w="2126" w:type="dxa"/>
            <w:shd w:val="clear" w:color="000000" w:fill="F2F2F2"/>
            <w:vAlign w:val="center"/>
            <w:hideMark/>
          </w:tcPr>
          <w:p w14:paraId="4034F3CD"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Mantenimiento red semaforizada</w:t>
            </w:r>
          </w:p>
        </w:tc>
        <w:tc>
          <w:tcPr>
            <w:tcW w:w="393" w:type="dxa"/>
            <w:shd w:val="clear" w:color="000000" w:fill="F2F2F2"/>
            <w:vAlign w:val="center"/>
            <w:hideMark/>
          </w:tcPr>
          <w:p w14:paraId="4A79E35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000000" w:fill="F2F2F2"/>
            <w:vAlign w:val="center"/>
            <w:hideMark/>
          </w:tcPr>
          <w:p w14:paraId="4113D268"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4</w:t>
            </w:r>
          </w:p>
        </w:tc>
        <w:tc>
          <w:tcPr>
            <w:tcW w:w="841" w:type="dxa"/>
            <w:shd w:val="clear" w:color="000000" w:fill="F2F2F2"/>
            <w:vAlign w:val="center"/>
            <w:hideMark/>
          </w:tcPr>
          <w:p w14:paraId="307BAA09"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1336F55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6B117256" w14:textId="77777777" w:rsidTr="008D1C2D">
        <w:trPr>
          <w:trHeight w:val="525"/>
          <w:jc w:val="center"/>
        </w:trPr>
        <w:tc>
          <w:tcPr>
            <w:tcW w:w="938" w:type="dxa"/>
            <w:vMerge/>
            <w:shd w:val="clear" w:color="auto" w:fill="D9D9D9" w:themeFill="background1" w:themeFillShade="D9"/>
            <w:vAlign w:val="center"/>
            <w:hideMark/>
          </w:tcPr>
          <w:p w14:paraId="35A7E988"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05B6D5C2"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auto" w:fill="D9D9D9" w:themeFill="background1" w:themeFillShade="D9"/>
            <w:vAlign w:val="center"/>
            <w:hideMark/>
          </w:tcPr>
          <w:p w14:paraId="523334A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Infraestructura de transporte para la seguridad vial</w:t>
            </w:r>
          </w:p>
        </w:tc>
        <w:tc>
          <w:tcPr>
            <w:tcW w:w="2126" w:type="dxa"/>
            <w:shd w:val="clear" w:color="auto" w:fill="D9D9D9" w:themeFill="background1" w:themeFillShade="D9"/>
            <w:vAlign w:val="center"/>
            <w:hideMark/>
          </w:tcPr>
          <w:p w14:paraId="117838A6" w14:textId="77777777" w:rsidR="008D1C2D" w:rsidRPr="00FC4B30" w:rsidRDefault="008D1C2D" w:rsidP="008D1C2D">
            <w:pPr>
              <w:spacing w:after="0" w:line="240" w:lineRule="auto"/>
              <w:jc w:val="center"/>
              <w:rPr>
                <w:rFonts w:ascii="Arial Narrow" w:hAnsi="Arial Narrow" w:cs="Arial"/>
                <w:strike/>
                <w:color w:val="000000"/>
                <w:sz w:val="16"/>
                <w:szCs w:val="16"/>
                <w:lang w:eastAsia="es-CO"/>
              </w:rPr>
            </w:pPr>
            <w:r w:rsidRPr="00FC4B30">
              <w:rPr>
                <w:rFonts w:ascii="Arial Narrow" w:hAnsi="Arial Narrow" w:cs="Arial"/>
                <w:color w:val="000000"/>
                <w:sz w:val="16"/>
                <w:szCs w:val="16"/>
                <w:lang w:eastAsia="es-CO"/>
              </w:rPr>
              <w:t>Actualización del módulo de cálculo de tiempos de la red semaforizada</w:t>
            </w:r>
          </w:p>
        </w:tc>
        <w:tc>
          <w:tcPr>
            <w:tcW w:w="393" w:type="dxa"/>
            <w:shd w:val="clear" w:color="auto" w:fill="D9D9D9" w:themeFill="background1" w:themeFillShade="D9"/>
            <w:vAlign w:val="center"/>
            <w:hideMark/>
          </w:tcPr>
          <w:p w14:paraId="4C21F871"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auto" w:fill="D9D9D9" w:themeFill="background1" w:themeFillShade="D9"/>
            <w:vAlign w:val="center"/>
            <w:hideMark/>
          </w:tcPr>
          <w:p w14:paraId="4E44F379"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841" w:type="dxa"/>
            <w:shd w:val="clear" w:color="auto" w:fill="D9D9D9" w:themeFill="background1" w:themeFillShade="D9"/>
            <w:vAlign w:val="center"/>
            <w:hideMark/>
          </w:tcPr>
          <w:p w14:paraId="463D3C6D"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Incremetar</w:t>
            </w:r>
          </w:p>
        </w:tc>
        <w:tc>
          <w:tcPr>
            <w:tcW w:w="1105" w:type="dxa"/>
            <w:vMerge/>
            <w:vAlign w:val="center"/>
            <w:hideMark/>
          </w:tcPr>
          <w:p w14:paraId="364408C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0D744BCB" w14:textId="77777777" w:rsidTr="008D1C2D">
        <w:trPr>
          <w:trHeight w:val="780"/>
          <w:jc w:val="center"/>
        </w:trPr>
        <w:tc>
          <w:tcPr>
            <w:tcW w:w="938" w:type="dxa"/>
            <w:vMerge/>
            <w:shd w:val="clear" w:color="auto" w:fill="D9D9D9" w:themeFill="background1" w:themeFillShade="D9"/>
            <w:vAlign w:val="center"/>
            <w:hideMark/>
          </w:tcPr>
          <w:p w14:paraId="175C485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4A5068F4"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000000" w:fill="F2F2F2"/>
            <w:vAlign w:val="center"/>
            <w:hideMark/>
          </w:tcPr>
          <w:p w14:paraId="09D744B1"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Dotación </w:t>
            </w:r>
            <w:r w:rsidRPr="00FC4B30">
              <w:rPr>
                <w:rFonts w:ascii="Arial Narrow" w:hAnsi="Arial Narrow" w:cs="Arial"/>
                <w:sz w:val="16"/>
                <w:szCs w:val="16"/>
                <w:lang w:eastAsia="es-CO"/>
              </w:rPr>
              <w:t>anual</w:t>
            </w:r>
            <w:r w:rsidRPr="00FC4B30">
              <w:rPr>
                <w:rFonts w:ascii="Arial Narrow" w:hAnsi="Arial Narrow" w:cs="Arial"/>
                <w:color w:val="000000"/>
                <w:sz w:val="16"/>
                <w:szCs w:val="16"/>
                <w:lang w:eastAsia="es-CO"/>
              </w:rPr>
              <w:t xml:space="preserve"> de uniformes de agentes de tránsito, Policía Judicial y patrulleros</w:t>
            </w:r>
          </w:p>
        </w:tc>
        <w:tc>
          <w:tcPr>
            <w:tcW w:w="2126" w:type="dxa"/>
            <w:shd w:val="clear" w:color="000000" w:fill="F2F2F2"/>
            <w:vAlign w:val="center"/>
            <w:hideMark/>
          </w:tcPr>
          <w:p w14:paraId="2272EAEE"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Dotación anual de uniformes de agentes de tránsito, Policía Judicial y patrulleros</w:t>
            </w:r>
          </w:p>
        </w:tc>
        <w:tc>
          <w:tcPr>
            <w:tcW w:w="393" w:type="dxa"/>
            <w:shd w:val="clear" w:color="000000" w:fill="F2F2F2"/>
            <w:vAlign w:val="center"/>
            <w:hideMark/>
          </w:tcPr>
          <w:p w14:paraId="2DAB81E1"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000000" w:fill="F2F2F2"/>
            <w:vAlign w:val="center"/>
            <w:hideMark/>
          </w:tcPr>
          <w:p w14:paraId="27A2714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4</w:t>
            </w:r>
          </w:p>
        </w:tc>
        <w:tc>
          <w:tcPr>
            <w:tcW w:w="841" w:type="dxa"/>
            <w:shd w:val="clear" w:color="000000" w:fill="F2F2F2"/>
            <w:vAlign w:val="center"/>
            <w:hideMark/>
          </w:tcPr>
          <w:p w14:paraId="1DE070C9"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46538724"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3C99EC4F" w14:textId="77777777" w:rsidTr="008D1C2D">
        <w:trPr>
          <w:trHeight w:val="525"/>
          <w:jc w:val="center"/>
        </w:trPr>
        <w:tc>
          <w:tcPr>
            <w:tcW w:w="938" w:type="dxa"/>
            <w:vMerge/>
            <w:shd w:val="clear" w:color="auto" w:fill="D9D9D9" w:themeFill="background1" w:themeFillShade="D9"/>
            <w:vAlign w:val="center"/>
            <w:hideMark/>
          </w:tcPr>
          <w:p w14:paraId="418C6ACF"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42EA6CA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auto" w:fill="D9D9D9" w:themeFill="background1" w:themeFillShade="D9"/>
            <w:vAlign w:val="center"/>
            <w:hideMark/>
          </w:tcPr>
          <w:p w14:paraId="36571A4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Dotación tecnológica de agentes de tránsito.</w:t>
            </w:r>
          </w:p>
        </w:tc>
        <w:tc>
          <w:tcPr>
            <w:tcW w:w="2126" w:type="dxa"/>
            <w:shd w:val="clear" w:color="auto" w:fill="D9D9D9" w:themeFill="background1" w:themeFillShade="D9"/>
            <w:vAlign w:val="center"/>
            <w:hideMark/>
          </w:tcPr>
          <w:p w14:paraId="46973CC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Dotación tecnológica de agentes de tránsito.</w:t>
            </w:r>
          </w:p>
        </w:tc>
        <w:tc>
          <w:tcPr>
            <w:tcW w:w="393" w:type="dxa"/>
            <w:shd w:val="clear" w:color="auto" w:fill="D9D9D9" w:themeFill="background1" w:themeFillShade="D9"/>
            <w:vAlign w:val="center"/>
            <w:hideMark/>
          </w:tcPr>
          <w:p w14:paraId="3303803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auto" w:fill="D9D9D9" w:themeFill="background1" w:themeFillShade="D9"/>
            <w:vAlign w:val="center"/>
            <w:hideMark/>
          </w:tcPr>
          <w:p w14:paraId="285AF40F"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w:t>
            </w:r>
          </w:p>
        </w:tc>
        <w:tc>
          <w:tcPr>
            <w:tcW w:w="841" w:type="dxa"/>
            <w:shd w:val="clear" w:color="auto" w:fill="D9D9D9" w:themeFill="background1" w:themeFillShade="D9"/>
            <w:vAlign w:val="center"/>
            <w:hideMark/>
          </w:tcPr>
          <w:p w14:paraId="4451A5C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0B50FA2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01478F95" w14:textId="77777777" w:rsidTr="008D1C2D">
        <w:trPr>
          <w:trHeight w:val="315"/>
          <w:jc w:val="center"/>
        </w:trPr>
        <w:tc>
          <w:tcPr>
            <w:tcW w:w="938" w:type="dxa"/>
            <w:vMerge/>
            <w:shd w:val="clear" w:color="auto" w:fill="D9D9D9" w:themeFill="background1" w:themeFillShade="D9"/>
            <w:vAlign w:val="center"/>
            <w:hideMark/>
          </w:tcPr>
          <w:p w14:paraId="780B5E60"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6730743F"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000000" w:fill="F2F2F2"/>
            <w:vAlign w:val="center"/>
            <w:hideMark/>
          </w:tcPr>
          <w:p w14:paraId="48E879F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Sedes mantenidas</w:t>
            </w:r>
          </w:p>
        </w:tc>
        <w:tc>
          <w:tcPr>
            <w:tcW w:w="2126" w:type="dxa"/>
            <w:shd w:val="clear" w:color="000000" w:fill="F2F2F2"/>
            <w:vAlign w:val="center"/>
            <w:hideMark/>
          </w:tcPr>
          <w:p w14:paraId="199BD3D9"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Sedes mantenidas</w:t>
            </w:r>
          </w:p>
        </w:tc>
        <w:tc>
          <w:tcPr>
            <w:tcW w:w="393" w:type="dxa"/>
            <w:shd w:val="clear" w:color="000000" w:fill="F2F2F2"/>
            <w:vAlign w:val="center"/>
            <w:hideMark/>
          </w:tcPr>
          <w:p w14:paraId="0A1ADA84"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000000" w:fill="F2F2F2"/>
            <w:vAlign w:val="center"/>
            <w:hideMark/>
          </w:tcPr>
          <w:p w14:paraId="433DB3A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841" w:type="dxa"/>
            <w:shd w:val="clear" w:color="000000" w:fill="F2F2F2"/>
            <w:vAlign w:val="center"/>
            <w:hideMark/>
          </w:tcPr>
          <w:p w14:paraId="3121BBE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7632432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0C61F9D6" w14:textId="77777777" w:rsidTr="008D1C2D">
        <w:trPr>
          <w:trHeight w:val="780"/>
          <w:jc w:val="center"/>
        </w:trPr>
        <w:tc>
          <w:tcPr>
            <w:tcW w:w="938" w:type="dxa"/>
            <w:vMerge/>
            <w:shd w:val="clear" w:color="auto" w:fill="D9D9D9" w:themeFill="background1" w:themeFillShade="D9"/>
            <w:vAlign w:val="center"/>
            <w:hideMark/>
          </w:tcPr>
          <w:p w14:paraId="315BFB35"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30C0DCF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auto" w:fill="D9D9D9" w:themeFill="background1" w:themeFillShade="D9"/>
            <w:vAlign w:val="center"/>
            <w:hideMark/>
          </w:tcPr>
          <w:p w14:paraId="71E91A32"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Dotación de parque automotor para la secretaría de movilidad</w:t>
            </w:r>
          </w:p>
        </w:tc>
        <w:tc>
          <w:tcPr>
            <w:tcW w:w="2126" w:type="dxa"/>
            <w:shd w:val="clear" w:color="auto" w:fill="D9D9D9" w:themeFill="background1" w:themeFillShade="D9"/>
            <w:vAlign w:val="center"/>
            <w:hideMark/>
          </w:tcPr>
          <w:p w14:paraId="169EF66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Dotación de parque automotor para la secretaría de movilidad</w:t>
            </w:r>
          </w:p>
        </w:tc>
        <w:tc>
          <w:tcPr>
            <w:tcW w:w="393" w:type="dxa"/>
            <w:shd w:val="clear" w:color="auto" w:fill="D9D9D9" w:themeFill="background1" w:themeFillShade="D9"/>
            <w:vAlign w:val="center"/>
            <w:hideMark/>
          </w:tcPr>
          <w:p w14:paraId="6B5F7D72"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auto" w:fill="D9D9D9" w:themeFill="background1" w:themeFillShade="D9"/>
            <w:vAlign w:val="center"/>
            <w:hideMark/>
          </w:tcPr>
          <w:p w14:paraId="495C68D0"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w:t>
            </w:r>
          </w:p>
        </w:tc>
        <w:tc>
          <w:tcPr>
            <w:tcW w:w="841" w:type="dxa"/>
            <w:shd w:val="clear" w:color="auto" w:fill="D9D9D9" w:themeFill="background1" w:themeFillShade="D9"/>
            <w:vAlign w:val="center"/>
            <w:hideMark/>
          </w:tcPr>
          <w:p w14:paraId="792DCAB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6CC63EBE"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01720A7A" w14:textId="77777777" w:rsidTr="008D1C2D">
        <w:trPr>
          <w:trHeight w:val="525"/>
          <w:jc w:val="center"/>
        </w:trPr>
        <w:tc>
          <w:tcPr>
            <w:tcW w:w="938" w:type="dxa"/>
            <w:vMerge/>
            <w:shd w:val="clear" w:color="auto" w:fill="D9D9D9" w:themeFill="background1" w:themeFillShade="D9"/>
            <w:vAlign w:val="center"/>
            <w:hideMark/>
          </w:tcPr>
          <w:p w14:paraId="25BA2F21"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72AEDB2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000000" w:fill="F2F2F2"/>
            <w:vAlign w:val="center"/>
            <w:hideMark/>
          </w:tcPr>
          <w:p w14:paraId="391A630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Patio dotado para custodia vehículos inmovilizados</w:t>
            </w:r>
          </w:p>
        </w:tc>
        <w:tc>
          <w:tcPr>
            <w:tcW w:w="2126" w:type="dxa"/>
            <w:shd w:val="clear" w:color="000000" w:fill="F2F2F2"/>
            <w:vAlign w:val="center"/>
            <w:hideMark/>
          </w:tcPr>
          <w:p w14:paraId="4455C0C2"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Patio dotado para custodia vehículos inmovilizados</w:t>
            </w:r>
          </w:p>
        </w:tc>
        <w:tc>
          <w:tcPr>
            <w:tcW w:w="393" w:type="dxa"/>
            <w:shd w:val="clear" w:color="000000" w:fill="F2F2F2"/>
            <w:vAlign w:val="center"/>
            <w:hideMark/>
          </w:tcPr>
          <w:p w14:paraId="28D0BBAD"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000000" w:fill="F2F2F2"/>
            <w:vAlign w:val="center"/>
            <w:hideMark/>
          </w:tcPr>
          <w:p w14:paraId="6ABCB695"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841" w:type="dxa"/>
            <w:shd w:val="clear" w:color="000000" w:fill="F2F2F2"/>
            <w:vAlign w:val="center"/>
            <w:hideMark/>
          </w:tcPr>
          <w:p w14:paraId="64B5710E"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1FBF1AC0"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51930B67" w14:textId="77777777" w:rsidTr="008D1C2D">
        <w:trPr>
          <w:trHeight w:val="780"/>
          <w:jc w:val="center"/>
        </w:trPr>
        <w:tc>
          <w:tcPr>
            <w:tcW w:w="938" w:type="dxa"/>
            <w:vMerge/>
            <w:shd w:val="clear" w:color="auto" w:fill="D9D9D9" w:themeFill="background1" w:themeFillShade="D9"/>
            <w:vAlign w:val="center"/>
            <w:hideMark/>
          </w:tcPr>
          <w:p w14:paraId="0F088BD1"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55E88BD2"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auto" w:fill="D9D9D9" w:themeFill="background1" w:themeFillShade="D9"/>
            <w:vAlign w:val="center"/>
            <w:hideMark/>
          </w:tcPr>
          <w:p w14:paraId="5548D3C9"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Infraestructura de transporte para la seguridad vial</w:t>
            </w:r>
          </w:p>
        </w:tc>
        <w:tc>
          <w:tcPr>
            <w:tcW w:w="2126" w:type="dxa"/>
            <w:shd w:val="clear" w:color="auto" w:fill="D9D9D9" w:themeFill="background1" w:themeFillShade="D9"/>
            <w:vAlign w:val="center"/>
            <w:hideMark/>
          </w:tcPr>
          <w:p w14:paraId="65F1BC1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Estudio de movilidad para habilitar nuevos cruces semafóricos</w:t>
            </w:r>
          </w:p>
        </w:tc>
        <w:tc>
          <w:tcPr>
            <w:tcW w:w="393" w:type="dxa"/>
            <w:shd w:val="clear" w:color="auto" w:fill="D9D9D9" w:themeFill="background1" w:themeFillShade="D9"/>
            <w:vAlign w:val="center"/>
            <w:hideMark/>
          </w:tcPr>
          <w:p w14:paraId="05CA3BD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auto" w:fill="D9D9D9" w:themeFill="background1" w:themeFillShade="D9"/>
            <w:vAlign w:val="center"/>
            <w:hideMark/>
          </w:tcPr>
          <w:p w14:paraId="3A666D64"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841" w:type="dxa"/>
            <w:shd w:val="clear" w:color="auto" w:fill="D9D9D9" w:themeFill="background1" w:themeFillShade="D9"/>
            <w:vAlign w:val="center"/>
            <w:hideMark/>
          </w:tcPr>
          <w:p w14:paraId="067F5758"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Mantener</w:t>
            </w:r>
          </w:p>
        </w:tc>
        <w:tc>
          <w:tcPr>
            <w:tcW w:w="1105" w:type="dxa"/>
            <w:vMerge/>
            <w:vAlign w:val="center"/>
            <w:hideMark/>
          </w:tcPr>
          <w:p w14:paraId="5E467F6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66F5CB04" w14:textId="77777777" w:rsidTr="008D1C2D">
        <w:trPr>
          <w:trHeight w:val="525"/>
          <w:jc w:val="center"/>
        </w:trPr>
        <w:tc>
          <w:tcPr>
            <w:tcW w:w="938" w:type="dxa"/>
            <w:vMerge/>
            <w:shd w:val="clear" w:color="auto" w:fill="D9D9D9" w:themeFill="background1" w:themeFillShade="D9"/>
            <w:vAlign w:val="center"/>
            <w:hideMark/>
          </w:tcPr>
          <w:p w14:paraId="11295EF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7B2CD67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000000" w:fill="F2F2F2"/>
            <w:vAlign w:val="center"/>
            <w:hideMark/>
          </w:tcPr>
          <w:p w14:paraId="022C5792"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Infraestructura de transporte para la seguridad vial</w:t>
            </w:r>
          </w:p>
        </w:tc>
        <w:tc>
          <w:tcPr>
            <w:tcW w:w="2126" w:type="dxa"/>
            <w:shd w:val="clear" w:color="000000" w:fill="F2F2F2"/>
            <w:vAlign w:val="center"/>
            <w:hideMark/>
          </w:tcPr>
          <w:p w14:paraId="7A28225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Instalación de cruces semafóricos nuevos</w:t>
            </w:r>
          </w:p>
        </w:tc>
        <w:tc>
          <w:tcPr>
            <w:tcW w:w="393" w:type="dxa"/>
            <w:shd w:val="clear" w:color="000000" w:fill="F2F2F2"/>
            <w:vAlign w:val="center"/>
            <w:hideMark/>
          </w:tcPr>
          <w:p w14:paraId="70B9C36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000000" w:fill="F2F2F2"/>
            <w:vAlign w:val="center"/>
            <w:hideMark/>
          </w:tcPr>
          <w:p w14:paraId="218999D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20</w:t>
            </w:r>
          </w:p>
        </w:tc>
        <w:tc>
          <w:tcPr>
            <w:tcW w:w="841" w:type="dxa"/>
            <w:shd w:val="clear" w:color="000000" w:fill="F2F2F2"/>
            <w:vAlign w:val="center"/>
            <w:hideMark/>
          </w:tcPr>
          <w:p w14:paraId="36DF7DBC"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36E76AB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041555FD" w14:textId="77777777" w:rsidTr="008D1C2D">
        <w:trPr>
          <w:trHeight w:val="525"/>
          <w:jc w:val="center"/>
        </w:trPr>
        <w:tc>
          <w:tcPr>
            <w:tcW w:w="938" w:type="dxa"/>
            <w:vMerge/>
            <w:shd w:val="clear" w:color="auto" w:fill="D9D9D9" w:themeFill="background1" w:themeFillShade="D9"/>
            <w:vAlign w:val="center"/>
            <w:hideMark/>
          </w:tcPr>
          <w:p w14:paraId="7E7A3ECD"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32C84352"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auto" w:fill="D9D9D9" w:themeFill="background1" w:themeFillShade="D9"/>
            <w:vAlign w:val="center"/>
            <w:hideMark/>
          </w:tcPr>
          <w:p w14:paraId="47CB7C9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Infraestructura de transporte para la seguridad vial</w:t>
            </w:r>
          </w:p>
        </w:tc>
        <w:tc>
          <w:tcPr>
            <w:tcW w:w="2126" w:type="dxa"/>
            <w:shd w:val="clear" w:color="auto" w:fill="D9D9D9" w:themeFill="background1" w:themeFillShade="D9"/>
            <w:vAlign w:val="center"/>
            <w:hideMark/>
          </w:tcPr>
          <w:p w14:paraId="647700CC"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Implementación de zona amarilla</w:t>
            </w:r>
          </w:p>
        </w:tc>
        <w:tc>
          <w:tcPr>
            <w:tcW w:w="393" w:type="dxa"/>
            <w:shd w:val="clear" w:color="auto" w:fill="D9D9D9" w:themeFill="background1" w:themeFillShade="D9"/>
            <w:vAlign w:val="center"/>
            <w:hideMark/>
          </w:tcPr>
          <w:p w14:paraId="44667371"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auto" w:fill="D9D9D9" w:themeFill="background1" w:themeFillShade="D9"/>
            <w:vAlign w:val="center"/>
            <w:hideMark/>
          </w:tcPr>
          <w:p w14:paraId="29678E05"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841" w:type="dxa"/>
            <w:shd w:val="clear" w:color="auto" w:fill="D9D9D9" w:themeFill="background1" w:themeFillShade="D9"/>
            <w:vAlign w:val="center"/>
            <w:hideMark/>
          </w:tcPr>
          <w:p w14:paraId="04C012BD"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579B839F"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7C8B922A" w14:textId="77777777" w:rsidTr="008D1C2D">
        <w:trPr>
          <w:trHeight w:val="567"/>
          <w:jc w:val="center"/>
        </w:trPr>
        <w:tc>
          <w:tcPr>
            <w:tcW w:w="938" w:type="dxa"/>
            <w:vMerge/>
            <w:shd w:val="clear" w:color="auto" w:fill="D9D9D9" w:themeFill="background1" w:themeFillShade="D9"/>
            <w:vAlign w:val="center"/>
            <w:hideMark/>
          </w:tcPr>
          <w:p w14:paraId="41907B9D"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5EE3126C"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000000" w:fill="F2F2F2"/>
            <w:vAlign w:val="center"/>
            <w:hideMark/>
          </w:tcPr>
          <w:p w14:paraId="484691A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Infraestructura de transporte para la seguridad vial</w:t>
            </w:r>
          </w:p>
        </w:tc>
        <w:tc>
          <w:tcPr>
            <w:tcW w:w="2126" w:type="dxa"/>
            <w:shd w:val="clear" w:color="000000" w:fill="F2F2F2"/>
            <w:vAlign w:val="center"/>
            <w:hideMark/>
          </w:tcPr>
          <w:p w14:paraId="564E7408"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Estudio para la implementación de nuevas rutas </w:t>
            </w:r>
          </w:p>
        </w:tc>
        <w:tc>
          <w:tcPr>
            <w:tcW w:w="393" w:type="dxa"/>
            <w:shd w:val="clear" w:color="000000" w:fill="F2F2F2"/>
            <w:vAlign w:val="center"/>
            <w:hideMark/>
          </w:tcPr>
          <w:p w14:paraId="1AC631DF"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000000" w:fill="F2F2F2"/>
            <w:vAlign w:val="center"/>
            <w:hideMark/>
          </w:tcPr>
          <w:p w14:paraId="4073FF1E"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841" w:type="dxa"/>
            <w:shd w:val="clear" w:color="000000" w:fill="F2F2F2"/>
            <w:vAlign w:val="center"/>
            <w:hideMark/>
          </w:tcPr>
          <w:p w14:paraId="3D0F0A3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05071A60"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2BB5483B" w14:textId="77777777" w:rsidTr="008D1C2D">
        <w:trPr>
          <w:trHeight w:val="525"/>
          <w:jc w:val="center"/>
        </w:trPr>
        <w:tc>
          <w:tcPr>
            <w:tcW w:w="938" w:type="dxa"/>
            <w:vMerge/>
            <w:shd w:val="clear" w:color="auto" w:fill="D9D9D9" w:themeFill="background1" w:themeFillShade="D9"/>
            <w:vAlign w:val="center"/>
            <w:hideMark/>
          </w:tcPr>
          <w:p w14:paraId="1173456E"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0E3B3D4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auto" w:fill="D9D9D9" w:themeFill="background1" w:themeFillShade="D9"/>
            <w:vAlign w:val="center"/>
            <w:hideMark/>
          </w:tcPr>
          <w:p w14:paraId="11AB1FC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Infraestructura de transporte para la seguridad vial</w:t>
            </w:r>
          </w:p>
        </w:tc>
        <w:tc>
          <w:tcPr>
            <w:tcW w:w="2126" w:type="dxa"/>
            <w:shd w:val="clear" w:color="auto" w:fill="D9D9D9" w:themeFill="background1" w:themeFillShade="D9"/>
            <w:vAlign w:val="center"/>
            <w:hideMark/>
          </w:tcPr>
          <w:p w14:paraId="6CEF756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Nuevas rutas de transporte publico</w:t>
            </w:r>
          </w:p>
        </w:tc>
        <w:tc>
          <w:tcPr>
            <w:tcW w:w="393" w:type="dxa"/>
            <w:shd w:val="clear" w:color="auto" w:fill="D9D9D9" w:themeFill="background1" w:themeFillShade="D9"/>
            <w:vAlign w:val="center"/>
            <w:hideMark/>
          </w:tcPr>
          <w:p w14:paraId="3977D54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auto" w:fill="D9D9D9" w:themeFill="background1" w:themeFillShade="D9"/>
            <w:vAlign w:val="center"/>
            <w:hideMark/>
          </w:tcPr>
          <w:p w14:paraId="453DA4C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w:t>
            </w:r>
          </w:p>
        </w:tc>
        <w:tc>
          <w:tcPr>
            <w:tcW w:w="841" w:type="dxa"/>
            <w:shd w:val="clear" w:color="auto" w:fill="D9D9D9" w:themeFill="background1" w:themeFillShade="D9"/>
            <w:vAlign w:val="center"/>
            <w:hideMark/>
          </w:tcPr>
          <w:p w14:paraId="68E7A25C"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194CA07B"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14F6AD35" w14:textId="77777777" w:rsidTr="008D1C2D">
        <w:trPr>
          <w:trHeight w:val="525"/>
          <w:jc w:val="center"/>
        </w:trPr>
        <w:tc>
          <w:tcPr>
            <w:tcW w:w="938" w:type="dxa"/>
            <w:vMerge/>
            <w:shd w:val="clear" w:color="auto" w:fill="D9D9D9" w:themeFill="background1" w:themeFillShade="D9"/>
            <w:vAlign w:val="center"/>
            <w:hideMark/>
          </w:tcPr>
          <w:p w14:paraId="64A0C61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06DC453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000000" w:fill="F2F2F2"/>
            <w:vAlign w:val="center"/>
            <w:hideMark/>
          </w:tcPr>
          <w:p w14:paraId="4B57EED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Contrato de arrastre de vehículos inmovilizados</w:t>
            </w:r>
          </w:p>
        </w:tc>
        <w:tc>
          <w:tcPr>
            <w:tcW w:w="2126" w:type="dxa"/>
            <w:shd w:val="clear" w:color="000000" w:fill="F2F2F2"/>
            <w:vAlign w:val="center"/>
            <w:hideMark/>
          </w:tcPr>
          <w:p w14:paraId="0771F610"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Contrato de arrastre de vehículos inmovilizados</w:t>
            </w:r>
          </w:p>
        </w:tc>
        <w:tc>
          <w:tcPr>
            <w:tcW w:w="393" w:type="dxa"/>
            <w:shd w:val="clear" w:color="000000" w:fill="F2F2F2"/>
            <w:vAlign w:val="center"/>
            <w:hideMark/>
          </w:tcPr>
          <w:p w14:paraId="39F97C62"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000000" w:fill="F2F2F2"/>
            <w:vAlign w:val="center"/>
            <w:hideMark/>
          </w:tcPr>
          <w:p w14:paraId="33259AC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841" w:type="dxa"/>
            <w:shd w:val="clear" w:color="000000" w:fill="F2F2F2"/>
            <w:vAlign w:val="center"/>
            <w:hideMark/>
          </w:tcPr>
          <w:p w14:paraId="44AEF88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0781ADD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r w:rsidR="008D1C2D" w:rsidRPr="00FC4B30" w14:paraId="4A9A951A" w14:textId="77777777" w:rsidTr="008D1C2D">
        <w:trPr>
          <w:trHeight w:val="525"/>
          <w:jc w:val="center"/>
        </w:trPr>
        <w:tc>
          <w:tcPr>
            <w:tcW w:w="938" w:type="dxa"/>
            <w:vMerge/>
            <w:shd w:val="clear" w:color="auto" w:fill="D9D9D9" w:themeFill="background1" w:themeFillShade="D9"/>
            <w:vAlign w:val="center"/>
            <w:hideMark/>
          </w:tcPr>
          <w:p w14:paraId="565F822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753" w:type="dxa"/>
            <w:vMerge/>
            <w:vAlign w:val="center"/>
            <w:hideMark/>
          </w:tcPr>
          <w:p w14:paraId="2910D8FA"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c>
          <w:tcPr>
            <w:tcW w:w="1995" w:type="dxa"/>
            <w:shd w:val="clear" w:color="auto" w:fill="D9D9D9" w:themeFill="background1" w:themeFillShade="D9"/>
            <w:vAlign w:val="center"/>
            <w:hideMark/>
          </w:tcPr>
          <w:p w14:paraId="0660BB40"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Infraestructura de transporte para la seguridad vial</w:t>
            </w:r>
          </w:p>
        </w:tc>
        <w:tc>
          <w:tcPr>
            <w:tcW w:w="2126" w:type="dxa"/>
            <w:shd w:val="clear" w:color="auto" w:fill="D9D9D9" w:themeFill="background1" w:themeFillShade="D9"/>
            <w:vAlign w:val="center"/>
            <w:hideMark/>
          </w:tcPr>
          <w:p w14:paraId="47FC4437"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Implementación de acopios de taxis</w:t>
            </w:r>
          </w:p>
        </w:tc>
        <w:tc>
          <w:tcPr>
            <w:tcW w:w="393" w:type="dxa"/>
            <w:shd w:val="clear" w:color="auto" w:fill="D9D9D9" w:themeFill="background1" w:themeFillShade="D9"/>
            <w:vAlign w:val="center"/>
            <w:hideMark/>
          </w:tcPr>
          <w:p w14:paraId="33D1D423"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789" w:type="dxa"/>
            <w:shd w:val="clear" w:color="auto" w:fill="D9D9D9" w:themeFill="background1" w:themeFillShade="D9"/>
            <w:vAlign w:val="center"/>
            <w:hideMark/>
          </w:tcPr>
          <w:p w14:paraId="13C41A9C"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841" w:type="dxa"/>
            <w:shd w:val="clear" w:color="auto" w:fill="D9D9D9" w:themeFill="background1" w:themeFillShade="D9"/>
            <w:vAlign w:val="center"/>
            <w:hideMark/>
          </w:tcPr>
          <w:p w14:paraId="653D889E"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1105" w:type="dxa"/>
            <w:vMerge/>
            <w:vAlign w:val="center"/>
            <w:hideMark/>
          </w:tcPr>
          <w:p w14:paraId="04AF0D36" w14:textId="77777777" w:rsidR="008D1C2D" w:rsidRPr="00FC4B30" w:rsidRDefault="008D1C2D" w:rsidP="008D1C2D">
            <w:pPr>
              <w:spacing w:after="0" w:line="240" w:lineRule="auto"/>
              <w:jc w:val="center"/>
              <w:rPr>
                <w:rFonts w:ascii="Arial Narrow" w:hAnsi="Arial Narrow" w:cs="Arial"/>
                <w:color w:val="000000"/>
                <w:sz w:val="16"/>
                <w:szCs w:val="16"/>
                <w:lang w:eastAsia="es-CO"/>
              </w:rPr>
            </w:pPr>
          </w:p>
        </w:tc>
      </w:tr>
    </w:tbl>
    <w:p w14:paraId="2812C631" w14:textId="405E70DD" w:rsidR="001E3687" w:rsidRDefault="001E3687" w:rsidP="001E3687">
      <w:pPr>
        <w:spacing w:after="0" w:line="240" w:lineRule="auto"/>
        <w:jc w:val="center"/>
        <w:rPr>
          <w:rFonts w:ascii="Arial" w:hAnsi="Arial" w:cs="Arial"/>
          <w:b/>
          <w:bCs/>
          <w:sz w:val="20"/>
          <w:szCs w:val="20"/>
        </w:rPr>
      </w:pPr>
    </w:p>
    <w:p w14:paraId="021C9A1E" w14:textId="77777777" w:rsidR="00695321" w:rsidRPr="00695321" w:rsidRDefault="00695321" w:rsidP="001E3687">
      <w:pPr>
        <w:spacing w:after="0" w:line="240" w:lineRule="auto"/>
        <w:jc w:val="center"/>
        <w:rPr>
          <w:rFonts w:ascii="Arial" w:hAnsi="Arial" w:cs="Arial"/>
          <w:b/>
          <w:bCs/>
          <w:sz w:val="20"/>
          <w:szCs w:val="20"/>
        </w:rPr>
      </w:pPr>
    </w:p>
    <w:p w14:paraId="7349FC1F" w14:textId="77777777" w:rsidR="001E3687" w:rsidRPr="002E6696" w:rsidRDefault="001E3687" w:rsidP="001E3687">
      <w:pPr>
        <w:spacing w:after="0" w:line="240" w:lineRule="auto"/>
        <w:jc w:val="both"/>
        <w:rPr>
          <w:rFonts w:ascii="Arial" w:hAnsi="Arial" w:cs="Arial"/>
          <w:b/>
          <w:bCs/>
          <w:sz w:val="24"/>
          <w:szCs w:val="24"/>
        </w:rPr>
      </w:pPr>
    </w:p>
    <w:p w14:paraId="7E817BFF" w14:textId="77777777" w:rsidR="00695321" w:rsidRDefault="00695321" w:rsidP="001E3687">
      <w:pPr>
        <w:spacing w:after="0" w:line="240" w:lineRule="auto"/>
        <w:jc w:val="both"/>
        <w:rPr>
          <w:rFonts w:ascii="Arial" w:hAnsi="Arial" w:cs="Arial"/>
          <w:b/>
          <w:bCs/>
          <w:sz w:val="24"/>
          <w:szCs w:val="24"/>
        </w:rPr>
      </w:pPr>
    </w:p>
    <w:p w14:paraId="44086019" w14:textId="77777777" w:rsidR="00695321" w:rsidRDefault="00695321" w:rsidP="001E3687">
      <w:pPr>
        <w:spacing w:after="0" w:line="240" w:lineRule="auto"/>
        <w:jc w:val="both"/>
        <w:rPr>
          <w:rFonts w:ascii="Arial" w:hAnsi="Arial" w:cs="Arial"/>
          <w:b/>
          <w:bCs/>
          <w:sz w:val="24"/>
          <w:szCs w:val="24"/>
        </w:rPr>
      </w:pPr>
    </w:p>
    <w:p w14:paraId="785A258C" w14:textId="487ED042"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57°. PROGRAMA 20. PREVENCIÓN, SEGURIDAD Y CULTURA VIAL. </w:t>
      </w:r>
      <w:r w:rsidRPr="002E6696">
        <w:rPr>
          <w:rFonts w:ascii="Arial" w:hAnsi="Arial" w:cs="Arial"/>
          <w:sz w:val="24"/>
          <w:szCs w:val="24"/>
        </w:rPr>
        <w:t xml:space="preserve">La filosofía principal de este programa es mejorar las condiciones de seguridad vial en nuestra jurisdicción y disminuir el índice anual de lesionados en incidentes de tránsito, apuntando al mejoramiento de la infraestructura vial, señalización horizontal y vertical, actualización del inventario vial de </w:t>
      </w:r>
      <w:r w:rsidRPr="002E6696">
        <w:rPr>
          <w:rFonts w:ascii="Arial" w:eastAsia="Calibri" w:hAnsi="Arial" w:cs="Arial"/>
          <w:sz w:val="24"/>
          <w:szCs w:val="24"/>
          <w:lang w:val="es-ES"/>
        </w:rPr>
        <w:t>la ciudad de Itagüí</w:t>
      </w:r>
      <w:r w:rsidRPr="002E6696">
        <w:rPr>
          <w:rFonts w:ascii="Arial" w:hAnsi="Arial" w:cs="Arial"/>
          <w:sz w:val="24"/>
          <w:szCs w:val="24"/>
        </w:rPr>
        <w:t>, urbanismo vial, pensado en el peatón y sobre todo fortalecer los proyectos de prevención y seguridad vial a través de campañas y capacitaciones.</w:t>
      </w:r>
    </w:p>
    <w:p w14:paraId="355F6877" w14:textId="77777777" w:rsidR="001E3687" w:rsidRPr="002E6696" w:rsidRDefault="001E3687" w:rsidP="001E3687">
      <w:pPr>
        <w:spacing w:after="0" w:line="240" w:lineRule="auto"/>
        <w:jc w:val="both"/>
        <w:rPr>
          <w:rFonts w:ascii="Arial" w:hAnsi="Arial" w:cs="Arial"/>
          <w:b/>
          <w:sz w:val="24"/>
          <w:szCs w:val="24"/>
          <w:lang w:val="es-MX"/>
        </w:rPr>
      </w:pPr>
    </w:p>
    <w:p w14:paraId="283779C5"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En desarrollo de este programa, el municipio de Itagüí gestionará una estrategia que permita la mejora de la movilidad en zonas periféricas y de difícil acceso en el corregimiento, así mismo, se adelantarán las gestiones correspondientes para ampliar cobertura del transporte legal.</w:t>
      </w:r>
    </w:p>
    <w:p w14:paraId="73473A8D" w14:textId="77777777" w:rsidR="001E3687" w:rsidRPr="002E6696" w:rsidRDefault="001E3687" w:rsidP="001E3687">
      <w:pPr>
        <w:spacing w:after="0" w:line="240" w:lineRule="auto"/>
        <w:jc w:val="both"/>
        <w:rPr>
          <w:rFonts w:ascii="Arial" w:hAnsi="Arial" w:cs="Arial"/>
          <w:sz w:val="24"/>
          <w:szCs w:val="24"/>
        </w:rPr>
      </w:pPr>
    </w:p>
    <w:p w14:paraId="0E9E3813"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De igual manera, salvaguardando la protección de los ciudadanos se gestionará un programa de zonas peatonales seguras en el Corregimiento, generando mejores oportunidades a la comunidad mediante la construcción de andenes de fácil acceso, pavimentación de vías y mejoras en el alumbrado público. </w:t>
      </w:r>
    </w:p>
    <w:p w14:paraId="66D9E653" w14:textId="4CAE3143" w:rsidR="001E3687" w:rsidRPr="002E6696" w:rsidRDefault="001E3687" w:rsidP="001E3687">
      <w:pPr>
        <w:spacing w:after="0" w:line="240" w:lineRule="auto"/>
        <w:jc w:val="both"/>
        <w:rPr>
          <w:rFonts w:ascii="Arial" w:hAnsi="Arial" w:cs="Arial"/>
          <w:sz w:val="24"/>
          <w:szCs w:val="24"/>
        </w:rPr>
      </w:pPr>
    </w:p>
    <w:p w14:paraId="51A4ADBB" w14:textId="35A9C955" w:rsidR="00221DD1" w:rsidRPr="002E6696" w:rsidRDefault="00221DD1" w:rsidP="001E3687">
      <w:pPr>
        <w:spacing w:after="0" w:line="240" w:lineRule="auto"/>
        <w:jc w:val="both"/>
        <w:rPr>
          <w:rFonts w:ascii="Arial" w:hAnsi="Arial" w:cs="Arial"/>
          <w:sz w:val="24"/>
          <w:szCs w:val="24"/>
        </w:rPr>
      </w:pPr>
    </w:p>
    <w:p w14:paraId="4D9D9905" w14:textId="3204382C" w:rsidR="00221DD1" w:rsidRPr="002E6696" w:rsidRDefault="00221DD1" w:rsidP="001E3687">
      <w:pPr>
        <w:spacing w:after="0" w:line="240" w:lineRule="auto"/>
        <w:jc w:val="both"/>
        <w:rPr>
          <w:rFonts w:ascii="Arial" w:hAnsi="Arial" w:cs="Arial"/>
          <w:sz w:val="24"/>
          <w:szCs w:val="24"/>
        </w:rPr>
      </w:pPr>
    </w:p>
    <w:p w14:paraId="66EBC447" w14:textId="7DD5BEE4" w:rsidR="00221DD1" w:rsidRPr="002E6696" w:rsidRDefault="00221DD1" w:rsidP="001E3687">
      <w:pPr>
        <w:spacing w:after="0" w:line="240" w:lineRule="auto"/>
        <w:jc w:val="both"/>
        <w:rPr>
          <w:rFonts w:ascii="Arial" w:hAnsi="Arial" w:cs="Arial"/>
          <w:sz w:val="24"/>
          <w:szCs w:val="24"/>
        </w:rPr>
      </w:pPr>
    </w:p>
    <w:p w14:paraId="0C092EA3" w14:textId="574ED5CA" w:rsidR="00221DD1" w:rsidRPr="002E6696" w:rsidRDefault="00221DD1" w:rsidP="001E3687">
      <w:pPr>
        <w:spacing w:after="0" w:line="240" w:lineRule="auto"/>
        <w:jc w:val="both"/>
        <w:rPr>
          <w:rFonts w:ascii="Arial" w:hAnsi="Arial" w:cs="Arial"/>
          <w:sz w:val="24"/>
          <w:szCs w:val="24"/>
        </w:rPr>
      </w:pPr>
    </w:p>
    <w:p w14:paraId="066C9787" w14:textId="0EFDD429" w:rsidR="00221DD1" w:rsidRPr="002E6696" w:rsidRDefault="00221DD1" w:rsidP="001E3687">
      <w:pPr>
        <w:spacing w:after="0" w:line="240" w:lineRule="auto"/>
        <w:jc w:val="both"/>
        <w:rPr>
          <w:rFonts w:ascii="Arial" w:hAnsi="Arial" w:cs="Arial"/>
          <w:sz w:val="24"/>
          <w:szCs w:val="24"/>
        </w:rPr>
      </w:pPr>
    </w:p>
    <w:p w14:paraId="3AC0F2A0" w14:textId="1728B3C7" w:rsidR="00221DD1" w:rsidRPr="002E6696" w:rsidRDefault="00221DD1" w:rsidP="001E3687">
      <w:pPr>
        <w:spacing w:after="0" w:line="240" w:lineRule="auto"/>
        <w:jc w:val="both"/>
        <w:rPr>
          <w:rFonts w:ascii="Arial" w:hAnsi="Arial" w:cs="Arial"/>
          <w:sz w:val="24"/>
          <w:szCs w:val="24"/>
        </w:rPr>
      </w:pPr>
    </w:p>
    <w:p w14:paraId="0F858FFE" w14:textId="11F1CDAE" w:rsidR="00221DD1" w:rsidRPr="002E6696" w:rsidRDefault="00221DD1" w:rsidP="001E3687">
      <w:pPr>
        <w:spacing w:after="0" w:line="240" w:lineRule="auto"/>
        <w:jc w:val="both"/>
        <w:rPr>
          <w:rFonts w:ascii="Arial" w:hAnsi="Arial" w:cs="Arial"/>
          <w:sz w:val="24"/>
          <w:szCs w:val="24"/>
        </w:rPr>
      </w:pPr>
    </w:p>
    <w:p w14:paraId="046C4DDA" w14:textId="49F35C2B" w:rsidR="00221DD1" w:rsidRPr="002E6696" w:rsidRDefault="00221DD1" w:rsidP="001E3687">
      <w:pPr>
        <w:spacing w:after="0" w:line="240" w:lineRule="auto"/>
        <w:jc w:val="both"/>
        <w:rPr>
          <w:rFonts w:ascii="Arial" w:hAnsi="Arial" w:cs="Arial"/>
          <w:sz w:val="24"/>
          <w:szCs w:val="24"/>
        </w:rPr>
      </w:pPr>
    </w:p>
    <w:p w14:paraId="1823AB66" w14:textId="1E511D7C" w:rsidR="00221DD1" w:rsidRPr="002E6696" w:rsidRDefault="00695321"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7D131E1F" w14:textId="61779042" w:rsidR="00221DD1" w:rsidRPr="002E6696" w:rsidRDefault="00221DD1" w:rsidP="001E3687">
      <w:pPr>
        <w:spacing w:after="0" w:line="240" w:lineRule="auto"/>
        <w:jc w:val="both"/>
        <w:rPr>
          <w:rFonts w:ascii="Arial" w:hAnsi="Arial" w:cs="Arial"/>
          <w:sz w:val="24"/>
          <w:szCs w:val="24"/>
        </w:rPr>
      </w:pPr>
    </w:p>
    <w:p w14:paraId="42E61DB3" w14:textId="1979EB81" w:rsidR="00221DD1" w:rsidRDefault="00221DD1" w:rsidP="001E3687">
      <w:pPr>
        <w:spacing w:after="0" w:line="240" w:lineRule="auto"/>
        <w:jc w:val="both"/>
        <w:rPr>
          <w:rFonts w:ascii="Arial" w:hAnsi="Arial" w:cs="Arial"/>
          <w:sz w:val="24"/>
          <w:szCs w:val="24"/>
        </w:rPr>
      </w:pPr>
    </w:p>
    <w:p w14:paraId="754C8169" w14:textId="130D9946" w:rsidR="00695321" w:rsidRDefault="00695321" w:rsidP="001E3687">
      <w:pPr>
        <w:spacing w:after="0" w:line="240" w:lineRule="auto"/>
        <w:jc w:val="both"/>
        <w:rPr>
          <w:rFonts w:ascii="Arial" w:hAnsi="Arial" w:cs="Arial"/>
          <w:sz w:val="24"/>
          <w:szCs w:val="24"/>
        </w:rPr>
      </w:pPr>
    </w:p>
    <w:p w14:paraId="0BBDDD49" w14:textId="77777777" w:rsidR="00695321" w:rsidRPr="002E6696" w:rsidRDefault="00695321" w:rsidP="001E3687">
      <w:pPr>
        <w:spacing w:after="0" w:line="240" w:lineRule="auto"/>
        <w:jc w:val="both"/>
        <w:rPr>
          <w:rFonts w:ascii="Arial" w:hAnsi="Arial" w:cs="Arial"/>
          <w:sz w:val="24"/>
          <w:szCs w:val="24"/>
        </w:rPr>
      </w:pPr>
    </w:p>
    <w:p w14:paraId="6AE763CA" w14:textId="49EC33AB" w:rsidR="00221DD1" w:rsidRPr="002E6696" w:rsidRDefault="00221DD1" w:rsidP="001E3687">
      <w:pPr>
        <w:spacing w:after="0" w:line="240" w:lineRule="auto"/>
        <w:jc w:val="both"/>
        <w:rPr>
          <w:rFonts w:ascii="Arial" w:hAnsi="Arial" w:cs="Arial"/>
          <w:sz w:val="24"/>
          <w:szCs w:val="24"/>
        </w:rPr>
      </w:pPr>
    </w:p>
    <w:p w14:paraId="710A3B30" w14:textId="1625DDD6"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45BC1483" w14:textId="0DDEFE9B" w:rsidR="00695321" w:rsidRDefault="00695321" w:rsidP="001E3687">
      <w:pPr>
        <w:spacing w:after="0" w:line="240" w:lineRule="auto"/>
        <w:jc w:val="both"/>
        <w:rPr>
          <w:rFonts w:ascii="Arial" w:hAnsi="Arial" w:cs="Arial"/>
          <w:b/>
          <w:sz w:val="24"/>
          <w:szCs w:val="24"/>
          <w:lang w:val="es-MX"/>
        </w:rPr>
      </w:pPr>
    </w:p>
    <w:p w14:paraId="3EDA45EB" w14:textId="77777777" w:rsidR="00695321" w:rsidRPr="002E6696" w:rsidRDefault="00695321" w:rsidP="001E3687">
      <w:pPr>
        <w:spacing w:after="0" w:line="240" w:lineRule="auto"/>
        <w:jc w:val="both"/>
        <w:rPr>
          <w:rFonts w:ascii="Arial" w:hAnsi="Arial" w:cs="Arial"/>
          <w:b/>
          <w:sz w:val="24"/>
          <w:szCs w:val="24"/>
          <w:lang w:val="es-MX"/>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914"/>
        <w:gridCol w:w="985"/>
        <w:gridCol w:w="1618"/>
        <w:gridCol w:w="1425"/>
        <w:gridCol w:w="710"/>
        <w:gridCol w:w="932"/>
        <w:gridCol w:w="994"/>
        <w:gridCol w:w="1252"/>
      </w:tblGrid>
      <w:tr w:rsidR="00642EB4" w:rsidRPr="00695321" w14:paraId="60B81477" w14:textId="77777777" w:rsidTr="001E3687">
        <w:trPr>
          <w:trHeight w:val="188"/>
          <w:tblHeader/>
          <w:jc w:val="center"/>
        </w:trPr>
        <w:tc>
          <w:tcPr>
            <w:tcW w:w="4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08D9EC5"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Meta de Resultado</w:t>
            </w:r>
          </w:p>
        </w:tc>
        <w:tc>
          <w:tcPr>
            <w:tcW w:w="51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410A8A2"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Nombre del Programa</w:t>
            </w:r>
          </w:p>
        </w:tc>
        <w:tc>
          <w:tcPr>
            <w:tcW w:w="1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E222A1D"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Producto</w:t>
            </w:r>
          </w:p>
        </w:tc>
        <w:tc>
          <w:tcPr>
            <w:tcW w:w="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FB67D85"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Indicador de Producto</w:t>
            </w:r>
          </w:p>
        </w:tc>
        <w:tc>
          <w:tcPr>
            <w:tcW w:w="3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6FA08C4"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Unidad de medida</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12F42E9"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Meta Cuatrienio 2020-2023</w:t>
            </w:r>
          </w:p>
        </w:tc>
        <w:tc>
          <w:tcPr>
            <w:tcW w:w="5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D26BA37"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Tendencia del Indicador</w:t>
            </w:r>
          </w:p>
        </w:tc>
        <w:tc>
          <w:tcPr>
            <w:tcW w:w="6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1C29417"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Unidad Administrativa Responsable</w:t>
            </w:r>
          </w:p>
        </w:tc>
      </w:tr>
      <w:tr w:rsidR="00642EB4" w:rsidRPr="00695321" w14:paraId="2A7EC465" w14:textId="77777777" w:rsidTr="001E3687">
        <w:trPr>
          <w:trHeight w:val="1290"/>
          <w:jc w:val="center"/>
        </w:trPr>
        <w:tc>
          <w:tcPr>
            <w:tcW w:w="48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0F5F878"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 xml:space="preserve">Disminuir el promedio de muertes y lesionados en accidentes de Tránsito.  </w:t>
            </w:r>
          </w:p>
        </w:tc>
        <w:tc>
          <w:tcPr>
            <w:tcW w:w="51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749C1E6"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Prevención, Seguridad y Cultura Vial</w:t>
            </w:r>
          </w:p>
        </w:tc>
        <w:tc>
          <w:tcPr>
            <w:tcW w:w="1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3A07822"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Servicio de educación informal en seguridad vial</w:t>
            </w:r>
          </w:p>
        </w:tc>
        <w:tc>
          <w:tcPr>
            <w:tcW w:w="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E2D998C"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Personas beneficiadas de estrategias de educación informal (Área de prevención y seguridad vial)</w:t>
            </w:r>
          </w:p>
        </w:tc>
        <w:tc>
          <w:tcPr>
            <w:tcW w:w="3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66890F5"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Número</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48E0602"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40000</w:t>
            </w:r>
          </w:p>
        </w:tc>
        <w:tc>
          <w:tcPr>
            <w:tcW w:w="5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7894FFE"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Incrementar</w:t>
            </w:r>
          </w:p>
        </w:tc>
        <w:tc>
          <w:tcPr>
            <w:tcW w:w="65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9CEB83D"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Secretaria de Movilidad</w:t>
            </w:r>
          </w:p>
        </w:tc>
      </w:tr>
      <w:tr w:rsidR="001E3687" w:rsidRPr="00695321" w14:paraId="04581EF5" w14:textId="77777777" w:rsidTr="001E3687">
        <w:trPr>
          <w:trHeight w:val="525"/>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410E10" w14:textId="77777777" w:rsidR="001E3687" w:rsidRPr="00695321"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6C55E91" w14:textId="77777777" w:rsidR="001E3687" w:rsidRPr="00695321" w:rsidRDefault="001E3687">
            <w:pPr>
              <w:spacing w:after="0"/>
              <w:rPr>
                <w:rFonts w:ascii="Arial" w:hAnsi="Arial" w:cs="Arial"/>
                <w:color w:val="000000"/>
                <w:sz w:val="16"/>
                <w:szCs w:val="16"/>
                <w:lang w:eastAsia="es-CO"/>
              </w:rPr>
            </w:pPr>
          </w:p>
        </w:tc>
        <w:tc>
          <w:tcPr>
            <w:tcW w:w="1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CC9C9F4"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Servicio de educación informal en seguridad vial</w:t>
            </w:r>
          </w:p>
        </w:tc>
        <w:tc>
          <w:tcPr>
            <w:tcW w:w="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45550FD"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Capacitaciones realizadas al personal administrativo</w:t>
            </w:r>
          </w:p>
        </w:tc>
        <w:tc>
          <w:tcPr>
            <w:tcW w:w="3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810A7FD"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Número</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20989F4"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4</w:t>
            </w:r>
          </w:p>
        </w:tc>
        <w:tc>
          <w:tcPr>
            <w:tcW w:w="5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2FDFE7B"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51867EF" w14:textId="77777777" w:rsidR="001E3687" w:rsidRPr="00695321" w:rsidRDefault="001E3687">
            <w:pPr>
              <w:spacing w:after="0"/>
              <w:rPr>
                <w:rFonts w:ascii="Arial" w:hAnsi="Arial" w:cs="Arial"/>
                <w:color w:val="000000"/>
                <w:sz w:val="16"/>
                <w:szCs w:val="16"/>
                <w:lang w:eastAsia="es-CO"/>
              </w:rPr>
            </w:pPr>
          </w:p>
        </w:tc>
      </w:tr>
      <w:tr w:rsidR="001E3687" w:rsidRPr="00695321" w14:paraId="0042EF1A" w14:textId="77777777" w:rsidTr="001E3687">
        <w:trPr>
          <w:trHeight w:val="780"/>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A85C65" w14:textId="77777777" w:rsidR="001E3687" w:rsidRPr="00695321"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CED5BCB" w14:textId="77777777" w:rsidR="001E3687" w:rsidRPr="00695321" w:rsidRDefault="001E3687">
            <w:pPr>
              <w:spacing w:after="0"/>
              <w:rPr>
                <w:rFonts w:ascii="Arial" w:hAnsi="Arial" w:cs="Arial"/>
                <w:color w:val="000000"/>
                <w:sz w:val="16"/>
                <w:szCs w:val="16"/>
                <w:lang w:eastAsia="es-CO"/>
              </w:rPr>
            </w:pPr>
          </w:p>
        </w:tc>
        <w:tc>
          <w:tcPr>
            <w:tcW w:w="1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8E75111"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Servicio de sensibilización a los actores viales</w:t>
            </w:r>
          </w:p>
        </w:tc>
        <w:tc>
          <w:tcPr>
            <w:tcW w:w="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D1DB63E"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Campañas de seguridad vial realizadas a los actores viales</w:t>
            </w:r>
          </w:p>
        </w:tc>
        <w:tc>
          <w:tcPr>
            <w:tcW w:w="3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7E543CA"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Número</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1665901"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50</w:t>
            </w:r>
          </w:p>
        </w:tc>
        <w:tc>
          <w:tcPr>
            <w:tcW w:w="5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E712CD1"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D12345" w14:textId="77777777" w:rsidR="001E3687" w:rsidRPr="00695321" w:rsidRDefault="001E3687">
            <w:pPr>
              <w:spacing w:after="0"/>
              <w:rPr>
                <w:rFonts w:ascii="Arial" w:hAnsi="Arial" w:cs="Arial"/>
                <w:color w:val="000000"/>
                <w:sz w:val="16"/>
                <w:szCs w:val="16"/>
                <w:lang w:eastAsia="es-CO"/>
              </w:rPr>
            </w:pPr>
          </w:p>
        </w:tc>
      </w:tr>
      <w:tr w:rsidR="001E3687" w:rsidRPr="00695321" w14:paraId="5E08BCA8" w14:textId="77777777" w:rsidTr="001E3687">
        <w:trPr>
          <w:trHeight w:val="525"/>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2DB748A" w14:textId="77777777" w:rsidR="001E3687" w:rsidRPr="00695321"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129F89" w14:textId="77777777" w:rsidR="001E3687" w:rsidRPr="00695321" w:rsidRDefault="001E3687">
            <w:pPr>
              <w:spacing w:after="0"/>
              <w:rPr>
                <w:rFonts w:ascii="Arial" w:hAnsi="Arial" w:cs="Arial"/>
                <w:color w:val="000000"/>
                <w:sz w:val="16"/>
                <w:szCs w:val="16"/>
                <w:lang w:eastAsia="es-CO"/>
              </w:rPr>
            </w:pPr>
          </w:p>
        </w:tc>
        <w:tc>
          <w:tcPr>
            <w:tcW w:w="1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D7F24FB"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Servicio de control a la seguridad vial</w:t>
            </w:r>
          </w:p>
        </w:tc>
        <w:tc>
          <w:tcPr>
            <w:tcW w:w="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1BAA5B2"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Dotación de elementos de control y seguridad vial</w:t>
            </w:r>
          </w:p>
        </w:tc>
        <w:tc>
          <w:tcPr>
            <w:tcW w:w="3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07388D0"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Número</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B5463D0"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2</w:t>
            </w:r>
          </w:p>
        </w:tc>
        <w:tc>
          <w:tcPr>
            <w:tcW w:w="5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F85EAA5"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F878BBE" w14:textId="77777777" w:rsidR="001E3687" w:rsidRPr="00695321" w:rsidRDefault="001E3687">
            <w:pPr>
              <w:spacing w:after="0"/>
              <w:rPr>
                <w:rFonts w:ascii="Arial" w:hAnsi="Arial" w:cs="Arial"/>
                <w:color w:val="000000"/>
                <w:sz w:val="16"/>
                <w:szCs w:val="16"/>
                <w:lang w:eastAsia="es-CO"/>
              </w:rPr>
            </w:pPr>
          </w:p>
        </w:tc>
      </w:tr>
      <w:tr w:rsidR="001E3687" w:rsidRPr="00695321" w14:paraId="051B660E" w14:textId="77777777" w:rsidTr="001E3687">
        <w:trPr>
          <w:trHeight w:val="315"/>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03A618F" w14:textId="77777777" w:rsidR="001E3687" w:rsidRPr="00695321"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ABD6D56" w14:textId="77777777" w:rsidR="001E3687" w:rsidRPr="00695321" w:rsidRDefault="001E3687">
            <w:pPr>
              <w:spacing w:after="0"/>
              <w:rPr>
                <w:rFonts w:ascii="Arial" w:hAnsi="Arial" w:cs="Arial"/>
                <w:color w:val="000000"/>
                <w:sz w:val="16"/>
                <w:szCs w:val="16"/>
                <w:lang w:eastAsia="es-CO"/>
              </w:rPr>
            </w:pPr>
          </w:p>
        </w:tc>
        <w:tc>
          <w:tcPr>
            <w:tcW w:w="1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0185389"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Documentos normativos</w:t>
            </w:r>
          </w:p>
        </w:tc>
        <w:tc>
          <w:tcPr>
            <w:tcW w:w="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04979B4"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Plan de Movilidad elaborado</w:t>
            </w:r>
          </w:p>
        </w:tc>
        <w:tc>
          <w:tcPr>
            <w:tcW w:w="3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DCE9415"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Número</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913AB1F"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1</w:t>
            </w:r>
          </w:p>
        </w:tc>
        <w:tc>
          <w:tcPr>
            <w:tcW w:w="5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2987CAF"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EF416CC" w14:textId="77777777" w:rsidR="001E3687" w:rsidRPr="00695321" w:rsidRDefault="001E3687">
            <w:pPr>
              <w:spacing w:after="0"/>
              <w:rPr>
                <w:rFonts w:ascii="Arial" w:hAnsi="Arial" w:cs="Arial"/>
                <w:color w:val="000000"/>
                <w:sz w:val="16"/>
                <w:szCs w:val="16"/>
                <w:lang w:eastAsia="es-CO"/>
              </w:rPr>
            </w:pPr>
          </w:p>
        </w:tc>
      </w:tr>
      <w:tr w:rsidR="001E3687" w:rsidRPr="00695321" w14:paraId="500D7003" w14:textId="77777777" w:rsidTr="001E3687">
        <w:trPr>
          <w:trHeight w:val="1545"/>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26E7AE" w14:textId="77777777" w:rsidR="001E3687" w:rsidRPr="00695321"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92A159" w14:textId="77777777" w:rsidR="001E3687" w:rsidRPr="00695321" w:rsidRDefault="001E3687">
            <w:pPr>
              <w:spacing w:after="0"/>
              <w:rPr>
                <w:rFonts w:ascii="Arial" w:hAnsi="Arial" w:cs="Arial"/>
                <w:color w:val="000000"/>
                <w:sz w:val="16"/>
                <w:szCs w:val="16"/>
                <w:lang w:eastAsia="es-CO"/>
              </w:rPr>
            </w:pPr>
          </w:p>
        </w:tc>
        <w:tc>
          <w:tcPr>
            <w:tcW w:w="1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644DACD"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 xml:space="preserve">Pruebas toxicológicas para determinar el grado de embriaguez por consumo de alcohol o sustancias psicoactivas </w:t>
            </w:r>
          </w:p>
        </w:tc>
        <w:tc>
          <w:tcPr>
            <w:tcW w:w="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A8AD3E5"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Paquete de pruebas toxicológicas para determinar el grado de embriaguez por consumo de alcohol o sustancias psicoactivas adquiridos</w:t>
            </w:r>
          </w:p>
        </w:tc>
        <w:tc>
          <w:tcPr>
            <w:tcW w:w="3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AEFE7D6"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Número</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09DC919"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4</w:t>
            </w:r>
          </w:p>
        </w:tc>
        <w:tc>
          <w:tcPr>
            <w:tcW w:w="5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0387B14"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D6948A" w14:textId="77777777" w:rsidR="001E3687" w:rsidRPr="00695321" w:rsidRDefault="001E3687">
            <w:pPr>
              <w:spacing w:after="0"/>
              <w:rPr>
                <w:rFonts w:ascii="Arial" w:hAnsi="Arial" w:cs="Arial"/>
                <w:color w:val="000000"/>
                <w:sz w:val="16"/>
                <w:szCs w:val="16"/>
                <w:lang w:eastAsia="es-CO"/>
              </w:rPr>
            </w:pPr>
          </w:p>
        </w:tc>
      </w:tr>
      <w:tr w:rsidR="001E3687" w:rsidRPr="00695321" w14:paraId="392955E0" w14:textId="77777777" w:rsidTr="001E3687">
        <w:trPr>
          <w:trHeight w:val="780"/>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8F02ED" w14:textId="77777777" w:rsidR="001E3687" w:rsidRPr="00695321"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F6FFDC9" w14:textId="77777777" w:rsidR="001E3687" w:rsidRPr="00695321" w:rsidRDefault="001E3687">
            <w:pPr>
              <w:spacing w:after="0"/>
              <w:rPr>
                <w:rFonts w:ascii="Arial" w:hAnsi="Arial" w:cs="Arial"/>
                <w:color w:val="000000"/>
                <w:sz w:val="16"/>
                <w:szCs w:val="16"/>
                <w:lang w:eastAsia="es-CO"/>
              </w:rPr>
            </w:pPr>
          </w:p>
        </w:tc>
        <w:tc>
          <w:tcPr>
            <w:tcW w:w="1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667F0FE"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Elementos viales verticales y horizontales instalados</w:t>
            </w:r>
          </w:p>
        </w:tc>
        <w:tc>
          <w:tcPr>
            <w:tcW w:w="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C952C79"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Elementos viales verticales y horizontales instalados</w:t>
            </w:r>
          </w:p>
        </w:tc>
        <w:tc>
          <w:tcPr>
            <w:tcW w:w="3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1D7DC86"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Número</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133CDDA"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8500</w:t>
            </w:r>
          </w:p>
        </w:tc>
        <w:tc>
          <w:tcPr>
            <w:tcW w:w="5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B6D27D8"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Incrementar</w:t>
            </w:r>
          </w:p>
        </w:tc>
        <w:tc>
          <w:tcPr>
            <w:tcW w:w="65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59E68DA"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Secretaria de Infraestructura</w:t>
            </w:r>
          </w:p>
        </w:tc>
      </w:tr>
      <w:tr w:rsidR="001E3687" w:rsidRPr="00695321" w14:paraId="116DD665" w14:textId="77777777" w:rsidTr="001E3687">
        <w:trPr>
          <w:trHeight w:val="525"/>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1D054AF" w14:textId="77777777" w:rsidR="001E3687" w:rsidRPr="00695321"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04D7D0A" w14:textId="77777777" w:rsidR="001E3687" w:rsidRPr="00695321" w:rsidRDefault="001E3687">
            <w:pPr>
              <w:spacing w:after="0"/>
              <w:rPr>
                <w:rFonts w:ascii="Arial" w:hAnsi="Arial" w:cs="Arial"/>
                <w:color w:val="000000"/>
                <w:sz w:val="16"/>
                <w:szCs w:val="16"/>
                <w:lang w:eastAsia="es-CO"/>
              </w:rPr>
            </w:pPr>
          </w:p>
        </w:tc>
        <w:tc>
          <w:tcPr>
            <w:tcW w:w="1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7C2BCB5"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Vías con dispositivos de control y señalización</w:t>
            </w:r>
          </w:p>
        </w:tc>
        <w:tc>
          <w:tcPr>
            <w:tcW w:w="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4CE2E96"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Demarcación horizontal longitudinal realizada</w:t>
            </w:r>
          </w:p>
        </w:tc>
        <w:tc>
          <w:tcPr>
            <w:tcW w:w="3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4DE3198"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Km</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B216CDB"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100</w:t>
            </w:r>
          </w:p>
        </w:tc>
        <w:tc>
          <w:tcPr>
            <w:tcW w:w="5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C5A0931"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51F6B8D" w14:textId="77777777" w:rsidR="001E3687" w:rsidRPr="00695321" w:rsidRDefault="001E3687">
            <w:pPr>
              <w:spacing w:after="0"/>
              <w:rPr>
                <w:rFonts w:ascii="Arial" w:hAnsi="Arial" w:cs="Arial"/>
                <w:color w:val="000000"/>
                <w:sz w:val="16"/>
                <w:szCs w:val="16"/>
                <w:lang w:eastAsia="es-CO"/>
              </w:rPr>
            </w:pPr>
          </w:p>
        </w:tc>
      </w:tr>
      <w:tr w:rsidR="001E3687" w:rsidRPr="00695321" w14:paraId="07D92B32" w14:textId="77777777" w:rsidTr="001E3687">
        <w:trPr>
          <w:trHeight w:val="780"/>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C68FD2" w14:textId="77777777" w:rsidR="001E3687" w:rsidRPr="00695321"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884ECC" w14:textId="77777777" w:rsidR="001E3687" w:rsidRPr="00695321" w:rsidRDefault="001E3687">
            <w:pPr>
              <w:spacing w:after="0"/>
              <w:rPr>
                <w:rFonts w:ascii="Arial" w:hAnsi="Arial" w:cs="Arial"/>
                <w:color w:val="000000"/>
                <w:sz w:val="16"/>
                <w:szCs w:val="16"/>
                <w:lang w:eastAsia="es-CO"/>
              </w:rPr>
            </w:pPr>
          </w:p>
        </w:tc>
        <w:tc>
          <w:tcPr>
            <w:tcW w:w="1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943A3FA"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Obras de seguridad vial peatonal y vehicular construidas</w:t>
            </w:r>
          </w:p>
        </w:tc>
        <w:tc>
          <w:tcPr>
            <w:tcW w:w="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2F68CAF"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Obras de seguridad vial peatonal y vehicular construidas</w:t>
            </w:r>
          </w:p>
        </w:tc>
        <w:tc>
          <w:tcPr>
            <w:tcW w:w="3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77FC768"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 xml:space="preserve">Metro lineal </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C118C3E"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900</w:t>
            </w:r>
          </w:p>
        </w:tc>
        <w:tc>
          <w:tcPr>
            <w:tcW w:w="5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83DE77C"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E66C65" w14:textId="77777777" w:rsidR="001E3687" w:rsidRPr="00695321" w:rsidRDefault="001E3687">
            <w:pPr>
              <w:spacing w:after="0"/>
              <w:rPr>
                <w:rFonts w:ascii="Arial" w:hAnsi="Arial" w:cs="Arial"/>
                <w:color w:val="000000"/>
                <w:sz w:val="16"/>
                <w:szCs w:val="16"/>
                <w:lang w:eastAsia="es-CO"/>
              </w:rPr>
            </w:pPr>
          </w:p>
        </w:tc>
      </w:tr>
      <w:tr w:rsidR="001E3687" w:rsidRPr="00695321" w14:paraId="29C38276" w14:textId="77777777" w:rsidTr="001E3687">
        <w:trPr>
          <w:trHeight w:val="525"/>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5AE219" w14:textId="77777777" w:rsidR="001E3687" w:rsidRPr="00695321"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A0B71F" w14:textId="77777777" w:rsidR="001E3687" w:rsidRPr="00695321" w:rsidRDefault="001E3687">
            <w:pPr>
              <w:spacing w:after="0"/>
              <w:rPr>
                <w:rFonts w:ascii="Arial" w:hAnsi="Arial" w:cs="Arial"/>
                <w:color w:val="000000"/>
                <w:sz w:val="16"/>
                <w:szCs w:val="16"/>
                <w:lang w:eastAsia="es-CO"/>
              </w:rPr>
            </w:pPr>
          </w:p>
        </w:tc>
        <w:tc>
          <w:tcPr>
            <w:tcW w:w="10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E9DD22A"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Estudios de reinversión para la red vial regional</w:t>
            </w:r>
          </w:p>
        </w:tc>
        <w:tc>
          <w:tcPr>
            <w:tcW w:w="9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7946E0C"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Estudios y diseños actualizados red urbana (Diagnóstico  de  vías)</w:t>
            </w:r>
          </w:p>
        </w:tc>
        <w:tc>
          <w:tcPr>
            <w:tcW w:w="3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44EA591"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Número</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8327209"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1</w:t>
            </w:r>
          </w:p>
        </w:tc>
        <w:tc>
          <w:tcPr>
            <w:tcW w:w="5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24D8C3F"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40A49F1" w14:textId="77777777" w:rsidR="001E3687" w:rsidRPr="00695321" w:rsidRDefault="001E3687">
            <w:pPr>
              <w:spacing w:after="0"/>
              <w:rPr>
                <w:rFonts w:ascii="Arial" w:hAnsi="Arial" w:cs="Arial"/>
                <w:color w:val="000000"/>
                <w:sz w:val="16"/>
                <w:szCs w:val="16"/>
                <w:lang w:eastAsia="es-CO"/>
              </w:rPr>
            </w:pPr>
          </w:p>
        </w:tc>
      </w:tr>
    </w:tbl>
    <w:p w14:paraId="4C70AF86" w14:textId="77777777" w:rsidR="001E3687" w:rsidRPr="002E6696" w:rsidRDefault="001E3687" w:rsidP="001E3687">
      <w:pPr>
        <w:spacing w:after="0" w:line="240" w:lineRule="auto"/>
        <w:jc w:val="both"/>
        <w:rPr>
          <w:rFonts w:ascii="Arial" w:hAnsi="Arial" w:cs="Arial"/>
          <w:sz w:val="24"/>
          <w:szCs w:val="24"/>
        </w:rPr>
      </w:pPr>
    </w:p>
    <w:p w14:paraId="4FDDCDA8" w14:textId="2A8432FE" w:rsidR="00695321" w:rsidRDefault="00695321" w:rsidP="001E3687">
      <w:pPr>
        <w:spacing w:after="0" w:line="240" w:lineRule="auto"/>
        <w:jc w:val="both"/>
        <w:rPr>
          <w:rFonts w:ascii="Arial" w:hAnsi="Arial" w:cs="Arial"/>
          <w:b/>
          <w:bCs/>
          <w:sz w:val="24"/>
          <w:szCs w:val="24"/>
        </w:rPr>
      </w:pPr>
    </w:p>
    <w:p w14:paraId="2CA4F8B1" w14:textId="4FE55D8A" w:rsidR="00695321" w:rsidRDefault="00695321" w:rsidP="001E3687">
      <w:pPr>
        <w:spacing w:after="0" w:line="240" w:lineRule="auto"/>
        <w:jc w:val="both"/>
        <w:rPr>
          <w:rFonts w:ascii="Arial" w:hAnsi="Arial" w:cs="Arial"/>
          <w:b/>
          <w:bCs/>
          <w:sz w:val="24"/>
          <w:szCs w:val="24"/>
        </w:rPr>
      </w:pPr>
    </w:p>
    <w:p w14:paraId="2D425CAA" w14:textId="65E99DF4" w:rsidR="00695321" w:rsidRDefault="00695321" w:rsidP="001E3687">
      <w:pPr>
        <w:spacing w:after="0" w:line="240" w:lineRule="auto"/>
        <w:jc w:val="both"/>
        <w:rPr>
          <w:rFonts w:ascii="Arial" w:hAnsi="Arial" w:cs="Arial"/>
          <w:b/>
          <w:bCs/>
          <w:sz w:val="24"/>
          <w:szCs w:val="24"/>
        </w:rPr>
      </w:pPr>
    </w:p>
    <w:p w14:paraId="4E5D7C52" w14:textId="73773818" w:rsidR="00695321" w:rsidRDefault="00695321" w:rsidP="001E3687">
      <w:pPr>
        <w:spacing w:after="0" w:line="240" w:lineRule="auto"/>
        <w:jc w:val="both"/>
        <w:rPr>
          <w:rFonts w:ascii="Arial" w:hAnsi="Arial" w:cs="Arial"/>
          <w:b/>
          <w:bCs/>
          <w:sz w:val="24"/>
          <w:szCs w:val="24"/>
        </w:rPr>
      </w:pPr>
    </w:p>
    <w:p w14:paraId="3FAFD68C" w14:textId="57C68D01" w:rsidR="00695321" w:rsidRDefault="00695321" w:rsidP="001E3687">
      <w:pPr>
        <w:spacing w:after="0" w:line="240" w:lineRule="auto"/>
        <w:jc w:val="both"/>
        <w:rPr>
          <w:rFonts w:ascii="Arial" w:hAnsi="Arial" w:cs="Arial"/>
          <w:b/>
          <w:bCs/>
          <w:sz w:val="24"/>
          <w:szCs w:val="24"/>
        </w:rPr>
      </w:pPr>
    </w:p>
    <w:p w14:paraId="771C3886" w14:textId="10B172BB" w:rsidR="00695321" w:rsidRDefault="00695321" w:rsidP="001E3687">
      <w:pPr>
        <w:spacing w:after="0" w:line="240" w:lineRule="auto"/>
        <w:jc w:val="both"/>
        <w:rPr>
          <w:rFonts w:ascii="Arial" w:hAnsi="Arial" w:cs="Arial"/>
          <w:b/>
          <w:bCs/>
          <w:sz w:val="24"/>
          <w:szCs w:val="24"/>
        </w:rPr>
      </w:pPr>
    </w:p>
    <w:p w14:paraId="028B21C4" w14:textId="2E9B07AA" w:rsidR="00695321" w:rsidRDefault="00695321" w:rsidP="001E3687">
      <w:pPr>
        <w:spacing w:after="0" w:line="240" w:lineRule="auto"/>
        <w:jc w:val="both"/>
        <w:rPr>
          <w:rFonts w:ascii="Arial" w:hAnsi="Arial" w:cs="Arial"/>
          <w:b/>
          <w:bCs/>
          <w:sz w:val="24"/>
          <w:szCs w:val="24"/>
        </w:rPr>
      </w:pPr>
    </w:p>
    <w:p w14:paraId="0C81C5BA" w14:textId="698B2731" w:rsidR="00695321" w:rsidRDefault="00695321" w:rsidP="001E3687">
      <w:pPr>
        <w:spacing w:after="0" w:line="240" w:lineRule="auto"/>
        <w:jc w:val="both"/>
        <w:rPr>
          <w:rFonts w:ascii="Arial" w:hAnsi="Arial" w:cs="Arial"/>
          <w:b/>
          <w:bCs/>
          <w:sz w:val="24"/>
          <w:szCs w:val="24"/>
        </w:rPr>
      </w:pPr>
    </w:p>
    <w:p w14:paraId="1A6B6C9A" w14:textId="263215B5" w:rsidR="00695321" w:rsidRDefault="00695321" w:rsidP="001E3687">
      <w:pPr>
        <w:spacing w:after="0" w:line="240" w:lineRule="auto"/>
        <w:jc w:val="both"/>
        <w:rPr>
          <w:rFonts w:ascii="Arial" w:hAnsi="Arial" w:cs="Arial"/>
          <w:b/>
          <w:bCs/>
          <w:sz w:val="24"/>
          <w:szCs w:val="24"/>
        </w:rPr>
      </w:pPr>
    </w:p>
    <w:p w14:paraId="6A777859" w14:textId="0450E5FF" w:rsidR="00695321" w:rsidRDefault="00695321" w:rsidP="001E3687">
      <w:pPr>
        <w:spacing w:after="0" w:line="240" w:lineRule="auto"/>
        <w:jc w:val="both"/>
        <w:rPr>
          <w:rFonts w:ascii="Arial" w:hAnsi="Arial" w:cs="Arial"/>
          <w:b/>
          <w:bCs/>
          <w:sz w:val="24"/>
          <w:szCs w:val="24"/>
        </w:rPr>
      </w:pPr>
    </w:p>
    <w:p w14:paraId="2E941E30" w14:textId="0356D3E9" w:rsidR="00695321" w:rsidRDefault="00695321" w:rsidP="001E3687">
      <w:pPr>
        <w:spacing w:after="0" w:line="240" w:lineRule="auto"/>
        <w:jc w:val="both"/>
        <w:rPr>
          <w:rFonts w:ascii="Arial" w:hAnsi="Arial" w:cs="Arial"/>
          <w:b/>
          <w:bCs/>
          <w:sz w:val="24"/>
          <w:szCs w:val="24"/>
        </w:rPr>
      </w:pPr>
    </w:p>
    <w:p w14:paraId="350C3529" w14:textId="56B91865" w:rsidR="00695321" w:rsidRDefault="00695321" w:rsidP="001E3687">
      <w:pPr>
        <w:spacing w:after="0" w:line="240" w:lineRule="auto"/>
        <w:jc w:val="both"/>
        <w:rPr>
          <w:rFonts w:ascii="Arial" w:hAnsi="Arial" w:cs="Arial"/>
          <w:b/>
          <w:bCs/>
          <w:sz w:val="24"/>
          <w:szCs w:val="24"/>
        </w:rPr>
      </w:pPr>
    </w:p>
    <w:p w14:paraId="15E9B43C" w14:textId="77AEC171" w:rsidR="00695321" w:rsidRDefault="00695321" w:rsidP="001E3687">
      <w:pPr>
        <w:spacing w:after="0" w:line="240" w:lineRule="auto"/>
        <w:jc w:val="both"/>
        <w:rPr>
          <w:rFonts w:ascii="Arial" w:hAnsi="Arial" w:cs="Arial"/>
          <w:b/>
          <w:bCs/>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34FA0C18" w14:textId="77777777" w:rsidR="00695321" w:rsidRDefault="00695321" w:rsidP="001E3687">
      <w:pPr>
        <w:spacing w:after="0" w:line="240" w:lineRule="auto"/>
        <w:jc w:val="both"/>
        <w:rPr>
          <w:rFonts w:ascii="Arial" w:hAnsi="Arial" w:cs="Arial"/>
          <w:b/>
          <w:bCs/>
          <w:sz w:val="24"/>
          <w:szCs w:val="24"/>
        </w:rPr>
      </w:pPr>
    </w:p>
    <w:p w14:paraId="78099A80" w14:textId="23791205" w:rsidR="00695321" w:rsidRDefault="00695321" w:rsidP="001E3687">
      <w:pPr>
        <w:spacing w:after="0" w:line="240" w:lineRule="auto"/>
        <w:jc w:val="both"/>
        <w:rPr>
          <w:rFonts w:ascii="Arial" w:hAnsi="Arial" w:cs="Arial"/>
          <w:b/>
          <w:bCs/>
          <w:sz w:val="24"/>
          <w:szCs w:val="24"/>
        </w:rPr>
      </w:pPr>
    </w:p>
    <w:p w14:paraId="76B5047B" w14:textId="15129121" w:rsidR="00695321" w:rsidRDefault="00695321" w:rsidP="001E3687">
      <w:pPr>
        <w:spacing w:after="0" w:line="240" w:lineRule="auto"/>
        <w:jc w:val="both"/>
        <w:rPr>
          <w:rFonts w:ascii="Arial" w:hAnsi="Arial" w:cs="Arial"/>
          <w:b/>
          <w:bCs/>
          <w:sz w:val="24"/>
          <w:szCs w:val="24"/>
        </w:rPr>
      </w:pPr>
    </w:p>
    <w:p w14:paraId="045661AE" w14:textId="05E26917" w:rsidR="00695321" w:rsidRDefault="00695321" w:rsidP="001E3687">
      <w:pPr>
        <w:spacing w:after="0" w:line="240" w:lineRule="auto"/>
        <w:jc w:val="both"/>
        <w:rPr>
          <w:rFonts w:ascii="Arial" w:hAnsi="Arial" w:cs="Arial"/>
          <w:b/>
          <w:bCs/>
          <w:sz w:val="24"/>
          <w:szCs w:val="24"/>
        </w:rPr>
      </w:pPr>
    </w:p>
    <w:p w14:paraId="59E65638" w14:textId="77777777" w:rsidR="00695321" w:rsidRDefault="00695321" w:rsidP="001E3687">
      <w:pPr>
        <w:spacing w:after="0" w:line="240" w:lineRule="auto"/>
        <w:jc w:val="both"/>
        <w:rPr>
          <w:rFonts w:ascii="Arial" w:hAnsi="Arial" w:cs="Arial"/>
          <w:b/>
          <w:bCs/>
          <w:sz w:val="24"/>
          <w:szCs w:val="24"/>
        </w:rPr>
      </w:pPr>
    </w:p>
    <w:p w14:paraId="1A0A8C89" w14:textId="5B6BC12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58°. ARTICULACIONES REGIONALES. </w:t>
      </w:r>
      <w:r w:rsidRPr="002E6696">
        <w:rPr>
          <w:rFonts w:ascii="Arial" w:hAnsi="Arial" w:cs="Arial"/>
          <w:sz w:val="24"/>
          <w:szCs w:val="24"/>
        </w:rPr>
        <w:t>En la gestión de las metas propuestas se tienen las siguientes articulaciones regionales:</w:t>
      </w:r>
    </w:p>
    <w:p w14:paraId="21BE29FB" w14:textId="74868B64" w:rsidR="001E3687" w:rsidRDefault="001E3687" w:rsidP="001E3687">
      <w:pPr>
        <w:spacing w:after="0" w:line="240" w:lineRule="auto"/>
        <w:jc w:val="both"/>
        <w:rPr>
          <w:rFonts w:ascii="Arial" w:hAnsi="Arial" w:cs="Arial"/>
          <w:sz w:val="24"/>
          <w:szCs w:val="24"/>
        </w:rPr>
      </w:pPr>
    </w:p>
    <w:p w14:paraId="689E6E7E" w14:textId="77777777" w:rsidR="00695321" w:rsidRDefault="00695321" w:rsidP="001E3687">
      <w:pPr>
        <w:spacing w:after="0" w:line="240" w:lineRule="auto"/>
        <w:jc w:val="both"/>
        <w:rPr>
          <w:rFonts w:ascii="Arial" w:hAnsi="Arial" w:cs="Arial"/>
          <w:sz w:val="24"/>
          <w:szCs w:val="24"/>
        </w:rPr>
      </w:pPr>
    </w:p>
    <w:p w14:paraId="085B1D6A" w14:textId="77777777" w:rsidR="00695321" w:rsidRPr="002E6696" w:rsidRDefault="00695321" w:rsidP="001E3687">
      <w:pPr>
        <w:spacing w:after="0" w:line="240" w:lineRule="auto"/>
        <w:jc w:val="both"/>
        <w:rPr>
          <w:rFonts w:ascii="Arial" w:hAnsi="Arial" w:cs="Arial"/>
          <w:sz w:val="24"/>
          <w:szCs w:val="24"/>
        </w:rPr>
      </w:pPr>
    </w:p>
    <w:tbl>
      <w:tblPr>
        <w:tblW w:w="8790" w:type="dxa"/>
        <w:tblInd w:w="137" w:type="dxa"/>
        <w:tblLayout w:type="fixed"/>
        <w:tblCellMar>
          <w:left w:w="70" w:type="dxa"/>
          <w:right w:w="70" w:type="dxa"/>
        </w:tblCellMar>
        <w:tblLook w:val="04A0" w:firstRow="1" w:lastRow="0" w:firstColumn="1" w:lastColumn="0" w:noHBand="0" w:noVBand="1"/>
      </w:tblPr>
      <w:tblGrid>
        <w:gridCol w:w="2978"/>
        <w:gridCol w:w="1417"/>
        <w:gridCol w:w="1701"/>
        <w:gridCol w:w="2694"/>
      </w:tblGrid>
      <w:tr w:rsidR="001E3687" w:rsidRPr="00695321" w14:paraId="331ED4AE" w14:textId="77777777" w:rsidTr="001E3687">
        <w:trPr>
          <w:trHeight w:val="182"/>
        </w:trPr>
        <w:tc>
          <w:tcPr>
            <w:tcW w:w="2977" w:type="dxa"/>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175D3D3B" w14:textId="77777777" w:rsidR="001E3687" w:rsidRPr="00695321" w:rsidRDefault="001E3687">
            <w:pPr>
              <w:spacing w:after="0" w:line="240" w:lineRule="auto"/>
              <w:jc w:val="both"/>
              <w:rPr>
                <w:rFonts w:ascii="Arial" w:hAnsi="Arial" w:cs="Arial"/>
                <w:b/>
                <w:bCs/>
                <w:color w:val="FFFFFF"/>
                <w:sz w:val="20"/>
                <w:szCs w:val="20"/>
                <w:lang w:eastAsia="es-CO"/>
              </w:rPr>
            </w:pPr>
            <w:r w:rsidRPr="00695321">
              <w:rPr>
                <w:rFonts w:ascii="Arial" w:hAnsi="Arial" w:cs="Arial"/>
                <w:b/>
                <w:bCs/>
                <w:color w:val="FFFFFF"/>
                <w:sz w:val="20"/>
                <w:szCs w:val="20"/>
                <w:lang w:eastAsia="es-CO"/>
              </w:rPr>
              <w:t xml:space="preserve">Programa del Plan </w:t>
            </w:r>
            <w:r w:rsidRPr="00695321">
              <w:rPr>
                <w:rFonts w:ascii="Arial" w:hAnsi="Arial" w:cs="Arial"/>
                <w:b/>
                <w:bCs/>
                <w:i/>
                <w:iCs/>
                <w:color w:val="FFFFFF"/>
                <w:sz w:val="20"/>
                <w:szCs w:val="20"/>
                <w:lang w:eastAsia="es-CO"/>
              </w:rPr>
              <w:t>ITAGÜÍ CIUDAD DE OPORTUNIDADES 2020 - 2023</w:t>
            </w:r>
          </w:p>
        </w:tc>
        <w:tc>
          <w:tcPr>
            <w:tcW w:w="1417" w:type="dxa"/>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6F02B900" w14:textId="77777777" w:rsidR="001E3687" w:rsidRPr="00695321" w:rsidRDefault="001E3687">
            <w:pPr>
              <w:spacing w:after="0" w:line="240" w:lineRule="auto"/>
              <w:jc w:val="both"/>
              <w:rPr>
                <w:rFonts w:ascii="Arial" w:hAnsi="Arial" w:cs="Arial"/>
                <w:b/>
                <w:bCs/>
                <w:color w:val="FFFFFF"/>
                <w:sz w:val="20"/>
                <w:szCs w:val="20"/>
                <w:lang w:eastAsia="es-CO"/>
              </w:rPr>
            </w:pPr>
            <w:r w:rsidRPr="00695321">
              <w:rPr>
                <w:rFonts w:ascii="Arial" w:hAnsi="Arial" w:cs="Arial"/>
                <w:b/>
                <w:bCs/>
                <w:color w:val="FFFFFF"/>
                <w:sz w:val="20"/>
                <w:szCs w:val="20"/>
                <w:lang w:eastAsia="es-CO"/>
              </w:rPr>
              <w:t>Pacto del Plan Nacional 2018-2022</w:t>
            </w:r>
          </w:p>
        </w:tc>
        <w:tc>
          <w:tcPr>
            <w:tcW w:w="1701" w:type="dxa"/>
            <w:tcBorders>
              <w:top w:val="single" w:sz="4" w:space="0" w:color="FFFFFF"/>
              <w:left w:val="nil"/>
              <w:bottom w:val="single" w:sz="4" w:space="0" w:color="FFFFFF"/>
              <w:right w:val="single" w:sz="4" w:space="0" w:color="FFFFFF"/>
            </w:tcBorders>
            <w:shd w:val="clear" w:color="auto" w:fill="005DAA"/>
            <w:vAlign w:val="center"/>
            <w:hideMark/>
          </w:tcPr>
          <w:p w14:paraId="56803A85" w14:textId="77777777" w:rsidR="001E3687" w:rsidRPr="00695321" w:rsidRDefault="001E3687">
            <w:pPr>
              <w:spacing w:after="0" w:line="240" w:lineRule="auto"/>
              <w:jc w:val="both"/>
              <w:rPr>
                <w:rFonts w:ascii="Arial" w:hAnsi="Arial" w:cs="Arial"/>
                <w:b/>
                <w:bCs/>
                <w:color w:val="FFFFFF"/>
                <w:sz w:val="20"/>
                <w:szCs w:val="20"/>
                <w:lang w:eastAsia="es-CO"/>
              </w:rPr>
            </w:pPr>
            <w:r w:rsidRPr="00695321">
              <w:rPr>
                <w:rFonts w:ascii="Arial" w:hAnsi="Arial" w:cs="Arial"/>
                <w:b/>
                <w:bCs/>
                <w:color w:val="FFFFFF"/>
                <w:sz w:val="20"/>
                <w:szCs w:val="20"/>
                <w:lang w:eastAsia="es-CO"/>
              </w:rPr>
              <w:t>Programa Plan Departamental: UNIDOS  2020-2023</w:t>
            </w:r>
          </w:p>
        </w:tc>
        <w:tc>
          <w:tcPr>
            <w:tcW w:w="2694" w:type="dxa"/>
            <w:tcBorders>
              <w:top w:val="single" w:sz="4" w:space="0" w:color="FFFFFF"/>
              <w:left w:val="nil"/>
              <w:bottom w:val="single" w:sz="4" w:space="0" w:color="FFFFFF"/>
              <w:right w:val="single" w:sz="4" w:space="0" w:color="FFFFFF"/>
            </w:tcBorders>
            <w:shd w:val="clear" w:color="auto" w:fill="005DAA"/>
            <w:vAlign w:val="center"/>
            <w:hideMark/>
          </w:tcPr>
          <w:p w14:paraId="1051F489" w14:textId="77777777" w:rsidR="001E3687" w:rsidRPr="00695321" w:rsidRDefault="001E3687">
            <w:pPr>
              <w:spacing w:after="0" w:line="240" w:lineRule="auto"/>
              <w:jc w:val="both"/>
              <w:rPr>
                <w:rFonts w:ascii="Arial" w:hAnsi="Arial" w:cs="Arial"/>
                <w:b/>
                <w:bCs/>
                <w:color w:val="FFFFFF"/>
                <w:sz w:val="20"/>
                <w:szCs w:val="20"/>
                <w:lang w:eastAsia="es-CO"/>
              </w:rPr>
            </w:pPr>
            <w:r w:rsidRPr="00695321">
              <w:rPr>
                <w:rFonts w:ascii="Arial" w:hAnsi="Arial" w:cs="Arial"/>
                <w:b/>
                <w:bCs/>
                <w:color w:val="FFFFFF"/>
                <w:sz w:val="20"/>
                <w:szCs w:val="20"/>
                <w:lang w:eastAsia="es-CO"/>
              </w:rPr>
              <w:t>Estrategias Metropolitanas</w:t>
            </w:r>
          </w:p>
        </w:tc>
      </w:tr>
      <w:tr w:rsidR="001E3687" w:rsidRPr="00695321" w14:paraId="38620C86" w14:textId="77777777" w:rsidTr="001E3687">
        <w:trPr>
          <w:trHeight w:val="312"/>
        </w:trPr>
        <w:tc>
          <w:tcPr>
            <w:tcW w:w="2977" w:type="dxa"/>
            <w:tcBorders>
              <w:top w:val="nil"/>
              <w:left w:val="single" w:sz="4" w:space="0" w:color="FFFFFF"/>
              <w:bottom w:val="nil"/>
              <w:right w:val="single" w:sz="4" w:space="0" w:color="FFFFFF"/>
            </w:tcBorders>
            <w:shd w:val="clear" w:color="auto" w:fill="F2F2F2"/>
            <w:noWrap/>
            <w:vAlign w:val="center"/>
            <w:hideMark/>
          </w:tcPr>
          <w:p w14:paraId="40D1F7CB"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Programa 1: Oportunidades para la movilidad eficiente y sostenible</w:t>
            </w:r>
          </w:p>
        </w:tc>
        <w:tc>
          <w:tcPr>
            <w:tcW w:w="1417" w:type="dxa"/>
            <w:tcBorders>
              <w:top w:val="nil"/>
              <w:left w:val="single" w:sz="4" w:space="0" w:color="FFFFFF"/>
              <w:bottom w:val="single" w:sz="4" w:space="0" w:color="FFFFFF"/>
              <w:right w:val="single" w:sz="4" w:space="0" w:color="FFFFFF"/>
            </w:tcBorders>
            <w:shd w:val="clear" w:color="auto" w:fill="F2F2F2"/>
            <w:noWrap/>
            <w:vAlign w:val="center"/>
            <w:hideMark/>
          </w:tcPr>
          <w:p w14:paraId="521C05C1"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 xml:space="preserve">Pacto por el transporte y la logística </w:t>
            </w:r>
          </w:p>
        </w:tc>
        <w:tc>
          <w:tcPr>
            <w:tcW w:w="1701" w:type="dxa"/>
            <w:tcBorders>
              <w:top w:val="nil"/>
              <w:left w:val="nil"/>
              <w:bottom w:val="single" w:sz="4" w:space="0" w:color="FFFFFF"/>
              <w:right w:val="single" w:sz="4" w:space="0" w:color="FFFFFF"/>
            </w:tcBorders>
            <w:shd w:val="clear" w:color="auto" w:fill="F2F2F2"/>
            <w:noWrap/>
            <w:vAlign w:val="center"/>
            <w:hideMark/>
          </w:tcPr>
          <w:p w14:paraId="1815A33E"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 xml:space="preserve">Movilidad sostenible en el Área Metropolitana   </w:t>
            </w:r>
          </w:p>
        </w:tc>
        <w:tc>
          <w:tcPr>
            <w:tcW w:w="2694" w:type="dxa"/>
            <w:tcBorders>
              <w:top w:val="nil"/>
              <w:left w:val="nil"/>
              <w:bottom w:val="single" w:sz="4" w:space="0" w:color="FFFFFF"/>
              <w:right w:val="single" w:sz="4" w:space="0" w:color="FFFFFF"/>
            </w:tcBorders>
            <w:shd w:val="clear" w:color="auto" w:fill="F2F2F2"/>
            <w:noWrap/>
            <w:vAlign w:val="center"/>
            <w:hideMark/>
          </w:tcPr>
          <w:p w14:paraId="11244B1B"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 xml:space="preserve">Proyectos de movilidad sostenible en el área metropolitana, apoyados  </w:t>
            </w:r>
          </w:p>
        </w:tc>
      </w:tr>
      <w:tr w:rsidR="001E3687" w:rsidRPr="00695321" w14:paraId="215B62A1" w14:textId="77777777" w:rsidTr="001E3687">
        <w:trPr>
          <w:trHeight w:val="312"/>
        </w:trPr>
        <w:tc>
          <w:tcPr>
            <w:tcW w:w="2977" w:type="dxa"/>
            <w:tcBorders>
              <w:top w:val="single" w:sz="4" w:space="0" w:color="FFFFFF"/>
              <w:left w:val="single" w:sz="4" w:space="0" w:color="FFFFFF"/>
              <w:bottom w:val="nil"/>
              <w:right w:val="single" w:sz="4" w:space="0" w:color="FFFFFF"/>
            </w:tcBorders>
            <w:shd w:val="clear" w:color="auto" w:fill="D9D9D9"/>
            <w:noWrap/>
            <w:vAlign w:val="center"/>
            <w:hideMark/>
          </w:tcPr>
          <w:p w14:paraId="24872F9F"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Programa 2: Oportunidad para la prevención, seguridad y cultura vial.</w:t>
            </w:r>
          </w:p>
        </w:tc>
        <w:tc>
          <w:tcPr>
            <w:tcW w:w="1417"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14:paraId="713AB06A"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NA</w:t>
            </w:r>
          </w:p>
        </w:tc>
        <w:tc>
          <w:tcPr>
            <w:tcW w:w="1701" w:type="dxa"/>
            <w:tcBorders>
              <w:top w:val="single" w:sz="4" w:space="0" w:color="FFFFFF"/>
              <w:left w:val="nil"/>
              <w:bottom w:val="single" w:sz="4" w:space="0" w:color="FFFFFF"/>
              <w:right w:val="single" w:sz="4" w:space="0" w:color="FFFFFF"/>
            </w:tcBorders>
            <w:shd w:val="clear" w:color="auto" w:fill="D9D9D9"/>
            <w:noWrap/>
            <w:vAlign w:val="center"/>
            <w:hideMark/>
          </w:tcPr>
          <w:p w14:paraId="738EC18C"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 xml:space="preserve">Infraestructura segura </w:t>
            </w:r>
          </w:p>
        </w:tc>
        <w:tc>
          <w:tcPr>
            <w:tcW w:w="2694" w:type="dxa"/>
            <w:tcBorders>
              <w:top w:val="single" w:sz="4" w:space="0" w:color="FFFFFF"/>
              <w:left w:val="nil"/>
              <w:bottom w:val="single" w:sz="4" w:space="0" w:color="FFFFFF"/>
              <w:right w:val="single" w:sz="4" w:space="0" w:color="FFFFFF"/>
            </w:tcBorders>
            <w:shd w:val="clear" w:color="auto" w:fill="D9D9D9"/>
            <w:noWrap/>
            <w:vAlign w:val="center"/>
            <w:hideMark/>
          </w:tcPr>
          <w:p w14:paraId="46A41F8E"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 xml:space="preserve">Vías señalizadas e intervenidas </w:t>
            </w:r>
          </w:p>
        </w:tc>
      </w:tr>
    </w:tbl>
    <w:p w14:paraId="49E37E5F" w14:textId="59F2D598" w:rsidR="001E3687" w:rsidRDefault="001E3687" w:rsidP="001E3687">
      <w:pPr>
        <w:spacing w:after="0" w:line="240" w:lineRule="auto"/>
        <w:jc w:val="both"/>
        <w:rPr>
          <w:rFonts w:ascii="Arial" w:hAnsi="Arial" w:cs="Arial"/>
          <w:sz w:val="24"/>
          <w:szCs w:val="24"/>
        </w:rPr>
      </w:pPr>
    </w:p>
    <w:p w14:paraId="53F9111E" w14:textId="77777777" w:rsidR="00695321" w:rsidRPr="002E6696" w:rsidRDefault="00695321" w:rsidP="001E3687">
      <w:pPr>
        <w:spacing w:after="0" w:line="240" w:lineRule="auto"/>
        <w:jc w:val="both"/>
        <w:rPr>
          <w:rFonts w:ascii="Arial" w:hAnsi="Arial" w:cs="Arial"/>
          <w:sz w:val="24"/>
          <w:szCs w:val="24"/>
        </w:rPr>
      </w:pPr>
    </w:p>
    <w:p w14:paraId="3773F215" w14:textId="663C26A1" w:rsidR="001E3687" w:rsidRPr="002E6696" w:rsidRDefault="001E3687" w:rsidP="001E3687">
      <w:pPr>
        <w:pStyle w:val="Sinespaciado"/>
        <w:jc w:val="both"/>
        <w:rPr>
          <w:rFonts w:ascii="Arial" w:eastAsiaTheme="minorEastAsia" w:hAnsi="Arial" w:cs="Arial"/>
          <w:sz w:val="24"/>
          <w:szCs w:val="24"/>
        </w:rPr>
      </w:pPr>
      <w:bookmarkStart w:id="25" w:name="_Toc451746585"/>
      <w:r w:rsidRPr="00695321">
        <w:rPr>
          <w:rStyle w:val="Ttulo2Car"/>
          <w:rFonts w:ascii="Arial" w:hAnsi="Arial" w:cs="Arial"/>
          <w:b/>
          <w:color w:val="auto"/>
          <w:sz w:val="24"/>
          <w:szCs w:val="24"/>
        </w:rPr>
        <w:t>ARTÍCULO 59°. ARTICULACIÓN DE ESTRATEGIAS DE MOVILIDAD Y MEJORAMIENTO DE LA CALIDAD DEL AIRE</w:t>
      </w:r>
      <w:r w:rsidRPr="002E6696">
        <w:rPr>
          <w:rFonts w:ascii="Arial" w:eastAsiaTheme="minorEastAsia" w:hAnsi="Arial" w:cs="Arial"/>
          <w:b/>
          <w:bCs/>
          <w:sz w:val="24"/>
          <w:szCs w:val="24"/>
        </w:rPr>
        <w:t>.</w:t>
      </w:r>
      <w:r w:rsidRPr="002E6696">
        <w:rPr>
          <w:rFonts w:ascii="Arial" w:eastAsiaTheme="minorEastAsia" w:hAnsi="Arial" w:cs="Arial"/>
          <w:sz w:val="24"/>
          <w:szCs w:val="24"/>
        </w:rPr>
        <w:t xml:space="preserve"> El Municipio de Itagüí apoyará las estrategias, iniciativas y proyectos que para el mejoramiento de la movilidad y la calidad del aire se impulsen por parte de los gobiernos nacional, departamental y metropolitano. En desarrollo de dicha articulación, el Alcalde Municipal queda facultado para que directamente o mediante contratos, convenios con Metroplús, Área Metropolitana, Gobierno Departamental o Nacional o cualquier otra entidad pública o privada pueda desarrollar o ejecutar actividades tendientes a desestimular el uso de las fuentes móviles de combustibles fósiles, promover el uso de bicicletas y otros medios alternativos de movilidad, establecer zonas de estacionamiento regulado, adoptar proyectos de parqueo, arrastre y custodia y adoptar medidas y regulaciones para recuperar el espacio y las vías públicas del municipio de Itagüí. Para lo anterior el Alcalde Municipal queda facultado para adelantar las actuaciones, alianzas público privadas, contrataciones, modelaciones o cualquier otra actuación establecida en el ordenamiento jurídico. </w:t>
      </w:r>
    </w:p>
    <w:p w14:paraId="2CA2CA47" w14:textId="7C36CCD2" w:rsidR="00221DD1" w:rsidRPr="002E6696" w:rsidRDefault="00221DD1" w:rsidP="001E3687">
      <w:pPr>
        <w:pStyle w:val="Sinespaciado"/>
        <w:jc w:val="both"/>
        <w:rPr>
          <w:rFonts w:ascii="Arial" w:eastAsiaTheme="minorEastAsia" w:hAnsi="Arial" w:cs="Arial"/>
          <w:sz w:val="24"/>
          <w:szCs w:val="24"/>
        </w:rPr>
      </w:pPr>
    </w:p>
    <w:p w14:paraId="7E64F5D4" w14:textId="77777777" w:rsidR="001E3687" w:rsidRPr="002E6696" w:rsidRDefault="001E3687" w:rsidP="001E3687">
      <w:pPr>
        <w:pStyle w:val="Sinespaciado"/>
        <w:jc w:val="both"/>
        <w:rPr>
          <w:rFonts w:ascii="Arial" w:eastAsiaTheme="minorEastAsia" w:hAnsi="Arial" w:cs="Arial"/>
          <w:sz w:val="24"/>
          <w:szCs w:val="24"/>
        </w:rPr>
      </w:pPr>
      <w:r w:rsidRPr="002E6696">
        <w:rPr>
          <w:rFonts w:ascii="Arial" w:eastAsiaTheme="minorEastAsia" w:hAnsi="Arial" w:cs="Arial"/>
          <w:sz w:val="24"/>
          <w:szCs w:val="24"/>
        </w:rPr>
        <w:t xml:space="preserve">El municipio de Itagüí promoverá y facilitará el funcionamiento del carril único del transporte Solobus, así como los contraflujos que se requieran para facilitar los sistemas de transporte masivos, pudiendo emitir los actos administrativos que sean necesarios. </w:t>
      </w:r>
    </w:p>
    <w:p w14:paraId="0237B43D" w14:textId="77777777" w:rsidR="001E3687" w:rsidRPr="002E6696" w:rsidRDefault="001E3687" w:rsidP="001E3687">
      <w:pPr>
        <w:pStyle w:val="Sinespaciado"/>
        <w:jc w:val="both"/>
        <w:rPr>
          <w:rFonts w:ascii="Arial" w:eastAsiaTheme="minorEastAsia" w:hAnsi="Arial" w:cs="Arial"/>
          <w:sz w:val="24"/>
          <w:szCs w:val="24"/>
        </w:rPr>
      </w:pPr>
    </w:p>
    <w:p w14:paraId="2E0A4321" w14:textId="77777777" w:rsidR="001E3687" w:rsidRPr="002E6696" w:rsidRDefault="001E3687" w:rsidP="001E3687">
      <w:pPr>
        <w:pStyle w:val="Sinespaciado"/>
        <w:jc w:val="both"/>
        <w:rPr>
          <w:rFonts w:ascii="Arial" w:eastAsiaTheme="minorEastAsia" w:hAnsi="Arial" w:cs="Arial"/>
          <w:sz w:val="24"/>
          <w:szCs w:val="24"/>
        </w:rPr>
      </w:pPr>
      <w:r w:rsidRPr="002E6696">
        <w:rPr>
          <w:rFonts w:ascii="Arial" w:eastAsiaTheme="minorEastAsia" w:hAnsi="Arial" w:cs="Arial"/>
          <w:sz w:val="24"/>
          <w:szCs w:val="24"/>
        </w:rPr>
        <w:t>Las gestiones que adelante la administración municipal en estos aspectos, siempre deberán considerar las inversiones que sean pertinentes realizar en la zona rural de la ciudad de Itagüí.</w:t>
      </w:r>
    </w:p>
    <w:bookmarkEnd w:id="25"/>
    <w:p w14:paraId="5ABE20F5" w14:textId="77777777" w:rsidR="001E3687" w:rsidRPr="002E6696" w:rsidRDefault="001E3687" w:rsidP="001E3687">
      <w:pPr>
        <w:pStyle w:val="Sinespaciado"/>
        <w:jc w:val="both"/>
        <w:rPr>
          <w:rFonts w:ascii="Arial" w:eastAsiaTheme="minorEastAsia" w:hAnsi="Arial" w:cs="Arial"/>
          <w:sz w:val="24"/>
          <w:szCs w:val="24"/>
        </w:rPr>
      </w:pPr>
    </w:p>
    <w:p w14:paraId="4B032AEC" w14:textId="77777777" w:rsidR="001E3687" w:rsidRPr="002E6696" w:rsidRDefault="001E3687" w:rsidP="001E3687">
      <w:pPr>
        <w:pStyle w:val="Sinespaciado"/>
        <w:jc w:val="both"/>
        <w:rPr>
          <w:rFonts w:ascii="Arial" w:hAnsi="Arial" w:cs="Arial"/>
          <w:sz w:val="24"/>
          <w:szCs w:val="24"/>
        </w:rPr>
      </w:pPr>
      <w:r w:rsidRPr="002E6696">
        <w:rPr>
          <w:rFonts w:ascii="Arial" w:hAnsi="Arial" w:cs="Arial"/>
          <w:b/>
          <w:sz w:val="24"/>
          <w:szCs w:val="24"/>
        </w:rPr>
        <w:t>ARTÍCULO 60°. ZONAS DE ESTACIONAMIENTO REGULADO</w:t>
      </w:r>
      <w:r w:rsidRPr="002E6696">
        <w:rPr>
          <w:rFonts w:ascii="Arial" w:hAnsi="Arial" w:cs="Arial"/>
          <w:sz w:val="24"/>
          <w:szCs w:val="24"/>
        </w:rPr>
        <w:t>. De conformidad con lo establecido en el artículo 28 de la Ley 105 de 1993, establézcase una tasa por el derecho de parqueo sobre las vías públicas, con el fin de desestimular el acceso de los vehículos particulares al centro de la ciudad y sitios de alta congestión.</w:t>
      </w:r>
    </w:p>
    <w:p w14:paraId="53928A5B" w14:textId="2101B8A8" w:rsidR="001E3687" w:rsidRDefault="001E3687" w:rsidP="001E3687">
      <w:pPr>
        <w:pStyle w:val="Sinespaciado"/>
        <w:jc w:val="both"/>
        <w:rPr>
          <w:rFonts w:ascii="Arial" w:hAnsi="Arial" w:cs="Arial"/>
          <w:sz w:val="24"/>
          <w:szCs w:val="24"/>
        </w:rPr>
      </w:pPr>
    </w:p>
    <w:p w14:paraId="5A15D98D" w14:textId="1347CBDE" w:rsidR="00695321" w:rsidRDefault="00695321" w:rsidP="001E3687">
      <w:pPr>
        <w:pStyle w:val="Sinespaciado"/>
        <w:jc w:val="both"/>
        <w:rPr>
          <w:rFonts w:ascii="Arial" w:hAnsi="Arial" w:cs="Arial"/>
          <w:sz w:val="24"/>
          <w:szCs w:val="24"/>
        </w:rPr>
      </w:pPr>
    </w:p>
    <w:p w14:paraId="4464CEBA" w14:textId="6A5B8F8F" w:rsidR="00695321" w:rsidRDefault="00695321" w:rsidP="001E3687">
      <w:pPr>
        <w:pStyle w:val="Sinespaciado"/>
        <w:jc w:val="both"/>
        <w:rPr>
          <w:rFonts w:ascii="Arial" w:hAnsi="Arial" w:cs="Arial"/>
          <w:sz w:val="24"/>
          <w:szCs w:val="24"/>
        </w:rPr>
      </w:pPr>
    </w:p>
    <w:p w14:paraId="559F408F" w14:textId="597C7F18" w:rsidR="00695321" w:rsidRDefault="00695321" w:rsidP="001E3687">
      <w:pPr>
        <w:pStyle w:val="Sinespaciado"/>
        <w:jc w:val="both"/>
        <w:rPr>
          <w:rFonts w:ascii="Arial" w:hAnsi="Arial" w:cs="Arial"/>
          <w:sz w:val="24"/>
          <w:szCs w:val="24"/>
        </w:rPr>
      </w:pPr>
    </w:p>
    <w:p w14:paraId="1824B10F" w14:textId="52A95128" w:rsidR="00695321" w:rsidRDefault="00695321" w:rsidP="001E3687">
      <w:pPr>
        <w:pStyle w:val="Sinespaciado"/>
        <w:jc w:val="both"/>
        <w:rPr>
          <w:rFonts w:ascii="Arial" w:hAnsi="Arial" w:cs="Arial"/>
          <w:sz w:val="24"/>
          <w:szCs w:val="24"/>
        </w:rPr>
      </w:pPr>
    </w:p>
    <w:p w14:paraId="449B5B06" w14:textId="4BFCB45D" w:rsidR="00695321" w:rsidRDefault="00695321" w:rsidP="001E3687">
      <w:pPr>
        <w:pStyle w:val="Sinespaciad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7053B1DD" w14:textId="55DB590E" w:rsidR="00695321" w:rsidRDefault="00695321" w:rsidP="001E3687">
      <w:pPr>
        <w:pStyle w:val="Sinespaciado"/>
        <w:jc w:val="both"/>
        <w:rPr>
          <w:rFonts w:ascii="Arial" w:hAnsi="Arial" w:cs="Arial"/>
          <w:sz w:val="24"/>
          <w:szCs w:val="24"/>
        </w:rPr>
      </w:pPr>
    </w:p>
    <w:p w14:paraId="5AF44BF8" w14:textId="691359C9" w:rsidR="00695321" w:rsidRDefault="00695321" w:rsidP="001E3687">
      <w:pPr>
        <w:pStyle w:val="Sinespaciado"/>
        <w:jc w:val="both"/>
        <w:rPr>
          <w:rFonts w:ascii="Arial" w:hAnsi="Arial" w:cs="Arial"/>
          <w:sz w:val="24"/>
          <w:szCs w:val="24"/>
        </w:rPr>
      </w:pPr>
    </w:p>
    <w:p w14:paraId="2668550E" w14:textId="0B93B62F" w:rsidR="00695321" w:rsidRDefault="00695321" w:rsidP="001E3687">
      <w:pPr>
        <w:pStyle w:val="Sinespaciado"/>
        <w:jc w:val="both"/>
        <w:rPr>
          <w:rFonts w:ascii="Arial" w:hAnsi="Arial" w:cs="Arial"/>
          <w:sz w:val="24"/>
          <w:szCs w:val="24"/>
        </w:rPr>
      </w:pPr>
    </w:p>
    <w:p w14:paraId="3CC0D01D" w14:textId="77777777" w:rsidR="00695321" w:rsidRPr="002E6696" w:rsidRDefault="00695321" w:rsidP="001E3687">
      <w:pPr>
        <w:pStyle w:val="Sinespaciado"/>
        <w:jc w:val="both"/>
        <w:rPr>
          <w:rFonts w:ascii="Arial" w:hAnsi="Arial" w:cs="Arial"/>
          <w:sz w:val="24"/>
          <w:szCs w:val="24"/>
        </w:rPr>
      </w:pPr>
    </w:p>
    <w:p w14:paraId="37D2B11B" w14:textId="77777777" w:rsidR="001E3687" w:rsidRPr="002E6696" w:rsidRDefault="001E3687" w:rsidP="001E3687">
      <w:pPr>
        <w:pStyle w:val="Sinespaciado"/>
        <w:jc w:val="both"/>
        <w:rPr>
          <w:rFonts w:ascii="Arial" w:hAnsi="Arial" w:cs="Arial"/>
          <w:sz w:val="24"/>
          <w:szCs w:val="24"/>
        </w:rPr>
      </w:pPr>
      <w:r w:rsidRPr="002E6696">
        <w:rPr>
          <w:rFonts w:ascii="Arial" w:hAnsi="Arial" w:cs="Arial"/>
          <w:sz w:val="24"/>
          <w:szCs w:val="24"/>
        </w:rPr>
        <w:t>Para el método y el sistema de la tarifa de la tasa, el hecho generador será el parqueo sobre las vías públicas, el sujeto pasivo serán los usuarios de la vía pública delimitada para ser usada como parqueo y el Municipio de Itagüí será el sujeto activo.</w:t>
      </w:r>
    </w:p>
    <w:p w14:paraId="28E12FCD" w14:textId="77777777" w:rsidR="001E3687" w:rsidRPr="002E6696" w:rsidRDefault="001E3687" w:rsidP="001E3687">
      <w:pPr>
        <w:pStyle w:val="Sinespaciado"/>
        <w:jc w:val="both"/>
        <w:rPr>
          <w:rFonts w:ascii="Arial" w:hAnsi="Arial" w:cs="Arial"/>
          <w:sz w:val="24"/>
          <w:szCs w:val="24"/>
        </w:rPr>
      </w:pPr>
      <w:r w:rsidRPr="002E6696">
        <w:rPr>
          <w:rFonts w:ascii="Arial" w:hAnsi="Arial" w:cs="Arial"/>
          <w:sz w:val="24"/>
          <w:szCs w:val="24"/>
        </w:rPr>
        <w:t xml:space="preserve"> </w:t>
      </w:r>
    </w:p>
    <w:p w14:paraId="61F3A0E4" w14:textId="77777777" w:rsidR="001E3687" w:rsidRPr="002E6696" w:rsidRDefault="001E3687" w:rsidP="001E3687">
      <w:pPr>
        <w:pStyle w:val="Sinespaciado"/>
        <w:jc w:val="both"/>
        <w:rPr>
          <w:rFonts w:ascii="Arial" w:hAnsi="Arial" w:cs="Arial"/>
          <w:sz w:val="24"/>
          <w:szCs w:val="24"/>
        </w:rPr>
      </w:pPr>
      <w:r w:rsidRPr="002E6696">
        <w:rPr>
          <w:rFonts w:ascii="Arial" w:hAnsi="Arial" w:cs="Arial"/>
          <w:sz w:val="24"/>
          <w:szCs w:val="24"/>
        </w:rPr>
        <w:t xml:space="preserve">La tarifa de la tasa, excepciones y demás actividades y elementos serán definidos por la Administración Municipal dentro de los 12 meses siguientes a la expedición del presente Acuerdo. La tarifa podrá ser ajustada periódicamente por la Administración de acuerdo con los estudios que se realicen al respecto. </w:t>
      </w:r>
    </w:p>
    <w:p w14:paraId="5A70275D" w14:textId="77777777" w:rsidR="001E3687" w:rsidRPr="002E6696" w:rsidRDefault="001E3687" w:rsidP="001E3687">
      <w:pPr>
        <w:spacing w:after="0" w:line="240" w:lineRule="auto"/>
        <w:jc w:val="center"/>
        <w:rPr>
          <w:rFonts w:ascii="Arial" w:hAnsi="Arial" w:cs="Arial"/>
          <w:b/>
          <w:bCs/>
          <w:sz w:val="24"/>
          <w:szCs w:val="24"/>
        </w:rPr>
      </w:pPr>
    </w:p>
    <w:p w14:paraId="1BA30124"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SECCIÓN II</w:t>
      </w:r>
    </w:p>
    <w:p w14:paraId="576F7A33"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LÍNEA ESTRATÉGICA 7</w:t>
      </w:r>
    </w:p>
    <w:p w14:paraId="6AAFD23D" w14:textId="77777777" w:rsidR="001E3687" w:rsidRPr="002E6696" w:rsidRDefault="001E3687" w:rsidP="001E3687">
      <w:pPr>
        <w:spacing w:after="0" w:line="240" w:lineRule="auto"/>
        <w:jc w:val="both"/>
        <w:rPr>
          <w:rFonts w:ascii="Arial" w:hAnsi="Arial" w:cs="Arial"/>
          <w:b/>
          <w:bCs/>
          <w:sz w:val="24"/>
          <w:szCs w:val="24"/>
        </w:rPr>
      </w:pPr>
    </w:p>
    <w:p w14:paraId="76215496"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61°. URBANÍSMO SOCIAL. </w:t>
      </w:r>
      <w:r w:rsidRPr="002E6696">
        <w:rPr>
          <w:rFonts w:ascii="Arial" w:hAnsi="Arial" w:cs="Arial"/>
          <w:sz w:val="24"/>
          <w:szCs w:val="24"/>
          <w:lang w:val="es-MX"/>
        </w:rPr>
        <w:t xml:space="preserve">Con la  línea estratégica en el marco de  la dinámica de la ciudad de Itagüí, su desarrollo espacial en los últimos años y la confianza de las empresas constructoras, donde la ciudad se ha venido transformando de una ciudad industrial a una ciudad residencial y </w:t>
      </w:r>
      <w:r w:rsidRPr="002E6696">
        <w:rPr>
          <w:rFonts w:ascii="Arial" w:hAnsi="Arial" w:cs="Arial"/>
          <w:color w:val="000000"/>
          <w:sz w:val="24"/>
          <w:szCs w:val="24"/>
          <w:lang w:val="es-MX"/>
        </w:rPr>
        <w:t xml:space="preserve">comercial, es necesario para  </w:t>
      </w:r>
      <w:r w:rsidRPr="002E6696">
        <w:rPr>
          <w:rFonts w:ascii="Arial" w:hAnsi="Arial" w:cs="Arial"/>
          <w:sz w:val="24"/>
          <w:szCs w:val="24"/>
          <w:lang w:val="es-MX"/>
        </w:rPr>
        <w:t xml:space="preserve">este cuatrienio que la ciudad se planifique, implementen sus estrategias e iniciativas gubernamentales tanto del sector privado </w:t>
      </w:r>
      <w:r w:rsidRPr="002E6696">
        <w:rPr>
          <w:rFonts w:ascii="Arial" w:hAnsi="Arial" w:cs="Arial"/>
          <w:color w:val="000000"/>
          <w:sz w:val="24"/>
          <w:szCs w:val="24"/>
          <w:lang w:val="es-MX"/>
        </w:rPr>
        <w:t xml:space="preserve">como  de  la comunidad, </w:t>
      </w:r>
      <w:r w:rsidRPr="002E6696">
        <w:rPr>
          <w:rFonts w:ascii="Arial" w:hAnsi="Arial" w:cs="Arial"/>
          <w:sz w:val="24"/>
          <w:szCs w:val="24"/>
          <w:lang w:val="es-MX"/>
        </w:rPr>
        <w:t>a fin  de que los proyectos atiendan la problemática y/o necesidades reales de su población.</w:t>
      </w:r>
    </w:p>
    <w:p w14:paraId="77B6E3F1" w14:textId="77777777" w:rsidR="001E3687" w:rsidRPr="002E6696" w:rsidRDefault="001E3687" w:rsidP="001E3687">
      <w:pPr>
        <w:spacing w:after="0" w:line="240" w:lineRule="auto"/>
        <w:jc w:val="both"/>
        <w:rPr>
          <w:rFonts w:ascii="Arial" w:hAnsi="Arial" w:cs="Arial"/>
          <w:sz w:val="24"/>
          <w:szCs w:val="24"/>
          <w:lang w:val="es-MX"/>
        </w:rPr>
      </w:pPr>
    </w:p>
    <w:p w14:paraId="3E5392A8" w14:textId="77777777"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sz w:val="24"/>
          <w:szCs w:val="24"/>
          <w:lang w:val="es-MX"/>
        </w:rPr>
        <w:t xml:space="preserve">Se estructuran los objetivos, con los indicadores de resultados y sus metas, articuladas a los Objetivos de Desarrollo Sostenible ODS y los programas que se ejecutarán en aras de atender las necesidades actuales de la comunidad. </w:t>
      </w:r>
    </w:p>
    <w:p w14:paraId="272E057C" w14:textId="77777777" w:rsidR="001E3687" w:rsidRPr="002E6696" w:rsidRDefault="001E3687" w:rsidP="001E3687">
      <w:pPr>
        <w:spacing w:after="0" w:line="240" w:lineRule="auto"/>
        <w:jc w:val="both"/>
        <w:rPr>
          <w:rFonts w:ascii="Arial" w:hAnsi="Arial" w:cs="Arial"/>
          <w:b/>
          <w:bCs/>
          <w:sz w:val="24"/>
          <w:szCs w:val="24"/>
          <w:lang w:val="es-MX"/>
        </w:rPr>
      </w:pPr>
    </w:p>
    <w:p w14:paraId="2B952058" w14:textId="77777777"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62°. OBJETIVOS. </w:t>
      </w:r>
      <w:r w:rsidRPr="002E6696">
        <w:rPr>
          <w:rFonts w:ascii="Arial" w:hAnsi="Arial" w:cs="Arial"/>
          <w:sz w:val="24"/>
          <w:szCs w:val="24"/>
          <w:lang w:val="es-MX"/>
        </w:rPr>
        <w:t xml:space="preserve">Incrementar el espacio público por habitante para brindar mayores oportunidades y mejores lugares de encuentro mediante la construcción de espacios públicos. </w:t>
      </w:r>
    </w:p>
    <w:p w14:paraId="13068F96" w14:textId="77777777" w:rsidR="001E3687" w:rsidRPr="002E6696" w:rsidRDefault="001E3687" w:rsidP="001E3687">
      <w:pPr>
        <w:spacing w:after="0" w:line="240" w:lineRule="auto"/>
        <w:jc w:val="both"/>
        <w:rPr>
          <w:rFonts w:ascii="Arial" w:hAnsi="Arial" w:cs="Arial"/>
          <w:sz w:val="24"/>
          <w:szCs w:val="24"/>
          <w:lang w:val="es-MX"/>
        </w:rPr>
      </w:pPr>
    </w:p>
    <w:p w14:paraId="7DBF2922" w14:textId="0510151E"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sz w:val="24"/>
          <w:szCs w:val="24"/>
          <w:lang w:val="es-MX"/>
        </w:rPr>
        <w:t>Mejorar la infraestructura física de bienes institucionales y de uso público, brindando mejores servicios sociales a la comunidad de la ciudad de Itagüí, a través de la construcción y mejoramiento.</w:t>
      </w:r>
    </w:p>
    <w:p w14:paraId="2999EDAC" w14:textId="77777777" w:rsidR="001E3687" w:rsidRPr="002E6696" w:rsidRDefault="001E3687" w:rsidP="001E3687">
      <w:pPr>
        <w:spacing w:after="0" w:line="240" w:lineRule="auto"/>
        <w:jc w:val="both"/>
        <w:rPr>
          <w:rFonts w:ascii="Arial" w:hAnsi="Arial" w:cs="Arial"/>
          <w:b/>
          <w:sz w:val="24"/>
          <w:szCs w:val="24"/>
          <w:lang w:val="es-MX"/>
        </w:rPr>
      </w:pPr>
    </w:p>
    <w:p w14:paraId="113F9DC1" w14:textId="38A026BB"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Resultados y Metas</w:t>
      </w:r>
    </w:p>
    <w:p w14:paraId="72FAB0B1" w14:textId="77777777" w:rsidR="00695321" w:rsidRPr="002E6696" w:rsidRDefault="00695321" w:rsidP="001E3687">
      <w:pPr>
        <w:spacing w:after="0" w:line="240" w:lineRule="auto"/>
        <w:jc w:val="both"/>
        <w:rPr>
          <w:rFonts w:ascii="Arial" w:hAnsi="Arial" w:cs="Arial"/>
          <w:b/>
          <w:sz w:val="24"/>
          <w:szCs w:val="24"/>
          <w:lang w:val="es-MX"/>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292"/>
        <w:gridCol w:w="995"/>
        <w:gridCol w:w="619"/>
        <w:gridCol w:w="567"/>
        <w:gridCol w:w="995"/>
        <w:gridCol w:w="941"/>
        <w:gridCol w:w="1382"/>
        <w:gridCol w:w="2039"/>
      </w:tblGrid>
      <w:tr w:rsidR="00642EB4" w:rsidRPr="00695321" w14:paraId="5AB8CBBB" w14:textId="77777777" w:rsidTr="001E3687">
        <w:trPr>
          <w:trHeight w:val="936"/>
          <w:jc w:val="center"/>
        </w:trPr>
        <w:tc>
          <w:tcPr>
            <w:tcW w:w="1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093A66A"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Indicador de resultado / bienestar</w:t>
            </w:r>
          </w:p>
        </w:tc>
        <w:tc>
          <w:tcPr>
            <w:tcW w:w="1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B641E47"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Unidad de medida</w:t>
            </w: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AEA679A"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Línea base</w:t>
            </w:r>
          </w:p>
        </w:tc>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D9568AB"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Año base</w:t>
            </w:r>
          </w:p>
        </w:tc>
        <w:tc>
          <w:tcPr>
            <w:tcW w:w="1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7DD4D47"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Meta de cuatrienio (2020-2023)</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FEA58AA"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Tendencia del indicador</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C582A40"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Unidad administrativa responsable</w:t>
            </w:r>
          </w:p>
        </w:tc>
        <w:tc>
          <w:tcPr>
            <w:tcW w:w="2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D59D7CD"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Meta O.D.S.</w:t>
            </w:r>
          </w:p>
        </w:tc>
      </w:tr>
      <w:tr w:rsidR="00642EB4" w:rsidRPr="00695321" w14:paraId="394D7DE9" w14:textId="77777777" w:rsidTr="001E3687">
        <w:trPr>
          <w:trHeight w:val="312"/>
          <w:jc w:val="center"/>
        </w:trPr>
        <w:tc>
          <w:tcPr>
            <w:tcW w:w="1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E6CB339"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 el espacio público</w:t>
            </w:r>
          </w:p>
        </w:tc>
        <w:tc>
          <w:tcPr>
            <w:tcW w:w="1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B24A04C"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M</w:t>
            </w:r>
            <w:r w:rsidRPr="00695321">
              <w:rPr>
                <w:rFonts w:ascii="Arial" w:hAnsi="Arial" w:cs="Arial"/>
                <w:sz w:val="16"/>
                <w:szCs w:val="16"/>
                <w:vertAlign w:val="superscript"/>
                <w:lang w:eastAsia="es-CO"/>
              </w:rPr>
              <w:t>2</w:t>
            </w:r>
            <w:r w:rsidRPr="00695321">
              <w:rPr>
                <w:rFonts w:ascii="Arial" w:hAnsi="Arial" w:cs="Arial"/>
                <w:sz w:val="16"/>
                <w:szCs w:val="16"/>
                <w:lang w:eastAsia="es-CO"/>
              </w:rPr>
              <w:t xml:space="preserve"> / hab.</w:t>
            </w: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7265090"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5</w:t>
            </w:r>
          </w:p>
        </w:tc>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3ED6CB1"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2019</w:t>
            </w:r>
          </w:p>
        </w:tc>
        <w:tc>
          <w:tcPr>
            <w:tcW w:w="1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66FADF9"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5,1</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57203F9"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20F2B1E"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Infraestructura</w:t>
            </w:r>
          </w:p>
        </w:tc>
        <w:tc>
          <w:tcPr>
            <w:tcW w:w="2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bottom"/>
            <w:hideMark/>
          </w:tcPr>
          <w:p w14:paraId="2AF5F890"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11.7.  De aquí a 2030, proporcionar acceso universal a zonas verdes y espacios públicos seguros, inclusivos y accesibles, en particular para las mujeres y los niños, las personas de edad y las personas con discapacidad</w:t>
            </w:r>
          </w:p>
        </w:tc>
      </w:tr>
      <w:tr w:rsidR="00642EB4" w:rsidRPr="00695321" w14:paraId="4BCBD09A" w14:textId="77777777" w:rsidTr="001E3687">
        <w:trPr>
          <w:trHeight w:val="312"/>
          <w:jc w:val="center"/>
        </w:trPr>
        <w:tc>
          <w:tcPr>
            <w:tcW w:w="13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CE42610"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Infraestructura física en buenas condiciones</w:t>
            </w:r>
          </w:p>
        </w:tc>
        <w:tc>
          <w:tcPr>
            <w:tcW w:w="1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7952C87"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Porcentaje</w:t>
            </w:r>
          </w:p>
        </w:tc>
        <w:tc>
          <w:tcPr>
            <w:tcW w:w="6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0D9DC23"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40</w:t>
            </w:r>
          </w:p>
        </w:tc>
        <w:tc>
          <w:tcPr>
            <w:tcW w:w="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0DEDAD2"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2019</w:t>
            </w:r>
          </w:p>
        </w:tc>
        <w:tc>
          <w:tcPr>
            <w:tcW w:w="1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07D754B"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70</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8099CBC"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14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3CE8DA6"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Infraestructura</w:t>
            </w:r>
          </w:p>
        </w:tc>
        <w:tc>
          <w:tcPr>
            <w:tcW w:w="2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61CD95E"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 xml:space="preserve">9.1.  Desarrollar infraestructuras fiables, sostenibles, resilientes y de calidad, incluidas infraestructuras regionales y transfronterizas, para apoyar el desarrollo </w:t>
            </w:r>
            <w:r w:rsidRPr="00695321">
              <w:rPr>
                <w:rFonts w:ascii="Arial" w:hAnsi="Arial" w:cs="Arial"/>
                <w:sz w:val="16"/>
                <w:szCs w:val="16"/>
                <w:lang w:eastAsia="es-CO"/>
              </w:rPr>
              <w:lastRenderedPageBreak/>
              <w:t>económico y el bienestar humano, haciendo especial hincapié en el acceso asequible y equitativo para todos</w:t>
            </w:r>
          </w:p>
        </w:tc>
      </w:tr>
    </w:tbl>
    <w:p w14:paraId="650E7BAF" w14:textId="79E6D131" w:rsidR="001E3687" w:rsidRDefault="001E3687" w:rsidP="001E3687">
      <w:pPr>
        <w:spacing w:after="0" w:line="240" w:lineRule="auto"/>
        <w:jc w:val="both"/>
        <w:rPr>
          <w:rFonts w:ascii="Arial" w:hAnsi="Arial" w:cs="Arial"/>
          <w:sz w:val="24"/>
          <w:szCs w:val="24"/>
        </w:rPr>
      </w:pPr>
    </w:p>
    <w:p w14:paraId="26F438B7" w14:textId="02309E53" w:rsidR="00695321" w:rsidRDefault="00695321"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396D142E" w14:textId="28ABF3F1" w:rsidR="00695321" w:rsidRDefault="00695321" w:rsidP="001E3687">
      <w:pPr>
        <w:spacing w:after="0" w:line="240" w:lineRule="auto"/>
        <w:jc w:val="both"/>
        <w:rPr>
          <w:rFonts w:ascii="Arial" w:hAnsi="Arial" w:cs="Arial"/>
          <w:sz w:val="24"/>
          <w:szCs w:val="24"/>
        </w:rPr>
      </w:pPr>
    </w:p>
    <w:p w14:paraId="67BA261C" w14:textId="6B54FDE6" w:rsidR="00695321" w:rsidRDefault="00695321" w:rsidP="001E3687">
      <w:pPr>
        <w:spacing w:after="0" w:line="240" w:lineRule="auto"/>
        <w:jc w:val="both"/>
        <w:rPr>
          <w:rFonts w:ascii="Arial" w:hAnsi="Arial" w:cs="Arial"/>
          <w:sz w:val="24"/>
          <w:szCs w:val="24"/>
        </w:rPr>
      </w:pPr>
    </w:p>
    <w:p w14:paraId="369D58D1" w14:textId="4D6511EE" w:rsidR="00695321" w:rsidRDefault="00695321" w:rsidP="001E3687">
      <w:pPr>
        <w:spacing w:after="0" w:line="240" w:lineRule="auto"/>
        <w:jc w:val="both"/>
        <w:rPr>
          <w:rFonts w:ascii="Arial" w:hAnsi="Arial" w:cs="Arial"/>
          <w:sz w:val="24"/>
          <w:szCs w:val="24"/>
        </w:rPr>
      </w:pPr>
    </w:p>
    <w:p w14:paraId="396DC6A8" w14:textId="436AE3C9" w:rsidR="00695321" w:rsidRDefault="00695321" w:rsidP="001E3687">
      <w:pPr>
        <w:spacing w:after="0" w:line="240" w:lineRule="auto"/>
        <w:jc w:val="both"/>
        <w:rPr>
          <w:rFonts w:ascii="Arial" w:hAnsi="Arial" w:cs="Arial"/>
          <w:sz w:val="24"/>
          <w:szCs w:val="24"/>
        </w:rPr>
      </w:pPr>
    </w:p>
    <w:p w14:paraId="77ABDD4F"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63°. PROGRAMA 21. ESPACIOS PÚBLICOS DESARROLLADOS EN LA CIUDAD DE OPORTUNIDADES. </w:t>
      </w:r>
      <w:r w:rsidRPr="002E6696">
        <w:rPr>
          <w:rFonts w:ascii="Arial" w:hAnsi="Arial" w:cs="Arial"/>
          <w:sz w:val="24"/>
          <w:szCs w:val="24"/>
        </w:rPr>
        <w:t>En la planificación de las ciudades, la generación, administración, utilización, mantenimiento, recuperación, conservación y protección del espacio público, es un aspecto clave en la vida de sus habitantes, y por tanto en la gobernabilidad del territorio.</w:t>
      </w:r>
    </w:p>
    <w:p w14:paraId="17561FC1" w14:textId="0E010DA1" w:rsidR="001E3687" w:rsidRPr="002E6696" w:rsidRDefault="001E3687" w:rsidP="001E3687">
      <w:pPr>
        <w:spacing w:after="0" w:line="240" w:lineRule="auto"/>
        <w:jc w:val="both"/>
        <w:rPr>
          <w:rFonts w:ascii="Arial" w:hAnsi="Arial" w:cs="Arial"/>
          <w:sz w:val="24"/>
          <w:szCs w:val="24"/>
        </w:rPr>
      </w:pPr>
    </w:p>
    <w:p w14:paraId="5E0CF2EC"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Itagüí busca en este cuatrienio, contar con espacios públicos bien diseñados y administrados, que contribuyan a mejorar la salud y el bienestar de sus habitantes a través de nuevas alternativas donde puedan desarrollar, o realizar sus actividades diarias, tales como un mayor uso de la bicicleta, desplazamientos peatonales, aumentar el atractivo para sus visitantes y la actividad comercial, proporcionar un espacio vial cómodo y seguro, especialmente para los peatones, donde prime la interacción social. </w:t>
      </w:r>
    </w:p>
    <w:p w14:paraId="31D03056" w14:textId="77777777" w:rsidR="001E3687" w:rsidRPr="002E6696" w:rsidRDefault="001E3687" w:rsidP="001E3687">
      <w:pPr>
        <w:spacing w:after="0" w:line="240" w:lineRule="auto"/>
        <w:jc w:val="both"/>
        <w:rPr>
          <w:rFonts w:ascii="Arial" w:hAnsi="Arial" w:cs="Arial"/>
          <w:sz w:val="24"/>
          <w:szCs w:val="24"/>
        </w:rPr>
      </w:pPr>
    </w:p>
    <w:p w14:paraId="1ADB1C99"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En el documento que contiene las “bases para la formulación del Plan Maestro del Espacio Público del Municipio de Itagüí”, se definen las tipologías del espacio público, como aquellas que se integran y se articulan con los diferentes elementos, dando origen a diversas tipologías, respondiendo básicamente al uso y funcionalidad principal que la caracteriza. De este estudio se definen las siguientes tipologías del espacio público, que servirán como base para desarrollarlos conforme su función social, que denote integración, interacción, comunicación e intercambio: </w:t>
      </w:r>
    </w:p>
    <w:p w14:paraId="62E4ECC0" w14:textId="77777777" w:rsidR="001E3687" w:rsidRPr="002E6696" w:rsidRDefault="001E3687" w:rsidP="001E3687">
      <w:pPr>
        <w:spacing w:after="0" w:line="240" w:lineRule="auto"/>
        <w:jc w:val="both"/>
        <w:rPr>
          <w:rFonts w:ascii="Arial" w:hAnsi="Arial" w:cs="Arial"/>
          <w:sz w:val="24"/>
          <w:szCs w:val="24"/>
        </w:rPr>
      </w:pPr>
    </w:p>
    <w:p w14:paraId="035B736C" w14:textId="472AF148" w:rsidR="001E3687" w:rsidRDefault="001E3687" w:rsidP="001E3687">
      <w:pPr>
        <w:pStyle w:val="Cita"/>
        <w:spacing w:line="240" w:lineRule="auto"/>
        <w:rPr>
          <w:rFonts w:ascii="Arial" w:hAnsi="Arial" w:cs="Arial"/>
          <w:sz w:val="24"/>
        </w:rPr>
      </w:pPr>
      <w:bookmarkStart w:id="26" w:name="_Toc39446357"/>
      <w:bookmarkStart w:id="27" w:name="_Toc38698559"/>
      <w:r w:rsidRPr="002E6696">
        <w:rPr>
          <w:rFonts w:ascii="Arial" w:hAnsi="Arial" w:cs="Arial"/>
          <w:sz w:val="24"/>
        </w:rPr>
        <w:t xml:space="preserve">Tabla </w:t>
      </w:r>
      <w:r w:rsidRPr="002E6696">
        <w:rPr>
          <w:rFonts w:ascii="Arial" w:hAnsi="Arial" w:cs="Arial"/>
          <w:sz w:val="24"/>
        </w:rPr>
        <w:fldChar w:fldCharType="begin"/>
      </w:r>
      <w:r w:rsidRPr="002E6696">
        <w:rPr>
          <w:rFonts w:ascii="Arial" w:hAnsi="Arial" w:cs="Arial"/>
          <w:sz w:val="24"/>
        </w:rPr>
        <w:instrText xml:space="preserve"> SEQ Tabla \* ARABIC </w:instrText>
      </w:r>
      <w:r w:rsidRPr="002E6696">
        <w:rPr>
          <w:rFonts w:ascii="Arial" w:hAnsi="Arial" w:cs="Arial"/>
          <w:sz w:val="24"/>
        </w:rPr>
        <w:fldChar w:fldCharType="separate"/>
      </w:r>
      <w:r w:rsidR="002D2F2D">
        <w:rPr>
          <w:rFonts w:ascii="Arial" w:hAnsi="Arial" w:cs="Arial"/>
          <w:noProof/>
          <w:sz w:val="24"/>
        </w:rPr>
        <w:t>4</w:t>
      </w:r>
      <w:r w:rsidRPr="002E6696">
        <w:rPr>
          <w:rFonts w:ascii="Arial" w:hAnsi="Arial" w:cs="Arial"/>
          <w:sz w:val="24"/>
        </w:rPr>
        <w:fldChar w:fldCharType="end"/>
      </w:r>
      <w:r w:rsidRPr="002E6696">
        <w:rPr>
          <w:rFonts w:ascii="Arial" w:hAnsi="Arial" w:cs="Arial"/>
          <w:sz w:val="24"/>
        </w:rPr>
        <w:t>. Usos, tipos y funcionalidad</w:t>
      </w:r>
      <w:bookmarkEnd w:id="26"/>
      <w:bookmarkEnd w:id="27"/>
    </w:p>
    <w:p w14:paraId="5A2D5B58" w14:textId="77777777" w:rsidR="00695321" w:rsidRPr="00695321" w:rsidRDefault="00695321" w:rsidP="00695321">
      <w:pPr>
        <w:rPr>
          <w:lang w:val="es-ES" w:eastAsia="es-ES"/>
        </w:rPr>
      </w:pPr>
    </w:p>
    <w:tbl>
      <w:tblPr>
        <w:tblW w:w="906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174"/>
        <w:gridCol w:w="1152"/>
        <w:gridCol w:w="6945"/>
      </w:tblGrid>
      <w:tr w:rsidR="001E3687" w:rsidRPr="00695321" w14:paraId="41EF5D51" w14:textId="77777777" w:rsidTr="001E3687">
        <w:trPr>
          <w:trHeight w:val="312"/>
          <w:tblHeader/>
          <w:jc w:val="center"/>
        </w:trPr>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6679866" w14:textId="77777777" w:rsidR="001E3687" w:rsidRPr="00695321" w:rsidRDefault="001E3687">
            <w:pPr>
              <w:spacing w:after="0" w:line="240" w:lineRule="auto"/>
              <w:jc w:val="both"/>
              <w:rPr>
                <w:rFonts w:ascii="Arial" w:hAnsi="Arial" w:cs="Arial"/>
                <w:b/>
                <w:bCs/>
                <w:color w:val="FFFFFF"/>
                <w:sz w:val="20"/>
                <w:szCs w:val="20"/>
                <w:lang w:eastAsia="es-CO"/>
              </w:rPr>
            </w:pPr>
            <w:r w:rsidRPr="00695321">
              <w:rPr>
                <w:rFonts w:ascii="Arial" w:hAnsi="Arial" w:cs="Arial"/>
                <w:b/>
                <w:bCs/>
                <w:color w:val="FFFFFF"/>
                <w:sz w:val="20"/>
                <w:szCs w:val="20"/>
                <w:lang w:eastAsia="es-CO"/>
              </w:rPr>
              <w:t>USO</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F4E7AAA" w14:textId="77777777" w:rsidR="001E3687" w:rsidRPr="00695321" w:rsidRDefault="001E3687">
            <w:pPr>
              <w:spacing w:after="0" w:line="240" w:lineRule="auto"/>
              <w:jc w:val="both"/>
              <w:rPr>
                <w:rFonts w:ascii="Arial" w:hAnsi="Arial" w:cs="Arial"/>
                <w:b/>
                <w:bCs/>
                <w:color w:val="FFFFFF"/>
                <w:sz w:val="20"/>
                <w:szCs w:val="20"/>
                <w:lang w:eastAsia="es-CO"/>
              </w:rPr>
            </w:pPr>
            <w:r w:rsidRPr="00695321">
              <w:rPr>
                <w:rFonts w:ascii="Arial" w:hAnsi="Arial" w:cs="Arial"/>
                <w:b/>
                <w:bCs/>
                <w:color w:val="FFFFFF"/>
                <w:sz w:val="20"/>
                <w:szCs w:val="20"/>
                <w:lang w:eastAsia="es-CO"/>
              </w:rPr>
              <w:t>TIPO</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0C49E07" w14:textId="77777777" w:rsidR="001E3687" w:rsidRPr="00695321" w:rsidRDefault="001E3687">
            <w:pPr>
              <w:spacing w:after="0" w:line="240" w:lineRule="auto"/>
              <w:jc w:val="both"/>
              <w:rPr>
                <w:rFonts w:ascii="Arial" w:hAnsi="Arial" w:cs="Arial"/>
                <w:b/>
                <w:bCs/>
                <w:color w:val="FFFFFF"/>
                <w:sz w:val="20"/>
                <w:szCs w:val="20"/>
                <w:lang w:eastAsia="es-CO"/>
              </w:rPr>
            </w:pPr>
            <w:r w:rsidRPr="00695321">
              <w:rPr>
                <w:rFonts w:ascii="Arial" w:hAnsi="Arial" w:cs="Arial"/>
                <w:b/>
                <w:bCs/>
                <w:color w:val="FFFFFF"/>
                <w:sz w:val="20"/>
                <w:szCs w:val="20"/>
                <w:lang w:eastAsia="es-CO"/>
              </w:rPr>
              <w:t>FUNCIONALIDAD</w:t>
            </w:r>
          </w:p>
        </w:tc>
      </w:tr>
      <w:tr w:rsidR="001E3687" w:rsidRPr="00695321" w14:paraId="06F78A4E" w14:textId="77777777" w:rsidTr="001E3687">
        <w:trPr>
          <w:trHeight w:val="312"/>
          <w:jc w:val="center"/>
        </w:trPr>
        <w:tc>
          <w:tcPr>
            <w:tcW w:w="11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6DBC020" w14:textId="77777777" w:rsidR="001E3687" w:rsidRPr="00695321" w:rsidRDefault="001E3687">
            <w:pPr>
              <w:spacing w:after="0" w:line="240" w:lineRule="auto"/>
              <w:jc w:val="both"/>
              <w:rPr>
                <w:rFonts w:ascii="Arial" w:hAnsi="Arial" w:cs="Arial"/>
                <w:sz w:val="20"/>
                <w:szCs w:val="20"/>
                <w:lang w:eastAsia="es-CO"/>
              </w:rPr>
            </w:pPr>
            <w:r w:rsidRPr="00695321">
              <w:rPr>
                <w:rFonts w:ascii="Arial" w:hAnsi="Arial" w:cs="Arial"/>
                <w:color w:val="000000"/>
                <w:sz w:val="20"/>
                <w:szCs w:val="20"/>
              </w:rPr>
              <w:t>Relación peatón, ciclista, vehículos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7663AFC"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Andén</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7F1813A"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Área lateral de una vía, destinada a la permanencia y al tránsito exclusivo de los peatones</w:t>
            </w:r>
          </w:p>
        </w:tc>
      </w:tr>
      <w:tr w:rsidR="001E3687" w:rsidRPr="00695321" w14:paraId="0DB9A9B3" w14:textId="77777777" w:rsidTr="001E3687">
        <w:trPr>
          <w:trHeight w:val="312"/>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1818C1B" w14:textId="77777777" w:rsidR="001E3687" w:rsidRPr="00695321" w:rsidRDefault="001E3687">
            <w:pPr>
              <w:spacing w:after="0"/>
              <w:rPr>
                <w:rFonts w:ascii="Arial" w:hAnsi="Arial" w:cs="Arial"/>
                <w:sz w:val="20"/>
                <w:szCs w:val="20"/>
                <w:lang w:eastAsia="es-CO"/>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1E8C35F"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Calzada</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99BEC01"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Zona de la vía destinada para la circulación de los vehículos</w:t>
            </w:r>
          </w:p>
        </w:tc>
      </w:tr>
      <w:tr w:rsidR="001E3687" w:rsidRPr="00695321" w14:paraId="2B001503" w14:textId="77777777" w:rsidTr="001E3687">
        <w:trPr>
          <w:trHeight w:val="312"/>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AFE882" w14:textId="77777777" w:rsidR="001E3687" w:rsidRPr="00695321" w:rsidRDefault="001E3687">
            <w:pPr>
              <w:spacing w:after="0"/>
              <w:rPr>
                <w:rFonts w:ascii="Arial" w:hAnsi="Arial" w:cs="Arial"/>
                <w:sz w:val="20"/>
                <w:szCs w:val="20"/>
                <w:lang w:eastAsia="es-CO"/>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5778AB5"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Ciclorruta</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6112689"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Zona dura de la vía pública colocada en dirección paralela a su eje para canalizar flujos de tráfico de bici usuarios, controlar maniobras inadecuadas y proporcionar protección a los peatones</w:t>
            </w:r>
          </w:p>
        </w:tc>
      </w:tr>
      <w:tr w:rsidR="001E3687" w:rsidRPr="00695321" w14:paraId="7F18490F" w14:textId="77777777" w:rsidTr="001E3687">
        <w:trPr>
          <w:trHeight w:val="51"/>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32D341" w14:textId="77777777" w:rsidR="001E3687" w:rsidRPr="00695321" w:rsidRDefault="001E3687">
            <w:pPr>
              <w:spacing w:after="0"/>
              <w:rPr>
                <w:rFonts w:ascii="Arial" w:hAnsi="Arial" w:cs="Arial"/>
                <w:sz w:val="20"/>
                <w:szCs w:val="20"/>
                <w:lang w:eastAsia="es-CO"/>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1DF432C"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Alameda</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D20D1AA"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Zonas de reserva vial, específicamente definidas para la implementación de sistemas peatonales, a través de corredores verdes, dotados del respectivo mobiliario urbano y arborización</w:t>
            </w:r>
          </w:p>
        </w:tc>
      </w:tr>
      <w:tr w:rsidR="001E3687" w:rsidRPr="00695321" w14:paraId="38041532" w14:textId="77777777" w:rsidTr="001E3687">
        <w:trPr>
          <w:trHeight w:val="312"/>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1B7D0A3" w14:textId="77777777" w:rsidR="001E3687" w:rsidRPr="00695321" w:rsidRDefault="001E3687">
            <w:pPr>
              <w:spacing w:after="0"/>
              <w:rPr>
                <w:rFonts w:ascii="Arial" w:hAnsi="Arial" w:cs="Arial"/>
                <w:sz w:val="20"/>
                <w:szCs w:val="20"/>
                <w:lang w:eastAsia="es-CO"/>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3CBF7B9"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Vía peatonal</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2EB4D60"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Zona de espacio público, destinada para el tránsito exclusivo de peatones</w:t>
            </w:r>
          </w:p>
        </w:tc>
      </w:tr>
      <w:tr w:rsidR="001E3687" w:rsidRPr="00695321" w14:paraId="0B13ABF6" w14:textId="77777777" w:rsidTr="001E3687">
        <w:trPr>
          <w:trHeight w:val="312"/>
          <w:jc w:val="center"/>
        </w:trPr>
        <w:tc>
          <w:tcPr>
            <w:tcW w:w="11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FADF748" w14:textId="77777777" w:rsidR="001E3687" w:rsidRPr="00695321" w:rsidRDefault="001E3687">
            <w:pPr>
              <w:spacing w:after="0" w:line="240" w:lineRule="auto"/>
              <w:jc w:val="both"/>
              <w:rPr>
                <w:rFonts w:ascii="Arial" w:hAnsi="Arial" w:cs="Arial"/>
                <w:sz w:val="20"/>
                <w:szCs w:val="20"/>
                <w:lang w:eastAsia="es-CO"/>
              </w:rPr>
            </w:pPr>
            <w:r w:rsidRPr="00695321">
              <w:rPr>
                <w:rFonts w:ascii="Arial" w:hAnsi="Arial" w:cs="Arial"/>
                <w:color w:val="000000"/>
                <w:sz w:val="20"/>
                <w:szCs w:val="20"/>
              </w:rPr>
              <w:t>Articulación social y recreación</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FF45003"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Antejardín</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AAE482C"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Área libre, de propiedad privada, que hace parte del espacio público, la cual está comprendida entre la línea de demarcación de la vía y el paramento de construcción, sobre la cual no se admite ningún tipo de construcción.</w:t>
            </w:r>
          </w:p>
        </w:tc>
      </w:tr>
      <w:tr w:rsidR="001E3687" w:rsidRPr="00695321" w14:paraId="4170B076" w14:textId="77777777" w:rsidTr="001E3687">
        <w:trPr>
          <w:trHeight w:val="312"/>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B8A61B" w14:textId="77777777" w:rsidR="001E3687" w:rsidRPr="00695321" w:rsidRDefault="001E3687">
            <w:pPr>
              <w:spacing w:after="0"/>
              <w:rPr>
                <w:rFonts w:ascii="Arial" w:hAnsi="Arial" w:cs="Arial"/>
                <w:sz w:val="20"/>
                <w:szCs w:val="20"/>
                <w:lang w:eastAsia="es-CO"/>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2C913F4"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Parque</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70F4FAF"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Espacio verde de uso colectivo que actúa como regulador del equilibrio ambiental; es elemento representativo el patrimonio natural y se destina a la recreación, contemplación y ocio de los ciudadanos.</w:t>
            </w:r>
          </w:p>
        </w:tc>
      </w:tr>
      <w:tr w:rsidR="001E3687" w:rsidRPr="00695321" w14:paraId="4964721F" w14:textId="77777777" w:rsidTr="001E3687">
        <w:trPr>
          <w:trHeight w:val="312"/>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2E6813" w14:textId="77777777" w:rsidR="001E3687" w:rsidRPr="00695321" w:rsidRDefault="001E3687">
            <w:pPr>
              <w:spacing w:after="0"/>
              <w:rPr>
                <w:rFonts w:ascii="Arial" w:hAnsi="Arial" w:cs="Arial"/>
                <w:sz w:val="20"/>
                <w:szCs w:val="20"/>
                <w:lang w:eastAsia="es-CO"/>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E5B6622"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Zona verde y comunal</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36A2042"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Es el conjunto de áreas de servicios e instalaciones físicas de uso público y carácter colectivo que hacen parte del espacio público</w:t>
            </w:r>
          </w:p>
        </w:tc>
      </w:tr>
      <w:tr w:rsidR="001E3687" w:rsidRPr="00695321" w14:paraId="32809ABB" w14:textId="77777777" w:rsidTr="001E3687">
        <w:trPr>
          <w:trHeight w:val="312"/>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7AE9B4" w14:textId="77777777" w:rsidR="001E3687" w:rsidRPr="00695321" w:rsidRDefault="001E3687">
            <w:pPr>
              <w:spacing w:after="0"/>
              <w:rPr>
                <w:rFonts w:ascii="Arial" w:hAnsi="Arial" w:cs="Arial"/>
                <w:sz w:val="20"/>
                <w:szCs w:val="20"/>
                <w:lang w:eastAsia="es-CO"/>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F645B15"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Plaza</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807136A"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Es un espacio abierto destinado al ejercicio de actividades de convivencia ciudadana</w:t>
            </w:r>
          </w:p>
        </w:tc>
      </w:tr>
      <w:tr w:rsidR="001E3687" w:rsidRPr="00695321" w14:paraId="1271B9ED" w14:textId="77777777" w:rsidTr="001E3687">
        <w:trPr>
          <w:trHeight w:val="312"/>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ABCCDE1" w14:textId="77777777" w:rsidR="001E3687" w:rsidRPr="00695321" w:rsidRDefault="001E3687">
            <w:pPr>
              <w:spacing w:after="0"/>
              <w:rPr>
                <w:rFonts w:ascii="Arial" w:hAnsi="Arial" w:cs="Arial"/>
                <w:sz w:val="20"/>
                <w:szCs w:val="20"/>
                <w:lang w:eastAsia="es-CO"/>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832F155"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Plazoleta</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560ED06"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Espacio público con características similares a las de la plaza, pero con dimensiones menores</w:t>
            </w:r>
          </w:p>
        </w:tc>
      </w:tr>
      <w:tr w:rsidR="001E3687" w:rsidRPr="00695321" w14:paraId="59FA5CA5" w14:textId="77777777" w:rsidTr="001E3687">
        <w:trPr>
          <w:trHeight w:val="312"/>
          <w:jc w:val="center"/>
        </w:trPr>
        <w:tc>
          <w:tcPr>
            <w:tcW w:w="112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FF67C29" w14:textId="77777777" w:rsidR="001E3687" w:rsidRPr="00695321" w:rsidRDefault="001E3687">
            <w:pPr>
              <w:spacing w:after="0" w:line="240" w:lineRule="auto"/>
              <w:jc w:val="both"/>
              <w:rPr>
                <w:rFonts w:ascii="Arial" w:hAnsi="Arial" w:cs="Arial"/>
                <w:sz w:val="20"/>
                <w:szCs w:val="20"/>
                <w:lang w:eastAsia="es-CO"/>
              </w:rPr>
            </w:pPr>
            <w:r w:rsidRPr="00695321">
              <w:rPr>
                <w:rFonts w:ascii="Arial" w:hAnsi="Arial" w:cs="Arial"/>
                <w:color w:val="000000"/>
                <w:sz w:val="20"/>
                <w:szCs w:val="20"/>
              </w:rPr>
              <w:t>De interés general</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E05FA2D"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Franje de aislamiento</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65B5C8C"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Área destinada a la ejecución de proyectos y obras de infraestructura y prestación de los servicios públicos</w:t>
            </w:r>
          </w:p>
        </w:tc>
      </w:tr>
      <w:tr w:rsidR="001E3687" w:rsidRPr="00695321" w14:paraId="25EAB237" w14:textId="77777777" w:rsidTr="001E3687">
        <w:trPr>
          <w:trHeight w:val="312"/>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4C11475" w14:textId="77777777" w:rsidR="001E3687" w:rsidRPr="00695321" w:rsidRDefault="001E3687">
            <w:pPr>
              <w:spacing w:after="0"/>
              <w:rPr>
                <w:rFonts w:ascii="Arial" w:hAnsi="Arial" w:cs="Arial"/>
                <w:sz w:val="20"/>
                <w:szCs w:val="20"/>
                <w:lang w:eastAsia="es-CO"/>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E3AC9A3"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Franja de control ambiental</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05632E1"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Es una franja de terreno no edificable que se extiende a lado y lado de determinadas vías o zonas especiales, con el objeto principal de aislar el entorno del impacto generado por la misma vía y de contribuir paisajística y ambientalmente</w:t>
            </w:r>
          </w:p>
        </w:tc>
      </w:tr>
      <w:tr w:rsidR="001E3687" w:rsidRPr="00695321" w14:paraId="6666D566" w14:textId="77777777" w:rsidTr="001E3687">
        <w:trPr>
          <w:trHeight w:val="312"/>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C39E9B" w14:textId="77777777" w:rsidR="001E3687" w:rsidRPr="00695321" w:rsidRDefault="001E3687">
            <w:pPr>
              <w:spacing w:after="0"/>
              <w:rPr>
                <w:rFonts w:ascii="Arial" w:hAnsi="Arial" w:cs="Arial"/>
                <w:sz w:val="20"/>
                <w:szCs w:val="20"/>
                <w:lang w:eastAsia="es-CO"/>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6A863BE"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Ronda de ríos, canales y lagunas</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5075C25"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Zona de reserva ecológica no edificable de uso público, constituida por una franja paralela a lado y lado de la línea de borde del cauce permanente de ríos y cuerpos de agua</w:t>
            </w:r>
          </w:p>
        </w:tc>
      </w:tr>
      <w:tr w:rsidR="001E3687" w:rsidRPr="00695321" w14:paraId="120767C7" w14:textId="77777777" w:rsidTr="001E3687">
        <w:trPr>
          <w:trHeight w:val="312"/>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15A1B8" w14:textId="77777777" w:rsidR="001E3687" w:rsidRPr="00695321" w:rsidRDefault="001E3687">
            <w:pPr>
              <w:spacing w:after="0"/>
              <w:rPr>
                <w:rFonts w:ascii="Arial" w:hAnsi="Arial" w:cs="Arial"/>
                <w:sz w:val="20"/>
                <w:szCs w:val="20"/>
                <w:lang w:eastAsia="es-CO"/>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2E9C664"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Paso a desnivel</w:t>
            </w:r>
          </w:p>
        </w:tc>
        <w:tc>
          <w:tcPr>
            <w:tcW w:w="69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D6CCD29" w14:textId="77777777" w:rsidR="001E3687" w:rsidRPr="00695321" w:rsidRDefault="001E3687">
            <w:pPr>
              <w:spacing w:after="0" w:line="240" w:lineRule="auto"/>
              <w:jc w:val="both"/>
              <w:rPr>
                <w:rFonts w:ascii="Arial" w:hAnsi="Arial" w:cs="Arial"/>
                <w:color w:val="000000"/>
                <w:sz w:val="20"/>
                <w:szCs w:val="20"/>
                <w:lang w:eastAsia="es-CO"/>
              </w:rPr>
            </w:pPr>
            <w:r w:rsidRPr="00695321">
              <w:rPr>
                <w:rFonts w:ascii="Arial" w:hAnsi="Arial" w:cs="Arial"/>
                <w:color w:val="000000"/>
                <w:sz w:val="20"/>
                <w:szCs w:val="20"/>
                <w:lang w:eastAsia="es-CO"/>
              </w:rPr>
              <w:t>Cruce de dos o más vías donde se construyen pasos elevados o subterráneos para la solución de algunos flujos de tráfico.</w:t>
            </w:r>
          </w:p>
        </w:tc>
      </w:tr>
    </w:tbl>
    <w:p w14:paraId="03492644" w14:textId="77777777" w:rsidR="00695321" w:rsidRDefault="00695321" w:rsidP="001E3687">
      <w:pPr>
        <w:spacing w:after="0" w:line="240" w:lineRule="auto"/>
        <w:jc w:val="center"/>
        <w:rPr>
          <w:rFonts w:ascii="Arial" w:hAnsi="Arial" w:cs="Arial"/>
          <w:i/>
          <w:iCs/>
          <w:color w:val="404040"/>
          <w:sz w:val="24"/>
          <w:szCs w:val="24"/>
        </w:rPr>
      </w:pPr>
    </w:p>
    <w:p w14:paraId="4124F484" w14:textId="19163057" w:rsidR="001E3687" w:rsidRPr="002E6696" w:rsidRDefault="001E3687" w:rsidP="001E3687">
      <w:pPr>
        <w:spacing w:after="0" w:line="240" w:lineRule="auto"/>
        <w:jc w:val="center"/>
        <w:rPr>
          <w:rFonts w:ascii="Arial" w:hAnsi="Arial" w:cs="Arial"/>
          <w:i/>
          <w:iCs/>
          <w:color w:val="404040"/>
          <w:sz w:val="24"/>
          <w:szCs w:val="24"/>
        </w:rPr>
      </w:pPr>
      <w:r w:rsidRPr="002E6696">
        <w:rPr>
          <w:rFonts w:ascii="Arial" w:hAnsi="Arial" w:cs="Arial"/>
          <w:i/>
          <w:iCs/>
          <w:color w:val="404040"/>
          <w:sz w:val="24"/>
          <w:szCs w:val="24"/>
        </w:rPr>
        <w:t>Fuente: Departamento Administrativo de Planeación</w:t>
      </w:r>
    </w:p>
    <w:p w14:paraId="41C540C6" w14:textId="77777777" w:rsidR="001E3687" w:rsidRPr="002E6696" w:rsidRDefault="001E3687" w:rsidP="001E3687">
      <w:pPr>
        <w:spacing w:after="0" w:line="240" w:lineRule="auto"/>
        <w:jc w:val="both"/>
        <w:rPr>
          <w:rFonts w:ascii="Arial" w:hAnsi="Arial" w:cs="Arial"/>
          <w:sz w:val="24"/>
          <w:szCs w:val="24"/>
        </w:rPr>
      </w:pPr>
    </w:p>
    <w:p w14:paraId="19AB1791" w14:textId="77777777" w:rsidR="00221DD1" w:rsidRPr="002E6696" w:rsidRDefault="00221DD1" w:rsidP="001E3687">
      <w:pPr>
        <w:spacing w:after="0" w:line="240" w:lineRule="auto"/>
        <w:jc w:val="both"/>
        <w:rPr>
          <w:rFonts w:ascii="Arial" w:hAnsi="Arial" w:cs="Arial"/>
          <w:sz w:val="24"/>
          <w:szCs w:val="24"/>
        </w:rPr>
      </w:pPr>
    </w:p>
    <w:p w14:paraId="68D6FE11" w14:textId="77777777" w:rsidR="00221DD1" w:rsidRPr="002E6696" w:rsidRDefault="00221DD1" w:rsidP="001E3687">
      <w:pPr>
        <w:spacing w:after="0" w:line="240" w:lineRule="auto"/>
        <w:jc w:val="both"/>
        <w:rPr>
          <w:rFonts w:ascii="Arial" w:hAnsi="Arial" w:cs="Arial"/>
          <w:sz w:val="24"/>
          <w:szCs w:val="24"/>
        </w:rPr>
      </w:pPr>
    </w:p>
    <w:p w14:paraId="4752B715" w14:textId="3FEFAD45"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En el</w:t>
      </w:r>
      <w:r w:rsidRPr="002E6696">
        <w:rPr>
          <w:rFonts w:ascii="Arial" w:hAnsi="Arial" w:cs="Arial"/>
          <w:noProof/>
          <w:sz w:val="24"/>
          <w:szCs w:val="24"/>
        </w:rPr>
        <w:t xml:space="preserve"> </w:t>
      </w:r>
      <w:r w:rsidRPr="002E6696">
        <w:rPr>
          <w:rFonts w:ascii="Arial" w:hAnsi="Arial" w:cs="Arial"/>
          <w:sz w:val="24"/>
          <w:szCs w:val="24"/>
        </w:rPr>
        <w:t xml:space="preserve">mapa georreferenciado a 2019, elaborado por el Departamento Administrativo de Planeación, que contiene el total del espacio público, además identificado por cada comuna y la zona rural, permitió conocer el espacio público por habitante, que se tomó como línea base el indicador de resultado: </w:t>
      </w:r>
    </w:p>
    <w:p w14:paraId="4B468196" w14:textId="3EC77215" w:rsidR="001E3687" w:rsidRPr="002E6696" w:rsidRDefault="001E3687" w:rsidP="001E3687">
      <w:pPr>
        <w:spacing w:after="0" w:line="240" w:lineRule="auto"/>
        <w:jc w:val="both"/>
        <w:rPr>
          <w:rFonts w:ascii="Arial" w:hAnsi="Arial" w:cs="Arial"/>
          <w:sz w:val="24"/>
          <w:szCs w:val="24"/>
        </w:rPr>
      </w:pPr>
    </w:p>
    <w:p w14:paraId="0470747D" w14:textId="69317F41" w:rsidR="00221DD1" w:rsidRPr="002E6696" w:rsidRDefault="00221DD1" w:rsidP="001E3687">
      <w:pPr>
        <w:spacing w:after="0" w:line="240" w:lineRule="auto"/>
        <w:jc w:val="both"/>
        <w:rPr>
          <w:rFonts w:ascii="Arial" w:hAnsi="Arial" w:cs="Arial"/>
          <w:sz w:val="24"/>
          <w:szCs w:val="24"/>
        </w:rPr>
      </w:pPr>
    </w:p>
    <w:p w14:paraId="2AEBC206" w14:textId="77777777" w:rsidR="00221DD1" w:rsidRPr="002E6696" w:rsidRDefault="00221DD1" w:rsidP="001E3687">
      <w:pPr>
        <w:spacing w:after="0" w:line="240" w:lineRule="auto"/>
        <w:jc w:val="both"/>
        <w:rPr>
          <w:rFonts w:ascii="Arial" w:hAnsi="Arial" w:cs="Arial"/>
          <w:sz w:val="24"/>
          <w:szCs w:val="24"/>
        </w:rPr>
      </w:pPr>
    </w:p>
    <w:p w14:paraId="6AE632FA" w14:textId="4272927D" w:rsidR="001E3687" w:rsidRPr="002E6696" w:rsidRDefault="001E3687" w:rsidP="001E3687">
      <w:pPr>
        <w:keepNext/>
        <w:spacing w:after="0" w:line="240" w:lineRule="auto"/>
        <w:jc w:val="center"/>
        <w:rPr>
          <w:rFonts w:ascii="Arial" w:hAnsi="Arial" w:cs="Arial"/>
          <w:sz w:val="24"/>
          <w:szCs w:val="24"/>
        </w:rPr>
      </w:pPr>
      <w:r w:rsidRPr="002E6696">
        <w:rPr>
          <w:rFonts w:ascii="Arial" w:hAnsi="Arial" w:cs="Arial"/>
          <w:noProof/>
          <w:sz w:val="24"/>
          <w:szCs w:val="24"/>
          <w:lang w:eastAsia="es-CO"/>
        </w:rPr>
        <w:drawing>
          <wp:inline distT="0" distB="0" distL="0" distR="0" wp14:anchorId="0DF4E550" wp14:editId="0FA83128">
            <wp:extent cx="5613400" cy="5301615"/>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77680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5301615"/>
                    </a:xfrm>
                    <a:prstGeom prst="rect">
                      <a:avLst/>
                    </a:prstGeom>
                    <a:noFill/>
                    <a:ln>
                      <a:noFill/>
                    </a:ln>
                  </pic:spPr>
                </pic:pic>
              </a:graphicData>
            </a:graphic>
          </wp:inline>
        </w:drawing>
      </w:r>
    </w:p>
    <w:p w14:paraId="1C3E98B5" w14:textId="4BFCD48D" w:rsidR="001E3687" w:rsidRPr="002E6696" w:rsidRDefault="001E3687" w:rsidP="001E3687">
      <w:pPr>
        <w:pStyle w:val="Cita"/>
        <w:spacing w:line="240" w:lineRule="auto"/>
        <w:rPr>
          <w:rFonts w:ascii="Arial" w:hAnsi="Arial" w:cs="Arial"/>
          <w:sz w:val="24"/>
        </w:rPr>
      </w:pPr>
      <w:bookmarkStart w:id="28" w:name="_Toc39446394"/>
      <w:bookmarkStart w:id="29" w:name="_Toc38698595"/>
      <w:r w:rsidRPr="002E6696">
        <w:rPr>
          <w:rFonts w:ascii="Arial" w:hAnsi="Arial" w:cs="Arial"/>
          <w:sz w:val="24"/>
        </w:rPr>
        <w:t xml:space="preserve">Mapa </w:t>
      </w:r>
      <w:r w:rsidRPr="002E6696">
        <w:rPr>
          <w:rFonts w:ascii="Arial" w:hAnsi="Arial" w:cs="Arial"/>
          <w:sz w:val="24"/>
        </w:rPr>
        <w:fldChar w:fldCharType="begin"/>
      </w:r>
      <w:r w:rsidRPr="002E6696">
        <w:rPr>
          <w:rFonts w:ascii="Arial" w:hAnsi="Arial" w:cs="Arial"/>
          <w:sz w:val="24"/>
        </w:rPr>
        <w:instrText xml:space="preserve"> SEQ Mapa \* ARABIC </w:instrText>
      </w:r>
      <w:r w:rsidRPr="002E6696">
        <w:rPr>
          <w:rFonts w:ascii="Arial" w:hAnsi="Arial" w:cs="Arial"/>
          <w:sz w:val="24"/>
        </w:rPr>
        <w:fldChar w:fldCharType="separate"/>
      </w:r>
      <w:r w:rsidR="002D2F2D">
        <w:rPr>
          <w:rFonts w:ascii="Arial" w:hAnsi="Arial" w:cs="Arial"/>
          <w:noProof/>
          <w:sz w:val="24"/>
        </w:rPr>
        <w:t>1</w:t>
      </w:r>
      <w:r w:rsidRPr="002E6696">
        <w:rPr>
          <w:rFonts w:ascii="Arial" w:hAnsi="Arial" w:cs="Arial"/>
          <w:sz w:val="24"/>
        </w:rPr>
        <w:fldChar w:fldCharType="end"/>
      </w:r>
      <w:r w:rsidRPr="002E6696">
        <w:rPr>
          <w:rFonts w:ascii="Arial" w:hAnsi="Arial" w:cs="Arial"/>
          <w:sz w:val="24"/>
        </w:rPr>
        <w:t>. Espacio Público 2019</w:t>
      </w:r>
      <w:bookmarkEnd w:id="28"/>
      <w:bookmarkEnd w:id="29"/>
    </w:p>
    <w:p w14:paraId="28752335" w14:textId="77777777" w:rsidR="001E3687" w:rsidRPr="002E6696" w:rsidRDefault="001E3687" w:rsidP="001E3687">
      <w:pPr>
        <w:pStyle w:val="Cita"/>
        <w:spacing w:line="240" w:lineRule="auto"/>
        <w:rPr>
          <w:rFonts w:ascii="Arial" w:hAnsi="Arial" w:cs="Arial"/>
          <w:sz w:val="24"/>
        </w:rPr>
      </w:pPr>
      <w:r w:rsidRPr="002E6696">
        <w:rPr>
          <w:rFonts w:ascii="Arial" w:hAnsi="Arial" w:cs="Arial"/>
          <w:sz w:val="24"/>
        </w:rPr>
        <w:t>Fuente: Departamento Administrativo de Planeación.</w:t>
      </w:r>
    </w:p>
    <w:p w14:paraId="30D47EB9" w14:textId="7467E915" w:rsidR="001E3687" w:rsidRPr="002E6696" w:rsidRDefault="001E3687" w:rsidP="001E3687">
      <w:pPr>
        <w:spacing w:after="0" w:line="240" w:lineRule="auto"/>
        <w:jc w:val="both"/>
        <w:rPr>
          <w:rFonts w:ascii="Arial" w:hAnsi="Arial" w:cs="Arial"/>
          <w:sz w:val="24"/>
          <w:szCs w:val="24"/>
        </w:rPr>
      </w:pPr>
    </w:p>
    <w:p w14:paraId="5165AF7B" w14:textId="284DBC12" w:rsidR="00221DD1" w:rsidRDefault="00221DD1" w:rsidP="001E3687">
      <w:pPr>
        <w:spacing w:after="0" w:line="240" w:lineRule="auto"/>
        <w:jc w:val="both"/>
        <w:rPr>
          <w:rFonts w:ascii="Arial" w:hAnsi="Arial" w:cs="Arial"/>
          <w:sz w:val="24"/>
          <w:szCs w:val="24"/>
        </w:rPr>
      </w:pPr>
    </w:p>
    <w:p w14:paraId="4934CF50" w14:textId="0A021991" w:rsidR="00695321" w:rsidRDefault="00695321" w:rsidP="001E3687">
      <w:pPr>
        <w:spacing w:after="0" w:line="240" w:lineRule="auto"/>
        <w:jc w:val="both"/>
        <w:rPr>
          <w:rFonts w:ascii="Arial" w:hAnsi="Arial" w:cs="Arial"/>
          <w:sz w:val="24"/>
          <w:szCs w:val="24"/>
        </w:rPr>
      </w:pPr>
    </w:p>
    <w:p w14:paraId="0D9B7990" w14:textId="0F659091" w:rsidR="00695321" w:rsidRDefault="00695321" w:rsidP="001E3687">
      <w:pPr>
        <w:spacing w:after="0" w:line="240" w:lineRule="auto"/>
        <w:jc w:val="both"/>
        <w:rPr>
          <w:rFonts w:ascii="Arial" w:hAnsi="Arial" w:cs="Arial"/>
          <w:sz w:val="24"/>
          <w:szCs w:val="24"/>
        </w:rPr>
      </w:pPr>
    </w:p>
    <w:p w14:paraId="4667CF3C" w14:textId="77777777" w:rsidR="00695321" w:rsidRDefault="00695321" w:rsidP="001E3687">
      <w:pPr>
        <w:spacing w:after="0" w:line="240" w:lineRule="auto"/>
        <w:jc w:val="both"/>
        <w:rPr>
          <w:rFonts w:ascii="Arial" w:hAnsi="Arial" w:cs="Arial"/>
          <w:sz w:val="24"/>
          <w:szCs w:val="24"/>
        </w:rPr>
      </w:pPr>
    </w:p>
    <w:p w14:paraId="4EA65F7D" w14:textId="5FAA2968" w:rsidR="00695321" w:rsidRDefault="00695321" w:rsidP="001E3687">
      <w:pPr>
        <w:spacing w:after="0" w:line="240" w:lineRule="auto"/>
        <w:jc w:val="both"/>
        <w:rPr>
          <w:rFonts w:ascii="Arial" w:hAnsi="Arial" w:cs="Arial"/>
          <w:sz w:val="24"/>
          <w:szCs w:val="24"/>
        </w:rPr>
      </w:pPr>
    </w:p>
    <w:p w14:paraId="1E03634F" w14:textId="03059017" w:rsidR="00695321" w:rsidRDefault="00695321" w:rsidP="001E3687">
      <w:pPr>
        <w:spacing w:after="0" w:line="240" w:lineRule="auto"/>
        <w:jc w:val="both"/>
        <w:rPr>
          <w:rFonts w:ascii="Arial" w:hAnsi="Arial" w:cs="Arial"/>
          <w:sz w:val="24"/>
          <w:szCs w:val="24"/>
        </w:rPr>
      </w:pPr>
    </w:p>
    <w:p w14:paraId="0775734A" w14:textId="3FD48273" w:rsidR="00695321" w:rsidRDefault="00695321" w:rsidP="001E3687">
      <w:pPr>
        <w:spacing w:after="0" w:line="240" w:lineRule="auto"/>
        <w:jc w:val="both"/>
        <w:rPr>
          <w:rFonts w:ascii="Arial" w:hAnsi="Arial" w:cs="Arial"/>
          <w:sz w:val="24"/>
          <w:szCs w:val="24"/>
        </w:rPr>
      </w:pPr>
    </w:p>
    <w:p w14:paraId="569D58D2" w14:textId="4C73BEA5" w:rsidR="00695321" w:rsidRDefault="00695321"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660CB54A" w14:textId="1093D0E5" w:rsidR="00695321" w:rsidRDefault="00695321" w:rsidP="001E3687">
      <w:pPr>
        <w:spacing w:after="0" w:line="240" w:lineRule="auto"/>
        <w:jc w:val="both"/>
        <w:rPr>
          <w:rFonts w:ascii="Arial" w:hAnsi="Arial" w:cs="Arial"/>
          <w:sz w:val="24"/>
          <w:szCs w:val="24"/>
        </w:rPr>
      </w:pPr>
    </w:p>
    <w:p w14:paraId="11C1A215" w14:textId="77777777" w:rsidR="00695321" w:rsidRPr="002E6696" w:rsidRDefault="00695321" w:rsidP="001E3687">
      <w:pPr>
        <w:spacing w:after="0" w:line="240" w:lineRule="auto"/>
        <w:jc w:val="both"/>
        <w:rPr>
          <w:rFonts w:ascii="Arial" w:hAnsi="Arial" w:cs="Arial"/>
          <w:sz w:val="24"/>
          <w:szCs w:val="24"/>
        </w:rPr>
      </w:pPr>
    </w:p>
    <w:p w14:paraId="290BD4C3" w14:textId="45EE1388" w:rsidR="00221DD1" w:rsidRPr="002E6696" w:rsidRDefault="00221DD1" w:rsidP="001E3687">
      <w:pPr>
        <w:spacing w:after="0" w:line="240" w:lineRule="auto"/>
        <w:jc w:val="both"/>
        <w:rPr>
          <w:rFonts w:ascii="Arial" w:hAnsi="Arial" w:cs="Arial"/>
          <w:sz w:val="24"/>
          <w:szCs w:val="24"/>
        </w:rPr>
      </w:pPr>
    </w:p>
    <w:p w14:paraId="59702850" w14:textId="77777777" w:rsidR="00221DD1" w:rsidRPr="002E6696" w:rsidRDefault="00221DD1" w:rsidP="001E3687">
      <w:pPr>
        <w:spacing w:after="0" w:line="240" w:lineRule="auto"/>
        <w:jc w:val="both"/>
        <w:rPr>
          <w:rFonts w:ascii="Arial" w:hAnsi="Arial" w:cs="Arial"/>
          <w:sz w:val="24"/>
          <w:szCs w:val="24"/>
        </w:rPr>
      </w:pPr>
    </w:p>
    <w:p w14:paraId="630E4A35"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Esta entidad territorial propone incrementar el espacio público por habitante, a través de la ejecución de diversos proyectos, que entregarán productos y serán medidos con los indicadores que se presentan a continuación:</w:t>
      </w:r>
    </w:p>
    <w:p w14:paraId="3641CCA3" w14:textId="77777777" w:rsidR="001E3687" w:rsidRPr="002E6696" w:rsidRDefault="001E3687" w:rsidP="001E3687">
      <w:pPr>
        <w:spacing w:after="0" w:line="240" w:lineRule="auto"/>
        <w:jc w:val="both"/>
        <w:rPr>
          <w:rFonts w:ascii="Arial" w:hAnsi="Arial" w:cs="Arial"/>
          <w:b/>
          <w:sz w:val="24"/>
          <w:szCs w:val="24"/>
          <w:lang w:val="es-MX"/>
        </w:rPr>
      </w:pPr>
    </w:p>
    <w:p w14:paraId="49BD0B50" w14:textId="317F18C0" w:rsidR="00221DD1" w:rsidRPr="002E6696" w:rsidRDefault="00221DD1" w:rsidP="001E3687">
      <w:pPr>
        <w:spacing w:after="0" w:line="240" w:lineRule="auto"/>
        <w:jc w:val="both"/>
        <w:rPr>
          <w:rFonts w:ascii="Arial" w:hAnsi="Arial" w:cs="Arial"/>
          <w:b/>
          <w:sz w:val="24"/>
          <w:szCs w:val="24"/>
          <w:lang w:val="es-MX"/>
        </w:rPr>
      </w:pPr>
    </w:p>
    <w:p w14:paraId="6BF8426E" w14:textId="77777777" w:rsidR="001E3687" w:rsidRPr="002E6696" w:rsidRDefault="001E3687" w:rsidP="001E3687">
      <w:pPr>
        <w:spacing w:after="0" w:line="240" w:lineRule="auto"/>
        <w:jc w:val="both"/>
        <w:rPr>
          <w:rFonts w:ascii="Arial" w:hAnsi="Arial" w:cs="Arial"/>
          <w:b/>
          <w:sz w:val="24"/>
          <w:szCs w:val="24"/>
          <w:lang w:val="es-MX"/>
        </w:rPr>
      </w:pPr>
    </w:p>
    <w:p w14:paraId="2E1975A4" w14:textId="76C038A9"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474AA4F7" w14:textId="6D55027A" w:rsidR="00695321" w:rsidRDefault="00695321" w:rsidP="001E3687">
      <w:pPr>
        <w:spacing w:after="0" w:line="240" w:lineRule="auto"/>
        <w:jc w:val="both"/>
        <w:rPr>
          <w:rFonts w:ascii="Arial" w:hAnsi="Arial" w:cs="Arial"/>
          <w:b/>
          <w:sz w:val="24"/>
          <w:szCs w:val="24"/>
          <w:lang w:val="es-MX"/>
        </w:rPr>
      </w:pPr>
    </w:p>
    <w:p w14:paraId="714CF9C1" w14:textId="77777777" w:rsidR="00695321" w:rsidRPr="002E6696" w:rsidRDefault="00695321" w:rsidP="001E3687">
      <w:pPr>
        <w:spacing w:after="0" w:line="240" w:lineRule="auto"/>
        <w:jc w:val="both"/>
        <w:rPr>
          <w:rFonts w:ascii="Arial" w:hAnsi="Arial" w:cs="Arial"/>
          <w:b/>
          <w:sz w:val="24"/>
          <w:szCs w:val="24"/>
          <w:lang w:val="es-MX"/>
        </w:rPr>
      </w:pPr>
    </w:p>
    <w:tbl>
      <w:tblPr>
        <w:tblW w:w="4407" w:type="pct"/>
        <w:jc w:val="center"/>
        <w:tblCellMar>
          <w:left w:w="70" w:type="dxa"/>
          <w:right w:w="70" w:type="dxa"/>
        </w:tblCellMar>
        <w:tblLook w:val="04A0" w:firstRow="1" w:lastRow="0" w:firstColumn="1" w:lastColumn="0" w:noHBand="0" w:noVBand="1"/>
      </w:tblPr>
      <w:tblGrid>
        <w:gridCol w:w="994"/>
        <w:gridCol w:w="1155"/>
        <w:gridCol w:w="1163"/>
        <w:gridCol w:w="1181"/>
        <w:gridCol w:w="710"/>
        <w:gridCol w:w="932"/>
        <w:gridCol w:w="994"/>
        <w:gridCol w:w="1252"/>
      </w:tblGrid>
      <w:tr w:rsidR="00642EB4" w:rsidRPr="00695321" w14:paraId="61015FDB" w14:textId="77777777" w:rsidTr="001E3687">
        <w:trPr>
          <w:trHeight w:val="612"/>
          <w:tblHeader/>
          <w:jc w:val="center"/>
        </w:trPr>
        <w:tc>
          <w:tcPr>
            <w:tcW w:w="592"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21C2DBD6"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Meta de Resultado</w:t>
            </w:r>
          </w:p>
        </w:tc>
        <w:tc>
          <w:tcPr>
            <w:tcW w:w="689" w:type="pct"/>
            <w:tcBorders>
              <w:top w:val="single" w:sz="4" w:space="0" w:color="FFFFFF"/>
              <w:left w:val="nil"/>
              <w:bottom w:val="single" w:sz="4" w:space="0" w:color="FFFFFF"/>
              <w:right w:val="single" w:sz="4" w:space="0" w:color="FFFFFF"/>
            </w:tcBorders>
            <w:shd w:val="clear" w:color="auto" w:fill="005DAA"/>
            <w:vAlign w:val="center"/>
            <w:hideMark/>
          </w:tcPr>
          <w:p w14:paraId="4B78709E"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Nombre del Programa</w:t>
            </w:r>
          </w:p>
        </w:tc>
        <w:tc>
          <w:tcPr>
            <w:tcW w:w="694" w:type="pct"/>
            <w:tcBorders>
              <w:top w:val="single" w:sz="4" w:space="0" w:color="FFFFFF"/>
              <w:left w:val="nil"/>
              <w:bottom w:val="single" w:sz="4" w:space="0" w:color="FFFFFF"/>
              <w:right w:val="single" w:sz="4" w:space="0" w:color="FFFFFF"/>
            </w:tcBorders>
            <w:shd w:val="clear" w:color="auto" w:fill="005DAA"/>
            <w:vAlign w:val="center"/>
            <w:hideMark/>
          </w:tcPr>
          <w:p w14:paraId="66852900"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Producto</w:t>
            </w:r>
          </w:p>
        </w:tc>
        <w:tc>
          <w:tcPr>
            <w:tcW w:w="705" w:type="pct"/>
            <w:tcBorders>
              <w:top w:val="single" w:sz="4" w:space="0" w:color="FFFFFF"/>
              <w:left w:val="nil"/>
              <w:bottom w:val="single" w:sz="4" w:space="0" w:color="FFFFFF"/>
              <w:right w:val="single" w:sz="4" w:space="0" w:color="FFFFFF"/>
            </w:tcBorders>
            <w:shd w:val="clear" w:color="auto" w:fill="005DAA"/>
            <w:vAlign w:val="center"/>
            <w:hideMark/>
          </w:tcPr>
          <w:p w14:paraId="1D82C968"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Indicador de Producto</w:t>
            </w:r>
          </w:p>
        </w:tc>
        <w:tc>
          <w:tcPr>
            <w:tcW w:w="424" w:type="pct"/>
            <w:tcBorders>
              <w:top w:val="single" w:sz="4" w:space="0" w:color="FFFFFF"/>
              <w:left w:val="nil"/>
              <w:bottom w:val="single" w:sz="4" w:space="0" w:color="FFFFFF"/>
              <w:right w:val="single" w:sz="4" w:space="0" w:color="FFFFFF"/>
            </w:tcBorders>
            <w:shd w:val="clear" w:color="auto" w:fill="005DAA"/>
            <w:vAlign w:val="center"/>
            <w:hideMark/>
          </w:tcPr>
          <w:p w14:paraId="3D755D8B"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Unidad</w:t>
            </w:r>
          </w:p>
        </w:tc>
        <w:tc>
          <w:tcPr>
            <w:tcW w:w="556" w:type="pct"/>
            <w:tcBorders>
              <w:top w:val="single" w:sz="4" w:space="0" w:color="FFFFFF"/>
              <w:left w:val="nil"/>
              <w:bottom w:val="single" w:sz="4" w:space="0" w:color="FFFFFF"/>
              <w:right w:val="single" w:sz="4" w:space="0" w:color="FFFFFF"/>
            </w:tcBorders>
            <w:shd w:val="clear" w:color="auto" w:fill="005DAA"/>
            <w:vAlign w:val="center"/>
            <w:hideMark/>
          </w:tcPr>
          <w:p w14:paraId="5A927144"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Meta Cuatrienio 2020-2023</w:t>
            </w:r>
          </w:p>
        </w:tc>
        <w:tc>
          <w:tcPr>
            <w:tcW w:w="593" w:type="pct"/>
            <w:tcBorders>
              <w:top w:val="single" w:sz="4" w:space="0" w:color="FFFFFF"/>
              <w:left w:val="nil"/>
              <w:bottom w:val="single" w:sz="4" w:space="0" w:color="FFFFFF"/>
              <w:right w:val="single" w:sz="4" w:space="0" w:color="FFFFFF"/>
            </w:tcBorders>
            <w:shd w:val="clear" w:color="auto" w:fill="005DAA"/>
            <w:vAlign w:val="center"/>
            <w:hideMark/>
          </w:tcPr>
          <w:p w14:paraId="3F101A64"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Tendencia del Indicador</w:t>
            </w:r>
          </w:p>
        </w:tc>
        <w:tc>
          <w:tcPr>
            <w:tcW w:w="746" w:type="pct"/>
            <w:tcBorders>
              <w:top w:val="single" w:sz="4" w:space="0" w:color="FFFFFF"/>
              <w:left w:val="nil"/>
              <w:bottom w:val="single" w:sz="4" w:space="0" w:color="FFFFFF"/>
              <w:right w:val="single" w:sz="4" w:space="0" w:color="FFFFFF"/>
            </w:tcBorders>
            <w:shd w:val="clear" w:color="auto" w:fill="005DAA"/>
            <w:vAlign w:val="center"/>
            <w:hideMark/>
          </w:tcPr>
          <w:p w14:paraId="67D13C40"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Unidad Administrativa Responsable</w:t>
            </w:r>
          </w:p>
        </w:tc>
      </w:tr>
      <w:tr w:rsidR="00642EB4" w:rsidRPr="00695321" w14:paraId="569E6D92" w14:textId="77777777" w:rsidTr="001E3687">
        <w:trPr>
          <w:trHeight w:val="450"/>
          <w:jc w:val="center"/>
        </w:trPr>
        <w:tc>
          <w:tcPr>
            <w:tcW w:w="592"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0CC73106"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Incrementar el espacio público</w:t>
            </w:r>
          </w:p>
        </w:tc>
        <w:tc>
          <w:tcPr>
            <w:tcW w:w="689"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50B06C33"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Espacios Públicos desarrollados en la ciudad de oportunidades</w:t>
            </w:r>
          </w:p>
        </w:tc>
        <w:tc>
          <w:tcPr>
            <w:tcW w:w="694" w:type="pct"/>
            <w:tcBorders>
              <w:top w:val="nil"/>
              <w:left w:val="nil"/>
              <w:bottom w:val="single" w:sz="4" w:space="0" w:color="FFFFFF"/>
              <w:right w:val="single" w:sz="4" w:space="0" w:color="FFFFFF"/>
            </w:tcBorders>
            <w:shd w:val="clear" w:color="auto" w:fill="D9D9D9"/>
            <w:vAlign w:val="center"/>
            <w:hideMark/>
          </w:tcPr>
          <w:p w14:paraId="1B33C323"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Espacio público construido</w:t>
            </w:r>
          </w:p>
        </w:tc>
        <w:tc>
          <w:tcPr>
            <w:tcW w:w="705" w:type="pct"/>
            <w:tcBorders>
              <w:top w:val="nil"/>
              <w:left w:val="nil"/>
              <w:bottom w:val="single" w:sz="4" w:space="0" w:color="FFFFFF"/>
              <w:right w:val="single" w:sz="4" w:space="0" w:color="FFFFFF"/>
            </w:tcBorders>
            <w:shd w:val="clear" w:color="auto" w:fill="D9D9D9"/>
            <w:vAlign w:val="center"/>
            <w:hideMark/>
          </w:tcPr>
          <w:p w14:paraId="2BD1CAB1"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Espacio público construido</w:t>
            </w:r>
          </w:p>
        </w:tc>
        <w:tc>
          <w:tcPr>
            <w:tcW w:w="424" w:type="pct"/>
            <w:tcBorders>
              <w:top w:val="nil"/>
              <w:left w:val="nil"/>
              <w:bottom w:val="single" w:sz="4" w:space="0" w:color="FFFFFF"/>
              <w:right w:val="single" w:sz="4" w:space="0" w:color="FFFFFF"/>
            </w:tcBorders>
            <w:shd w:val="clear" w:color="auto" w:fill="D9D9D9"/>
            <w:vAlign w:val="center"/>
            <w:hideMark/>
          </w:tcPr>
          <w:p w14:paraId="2A59ABE3"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m</w:t>
            </w:r>
            <w:r w:rsidRPr="00695321">
              <w:rPr>
                <w:rFonts w:ascii="Arial" w:hAnsi="Arial" w:cs="Arial"/>
                <w:sz w:val="16"/>
                <w:szCs w:val="16"/>
                <w:vertAlign w:val="superscript"/>
                <w:lang w:eastAsia="es-CO"/>
              </w:rPr>
              <w:t>2</w:t>
            </w:r>
          </w:p>
        </w:tc>
        <w:tc>
          <w:tcPr>
            <w:tcW w:w="556" w:type="pct"/>
            <w:tcBorders>
              <w:top w:val="nil"/>
              <w:left w:val="nil"/>
              <w:bottom w:val="single" w:sz="4" w:space="0" w:color="FFFFFF"/>
              <w:right w:val="single" w:sz="4" w:space="0" w:color="FFFFFF"/>
            </w:tcBorders>
            <w:shd w:val="clear" w:color="auto" w:fill="D9D9D9"/>
            <w:vAlign w:val="center"/>
            <w:hideMark/>
          </w:tcPr>
          <w:p w14:paraId="4D23F729"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25000</w:t>
            </w:r>
          </w:p>
        </w:tc>
        <w:tc>
          <w:tcPr>
            <w:tcW w:w="593" w:type="pct"/>
            <w:tcBorders>
              <w:top w:val="nil"/>
              <w:left w:val="nil"/>
              <w:bottom w:val="single" w:sz="4" w:space="0" w:color="FFFFFF"/>
              <w:right w:val="single" w:sz="4" w:space="0" w:color="FFFFFF"/>
            </w:tcBorders>
            <w:shd w:val="clear" w:color="auto" w:fill="D9D9D9"/>
            <w:vAlign w:val="center"/>
            <w:hideMark/>
          </w:tcPr>
          <w:p w14:paraId="77CDB59C"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746"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29BD1A15"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 xml:space="preserve">Secretaría De Infraestructura </w:t>
            </w:r>
          </w:p>
        </w:tc>
      </w:tr>
      <w:tr w:rsidR="001E3687" w:rsidRPr="00695321" w14:paraId="765D738C"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16DE60FE" w14:textId="77777777" w:rsidR="001E3687" w:rsidRPr="00695321"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C3BB9C7" w14:textId="77777777" w:rsidR="001E3687" w:rsidRPr="00695321" w:rsidRDefault="001E3687">
            <w:pPr>
              <w:spacing w:after="0"/>
              <w:rPr>
                <w:rFonts w:ascii="Arial" w:hAnsi="Arial" w:cs="Arial"/>
                <w:sz w:val="16"/>
                <w:szCs w:val="16"/>
                <w:lang w:eastAsia="es-CO"/>
              </w:rPr>
            </w:pPr>
          </w:p>
        </w:tc>
        <w:tc>
          <w:tcPr>
            <w:tcW w:w="694" w:type="pct"/>
            <w:tcBorders>
              <w:top w:val="nil"/>
              <w:left w:val="nil"/>
              <w:bottom w:val="single" w:sz="4" w:space="0" w:color="FFFFFF"/>
              <w:right w:val="single" w:sz="4" w:space="0" w:color="FFFFFF"/>
            </w:tcBorders>
            <w:shd w:val="clear" w:color="auto" w:fill="F2F2F2"/>
            <w:vAlign w:val="center"/>
            <w:hideMark/>
          </w:tcPr>
          <w:p w14:paraId="4A52E866"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Amoblamiento</w:t>
            </w:r>
          </w:p>
        </w:tc>
        <w:tc>
          <w:tcPr>
            <w:tcW w:w="705" w:type="pct"/>
            <w:tcBorders>
              <w:top w:val="nil"/>
              <w:left w:val="nil"/>
              <w:bottom w:val="single" w:sz="4" w:space="0" w:color="FFFFFF"/>
              <w:right w:val="single" w:sz="4" w:space="0" w:color="FFFFFF"/>
            </w:tcBorders>
            <w:shd w:val="clear" w:color="auto" w:fill="F2F2F2"/>
            <w:vAlign w:val="center"/>
            <w:hideMark/>
          </w:tcPr>
          <w:p w14:paraId="69AA7A7A"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Amoblamiento urbano instalado</w:t>
            </w:r>
          </w:p>
        </w:tc>
        <w:tc>
          <w:tcPr>
            <w:tcW w:w="424" w:type="pct"/>
            <w:tcBorders>
              <w:top w:val="nil"/>
              <w:left w:val="nil"/>
              <w:bottom w:val="single" w:sz="4" w:space="0" w:color="FFFFFF"/>
              <w:right w:val="single" w:sz="4" w:space="0" w:color="FFFFFF"/>
            </w:tcBorders>
            <w:shd w:val="clear" w:color="auto" w:fill="F2F2F2"/>
            <w:vAlign w:val="center"/>
            <w:hideMark/>
          </w:tcPr>
          <w:p w14:paraId="4C2989F7"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Número</w:t>
            </w:r>
          </w:p>
        </w:tc>
        <w:tc>
          <w:tcPr>
            <w:tcW w:w="556" w:type="pct"/>
            <w:tcBorders>
              <w:top w:val="nil"/>
              <w:left w:val="nil"/>
              <w:bottom w:val="single" w:sz="4" w:space="0" w:color="FFFFFF"/>
              <w:right w:val="single" w:sz="4" w:space="0" w:color="FFFFFF"/>
            </w:tcBorders>
            <w:shd w:val="clear" w:color="auto" w:fill="F2F2F2"/>
            <w:vAlign w:val="center"/>
            <w:hideMark/>
          </w:tcPr>
          <w:p w14:paraId="709E94EE"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100</w:t>
            </w:r>
          </w:p>
        </w:tc>
        <w:tc>
          <w:tcPr>
            <w:tcW w:w="593" w:type="pct"/>
            <w:tcBorders>
              <w:top w:val="nil"/>
              <w:left w:val="nil"/>
              <w:bottom w:val="single" w:sz="4" w:space="0" w:color="FFFFFF"/>
              <w:right w:val="single" w:sz="4" w:space="0" w:color="FFFFFF"/>
            </w:tcBorders>
            <w:shd w:val="clear" w:color="auto" w:fill="F2F2F2"/>
            <w:vAlign w:val="center"/>
            <w:hideMark/>
          </w:tcPr>
          <w:p w14:paraId="0EC46440"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1F46B369" w14:textId="77777777" w:rsidR="001E3687" w:rsidRPr="00695321" w:rsidRDefault="001E3687">
            <w:pPr>
              <w:spacing w:after="0"/>
              <w:rPr>
                <w:rFonts w:ascii="Arial" w:hAnsi="Arial" w:cs="Arial"/>
                <w:sz w:val="16"/>
                <w:szCs w:val="16"/>
                <w:lang w:eastAsia="es-CO"/>
              </w:rPr>
            </w:pPr>
          </w:p>
        </w:tc>
      </w:tr>
      <w:tr w:rsidR="001E3687" w:rsidRPr="00695321" w14:paraId="53C229D4"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7A26A8BC" w14:textId="77777777" w:rsidR="001E3687" w:rsidRPr="00695321"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8241D46" w14:textId="77777777" w:rsidR="001E3687" w:rsidRPr="00695321" w:rsidRDefault="001E3687">
            <w:pPr>
              <w:spacing w:after="0"/>
              <w:rPr>
                <w:rFonts w:ascii="Arial" w:hAnsi="Arial" w:cs="Arial"/>
                <w:sz w:val="16"/>
                <w:szCs w:val="16"/>
                <w:lang w:eastAsia="es-CO"/>
              </w:rPr>
            </w:pPr>
          </w:p>
        </w:tc>
        <w:tc>
          <w:tcPr>
            <w:tcW w:w="694" w:type="pct"/>
            <w:tcBorders>
              <w:top w:val="nil"/>
              <w:left w:val="nil"/>
              <w:bottom w:val="single" w:sz="4" w:space="0" w:color="FFFFFF"/>
              <w:right w:val="single" w:sz="4" w:space="0" w:color="FFFFFF"/>
            </w:tcBorders>
            <w:shd w:val="clear" w:color="auto" w:fill="D9D9D9"/>
            <w:vAlign w:val="center"/>
            <w:hideMark/>
          </w:tcPr>
          <w:p w14:paraId="5C83CC56"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Estudios y Diseños</w:t>
            </w:r>
          </w:p>
        </w:tc>
        <w:tc>
          <w:tcPr>
            <w:tcW w:w="705" w:type="pct"/>
            <w:tcBorders>
              <w:top w:val="nil"/>
              <w:left w:val="nil"/>
              <w:bottom w:val="single" w:sz="4" w:space="0" w:color="FFFFFF"/>
              <w:right w:val="single" w:sz="4" w:space="0" w:color="FFFFFF"/>
            </w:tcBorders>
            <w:shd w:val="clear" w:color="auto" w:fill="D9D9D9"/>
            <w:vAlign w:val="center"/>
            <w:hideMark/>
          </w:tcPr>
          <w:p w14:paraId="4742EB24"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Estudios y diseños elaborados para obras de infraestructura</w:t>
            </w:r>
          </w:p>
        </w:tc>
        <w:tc>
          <w:tcPr>
            <w:tcW w:w="424" w:type="pct"/>
            <w:tcBorders>
              <w:top w:val="nil"/>
              <w:left w:val="nil"/>
              <w:bottom w:val="single" w:sz="4" w:space="0" w:color="FFFFFF"/>
              <w:right w:val="single" w:sz="4" w:space="0" w:color="FFFFFF"/>
            </w:tcBorders>
            <w:shd w:val="clear" w:color="auto" w:fill="D9D9D9"/>
            <w:vAlign w:val="center"/>
            <w:hideMark/>
          </w:tcPr>
          <w:p w14:paraId="6D438D21"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Número</w:t>
            </w:r>
          </w:p>
        </w:tc>
        <w:tc>
          <w:tcPr>
            <w:tcW w:w="556" w:type="pct"/>
            <w:tcBorders>
              <w:top w:val="nil"/>
              <w:left w:val="nil"/>
              <w:bottom w:val="single" w:sz="4" w:space="0" w:color="FFFFFF"/>
              <w:right w:val="single" w:sz="4" w:space="0" w:color="FFFFFF"/>
            </w:tcBorders>
            <w:shd w:val="clear" w:color="auto" w:fill="D9D9D9"/>
            <w:vAlign w:val="center"/>
            <w:hideMark/>
          </w:tcPr>
          <w:p w14:paraId="538A2F03"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7</w:t>
            </w:r>
          </w:p>
        </w:tc>
        <w:tc>
          <w:tcPr>
            <w:tcW w:w="593" w:type="pct"/>
            <w:tcBorders>
              <w:top w:val="nil"/>
              <w:left w:val="nil"/>
              <w:bottom w:val="single" w:sz="4" w:space="0" w:color="FFFFFF"/>
              <w:right w:val="single" w:sz="4" w:space="0" w:color="FFFFFF"/>
            </w:tcBorders>
            <w:shd w:val="clear" w:color="auto" w:fill="D9D9D9"/>
            <w:vAlign w:val="center"/>
            <w:hideMark/>
          </w:tcPr>
          <w:p w14:paraId="773A6206"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15CF7B84" w14:textId="77777777" w:rsidR="001E3687" w:rsidRPr="00695321" w:rsidRDefault="001E3687">
            <w:pPr>
              <w:spacing w:after="0"/>
              <w:rPr>
                <w:rFonts w:ascii="Arial" w:hAnsi="Arial" w:cs="Arial"/>
                <w:sz w:val="16"/>
                <w:szCs w:val="16"/>
                <w:lang w:eastAsia="es-CO"/>
              </w:rPr>
            </w:pPr>
          </w:p>
        </w:tc>
      </w:tr>
      <w:tr w:rsidR="001E3687" w:rsidRPr="00695321" w14:paraId="6334A4AA" w14:textId="77777777" w:rsidTr="001E3687">
        <w:trPr>
          <w:trHeight w:val="240"/>
          <w:jc w:val="center"/>
        </w:trPr>
        <w:tc>
          <w:tcPr>
            <w:tcW w:w="0" w:type="auto"/>
            <w:vMerge/>
            <w:tcBorders>
              <w:top w:val="nil"/>
              <w:left w:val="single" w:sz="4" w:space="0" w:color="FFFFFF"/>
              <w:bottom w:val="single" w:sz="4" w:space="0" w:color="FFFFFF"/>
              <w:right w:val="single" w:sz="4" w:space="0" w:color="FFFFFF"/>
            </w:tcBorders>
            <w:vAlign w:val="center"/>
            <w:hideMark/>
          </w:tcPr>
          <w:p w14:paraId="5ACB90AB" w14:textId="77777777" w:rsidR="001E3687" w:rsidRPr="00695321"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E79C41D" w14:textId="77777777" w:rsidR="001E3687" w:rsidRPr="00695321" w:rsidRDefault="001E3687">
            <w:pPr>
              <w:spacing w:after="0"/>
              <w:rPr>
                <w:rFonts w:ascii="Arial" w:hAnsi="Arial" w:cs="Arial"/>
                <w:sz w:val="16"/>
                <w:szCs w:val="16"/>
                <w:lang w:eastAsia="es-CO"/>
              </w:rPr>
            </w:pPr>
          </w:p>
        </w:tc>
        <w:tc>
          <w:tcPr>
            <w:tcW w:w="694" w:type="pct"/>
            <w:tcBorders>
              <w:top w:val="nil"/>
              <w:left w:val="nil"/>
              <w:bottom w:val="single" w:sz="4" w:space="0" w:color="FFFFFF"/>
              <w:right w:val="single" w:sz="4" w:space="0" w:color="FFFFFF"/>
            </w:tcBorders>
            <w:shd w:val="clear" w:color="auto" w:fill="F2F2F2"/>
            <w:vAlign w:val="center"/>
            <w:hideMark/>
          </w:tcPr>
          <w:p w14:paraId="30657E21"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Taludes estabilizados</w:t>
            </w:r>
          </w:p>
        </w:tc>
        <w:tc>
          <w:tcPr>
            <w:tcW w:w="705" w:type="pct"/>
            <w:tcBorders>
              <w:top w:val="nil"/>
              <w:left w:val="nil"/>
              <w:bottom w:val="single" w:sz="4" w:space="0" w:color="FFFFFF"/>
              <w:right w:val="single" w:sz="4" w:space="0" w:color="FFFFFF"/>
            </w:tcBorders>
            <w:shd w:val="clear" w:color="auto" w:fill="F2F2F2"/>
            <w:vAlign w:val="center"/>
            <w:hideMark/>
          </w:tcPr>
          <w:p w14:paraId="40A4798D"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Obras para la estabilización de taludes realizados</w:t>
            </w:r>
          </w:p>
        </w:tc>
        <w:tc>
          <w:tcPr>
            <w:tcW w:w="424" w:type="pct"/>
            <w:tcBorders>
              <w:top w:val="nil"/>
              <w:left w:val="nil"/>
              <w:bottom w:val="single" w:sz="4" w:space="0" w:color="FFFFFF"/>
              <w:right w:val="single" w:sz="4" w:space="0" w:color="FFFFFF"/>
            </w:tcBorders>
            <w:shd w:val="clear" w:color="auto" w:fill="F2F2F2"/>
            <w:vAlign w:val="center"/>
            <w:hideMark/>
          </w:tcPr>
          <w:p w14:paraId="00D7ED98"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m</w:t>
            </w:r>
            <w:r w:rsidRPr="00695321">
              <w:rPr>
                <w:rFonts w:ascii="Arial" w:hAnsi="Arial" w:cs="Arial"/>
                <w:sz w:val="16"/>
                <w:szCs w:val="16"/>
                <w:vertAlign w:val="superscript"/>
                <w:lang w:eastAsia="es-CO"/>
              </w:rPr>
              <w:t>2</w:t>
            </w:r>
          </w:p>
        </w:tc>
        <w:tc>
          <w:tcPr>
            <w:tcW w:w="556" w:type="pct"/>
            <w:tcBorders>
              <w:top w:val="nil"/>
              <w:left w:val="nil"/>
              <w:bottom w:val="single" w:sz="4" w:space="0" w:color="FFFFFF"/>
              <w:right w:val="single" w:sz="4" w:space="0" w:color="FFFFFF"/>
            </w:tcBorders>
            <w:shd w:val="clear" w:color="auto" w:fill="F2F2F2"/>
            <w:vAlign w:val="center"/>
            <w:hideMark/>
          </w:tcPr>
          <w:p w14:paraId="76C28BC0"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1500</w:t>
            </w:r>
          </w:p>
        </w:tc>
        <w:tc>
          <w:tcPr>
            <w:tcW w:w="593" w:type="pct"/>
            <w:tcBorders>
              <w:top w:val="nil"/>
              <w:left w:val="nil"/>
              <w:bottom w:val="single" w:sz="4" w:space="0" w:color="FFFFFF"/>
              <w:right w:val="single" w:sz="4" w:space="0" w:color="FFFFFF"/>
            </w:tcBorders>
            <w:shd w:val="clear" w:color="auto" w:fill="F2F2F2"/>
            <w:vAlign w:val="center"/>
            <w:hideMark/>
          </w:tcPr>
          <w:p w14:paraId="2078330C"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E4B20C3" w14:textId="77777777" w:rsidR="001E3687" w:rsidRPr="00695321" w:rsidRDefault="001E3687">
            <w:pPr>
              <w:spacing w:after="0"/>
              <w:rPr>
                <w:rFonts w:ascii="Arial" w:hAnsi="Arial" w:cs="Arial"/>
                <w:sz w:val="16"/>
                <w:szCs w:val="16"/>
                <w:lang w:eastAsia="es-CO"/>
              </w:rPr>
            </w:pPr>
          </w:p>
        </w:tc>
      </w:tr>
      <w:tr w:rsidR="001E3687" w:rsidRPr="00695321" w14:paraId="2F867E48"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759E0710" w14:textId="77777777" w:rsidR="001E3687" w:rsidRPr="00695321"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A81F3F0" w14:textId="77777777" w:rsidR="001E3687" w:rsidRPr="00695321" w:rsidRDefault="001E3687">
            <w:pPr>
              <w:spacing w:after="0"/>
              <w:rPr>
                <w:rFonts w:ascii="Arial" w:hAnsi="Arial" w:cs="Arial"/>
                <w:sz w:val="16"/>
                <w:szCs w:val="16"/>
                <w:lang w:eastAsia="es-CO"/>
              </w:rPr>
            </w:pPr>
          </w:p>
        </w:tc>
        <w:tc>
          <w:tcPr>
            <w:tcW w:w="694" w:type="pct"/>
            <w:tcBorders>
              <w:top w:val="nil"/>
              <w:left w:val="nil"/>
              <w:bottom w:val="single" w:sz="4" w:space="0" w:color="FFFFFF"/>
              <w:right w:val="single" w:sz="4" w:space="0" w:color="FFFFFF"/>
            </w:tcBorders>
            <w:shd w:val="clear" w:color="auto" w:fill="D9D9D9"/>
            <w:vAlign w:val="center"/>
            <w:hideMark/>
          </w:tcPr>
          <w:p w14:paraId="7678133A"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Predios</w:t>
            </w:r>
          </w:p>
        </w:tc>
        <w:tc>
          <w:tcPr>
            <w:tcW w:w="705" w:type="pct"/>
            <w:tcBorders>
              <w:top w:val="nil"/>
              <w:left w:val="nil"/>
              <w:bottom w:val="single" w:sz="4" w:space="0" w:color="FFFFFF"/>
              <w:right w:val="single" w:sz="4" w:space="0" w:color="FFFFFF"/>
            </w:tcBorders>
            <w:shd w:val="clear" w:color="auto" w:fill="D9D9D9"/>
            <w:vAlign w:val="center"/>
            <w:hideMark/>
          </w:tcPr>
          <w:p w14:paraId="77869E7D"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Predios Adquiridos para espacios públicos y/o equipamientos</w:t>
            </w:r>
          </w:p>
        </w:tc>
        <w:tc>
          <w:tcPr>
            <w:tcW w:w="424" w:type="pct"/>
            <w:tcBorders>
              <w:top w:val="nil"/>
              <w:left w:val="nil"/>
              <w:bottom w:val="single" w:sz="4" w:space="0" w:color="FFFFFF"/>
              <w:right w:val="single" w:sz="4" w:space="0" w:color="FFFFFF"/>
            </w:tcBorders>
            <w:shd w:val="clear" w:color="auto" w:fill="D9D9D9"/>
            <w:vAlign w:val="center"/>
            <w:hideMark/>
          </w:tcPr>
          <w:p w14:paraId="027B1C85"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Número</w:t>
            </w:r>
          </w:p>
        </w:tc>
        <w:tc>
          <w:tcPr>
            <w:tcW w:w="556" w:type="pct"/>
            <w:tcBorders>
              <w:top w:val="nil"/>
              <w:left w:val="nil"/>
              <w:bottom w:val="single" w:sz="4" w:space="0" w:color="FFFFFF"/>
              <w:right w:val="single" w:sz="4" w:space="0" w:color="FFFFFF"/>
            </w:tcBorders>
            <w:shd w:val="clear" w:color="auto" w:fill="D9D9D9"/>
            <w:vAlign w:val="center"/>
            <w:hideMark/>
          </w:tcPr>
          <w:p w14:paraId="4801DE93"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40</w:t>
            </w:r>
          </w:p>
        </w:tc>
        <w:tc>
          <w:tcPr>
            <w:tcW w:w="593" w:type="pct"/>
            <w:tcBorders>
              <w:top w:val="nil"/>
              <w:left w:val="nil"/>
              <w:bottom w:val="single" w:sz="4" w:space="0" w:color="FFFFFF"/>
              <w:right w:val="single" w:sz="4" w:space="0" w:color="FFFFFF"/>
            </w:tcBorders>
            <w:shd w:val="clear" w:color="auto" w:fill="D9D9D9"/>
            <w:vAlign w:val="center"/>
            <w:hideMark/>
          </w:tcPr>
          <w:p w14:paraId="0AC49974"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33FBEC6" w14:textId="77777777" w:rsidR="001E3687" w:rsidRPr="00695321" w:rsidRDefault="001E3687">
            <w:pPr>
              <w:spacing w:after="0"/>
              <w:rPr>
                <w:rFonts w:ascii="Arial" w:hAnsi="Arial" w:cs="Arial"/>
                <w:sz w:val="16"/>
                <w:szCs w:val="16"/>
                <w:lang w:eastAsia="es-CO"/>
              </w:rPr>
            </w:pPr>
          </w:p>
        </w:tc>
      </w:tr>
    </w:tbl>
    <w:p w14:paraId="55A76D84" w14:textId="77777777" w:rsidR="001E3687" w:rsidRPr="002E6696" w:rsidRDefault="001E3687" w:rsidP="001E3687">
      <w:pPr>
        <w:spacing w:after="0" w:line="240" w:lineRule="auto"/>
        <w:jc w:val="both"/>
        <w:rPr>
          <w:rFonts w:ascii="Arial" w:hAnsi="Arial" w:cs="Arial"/>
          <w:b/>
          <w:sz w:val="24"/>
          <w:szCs w:val="24"/>
          <w:lang w:val="es-MX"/>
        </w:rPr>
      </w:pPr>
    </w:p>
    <w:p w14:paraId="1321473C" w14:textId="00837D4D" w:rsidR="001E3687" w:rsidRPr="002E6696" w:rsidRDefault="001E3687" w:rsidP="001E3687">
      <w:pPr>
        <w:spacing w:after="0" w:line="240" w:lineRule="auto"/>
        <w:jc w:val="both"/>
        <w:rPr>
          <w:rFonts w:ascii="Arial" w:hAnsi="Arial" w:cs="Arial"/>
          <w:b/>
          <w:sz w:val="24"/>
          <w:szCs w:val="24"/>
          <w:lang w:val="es-MX"/>
        </w:rPr>
      </w:pPr>
    </w:p>
    <w:p w14:paraId="4F6AB0CA" w14:textId="15A779D1" w:rsidR="00221DD1" w:rsidRDefault="00221DD1" w:rsidP="001E3687">
      <w:pPr>
        <w:spacing w:after="0" w:line="240" w:lineRule="auto"/>
        <w:jc w:val="both"/>
        <w:rPr>
          <w:rFonts w:ascii="Arial" w:hAnsi="Arial" w:cs="Arial"/>
          <w:b/>
          <w:sz w:val="24"/>
          <w:szCs w:val="24"/>
          <w:lang w:val="es-MX"/>
        </w:rPr>
      </w:pPr>
    </w:p>
    <w:p w14:paraId="54F8F17C" w14:textId="77777777" w:rsidR="00695321" w:rsidRPr="002E6696" w:rsidRDefault="00695321" w:rsidP="001E3687">
      <w:pPr>
        <w:spacing w:after="0" w:line="240" w:lineRule="auto"/>
        <w:jc w:val="both"/>
        <w:rPr>
          <w:rFonts w:ascii="Arial" w:hAnsi="Arial" w:cs="Arial"/>
          <w:b/>
          <w:sz w:val="24"/>
          <w:szCs w:val="24"/>
          <w:lang w:val="es-MX"/>
        </w:rPr>
      </w:pPr>
    </w:p>
    <w:p w14:paraId="7EB679F2" w14:textId="77777777" w:rsidR="001E3687" w:rsidRPr="002E6696" w:rsidRDefault="001E3687" w:rsidP="001E3687">
      <w:pPr>
        <w:spacing w:after="0" w:line="240" w:lineRule="auto"/>
        <w:jc w:val="both"/>
        <w:rPr>
          <w:rFonts w:ascii="Arial" w:hAnsi="Arial" w:cs="Arial"/>
          <w:b/>
          <w:sz w:val="24"/>
          <w:szCs w:val="24"/>
          <w:lang w:val="es-MX"/>
        </w:rPr>
      </w:pPr>
    </w:p>
    <w:p w14:paraId="39713F1D"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sz w:val="24"/>
          <w:szCs w:val="24"/>
          <w:lang w:val="es-MX"/>
        </w:rPr>
        <w:t xml:space="preserve">ARTÍCULO 64°. PROGRAMA 22. INFRAESTRUCTURA MEJORADA CON OPORTUNIDADES PARA TODOS LOS CIUDADANOS. </w:t>
      </w:r>
      <w:r w:rsidRPr="002E6696">
        <w:rPr>
          <w:rFonts w:ascii="Arial" w:hAnsi="Arial" w:cs="Arial"/>
          <w:sz w:val="24"/>
          <w:szCs w:val="24"/>
        </w:rPr>
        <w:t xml:space="preserve">La infraestructura física es uno de los pilares fundamentales de la entidad territorial en aras de garantizar el mantenimiento de sus bienes institucionales y de uso público. Al efectuar los mantenimientos de manera regular, se garantiza la vida útil de los bienes públicos, se minimizan los riesgos de seguridad tanto para los servidores públicos como para los ciudadanos que hacen uso de estos. </w:t>
      </w:r>
    </w:p>
    <w:p w14:paraId="488EFB4D" w14:textId="77777777" w:rsidR="001E3687" w:rsidRPr="002E6696" w:rsidRDefault="001E3687" w:rsidP="001E3687">
      <w:pPr>
        <w:spacing w:after="0" w:line="240" w:lineRule="auto"/>
        <w:jc w:val="both"/>
        <w:rPr>
          <w:rFonts w:ascii="Arial" w:hAnsi="Arial" w:cs="Arial"/>
          <w:b/>
          <w:sz w:val="24"/>
          <w:szCs w:val="24"/>
        </w:rPr>
      </w:pPr>
    </w:p>
    <w:p w14:paraId="304B828E" w14:textId="77777777"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sz w:val="24"/>
          <w:szCs w:val="24"/>
        </w:rPr>
        <w:t xml:space="preserve">En las gráficas que se presentan a continuación, tomada de las bases de datos georreferenciadas existentes en la Secretaría de Infraestructura, los bienes institucionales y de uso público a las que actualmente deben realizarse los mantenimientos, se clasifican de la siguiente manera: </w:t>
      </w:r>
    </w:p>
    <w:p w14:paraId="5BDC434C" w14:textId="77777777" w:rsidR="001E3687" w:rsidRPr="002E6696" w:rsidRDefault="001E3687" w:rsidP="001E3687">
      <w:pPr>
        <w:spacing w:after="0" w:line="240" w:lineRule="auto"/>
        <w:jc w:val="both"/>
        <w:rPr>
          <w:rFonts w:ascii="Arial" w:hAnsi="Arial" w:cs="Arial"/>
          <w:b/>
          <w:sz w:val="24"/>
          <w:szCs w:val="24"/>
        </w:rPr>
      </w:pPr>
      <w:r w:rsidRPr="002E6696">
        <w:rPr>
          <w:rFonts w:ascii="Arial" w:hAnsi="Arial" w:cs="Arial"/>
          <w:b/>
          <w:sz w:val="24"/>
          <w:szCs w:val="24"/>
          <w:lang w:val="es-MX"/>
        </w:rPr>
        <w:t xml:space="preserve"> </w:t>
      </w:r>
    </w:p>
    <w:p w14:paraId="2C0E9FEA" w14:textId="77777777" w:rsidR="001E3687" w:rsidRPr="002E6696" w:rsidRDefault="001E3687" w:rsidP="001E3687">
      <w:pPr>
        <w:spacing w:after="0" w:line="240" w:lineRule="auto"/>
        <w:jc w:val="both"/>
        <w:rPr>
          <w:rFonts w:ascii="Arial" w:hAnsi="Arial" w:cs="Arial"/>
          <w:b/>
          <w:sz w:val="24"/>
          <w:szCs w:val="24"/>
        </w:rPr>
      </w:pPr>
    </w:p>
    <w:p w14:paraId="48199DAA" w14:textId="77777777" w:rsidR="001E3687" w:rsidRPr="002E6696" w:rsidRDefault="001E3687" w:rsidP="001E3687">
      <w:pPr>
        <w:spacing w:after="0" w:line="240" w:lineRule="auto"/>
        <w:jc w:val="center"/>
        <w:rPr>
          <w:rFonts w:ascii="Arial" w:hAnsi="Arial" w:cs="Arial"/>
          <w:b/>
          <w:sz w:val="24"/>
          <w:szCs w:val="24"/>
        </w:rPr>
      </w:pPr>
    </w:p>
    <w:p w14:paraId="19C24B71" w14:textId="77777777" w:rsidR="001E3687" w:rsidRPr="002E6696" w:rsidRDefault="001E3687" w:rsidP="001E3687">
      <w:pPr>
        <w:spacing w:after="0" w:line="240" w:lineRule="auto"/>
        <w:jc w:val="center"/>
        <w:rPr>
          <w:rFonts w:ascii="Arial" w:hAnsi="Arial" w:cs="Arial"/>
          <w:b/>
          <w:sz w:val="24"/>
          <w:szCs w:val="24"/>
        </w:rPr>
      </w:pPr>
    </w:p>
    <w:p w14:paraId="4DD4E8DE" w14:textId="77777777" w:rsidR="001E3687" w:rsidRPr="002E6696" w:rsidRDefault="001E3687" w:rsidP="001E3687">
      <w:pPr>
        <w:spacing w:after="0" w:line="240" w:lineRule="auto"/>
        <w:jc w:val="center"/>
        <w:rPr>
          <w:rFonts w:ascii="Arial" w:hAnsi="Arial" w:cs="Arial"/>
          <w:b/>
          <w:sz w:val="24"/>
          <w:szCs w:val="24"/>
        </w:rPr>
      </w:pPr>
    </w:p>
    <w:p w14:paraId="7BF67D0A" w14:textId="77777777" w:rsidR="001E3687" w:rsidRPr="002E6696" w:rsidRDefault="001E3687" w:rsidP="001E3687">
      <w:pPr>
        <w:spacing w:after="0" w:line="240" w:lineRule="auto"/>
        <w:jc w:val="center"/>
        <w:rPr>
          <w:rFonts w:ascii="Arial" w:hAnsi="Arial" w:cs="Arial"/>
          <w:b/>
          <w:sz w:val="24"/>
          <w:szCs w:val="24"/>
        </w:rPr>
      </w:pPr>
    </w:p>
    <w:p w14:paraId="3A27D428" w14:textId="77777777" w:rsidR="001E3687" w:rsidRPr="002E6696" w:rsidRDefault="001E3687" w:rsidP="001E3687">
      <w:pPr>
        <w:spacing w:after="0" w:line="240" w:lineRule="auto"/>
        <w:jc w:val="center"/>
        <w:rPr>
          <w:rFonts w:ascii="Arial" w:hAnsi="Arial" w:cs="Arial"/>
          <w:b/>
          <w:sz w:val="24"/>
          <w:szCs w:val="24"/>
        </w:rPr>
      </w:pPr>
    </w:p>
    <w:p w14:paraId="2502CF2F" w14:textId="77777777" w:rsidR="001E3687" w:rsidRPr="002E6696" w:rsidRDefault="001E3687" w:rsidP="001E3687">
      <w:pPr>
        <w:spacing w:after="0" w:line="240" w:lineRule="auto"/>
        <w:jc w:val="center"/>
        <w:rPr>
          <w:rFonts w:ascii="Arial" w:hAnsi="Arial" w:cs="Arial"/>
          <w:b/>
          <w:sz w:val="24"/>
          <w:szCs w:val="24"/>
        </w:rPr>
      </w:pPr>
    </w:p>
    <w:p w14:paraId="77D310F1" w14:textId="77777777" w:rsidR="001E3687" w:rsidRPr="002E6696" w:rsidRDefault="001E3687" w:rsidP="001E3687">
      <w:pPr>
        <w:spacing w:after="0" w:line="240" w:lineRule="auto"/>
        <w:jc w:val="center"/>
        <w:rPr>
          <w:rFonts w:ascii="Arial" w:hAnsi="Arial" w:cs="Arial"/>
          <w:b/>
          <w:sz w:val="24"/>
          <w:szCs w:val="24"/>
        </w:rPr>
      </w:pPr>
    </w:p>
    <w:p w14:paraId="773DE9B4" w14:textId="3FF9D0B2" w:rsidR="001E3687" w:rsidRDefault="001E3687" w:rsidP="001E3687">
      <w:pPr>
        <w:spacing w:after="0" w:line="240" w:lineRule="auto"/>
        <w:jc w:val="center"/>
        <w:rPr>
          <w:rFonts w:ascii="Arial" w:hAnsi="Arial" w:cs="Arial"/>
          <w:b/>
          <w:sz w:val="24"/>
          <w:szCs w:val="24"/>
        </w:rPr>
      </w:pPr>
    </w:p>
    <w:p w14:paraId="00B4E181" w14:textId="77777777" w:rsidR="00695321" w:rsidRDefault="00695321" w:rsidP="001E3687">
      <w:pPr>
        <w:spacing w:after="0" w:line="240" w:lineRule="auto"/>
        <w:jc w:val="center"/>
        <w:rPr>
          <w:rFonts w:ascii="Arial" w:hAnsi="Arial" w:cs="Arial"/>
          <w:b/>
          <w:sz w:val="24"/>
          <w:szCs w:val="24"/>
        </w:rPr>
      </w:pPr>
    </w:p>
    <w:p w14:paraId="1D3B9DD9" w14:textId="3CF79250" w:rsidR="001E3687" w:rsidRPr="002E6696" w:rsidRDefault="00695321" w:rsidP="001E3687">
      <w:pPr>
        <w:spacing w:after="0" w:line="240" w:lineRule="auto"/>
        <w:jc w:val="center"/>
        <w:rPr>
          <w:rFonts w:ascii="Arial" w:hAnsi="Arial" w:cs="Arial"/>
          <w:b/>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13234043" w14:textId="77777777" w:rsidR="001E3687" w:rsidRPr="002E6696" w:rsidRDefault="001E3687" w:rsidP="001E3687">
      <w:pPr>
        <w:spacing w:after="0" w:line="240" w:lineRule="auto"/>
        <w:jc w:val="center"/>
        <w:rPr>
          <w:rFonts w:ascii="Arial" w:hAnsi="Arial" w:cs="Arial"/>
          <w:b/>
          <w:sz w:val="24"/>
          <w:szCs w:val="24"/>
        </w:rPr>
      </w:pPr>
    </w:p>
    <w:p w14:paraId="4A65072E" w14:textId="77777777" w:rsidR="001E3687" w:rsidRPr="002E6696" w:rsidRDefault="001E3687" w:rsidP="001E3687">
      <w:pPr>
        <w:spacing w:after="0" w:line="240" w:lineRule="auto"/>
        <w:jc w:val="center"/>
        <w:rPr>
          <w:rFonts w:ascii="Arial" w:hAnsi="Arial" w:cs="Arial"/>
          <w:b/>
          <w:sz w:val="24"/>
          <w:szCs w:val="24"/>
        </w:rPr>
      </w:pPr>
    </w:p>
    <w:p w14:paraId="20D15C6F" w14:textId="77777777" w:rsidR="001E3687" w:rsidRPr="002E6696" w:rsidRDefault="001E3687" w:rsidP="001E3687">
      <w:pPr>
        <w:spacing w:after="0" w:line="240" w:lineRule="auto"/>
        <w:jc w:val="center"/>
        <w:rPr>
          <w:rFonts w:ascii="Arial" w:hAnsi="Arial" w:cs="Arial"/>
          <w:b/>
          <w:sz w:val="24"/>
          <w:szCs w:val="24"/>
        </w:rPr>
      </w:pPr>
    </w:p>
    <w:p w14:paraId="1AD3D74F" w14:textId="77777777" w:rsidR="001E3687" w:rsidRPr="002E6696" w:rsidRDefault="001E3687" w:rsidP="001E3687">
      <w:pPr>
        <w:spacing w:after="0" w:line="240" w:lineRule="auto"/>
        <w:jc w:val="center"/>
        <w:rPr>
          <w:rFonts w:ascii="Arial" w:hAnsi="Arial" w:cs="Arial"/>
          <w:b/>
          <w:sz w:val="24"/>
          <w:szCs w:val="24"/>
        </w:rPr>
      </w:pPr>
    </w:p>
    <w:p w14:paraId="4BF7A207" w14:textId="77777777" w:rsidR="001E3687" w:rsidRPr="002E6696" w:rsidRDefault="001E3687" w:rsidP="001E3687">
      <w:pPr>
        <w:spacing w:after="0" w:line="240" w:lineRule="auto"/>
        <w:jc w:val="center"/>
        <w:rPr>
          <w:rFonts w:ascii="Arial" w:hAnsi="Arial" w:cs="Arial"/>
          <w:b/>
          <w:sz w:val="24"/>
          <w:szCs w:val="24"/>
        </w:rPr>
      </w:pPr>
    </w:p>
    <w:p w14:paraId="760FC673" w14:textId="77777777" w:rsidR="001E3687" w:rsidRPr="002E6696" w:rsidRDefault="001E3687" w:rsidP="001E3687">
      <w:pPr>
        <w:spacing w:after="0" w:line="240" w:lineRule="auto"/>
        <w:jc w:val="center"/>
        <w:rPr>
          <w:rFonts w:ascii="Arial" w:hAnsi="Arial" w:cs="Arial"/>
          <w:b/>
          <w:sz w:val="24"/>
          <w:szCs w:val="24"/>
        </w:rPr>
      </w:pPr>
      <w:r w:rsidRPr="002E6696">
        <w:rPr>
          <w:rFonts w:ascii="Arial" w:hAnsi="Arial" w:cs="Arial"/>
          <w:b/>
          <w:sz w:val="24"/>
          <w:szCs w:val="24"/>
        </w:rPr>
        <w:t>ESCENARIOS DEPORTIVOS</w:t>
      </w:r>
    </w:p>
    <w:p w14:paraId="563D16CC" w14:textId="38C39A23" w:rsidR="001E3687" w:rsidRPr="002E6696" w:rsidRDefault="001E3687" w:rsidP="001E3687">
      <w:pPr>
        <w:spacing w:after="0" w:line="240" w:lineRule="auto"/>
        <w:jc w:val="center"/>
        <w:rPr>
          <w:rFonts w:ascii="Arial" w:hAnsi="Arial" w:cs="Arial"/>
          <w:sz w:val="24"/>
          <w:szCs w:val="24"/>
        </w:rPr>
      </w:pPr>
      <w:r w:rsidRPr="002E6696">
        <w:rPr>
          <w:rFonts w:ascii="Arial" w:hAnsi="Arial" w:cs="Arial"/>
          <w:noProof/>
          <w:sz w:val="24"/>
          <w:szCs w:val="24"/>
          <w:lang w:eastAsia="es-CO"/>
        </w:rPr>
        <mc:AlternateContent>
          <mc:Choice Requires="wps">
            <w:drawing>
              <wp:anchor distT="45720" distB="45720" distL="114300" distR="114300" simplePos="0" relativeHeight="251660288" behindDoc="0" locked="0" layoutInCell="1" allowOverlap="1" wp14:anchorId="5A417FFE" wp14:editId="07B7FF23">
                <wp:simplePos x="0" y="0"/>
                <wp:positionH relativeFrom="column">
                  <wp:posOffset>4160520</wp:posOffset>
                </wp:positionH>
                <wp:positionV relativeFrom="paragraph">
                  <wp:posOffset>2101850</wp:posOffset>
                </wp:positionV>
                <wp:extent cx="2912745" cy="2867660"/>
                <wp:effectExtent l="0" t="0" r="21590" b="21590"/>
                <wp:wrapSquare wrapText="bothSides"/>
                <wp:docPr id="115" name="Cuadro de texto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3109595"/>
                        </a:xfrm>
                        <a:prstGeom prst="rect">
                          <a:avLst/>
                        </a:prstGeom>
                        <a:solidFill>
                          <a:srgbClr val="FFFFFF"/>
                        </a:solidFill>
                        <a:ln w="9525">
                          <a:solidFill>
                            <a:srgbClr val="000000"/>
                          </a:solidFill>
                          <a:miter lim="800000"/>
                          <a:headEnd/>
                          <a:tailEnd/>
                        </a:ln>
                      </wps:spPr>
                      <wps:txbx>
                        <w:txbxContent>
                          <w:p w14:paraId="2870A5E9" w14:textId="77777777" w:rsidR="00211A4F" w:rsidRDefault="00211A4F" w:rsidP="001E3687">
                            <w:pPr>
                              <w:rPr>
                                <w:rFonts w:cs="Arial"/>
                              </w:rPr>
                            </w:pPr>
                            <w:r>
                              <w:rPr>
                                <w:rFonts w:cs="Arial"/>
                              </w:rPr>
                              <w:t>Los parques infantiles, representan el mayor número de escenarios deportivos y/o recreativos, para un total de 87 y una participación del 33,46%, seguida de 71 placas polideportivas, que representan el 27,30%.</w:t>
                            </w:r>
                          </w:p>
                          <w:p w14:paraId="049997D1" w14:textId="77777777" w:rsidR="00211A4F" w:rsidRDefault="00211A4F" w:rsidP="001E3687">
                            <w:pPr>
                              <w:rPr>
                                <w:rFonts w:cs="Arial"/>
                              </w:rPr>
                            </w:pPr>
                          </w:p>
                          <w:p w14:paraId="1361DAEF" w14:textId="77777777" w:rsidR="00211A4F" w:rsidRDefault="00211A4F" w:rsidP="001E3687">
                            <w:pPr>
                              <w:rPr>
                                <w:rFonts w:cs="Arial"/>
                              </w:rPr>
                            </w:pPr>
                            <w:r>
                              <w:rPr>
                                <w:rFonts w:cs="Arial"/>
                              </w:rPr>
                              <w:t>Se clasifican en otros escenarios:</w:t>
                            </w:r>
                          </w:p>
                          <w:p w14:paraId="2C18CA88" w14:textId="77777777" w:rsidR="00211A4F" w:rsidRDefault="00211A4F" w:rsidP="001E3687">
                            <w:pPr>
                              <w:pStyle w:val="Prrafodelista"/>
                              <w:numPr>
                                <w:ilvl w:val="0"/>
                                <w:numId w:val="10"/>
                              </w:numPr>
                              <w:spacing w:line="254" w:lineRule="auto"/>
                              <w:jc w:val="both"/>
                              <w:rPr>
                                <w:rFonts w:cs="Arial"/>
                              </w:rPr>
                            </w:pPr>
                            <w:r>
                              <w:rPr>
                                <w:rFonts w:cs="Arial"/>
                              </w:rPr>
                              <w:t>Piscinas</w:t>
                            </w:r>
                          </w:p>
                          <w:p w14:paraId="4E1E96BA" w14:textId="77777777" w:rsidR="00211A4F" w:rsidRDefault="00211A4F" w:rsidP="001E3687">
                            <w:pPr>
                              <w:pStyle w:val="Prrafodelista"/>
                              <w:numPr>
                                <w:ilvl w:val="0"/>
                                <w:numId w:val="10"/>
                              </w:numPr>
                              <w:spacing w:line="254" w:lineRule="auto"/>
                              <w:jc w:val="both"/>
                              <w:rPr>
                                <w:rFonts w:cs="Arial"/>
                              </w:rPr>
                            </w:pPr>
                            <w:r>
                              <w:rPr>
                                <w:rFonts w:cs="Arial"/>
                              </w:rPr>
                              <w:t xml:space="preserve">Canchas de arenilla </w:t>
                            </w:r>
                          </w:p>
                          <w:p w14:paraId="068936D0" w14:textId="77777777" w:rsidR="00211A4F" w:rsidRDefault="00211A4F" w:rsidP="001E3687">
                            <w:pPr>
                              <w:pStyle w:val="Prrafodelista"/>
                              <w:numPr>
                                <w:ilvl w:val="0"/>
                                <w:numId w:val="10"/>
                              </w:numPr>
                              <w:spacing w:line="254" w:lineRule="auto"/>
                              <w:jc w:val="both"/>
                              <w:rPr>
                                <w:rFonts w:cs="Arial"/>
                              </w:rPr>
                            </w:pPr>
                            <w:r>
                              <w:rPr>
                                <w:rFonts w:cs="Arial"/>
                              </w:rPr>
                              <w:t>Canchas de tenis</w:t>
                            </w:r>
                          </w:p>
                          <w:p w14:paraId="590889DA" w14:textId="77777777" w:rsidR="00211A4F" w:rsidRDefault="00211A4F" w:rsidP="001E3687">
                            <w:pPr>
                              <w:pStyle w:val="Prrafodelista"/>
                              <w:numPr>
                                <w:ilvl w:val="0"/>
                                <w:numId w:val="10"/>
                              </w:numPr>
                              <w:spacing w:line="254" w:lineRule="auto"/>
                              <w:jc w:val="both"/>
                              <w:rPr>
                                <w:rFonts w:cs="Arial"/>
                              </w:rPr>
                            </w:pPr>
                            <w:r>
                              <w:rPr>
                                <w:rFonts w:cs="Arial"/>
                              </w:rPr>
                              <w:t xml:space="preserve">Pista de Bicicross </w:t>
                            </w:r>
                          </w:p>
                          <w:p w14:paraId="379D4431" w14:textId="77777777" w:rsidR="00211A4F" w:rsidRDefault="00211A4F" w:rsidP="001E3687">
                            <w:pPr>
                              <w:pStyle w:val="Prrafodelista"/>
                              <w:numPr>
                                <w:ilvl w:val="0"/>
                                <w:numId w:val="10"/>
                              </w:numPr>
                              <w:spacing w:line="254" w:lineRule="auto"/>
                              <w:jc w:val="both"/>
                              <w:rPr>
                                <w:rFonts w:ascii="Arial" w:hAnsi="Arial" w:cs="Arial"/>
                              </w:rPr>
                            </w:pPr>
                            <w:r>
                              <w:rPr>
                                <w:rFonts w:cs="Arial"/>
                              </w:rPr>
                              <w:t>Patinódromo</w:t>
                            </w:r>
                            <w:r>
                              <w:rPr>
                                <w:rFonts w:ascii="Arial" w:hAnsi="Arial" w:cs="Aria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417FFE" id="_x0000_t202" coordsize="21600,21600" o:spt="202" path="m,l,21600r21600,l21600,xe">
                <v:stroke joinstyle="miter"/>
                <v:path gradientshapeok="t" o:connecttype="rect"/>
              </v:shapetype>
              <v:shape id="Cuadro de texto 115" o:spid="_x0000_s1026" type="#_x0000_t202" style="position:absolute;left:0;text-align:left;margin-left:327.6pt;margin-top:165.5pt;width:229.35pt;height:225.8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">
                <v:textbox style="mso-fit-shape-to-text:t">
                  <w:txbxContent>
                    <w:p w14:paraId="2870A5E9" w14:textId="77777777" w:rsidR="00211A4F" w:rsidRDefault="00211A4F" w:rsidP="001E3687">
                      <w:pPr>
                        <w:rPr>
                          <w:rFonts w:cs="Arial"/>
                        </w:rPr>
                      </w:pPr>
                      <w:r>
                        <w:rPr>
                          <w:rFonts w:cs="Arial"/>
                        </w:rPr>
                        <w:t>Los parques infantiles, representan el mayor número de escenarios deportivos y/o recreativos, para un total de 87 y una participación del 33,46%, seguida de 71 placas polideportivas, que representan el 27,30%.</w:t>
                      </w:r>
                    </w:p>
                    <w:p w14:paraId="049997D1" w14:textId="77777777" w:rsidR="00211A4F" w:rsidRDefault="00211A4F" w:rsidP="001E3687">
                      <w:pPr>
                        <w:rPr>
                          <w:rFonts w:cs="Arial"/>
                        </w:rPr>
                      </w:pPr>
                    </w:p>
                    <w:p w14:paraId="1361DAEF" w14:textId="77777777" w:rsidR="00211A4F" w:rsidRDefault="00211A4F" w:rsidP="001E3687">
                      <w:pPr>
                        <w:rPr>
                          <w:rFonts w:cs="Arial"/>
                        </w:rPr>
                      </w:pPr>
                      <w:r>
                        <w:rPr>
                          <w:rFonts w:cs="Arial"/>
                        </w:rPr>
                        <w:t>Se clasifican en otros escenarios:</w:t>
                      </w:r>
                    </w:p>
                    <w:p w14:paraId="2C18CA88" w14:textId="77777777" w:rsidR="00211A4F" w:rsidRDefault="00211A4F" w:rsidP="001E3687">
                      <w:pPr>
                        <w:pStyle w:val="Prrafodelista"/>
                        <w:numPr>
                          <w:ilvl w:val="0"/>
                          <w:numId w:val="10"/>
                        </w:numPr>
                        <w:spacing w:line="254" w:lineRule="auto"/>
                        <w:jc w:val="both"/>
                        <w:rPr>
                          <w:rFonts w:cs="Arial"/>
                        </w:rPr>
                      </w:pPr>
                      <w:r>
                        <w:rPr>
                          <w:rFonts w:cs="Arial"/>
                        </w:rPr>
                        <w:t>Piscinas</w:t>
                      </w:r>
                    </w:p>
                    <w:p w14:paraId="4E1E96BA" w14:textId="77777777" w:rsidR="00211A4F" w:rsidRDefault="00211A4F" w:rsidP="001E3687">
                      <w:pPr>
                        <w:pStyle w:val="Prrafodelista"/>
                        <w:numPr>
                          <w:ilvl w:val="0"/>
                          <w:numId w:val="10"/>
                        </w:numPr>
                        <w:spacing w:line="254" w:lineRule="auto"/>
                        <w:jc w:val="both"/>
                        <w:rPr>
                          <w:rFonts w:cs="Arial"/>
                        </w:rPr>
                      </w:pPr>
                      <w:r>
                        <w:rPr>
                          <w:rFonts w:cs="Arial"/>
                        </w:rPr>
                        <w:t xml:space="preserve">Canchas de arenilla </w:t>
                      </w:r>
                    </w:p>
                    <w:p w14:paraId="068936D0" w14:textId="77777777" w:rsidR="00211A4F" w:rsidRDefault="00211A4F" w:rsidP="001E3687">
                      <w:pPr>
                        <w:pStyle w:val="Prrafodelista"/>
                        <w:numPr>
                          <w:ilvl w:val="0"/>
                          <w:numId w:val="10"/>
                        </w:numPr>
                        <w:spacing w:line="254" w:lineRule="auto"/>
                        <w:jc w:val="both"/>
                        <w:rPr>
                          <w:rFonts w:cs="Arial"/>
                        </w:rPr>
                      </w:pPr>
                      <w:r>
                        <w:rPr>
                          <w:rFonts w:cs="Arial"/>
                        </w:rPr>
                        <w:t>Canchas de tenis</w:t>
                      </w:r>
                    </w:p>
                    <w:p w14:paraId="590889DA" w14:textId="77777777" w:rsidR="00211A4F" w:rsidRDefault="00211A4F" w:rsidP="001E3687">
                      <w:pPr>
                        <w:pStyle w:val="Prrafodelista"/>
                        <w:numPr>
                          <w:ilvl w:val="0"/>
                          <w:numId w:val="10"/>
                        </w:numPr>
                        <w:spacing w:line="254" w:lineRule="auto"/>
                        <w:jc w:val="both"/>
                        <w:rPr>
                          <w:rFonts w:cs="Arial"/>
                        </w:rPr>
                      </w:pPr>
                      <w:r>
                        <w:rPr>
                          <w:rFonts w:cs="Arial"/>
                        </w:rPr>
                        <w:t xml:space="preserve">Pista de Bicicross </w:t>
                      </w:r>
                    </w:p>
                    <w:p w14:paraId="379D4431" w14:textId="77777777" w:rsidR="00211A4F" w:rsidRDefault="00211A4F" w:rsidP="001E3687">
                      <w:pPr>
                        <w:pStyle w:val="Prrafodelista"/>
                        <w:numPr>
                          <w:ilvl w:val="0"/>
                          <w:numId w:val="10"/>
                        </w:numPr>
                        <w:spacing w:line="254" w:lineRule="auto"/>
                        <w:jc w:val="both"/>
                        <w:rPr>
                          <w:rFonts w:ascii="Arial" w:hAnsi="Arial" w:cs="Arial"/>
                        </w:rPr>
                      </w:pPr>
                      <w:r>
                        <w:rPr>
                          <w:rFonts w:cs="Arial"/>
                        </w:rPr>
                        <w:t>Patinódromo</w:t>
                      </w:r>
                      <w:r>
                        <w:rPr>
                          <w:rFonts w:ascii="Arial" w:hAnsi="Arial" w:cs="Arial"/>
                        </w:rPr>
                        <w:t>.</w:t>
                      </w:r>
                    </w:p>
                  </w:txbxContent>
                </v:textbox>
                <w10:wrap type="square"/>
              </v:shape>
            </w:pict>
          </mc:Fallback>
        </mc:AlternateContent>
      </w:r>
      <w:r w:rsidRPr="002E6696">
        <w:rPr>
          <w:rFonts w:ascii="Arial" w:hAnsi="Arial" w:cs="Arial"/>
          <w:sz w:val="24"/>
          <w:szCs w:val="24"/>
        </w:rPr>
        <w:t>A diciembre de 2019</w:t>
      </w:r>
    </w:p>
    <w:p w14:paraId="00A0750B" w14:textId="77777777" w:rsidR="001E3687" w:rsidRPr="002E6696" w:rsidRDefault="001E3687" w:rsidP="001E3687">
      <w:pPr>
        <w:spacing w:after="0" w:line="240" w:lineRule="auto"/>
        <w:jc w:val="both"/>
        <w:rPr>
          <w:rFonts w:ascii="Arial" w:hAnsi="Arial" w:cs="Arial"/>
          <w:sz w:val="24"/>
          <w:szCs w:val="24"/>
        </w:rPr>
      </w:pPr>
    </w:p>
    <w:p w14:paraId="26B6CDD0" w14:textId="0F41C88F" w:rsidR="001E3687" w:rsidRPr="002E6696" w:rsidRDefault="001E3687" w:rsidP="001E3687">
      <w:pPr>
        <w:spacing w:after="0" w:line="240" w:lineRule="auto"/>
        <w:jc w:val="both"/>
        <w:rPr>
          <w:rFonts w:ascii="Arial" w:hAnsi="Arial" w:cs="Arial"/>
          <w:i/>
          <w:iCs/>
          <w:color w:val="404040"/>
          <w:sz w:val="24"/>
          <w:szCs w:val="24"/>
        </w:rPr>
      </w:pPr>
      <w:r w:rsidRPr="002E6696">
        <w:rPr>
          <w:rFonts w:ascii="Arial" w:hAnsi="Arial" w:cs="Arial"/>
          <w:i/>
          <w:iCs/>
          <w:color w:val="404040"/>
          <w:sz w:val="24"/>
          <w:szCs w:val="24"/>
        </w:rPr>
        <w:t xml:space="preserve">Gráfico </w:t>
      </w:r>
      <w:r w:rsidRPr="002E6696">
        <w:rPr>
          <w:rFonts w:ascii="Arial" w:hAnsi="Arial" w:cs="Arial"/>
          <w:i/>
          <w:iCs/>
          <w:color w:val="404040"/>
          <w:sz w:val="24"/>
          <w:szCs w:val="24"/>
        </w:rPr>
        <w:fldChar w:fldCharType="begin"/>
      </w:r>
      <w:r w:rsidRPr="002E6696">
        <w:rPr>
          <w:rFonts w:ascii="Arial" w:hAnsi="Arial" w:cs="Arial"/>
          <w:i/>
          <w:iCs/>
          <w:color w:val="404040"/>
          <w:sz w:val="24"/>
          <w:szCs w:val="24"/>
        </w:rPr>
        <w:instrText xml:space="preserve"> SEQ Gráfico \* ARABIC </w:instrText>
      </w:r>
      <w:r w:rsidRPr="002E6696">
        <w:rPr>
          <w:rFonts w:ascii="Arial" w:hAnsi="Arial" w:cs="Arial"/>
          <w:i/>
          <w:iCs/>
          <w:color w:val="404040"/>
          <w:sz w:val="24"/>
          <w:szCs w:val="24"/>
        </w:rPr>
        <w:fldChar w:fldCharType="separate"/>
      </w:r>
      <w:r w:rsidR="002D2F2D">
        <w:rPr>
          <w:rFonts w:ascii="Arial" w:hAnsi="Arial" w:cs="Arial"/>
          <w:i/>
          <w:iCs/>
          <w:noProof/>
          <w:color w:val="404040"/>
          <w:sz w:val="24"/>
          <w:szCs w:val="24"/>
        </w:rPr>
        <w:t>1</w:t>
      </w:r>
      <w:r w:rsidRPr="002E6696">
        <w:rPr>
          <w:rFonts w:ascii="Arial" w:hAnsi="Arial" w:cs="Arial"/>
          <w:i/>
          <w:iCs/>
          <w:noProof/>
          <w:color w:val="404040"/>
          <w:sz w:val="24"/>
          <w:szCs w:val="24"/>
        </w:rPr>
        <w:fldChar w:fldCharType="end"/>
      </w:r>
      <w:r w:rsidRPr="002E6696">
        <w:rPr>
          <w:rFonts w:ascii="Arial" w:hAnsi="Arial" w:cs="Arial"/>
          <w:i/>
          <w:iCs/>
          <w:color w:val="404040"/>
          <w:sz w:val="24"/>
          <w:szCs w:val="24"/>
        </w:rPr>
        <w:t>. Fuente: Secretaría de Infraestructura</w:t>
      </w:r>
    </w:p>
    <w:p w14:paraId="4E025B7C" w14:textId="77777777" w:rsidR="001E3687" w:rsidRPr="002E6696" w:rsidRDefault="001E3687" w:rsidP="001E3687">
      <w:pPr>
        <w:spacing w:after="0" w:line="240" w:lineRule="auto"/>
        <w:jc w:val="both"/>
        <w:rPr>
          <w:rFonts w:ascii="Arial" w:hAnsi="Arial" w:cs="Arial"/>
          <w:sz w:val="24"/>
          <w:szCs w:val="24"/>
        </w:rPr>
      </w:pPr>
    </w:p>
    <w:p w14:paraId="4B7C8EDB" w14:textId="3734048D" w:rsidR="001E3687" w:rsidRPr="002E6696" w:rsidRDefault="001E3687" w:rsidP="001E3687">
      <w:pPr>
        <w:spacing w:after="0" w:line="240" w:lineRule="auto"/>
        <w:jc w:val="both"/>
        <w:rPr>
          <w:rFonts w:ascii="Arial" w:hAnsi="Arial" w:cs="Arial"/>
          <w:b/>
          <w:sz w:val="24"/>
          <w:szCs w:val="24"/>
        </w:rPr>
      </w:pPr>
      <w:r w:rsidRPr="002E6696">
        <w:rPr>
          <w:rFonts w:ascii="Arial" w:hAnsi="Arial" w:cs="Arial"/>
          <w:noProof/>
          <w:sz w:val="24"/>
          <w:szCs w:val="24"/>
          <w:lang w:eastAsia="es-CO"/>
        </w:rPr>
        <w:drawing>
          <wp:anchor distT="0" distB="0" distL="114300" distR="114300" simplePos="0" relativeHeight="251659264" behindDoc="0" locked="0" layoutInCell="1" allowOverlap="1" wp14:anchorId="1DD81F19" wp14:editId="262D6979">
            <wp:simplePos x="0" y="0"/>
            <wp:positionH relativeFrom="column">
              <wp:posOffset>-51435</wp:posOffset>
            </wp:positionH>
            <wp:positionV relativeFrom="paragraph">
              <wp:posOffset>285115</wp:posOffset>
            </wp:positionV>
            <wp:extent cx="3858895" cy="4839970"/>
            <wp:effectExtent l="95250" t="95250" r="46355" b="93980"/>
            <wp:wrapTopAndBottom/>
            <wp:docPr id="114" name="Imagen 114" descr="C:\Users\43081068\Downloads\WhatsApp Image 2020-03-17 at 9.01.37 AM.jpeg"/>
            <wp:cNvGraphicFramePr/>
            <a:graphic xmlns:a="http://schemas.openxmlformats.org/drawingml/2006/main">
              <a:graphicData uri="http://schemas.openxmlformats.org/drawingml/2006/picture">
                <pic:pic xmlns:pic="http://schemas.openxmlformats.org/drawingml/2006/picture">
                  <pic:nvPicPr>
                    <pic:cNvPr id="787768093" name="Imagen 787768093" descr="C:\Users\43081068\Downloads\WhatsApp Image 2020-03-17 at 9.01.37 AM.jpe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2840" cy="46564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2E6696">
        <w:rPr>
          <w:rFonts w:ascii="Arial" w:hAnsi="Arial" w:cs="Arial"/>
          <w:b/>
          <w:sz w:val="24"/>
          <w:szCs w:val="24"/>
        </w:rPr>
        <w:t>BIENES INSTITUCIONALES Y DE USO PÚBLICO</w:t>
      </w:r>
    </w:p>
    <w:p w14:paraId="048151D0" w14:textId="7631A532" w:rsidR="001E3687" w:rsidRDefault="001E3687" w:rsidP="001E3687">
      <w:pPr>
        <w:spacing w:after="0" w:line="240" w:lineRule="auto"/>
        <w:jc w:val="both"/>
        <w:rPr>
          <w:rFonts w:ascii="Arial" w:hAnsi="Arial" w:cs="Arial"/>
          <w:sz w:val="24"/>
          <w:szCs w:val="24"/>
        </w:rPr>
      </w:pPr>
      <w:r w:rsidRPr="002E6696">
        <w:rPr>
          <w:rFonts w:ascii="Arial" w:hAnsi="Arial" w:cs="Arial"/>
          <w:snapToGrid w:val="0"/>
          <w:color w:val="000000"/>
          <w:w w:val="1"/>
          <w:sz w:val="24"/>
          <w:szCs w:val="24"/>
          <w:bdr w:val="none" w:sz="0" w:space="0" w:color="auto" w:frame="1"/>
          <w:shd w:val="clear" w:color="auto" w:fill="000000"/>
          <w:lang w:val="x-none" w:eastAsia="x-none" w:bidi="x-none"/>
        </w:rPr>
        <w:t xml:space="preserve"> </w:t>
      </w:r>
      <w:r w:rsidRPr="002E6696">
        <w:rPr>
          <w:rFonts w:ascii="Arial" w:hAnsi="Arial" w:cs="Arial"/>
          <w:sz w:val="24"/>
          <w:szCs w:val="24"/>
        </w:rPr>
        <w:t xml:space="preserve"> A diciembre de 2019</w:t>
      </w:r>
    </w:p>
    <w:p w14:paraId="699B6373" w14:textId="09432F63" w:rsidR="00695321" w:rsidRDefault="00695321" w:rsidP="001E3687">
      <w:pPr>
        <w:spacing w:after="0" w:line="240" w:lineRule="auto"/>
        <w:jc w:val="both"/>
        <w:rPr>
          <w:rFonts w:ascii="Arial" w:hAnsi="Arial" w:cs="Arial"/>
          <w:sz w:val="24"/>
          <w:szCs w:val="24"/>
        </w:rPr>
      </w:pPr>
    </w:p>
    <w:p w14:paraId="717D9F0F" w14:textId="7B4C0831" w:rsidR="00695321" w:rsidRDefault="00695321" w:rsidP="001E3687">
      <w:pPr>
        <w:spacing w:after="0" w:line="240" w:lineRule="auto"/>
        <w:jc w:val="both"/>
        <w:rPr>
          <w:rFonts w:ascii="Arial" w:hAnsi="Arial" w:cs="Arial"/>
          <w:sz w:val="24"/>
          <w:szCs w:val="24"/>
        </w:rPr>
      </w:pPr>
    </w:p>
    <w:p w14:paraId="2EE348D9" w14:textId="606E68D9" w:rsidR="00695321" w:rsidRDefault="00695321" w:rsidP="001E3687">
      <w:pPr>
        <w:spacing w:after="0" w:line="240" w:lineRule="auto"/>
        <w:jc w:val="both"/>
        <w:rPr>
          <w:rFonts w:ascii="Arial" w:hAnsi="Arial" w:cs="Arial"/>
          <w:sz w:val="24"/>
          <w:szCs w:val="24"/>
        </w:rPr>
      </w:pPr>
    </w:p>
    <w:p w14:paraId="06B939A2" w14:textId="0AE4A571" w:rsidR="00695321" w:rsidRDefault="00695321" w:rsidP="001E3687">
      <w:pPr>
        <w:spacing w:after="0" w:line="240" w:lineRule="auto"/>
        <w:jc w:val="both"/>
        <w:rPr>
          <w:rFonts w:ascii="Arial" w:hAnsi="Arial" w:cs="Arial"/>
          <w:sz w:val="24"/>
          <w:szCs w:val="24"/>
        </w:rPr>
      </w:pPr>
    </w:p>
    <w:p w14:paraId="00AB8C43" w14:textId="5030A042" w:rsidR="00695321" w:rsidRDefault="00695321" w:rsidP="001E3687">
      <w:pPr>
        <w:spacing w:after="0" w:line="240" w:lineRule="auto"/>
        <w:jc w:val="both"/>
        <w:rPr>
          <w:rFonts w:ascii="Arial" w:hAnsi="Arial" w:cs="Arial"/>
          <w:sz w:val="24"/>
          <w:szCs w:val="24"/>
        </w:rPr>
      </w:pPr>
    </w:p>
    <w:p w14:paraId="7480ED79" w14:textId="11233D09" w:rsidR="00695321" w:rsidRDefault="00695321" w:rsidP="001E3687">
      <w:pPr>
        <w:spacing w:after="0" w:line="240" w:lineRule="auto"/>
        <w:jc w:val="both"/>
        <w:rPr>
          <w:rFonts w:ascii="Arial" w:hAnsi="Arial" w:cs="Arial"/>
          <w:sz w:val="24"/>
          <w:szCs w:val="24"/>
        </w:rPr>
      </w:pPr>
    </w:p>
    <w:p w14:paraId="0FE94256" w14:textId="02A29C56" w:rsidR="00695321" w:rsidRDefault="00695321" w:rsidP="001E3687">
      <w:pPr>
        <w:spacing w:after="0" w:line="240" w:lineRule="auto"/>
        <w:jc w:val="both"/>
        <w:rPr>
          <w:rFonts w:ascii="Arial" w:hAnsi="Arial" w:cs="Arial"/>
          <w:sz w:val="24"/>
          <w:szCs w:val="24"/>
        </w:rPr>
      </w:pPr>
    </w:p>
    <w:p w14:paraId="33544079" w14:textId="423A2266" w:rsidR="00695321" w:rsidRDefault="00695321" w:rsidP="001E3687">
      <w:pPr>
        <w:spacing w:after="0" w:line="240" w:lineRule="auto"/>
        <w:jc w:val="both"/>
        <w:rPr>
          <w:rFonts w:ascii="Arial" w:hAnsi="Arial" w:cs="Arial"/>
          <w:sz w:val="24"/>
          <w:szCs w:val="24"/>
        </w:rPr>
      </w:pPr>
    </w:p>
    <w:p w14:paraId="4B4675A0" w14:textId="691B5B68" w:rsidR="00695321" w:rsidRDefault="00695321" w:rsidP="001E3687">
      <w:pPr>
        <w:spacing w:after="0" w:line="240" w:lineRule="auto"/>
        <w:jc w:val="both"/>
        <w:rPr>
          <w:rFonts w:ascii="Arial" w:hAnsi="Arial" w:cs="Arial"/>
          <w:sz w:val="24"/>
          <w:szCs w:val="24"/>
        </w:rPr>
      </w:pPr>
    </w:p>
    <w:p w14:paraId="598E8E47" w14:textId="4CF53067" w:rsidR="00695321" w:rsidRDefault="00695321" w:rsidP="001E3687">
      <w:pPr>
        <w:spacing w:after="0" w:line="240" w:lineRule="auto"/>
        <w:jc w:val="both"/>
        <w:rPr>
          <w:rFonts w:ascii="Arial" w:hAnsi="Arial" w:cs="Arial"/>
          <w:sz w:val="24"/>
          <w:szCs w:val="24"/>
        </w:rPr>
      </w:pPr>
    </w:p>
    <w:p w14:paraId="754ECDDC" w14:textId="6B3C6715" w:rsidR="00695321" w:rsidRDefault="00695321" w:rsidP="001E3687">
      <w:pPr>
        <w:spacing w:after="0" w:line="240" w:lineRule="auto"/>
        <w:jc w:val="both"/>
        <w:rPr>
          <w:rFonts w:ascii="Arial" w:hAnsi="Arial" w:cs="Arial"/>
          <w:sz w:val="24"/>
          <w:szCs w:val="24"/>
        </w:rPr>
      </w:pPr>
    </w:p>
    <w:p w14:paraId="074B7BB5" w14:textId="75D57198" w:rsidR="00695321" w:rsidRDefault="00695321" w:rsidP="001E3687">
      <w:pPr>
        <w:spacing w:after="0" w:line="240" w:lineRule="auto"/>
        <w:jc w:val="both"/>
        <w:rPr>
          <w:rFonts w:ascii="Arial" w:hAnsi="Arial" w:cs="Arial"/>
          <w:sz w:val="24"/>
          <w:szCs w:val="24"/>
        </w:rPr>
      </w:pPr>
    </w:p>
    <w:p w14:paraId="1873BFD2" w14:textId="2B928879" w:rsidR="00695321" w:rsidRDefault="00695321" w:rsidP="001E3687">
      <w:pPr>
        <w:spacing w:after="0" w:line="240" w:lineRule="auto"/>
        <w:jc w:val="both"/>
        <w:rPr>
          <w:rFonts w:ascii="Arial" w:hAnsi="Arial" w:cs="Arial"/>
          <w:sz w:val="24"/>
          <w:szCs w:val="24"/>
        </w:rPr>
      </w:pPr>
    </w:p>
    <w:p w14:paraId="2F8A51BD" w14:textId="6632D29D" w:rsidR="00695321" w:rsidRDefault="00695321" w:rsidP="001E3687">
      <w:pPr>
        <w:spacing w:after="0" w:line="240" w:lineRule="auto"/>
        <w:jc w:val="both"/>
        <w:rPr>
          <w:rFonts w:ascii="Arial" w:hAnsi="Arial" w:cs="Arial"/>
          <w:sz w:val="24"/>
          <w:szCs w:val="24"/>
        </w:rPr>
      </w:pPr>
    </w:p>
    <w:p w14:paraId="46C6AD1F" w14:textId="77777777" w:rsidR="00695321" w:rsidRDefault="00695321" w:rsidP="001E3687">
      <w:pPr>
        <w:spacing w:after="0" w:line="240" w:lineRule="auto"/>
        <w:jc w:val="both"/>
        <w:rPr>
          <w:rFonts w:ascii="Arial" w:hAnsi="Arial" w:cs="Arial"/>
          <w:sz w:val="24"/>
          <w:szCs w:val="24"/>
        </w:rPr>
      </w:pPr>
    </w:p>
    <w:p w14:paraId="7614D465" w14:textId="18250DB8" w:rsidR="00695321" w:rsidRDefault="00695321" w:rsidP="001E3687">
      <w:pPr>
        <w:spacing w:after="0" w:line="240" w:lineRule="auto"/>
        <w:jc w:val="both"/>
        <w:rPr>
          <w:rFonts w:ascii="Arial" w:hAnsi="Arial" w:cs="Arial"/>
          <w:sz w:val="24"/>
          <w:szCs w:val="24"/>
        </w:rPr>
      </w:pPr>
    </w:p>
    <w:p w14:paraId="608C1C64" w14:textId="22E5D541" w:rsidR="00695321" w:rsidRDefault="00695321"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3A260BD6" w14:textId="60A0D6F3" w:rsidR="00695321" w:rsidRDefault="00695321" w:rsidP="001E3687">
      <w:pPr>
        <w:spacing w:after="0" w:line="240" w:lineRule="auto"/>
        <w:jc w:val="both"/>
        <w:rPr>
          <w:rFonts w:ascii="Arial" w:hAnsi="Arial" w:cs="Arial"/>
          <w:sz w:val="24"/>
          <w:szCs w:val="24"/>
        </w:rPr>
      </w:pPr>
    </w:p>
    <w:p w14:paraId="156309B0" w14:textId="13775D83" w:rsidR="00695321" w:rsidRDefault="00695321" w:rsidP="001E3687">
      <w:pPr>
        <w:spacing w:after="0" w:line="240" w:lineRule="auto"/>
        <w:jc w:val="both"/>
        <w:rPr>
          <w:rFonts w:ascii="Arial" w:hAnsi="Arial" w:cs="Arial"/>
          <w:sz w:val="24"/>
          <w:szCs w:val="24"/>
        </w:rPr>
      </w:pPr>
    </w:p>
    <w:p w14:paraId="654B2362" w14:textId="0E995AAB" w:rsidR="00695321" w:rsidRDefault="00695321" w:rsidP="001E3687">
      <w:pPr>
        <w:spacing w:after="0" w:line="240" w:lineRule="auto"/>
        <w:jc w:val="both"/>
        <w:rPr>
          <w:rFonts w:ascii="Arial" w:hAnsi="Arial" w:cs="Arial"/>
          <w:sz w:val="24"/>
          <w:szCs w:val="24"/>
        </w:rPr>
      </w:pPr>
    </w:p>
    <w:p w14:paraId="2C381376" w14:textId="7E4F5853" w:rsidR="00695321" w:rsidRDefault="00695321" w:rsidP="001E3687">
      <w:pPr>
        <w:spacing w:after="0" w:line="240" w:lineRule="auto"/>
        <w:jc w:val="both"/>
        <w:rPr>
          <w:rFonts w:ascii="Arial" w:hAnsi="Arial" w:cs="Arial"/>
          <w:sz w:val="24"/>
          <w:szCs w:val="24"/>
        </w:rPr>
      </w:pPr>
    </w:p>
    <w:p w14:paraId="44FC6CC7" w14:textId="77777777" w:rsidR="00695321" w:rsidRPr="002E6696" w:rsidRDefault="00695321" w:rsidP="001E3687">
      <w:pPr>
        <w:spacing w:after="0" w:line="240" w:lineRule="auto"/>
        <w:jc w:val="both"/>
        <w:rPr>
          <w:rFonts w:ascii="Arial" w:hAnsi="Arial" w:cs="Arial"/>
          <w:sz w:val="24"/>
          <w:szCs w:val="24"/>
        </w:rPr>
      </w:pPr>
    </w:p>
    <w:p w14:paraId="702C3B67" w14:textId="05F78774" w:rsidR="001E3687" w:rsidRPr="002E6696" w:rsidRDefault="001E3687" w:rsidP="001E3687">
      <w:pPr>
        <w:spacing w:after="0" w:line="240" w:lineRule="auto"/>
        <w:jc w:val="both"/>
        <w:rPr>
          <w:rFonts w:ascii="Arial" w:hAnsi="Arial" w:cs="Arial"/>
          <w:sz w:val="24"/>
          <w:szCs w:val="24"/>
        </w:rPr>
      </w:pPr>
      <w:r w:rsidRPr="002E6696">
        <w:rPr>
          <w:rFonts w:ascii="Arial" w:hAnsi="Arial" w:cs="Arial"/>
          <w:noProof/>
          <w:sz w:val="24"/>
          <w:szCs w:val="24"/>
          <w:lang w:eastAsia="es-CO"/>
        </w:rPr>
        <mc:AlternateContent>
          <mc:Choice Requires="wps">
            <w:drawing>
              <wp:anchor distT="45720" distB="45720" distL="114300" distR="114300" simplePos="0" relativeHeight="251661312" behindDoc="0" locked="0" layoutInCell="1" allowOverlap="1" wp14:anchorId="072DC42C" wp14:editId="0900FD06">
                <wp:simplePos x="0" y="0"/>
                <wp:positionH relativeFrom="column">
                  <wp:posOffset>3865245</wp:posOffset>
                </wp:positionH>
                <wp:positionV relativeFrom="paragraph">
                  <wp:posOffset>1588770</wp:posOffset>
                </wp:positionV>
                <wp:extent cx="2912745" cy="2644775"/>
                <wp:effectExtent l="0" t="0" r="21590" b="24130"/>
                <wp:wrapSquare wrapText="bothSides"/>
                <wp:docPr id="113"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899410"/>
                        </a:xfrm>
                        <a:prstGeom prst="rect">
                          <a:avLst/>
                        </a:prstGeom>
                        <a:solidFill>
                          <a:srgbClr val="FFFFFF"/>
                        </a:solidFill>
                        <a:ln w="9525">
                          <a:solidFill>
                            <a:srgbClr val="000000"/>
                          </a:solidFill>
                          <a:miter lim="800000"/>
                          <a:headEnd/>
                          <a:tailEnd/>
                        </a:ln>
                      </wps:spPr>
                      <wps:txbx>
                        <w:txbxContent>
                          <w:p w14:paraId="274DD708" w14:textId="77777777" w:rsidR="00211A4F" w:rsidRDefault="00211A4F" w:rsidP="001E3687">
                            <w:pPr>
                              <w:rPr>
                                <w:rFonts w:cs="Arial"/>
                              </w:rPr>
                            </w:pPr>
                            <w:r>
                              <w:rPr>
                                <w:rFonts w:cs="Arial"/>
                              </w:rPr>
                              <w:t>Las sedes administrativas son todos aquellos espacios destinados para el desarrollo de las actividades de la administración pública y atención de la comunidad, encontrándose distribuidas en todo el territorio.</w:t>
                            </w:r>
                          </w:p>
                          <w:p w14:paraId="703F0F77" w14:textId="77777777" w:rsidR="00211A4F" w:rsidRDefault="00211A4F" w:rsidP="001E3687">
                            <w:pPr>
                              <w:rPr>
                                <w:rFonts w:cs="Arial"/>
                              </w:rPr>
                            </w:pPr>
                          </w:p>
                          <w:p w14:paraId="3E4145F6" w14:textId="77777777" w:rsidR="00211A4F" w:rsidRDefault="00211A4F" w:rsidP="001E3687">
                            <w:pPr>
                              <w:rPr>
                                <w:rFonts w:cs="Arial"/>
                              </w:rPr>
                            </w:pPr>
                            <w:r>
                              <w:rPr>
                                <w:rFonts w:cs="Arial"/>
                              </w:rPr>
                              <w:t>Las sedes educativas, conforman las 24 Instituciones Educativas.</w:t>
                            </w:r>
                          </w:p>
                          <w:p w14:paraId="6925C069" w14:textId="77777777" w:rsidR="00211A4F" w:rsidRDefault="00211A4F" w:rsidP="001E3687">
                            <w:pPr>
                              <w:rPr>
                                <w:rFonts w:cs="Arial"/>
                              </w:rPr>
                            </w:pPr>
                            <w:r>
                              <w:rPr>
                                <w:rFonts w:cs="Arial"/>
                              </w:rPr>
                              <w:t>Los Centros de Desarrollo Infantil –CDI- y las del adulto mayor, se encuentran ubicadas en el norte y en el sur.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2DC42C" id="Cuadro de texto 113" o:spid="_x0000_s1027" type="#_x0000_t202" style="position:absolute;left:0;text-align:left;margin-left:304.35pt;margin-top:125.1pt;width:229.35pt;height:208.2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">
                <v:textbox style="mso-fit-shape-to-text:t">
                  <w:txbxContent>
                    <w:p w14:paraId="274DD708" w14:textId="77777777" w:rsidR="00211A4F" w:rsidRDefault="00211A4F" w:rsidP="001E3687">
                      <w:pPr>
                        <w:rPr>
                          <w:rFonts w:cs="Arial"/>
                        </w:rPr>
                      </w:pPr>
                      <w:r>
                        <w:rPr>
                          <w:rFonts w:cs="Arial"/>
                        </w:rPr>
                        <w:t>Las sedes administrativas son todos aquellos espacios destinados para el desarrollo de las actividades de la administración pública y atención de la comunidad, encontrándose distribuidas en todo el territorio.</w:t>
                      </w:r>
                    </w:p>
                    <w:p w14:paraId="703F0F77" w14:textId="77777777" w:rsidR="00211A4F" w:rsidRDefault="00211A4F" w:rsidP="001E3687">
                      <w:pPr>
                        <w:rPr>
                          <w:rFonts w:cs="Arial"/>
                        </w:rPr>
                      </w:pPr>
                    </w:p>
                    <w:p w14:paraId="3E4145F6" w14:textId="77777777" w:rsidR="00211A4F" w:rsidRDefault="00211A4F" w:rsidP="001E3687">
                      <w:pPr>
                        <w:rPr>
                          <w:rFonts w:cs="Arial"/>
                        </w:rPr>
                      </w:pPr>
                      <w:r>
                        <w:rPr>
                          <w:rFonts w:cs="Arial"/>
                        </w:rPr>
                        <w:t>Las sedes educativas, conforman las 24 Instituciones Educativas.</w:t>
                      </w:r>
                    </w:p>
                    <w:p w14:paraId="6925C069" w14:textId="77777777" w:rsidR="00211A4F" w:rsidRDefault="00211A4F" w:rsidP="001E3687">
                      <w:pPr>
                        <w:rPr>
                          <w:rFonts w:cs="Arial"/>
                        </w:rPr>
                      </w:pPr>
                      <w:r>
                        <w:rPr>
                          <w:rFonts w:cs="Arial"/>
                        </w:rPr>
                        <w:t>Los Centros de Desarrollo Infantil –CDI- y las del adulto mayor, se encuentran ubicadas en el norte y en el sur.</w:t>
                      </w:r>
                    </w:p>
                  </w:txbxContent>
                </v:textbox>
                <w10:wrap type="square"/>
              </v:shape>
            </w:pict>
          </mc:Fallback>
        </mc:AlternateContent>
      </w:r>
      <w:r w:rsidRPr="002E6696">
        <w:rPr>
          <w:rFonts w:ascii="Arial" w:hAnsi="Arial" w:cs="Arial"/>
          <w:noProof/>
          <w:sz w:val="24"/>
          <w:szCs w:val="24"/>
          <w:lang w:eastAsia="es-CO"/>
        </w:rPr>
        <w:drawing>
          <wp:inline distT="0" distB="0" distL="0" distR="0" wp14:anchorId="070DF4F3" wp14:editId="66DC2F76">
            <wp:extent cx="2152650" cy="6362700"/>
            <wp:effectExtent l="0" t="0" r="0" b="0"/>
            <wp:docPr id="27" name="Imagen 27" descr="WhatsApp Image 2020-03-17 at 1.11.1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7768079" descr="WhatsApp Image 2020-03-17 at 1.11.19 P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2650" cy="6362700"/>
                    </a:xfrm>
                    <a:prstGeom prst="rect">
                      <a:avLst/>
                    </a:prstGeom>
                    <a:noFill/>
                    <a:ln>
                      <a:noFill/>
                    </a:ln>
                  </pic:spPr>
                </pic:pic>
              </a:graphicData>
            </a:graphic>
          </wp:inline>
        </w:drawing>
      </w:r>
    </w:p>
    <w:p w14:paraId="6BEFCA03" w14:textId="218512C0" w:rsidR="001E3687" w:rsidRPr="002E6696" w:rsidRDefault="001E3687" w:rsidP="001E3687">
      <w:pPr>
        <w:spacing w:after="0" w:line="240" w:lineRule="auto"/>
        <w:jc w:val="both"/>
        <w:rPr>
          <w:rFonts w:ascii="Arial" w:hAnsi="Arial" w:cs="Arial"/>
          <w:i/>
          <w:iCs/>
          <w:color w:val="404040"/>
          <w:sz w:val="24"/>
          <w:szCs w:val="24"/>
        </w:rPr>
      </w:pPr>
      <w:r w:rsidRPr="002E6696">
        <w:rPr>
          <w:rFonts w:ascii="Arial" w:hAnsi="Arial" w:cs="Arial"/>
          <w:i/>
          <w:iCs/>
          <w:color w:val="404040"/>
          <w:sz w:val="24"/>
          <w:szCs w:val="24"/>
        </w:rPr>
        <w:t xml:space="preserve">Gráfico </w:t>
      </w:r>
      <w:r w:rsidRPr="002E6696">
        <w:rPr>
          <w:rFonts w:ascii="Arial" w:hAnsi="Arial" w:cs="Arial"/>
          <w:i/>
          <w:iCs/>
          <w:color w:val="404040"/>
          <w:sz w:val="24"/>
          <w:szCs w:val="24"/>
        </w:rPr>
        <w:fldChar w:fldCharType="begin"/>
      </w:r>
      <w:r w:rsidRPr="002E6696">
        <w:rPr>
          <w:rFonts w:ascii="Arial" w:hAnsi="Arial" w:cs="Arial"/>
          <w:i/>
          <w:iCs/>
          <w:color w:val="404040"/>
          <w:sz w:val="24"/>
          <w:szCs w:val="24"/>
        </w:rPr>
        <w:instrText xml:space="preserve"> SEQ Gráfico \* ARABIC </w:instrText>
      </w:r>
      <w:r w:rsidRPr="002E6696">
        <w:rPr>
          <w:rFonts w:ascii="Arial" w:hAnsi="Arial" w:cs="Arial"/>
          <w:i/>
          <w:iCs/>
          <w:color w:val="404040"/>
          <w:sz w:val="24"/>
          <w:szCs w:val="24"/>
        </w:rPr>
        <w:fldChar w:fldCharType="separate"/>
      </w:r>
      <w:r w:rsidR="002D2F2D">
        <w:rPr>
          <w:rFonts w:ascii="Arial" w:hAnsi="Arial" w:cs="Arial"/>
          <w:i/>
          <w:iCs/>
          <w:noProof/>
          <w:color w:val="404040"/>
          <w:sz w:val="24"/>
          <w:szCs w:val="24"/>
        </w:rPr>
        <w:t>2</w:t>
      </w:r>
      <w:r w:rsidRPr="002E6696">
        <w:rPr>
          <w:rFonts w:ascii="Arial" w:hAnsi="Arial" w:cs="Arial"/>
          <w:i/>
          <w:iCs/>
          <w:noProof/>
          <w:color w:val="404040"/>
          <w:sz w:val="24"/>
          <w:szCs w:val="24"/>
        </w:rPr>
        <w:fldChar w:fldCharType="end"/>
      </w:r>
      <w:r w:rsidRPr="002E6696">
        <w:rPr>
          <w:rFonts w:ascii="Arial" w:hAnsi="Arial" w:cs="Arial"/>
          <w:i/>
          <w:iCs/>
          <w:color w:val="404040"/>
          <w:sz w:val="24"/>
          <w:szCs w:val="24"/>
        </w:rPr>
        <w:t>. Fuente: Secretaría de Infraestructura</w:t>
      </w:r>
    </w:p>
    <w:p w14:paraId="6925CEFF" w14:textId="77777777" w:rsidR="001E3687" w:rsidRPr="002E6696" w:rsidRDefault="001E3687" w:rsidP="001E3687">
      <w:pPr>
        <w:spacing w:after="0" w:line="240" w:lineRule="auto"/>
        <w:jc w:val="both"/>
        <w:rPr>
          <w:rFonts w:ascii="Arial" w:hAnsi="Arial" w:cs="Arial"/>
          <w:sz w:val="24"/>
          <w:szCs w:val="24"/>
        </w:rPr>
      </w:pPr>
    </w:p>
    <w:p w14:paraId="2F6FFC5F" w14:textId="77777777" w:rsidR="00695321" w:rsidRDefault="00695321" w:rsidP="001E3687">
      <w:pPr>
        <w:spacing w:after="0" w:line="240" w:lineRule="auto"/>
        <w:jc w:val="both"/>
        <w:rPr>
          <w:rFonts w:ascii="Arial" w:hAnsi="Arial" w:cs="Arial"/>
          <w:sz w:val="24"/>
          <w:szCs w:val="24"/>
        </w:rPr>
      </w:pPr>
    </w:p>
    <w:p w14:paraId="6A82FADB" w14:textId="363BCE8E"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La administración municipal, para este período de gobierno de 2020 a 2023, llevará a cabo el mantenimiento preventivo y/o correctivo de la infraestructura deportiva, cultural, institucional y de uso público; con base en el diagnóstico efectuado por el personal técnico, en concordancia con los recursos disponibles, además se construirán los bienes inmuebles necesarios para cumplir con su misión estatal. </w:t>
      </w:r>
    </w:p>
    <w:p w14:paraId="3DDE84D1" w14:textId="4EEC612B" w:rsidR="001E3687" w:rsidRDefault="001E3687" w:rsidP="001E3687">
      <w:pPr>
        <w:spacing w:after="0" w:line="240" w:lineRule="auto"/>
        <w:jc w:val="both"/>
        <w:rPr>
          <w:rFonts w:ascii="Arial" w:hAnsi="Arial" w:cs="Arial"/>
          <w:sz w:val="24"/>
          <w:szCs w:val="24"/>
        </w:rPr>
      </w:pPr>
    </w:p>
    <w:p w14:paraId="5D587F78" w14:textId="271EF80F" w:rsidR="00695321" w:rsidRDefault="00695321" w:rsidP="001E3687">
      <w:pPr>
        <w:spacing w:after="0" w:line="240" w:lineRule="auto"/>
        <w:jc w:val="both"/>
        <w:rPr>
          <w:rFonts w:ascii="Arial" w:hAnsi="Arial" w:cs="Arial"/>
          <w:sz w:val="24"/>
          <w:szCs w:val="24"/>
        </w:rPr>
      </w:pPr>
    </w:p>
    <w:p w14:paraId="6A1F2CA4" w14:textId="49007D93" w:rsidR="00695321" w:rsidRDefault="00695321" w:rsidP="001E3687">
      <w:pPr>
        <w:spacing w:after="0" w:line="240" w:lineRule="auto"/>
        <w:jc w:val="both"/>
        <w:rPr>
          <w:rFonts w:ascii="Arial" w:hAnsi="Arial" w:cs="Arial"/>
          <w:sz w:val="24"/>
          <w:szCs w:val="24"/>
        </w:rPr>
      </w:pPr>
    </w:p>
    <w:p w14:paraId="32DE3CC1" w14:textId="12CD957A" w:rsidR="00695321" w:rsidRDefault="00695321" w:rsidP="001E3687">
      <w:pPr>
        <w:spacing w:after="0" w:line="240" w:lineRule="auto"/>
        <w:jc w:val="both"/>
        <w:rPr>
          <w:rFonts w:ascii="Arial" w:hAnsi="Arial" w:cs="Arial"/>
          <w:sz w:val="24"/>
          <w:szCs w:val="24"/>
        </w:rPr>
      </w:pPr>
    </w:p>
    <w:p w14:paraId="73EC293B" w14:textId="45F6BA50" w:rsidR="00695321" w:rsidRDefault="00695321" w:rsidP="001E3687">
      <w:pPr>
        <w:spacing w:after="0" w:line="240" w:lineRule="auto"/>
        <w:jc w:val="both"/>
        <w:rPr>
          <w:rFonts w:ascii="Arial" w:hAnsi="Arial" w:cs="Arial"/>
          <w:sz w:val="24"/>
          <w:szCs w:val="24"/>
        </w:rPr>
      </w:pPr>
    </w:p>
    <w:p w14:paraId="25566EE6" w14:textId="7FE92D3D" w:rsidR="00695321" w:rsidRDefault="00695321" w:rsidP="001E3687">
      <w:pPr>
        <w:spacing w:after="0" w:line="240" w:lineRule="auto"/>
        <w:jc w:val="both"/>
        <w:rPr>
          <w:rFonts w:ascii="Arial" w:hAnsi="Arial" w:cs="Arial"/>
          <w:sz w:val="24"/>
          <w:szCs w:val="24"/>
        </w:rPr>
      </w:pPr>
    </w:p>
    <w:p w14:paraId="2F798C80" w14:textId="650FD068" w:rsidR="00695321" w:rsidRDefault="00695321" w:rsidP="001E3687">
      <w:pPr>
        <w:spacing w:after="0" w:line="240" w:lineRule="auto"/>
        <w:jc w:val="both"/>
        <w:rPr>
          <w:rFonts w:ascii="Arial" w:hAnsi="Arial" w:cs="Arial"/>
          <w:sz w:val="24"/>
          <w:szCs w:val="24"/>
        </w:rPr>
      </w:pPr>
    </w:p>
    <w:p w14:paraId="2ABB11AE" w14:textId="63B83A22" w:rsidR="00695321" w:rsidRDefault="00695321"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144A535E" w14:textId="026CF294" w:rsidR="00695321" w:rsidRDefault="00695321" w:rsidP="001E3687">
      <w:pPr>
        <w:spacing w:after="0" w:line="240" w:lineRule="auto"/>
        <w:jc w:val="both"/>
        <w:rPr>
          <w:rFonts w:ascii="Arial" w:hAnsi="Arial" w:cs="Arial"/>
          <w:sz w:val="24"/>
          <w:szCs w:val="24"/>
        </w:rPr>
      </w:pPr>
    </w:p>
    <w:p w14:paraId="28A2B870" w14:textId="058A5BAA" w:rsidR="00695321" w:rsidRDefault="00695321" w:rsidP="001E3687">
      <w:pPr>
        <w:spacing w:after="0" w:line="240" w:lineRule="auto"/>
        <w:jc w:val="both"/>
        <w:rPr>
          <w:rFonts w:ascii="Arial" w:hAnsi="Arial" w:cs="Arial"/>
          <w:sz w:val="24"/>
          <w:szCs w:val="24"/>
        </w:rPr>
      </w:pPr>
    </w:p>
    <w:p w14:paraId="27EB2B00" w14:textId="03DD7938" w:rsidR="00695321" w:rsidRDefault="00695321" w:rsidP="001E3687">
      <w:pPr>
        <w:spacing w:after="0" w:line="240" w:lineRule="auto"/>
        <w:jc w:val="both"/>
        <w:rPr>
          <w:rFonts w:ascii="Arial" w:hAnsi="Arial" w:cs="Arial"/>
          <w:sz w:val="24"/>
          <w:szCs w:val="24"/>
        </w:rPr>
      </w:pPr>
    </w:p>
    <w:p w14:paraId="62800121" w14:textId="77777777" w:rsidR="00695321" w:rsidRPr="002E6696" w:rsidRDefault="00695321" w:rsidP="001E3687">
      <w:pPr>
        <w:spacing w:after="0" w:line="240" w:lineRule="auto"/>
        <w:jc w:val="both"/>
        <w:rPr>
          <w:rFonts w:ascii="Arial" w:hAnsi="Arial" w:cs="Arial"/>
          <w:sz w:val="24"/>
          <w:szCs w:val="24"/>
        </w:rPr>
      </w:pPr>
    </w:p>
    <w:p w14:paraId="1C9A16ED" w14:textId="77777777" w:rsidR="001E3687" w:rsidRPr="002E6696" w:rsidRDefault="001E3687" w:rsidP="001E3687">
      <w:pPr>
        <w:pStyle w:val="Sinespaciado"/>
        <w:jc w:val="both"/>
        <w:rPr>
          <w:rFonts w:ascii="Arial" w:eastAsiaTheme="minorEastAsia" w:hAnsi="Arial" w:cs="Arial"/>
          <w:sz w:val="24"/>
          <w:szCs w:val="24"/>
        </w:rPr>
      </w:pPr>
      <w:r w:rsidRPr="002E6696">
        <w:rPr>
          <w:rFonts w:ascii="Arial" w:hAnsi="Arial" w:cs="Arial"/>
          <w:sz w:val="24"/>
          <w:szCs w:val="24"/>
        </w:rPr>
        <w:t xml:space="preserve">Los proyectos se formularán en relación directa con las necesidades de la comunidad y garantizando la entrega de los servicios y/o productos que permitan mejorar la calidad de vida de los ciudadanos. </w:t>
      </w:r>
      <w:r w:rsidRPr="002E6696">
        <w:rPr>
          <w:rFonts w:ascii="Arial" w:eastAsiaTheme="minorEastAsia" w:hAnsi="Arial" w:cs="Arial"/>
          <w:sz w:val="24"/>
          <w:szCs w:val="24"/>
        </w:rPr>
        <w:t>Las gestiones que adelante la administración municipal en estos aspectos, siempre deberán considerar las inversiones que sean pertinentes de realizar en la zona rural de la ciudad de Itagüí.</w:t>
      </w:r>
    </w:p>
    <w:p w14:paraId="5E6E4322" w14:textId="4B0D099A"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 </w:t>
      </w:r>
    </w:p>
    <w:p w14:paraId="437B7DAA" w14:textId="77777777" w:rsidR="00221DD1" w:rsidRPr="002E6696" w:rsidRDefault="00221DD1" w:rsidP="001E3687">
      <w:pPr>
        <w:spacing w:after="0" w:line="240" w:lineRule="auto"/>
        <w:jc w:val="both"/>
        <w:rPr>
          <w:rFonts w:ascii="Arial" w:hAnsi="Arial" w:cs="Arial"/>
          <w:sz w:val="24"/>
          <w:szCs w:val="24"/>
        </w:rPr>
      </w:pPr>
    </w:p>
    <w:p w14:paraId="471262AB" w14:textId="77777777"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tbl>
      <w:tblPr>
        <w:tblW w:w="4726" w:type="pct"/>
        <w:jc w:val="center"/>
        <w:tblCellMar>
          <w:left w:w="70" w:type="dxa"/>
          <w:right w:w="70" w:type="dxa"/>
        </w:tblCellMar>
        <w:tblLook w:val="04A0" w:firstRow="1" w:lastRow="0" w:firstColumn="1" w:lastColumn="0" w:noHBand="0" w:noVBand="1"/>
      </w:tblPr>
      <w:tblGrid>
        <w:gridCol w:w="1172"/>
        <w:gridCol w:w="1172"/>
        <w:gridCol w:w="1190"/>
        <w:gridCol w:w="1190"/>
        <w:gridCol w:w="710"/>
        <w:gridCol w:w="932"/>
        <w:gridCol w:w="994"/>
        <w:gridCol w:w="1252"/>
      </w:tblGrid>
      <w:tr w:rsidR="00642EB4" w:rsidRPr="00695321" w14:paraId="3E8E3C36" w14:textId="77777777" w:rsidTr="001E3687">
        <w:trPr>
          <w:trHeight w:val="612"/>
          <w:tblHeader/>
          <w:jc w:val="center"/>
        </w:trPr>
        <w:tc>
          <w:tcPr>
            <w:tcW w:w="591"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27600281"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Meta de Resultado</w:t>
            </w:r>
          </w:p>
        </w:tc>
        <w:tc>
          <w:tcPr>
            <w:tcW w:w="672" w:type="pct"/>
            <w:tcBorders>
              <w:top w:val="single" w:sz="4" w:space="0" w:color="FFFFFF"/>
              <w:left w:val="nil"/>
              <w:bottom w:val="single" w:sz="4" w:space="0" w:color="FFFFFF"/>
              <w:right w:val="single" w:sz="4" w:space="0" w:color="FFFFFF"/>
            </w:tcBorders>
            <w:shd w:val="clear" w:color="auto" w:fill="005DAA"/>
            <w:vAlign w:val="center"/>
            <w:hideMark/>
          </w:tcPr>
          <w:p w14:paraId="294CD42C"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Nombre del Programa</w:t>
            </w:r>
          </w:p>
        </w:tc>
        <w:tc>
          <w:tcPr>
            <w:tcW w:w="839" w:type="pct"/>
            <w:tcBorders>
              <w:top w:val="single" w:sz="4" w:space="0" w:color="FFFFFF"/>
              <w:left w:val="nil"/>
              <w:bottom w:val="single" w:sz="4" w:space="0" w:color="FFFFFF"/>
              <w:right w:val="single" w:sz="4" w:space="0" w:color="FFFFFF"/>
            </w:tcBorders>
            <w:shd w:val="clear" w:color="auto" w:fill="005DAA"/>
            <w:vAlign w:val="center"/>
            <w:hideMark/>
          </w:tcPr>
          <w:p w14:paraId="03747680"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Producto</w:t>
            </w:r>
          </w:p>
        </w:tc>
        <w:tc>
          <w:tcPr>
            <w:tcW w:w="701" w:type="pct"/>
            <w:tcBorders>
              <w:top w:val="single" w:sz="4" w:space="0" w:color="FFFFFF"/>
              <w:left w:val="nil"/>
              <w:bottom w:val="single" w:sz="4" w:space="0" w:color="FFFFFF"/>
              <w:right w:val="single" w:sz="4" w:space="0" w:color="FFFFFF"/>
            </w:tcBorders>
            <w:shd w:val="clear" w:color="auto" w:fill="005DAA"/>
            <w:vAlign w:val="center"/>
            <w:hideMark/>
          </w:tcPr>
          <w:p w14:paraId="25F2D02A"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6F288F8E"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0218328D"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7557F75A"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Tendencia del Indicador</w:t>
            </w:r>
          </w:p>
        </w:tc>
        <w:tc>
          <w:tcPr>
            <w:tcW w:w="857" w:type="pct"/>
            <w:tcBorders>
              <w:top w:val="single" w:sz="4" w:space="0" w:color="FFFFFF"/>
              <w:left w:val="nil"/>
              <w:bottom w:val="single" w:sz="4" w:space="0" w:color="FFFFFF"/>
              <w:right w:val="single" w:sz="4" w:space="0" w:color="FFFFFF"/>
            </w:tcBorders>
            <w:shd w:val="clear" w:color="auto" w:fill="005DAA"/>
            <w:vAlign w:val="center"/>
            <w:hideMark/>
          </w:tcPr>
          <w:p w14:paraId="4AB93760"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Unidad Administrativa Responsable</w:t>
            </w:r>
          </w:p>
        </w:tc>
      </w:tr>
      <w:tr w:rsidR="00642EB4" w:rsidRPr="00695321" w14:paraId="3AF3B214" w14:textId="77777777" w:rsidTr="001E3687">
        <w:trPr>
          <w:trHeight w:val="720"/>
          <w:jc w:val="center"/>
        </w:trPr>
        <w:tc>
          <w:tcPr>
            <w:tcW w:w="591"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1A8B164"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Infraestructura física en buenas condiciones</w:t>
            </w:r>
          </w:p>
        </w:tc>
        <w:tc>
          <w:tcPr>
            <w:tcW w:w="672"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6FAA37FF"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Infraestructura mejorada y/o construida con oportunidades para todos los ciudadanos</w:t>
            </w:r>
          </w:p>
        </w:tc>
        <w:tc>
          <w:tcPr>
            <w:tcW w:w="839" w:type="pct"/>
            <w:tcBorders>
              <w:top w:val="nil"/>
              <w:left w:val="nil"/>
              <w:bottom w:val="single" w:sz="4" w:space="0" w:color="FFFFFF"/>
              <w:right w:val="single" w:sz="4" w:space="0" w:color="FFFFFF"/>
            </w:tcBorders>
            <w:shd w:val="clear" w:color="auto" w:fill="D9D9D9"/>
            <w:vAlign w:val="center"/>
            <w:hideMark/>
          </w:tcPr>
          <w:p w14:paraId="7033166A"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Servicio de mantenimiento a la infraestructura deportiva</w:t>
            </w:r>
          </w:p>
        </w:tc>
        <w:tc>
          <w:tcPr>
            <w:tcW w:w="701" w:type="pct"/>
            <w:tcBorders>
              <w:top w:val="nil"/>
              <w:left w:val="nil"/>
              <w:bottom w:val="single" w:sz="4" w:space="0" w:color="FFFFFF"/>
              <w:right w:val="single" w:sz="4" w:space="0" w:color="FFFFFF"/>
            </w:tcBorders>
            <w:shd w:val="clear" w:color="auto" w:fill="D9D9D9"/>
            <w:vAlign w:val="center"/>
            <w:hideMark/>
          </w:tcPr>
          <w:p w14:paraId="72EFC62F"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Escenarios deportivos con mantenimiento</w:t>
            </w:r>
          </w:p>
        </w:tc>
        <w:tc>
          <w:tcPr>
            <w:tcW w:w="364" w:type="pct"/>
            <w:tcBorders>
              <w:top w:val="nil"/>
              <w:left w:val="nil"/>
              <w:bottom w:val="single" w:sz="4" w:space="0" w:color="FFFFFF"/>
              <w:right w:val="single" w:sz="4" w:space="0" w:color="FFFFFF"/>
            </w:tcBorders>
            <w:shd w:val="clear" w:color="auto" w:fill="D9D9D9"/>
            <w:vAlign w:val="center"/>
            <w:hideMark/>
          </w:tcPr>
          <w:p w14:paraId="7392E5A4"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6580CC6C"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50</w:t>
            </w:r>
          </w:p>
        </w:tc>
        <w:tc>
          <w:tcPr>
            <w:tcW w:w="504" w:type="pct"/>
            <w:tcBorders>
              <w:top w:val="nil"/>
              <w:left w:val="nil"/>
              <w:bottom w:val="single" w:sz="4" w:space="0" w:color="FFFFFF"/>
              <w:right w:val="single" w:sz="4" w:space="0" w:color="FFFFFF"/>
            </w:tcBorders>
            <w:shd w:val="clear" w:color="auto" w:fill="D9D9D9"/>
            <w:vAlign w:val="center"/>
            <w:hideMark/>
          </w:tcPr>
          <w:p w14:paraId="192F3137"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857"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427FC6A0"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 xml:space="preserve">Secretaría de Infraestructura </w:t>
            </w:r>
          </w:p>
        </w:tc>
      </w:tr>
      <w:tr w:rsidR="001E3687" w:rsidRPr="00695321" w14:paraId="4E265D7E"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32038DD2" w14:textId="77777777" w:rsidR="001E3687" w:rsidRPr="00695321"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D6481FD" w14:textId="77777777" w:rsidR="001E3687" w:rsidRPr="00695321" w:rsidRDefault="001E3687">
            <w:pPr>
              <w:spacing w:after="0"/>
              <w:rPr>
                <w:rFonts w:ascii="Arial" w:hAnsi="Arial" w:cs="Arial"/>
                <w:sz w:val="16"/>
                <w:szCs w:val="16"/>
                <w:lang w:eastAsia="es-CO"/>
              </w:rPr>
            </w:pPr>
          </w:p>
        </w:tc>
        <w:tc>
          <w:tcPr>
            <w:tcW w:w="839" w:type="pct"/>
            <w:tcBorders>
              <w:top w:val="nil"/>
              <w:left w:val="nil"/>
              <w:bottom w:val="single" w:sz="4" w:space="0" w:color="FFFFFF"/>
              <w:right w:val="single" w:sz="4" w:space="0" w:color="FFFFFF"/>
            </w:tcBorders>
            <w:shd w:val="clear" w:color="auto" w:fill="F2F2F2"/>
            <w:vAlign w:val="center"/>
            <w:hideMark/>
          </w:tcPr>
          <w:p w14:paraId="23DB9271"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Parques recreativos mantenidos</w:t>
            </w:r>
          </w:p>
        </w:tc>
        <w:tc>
          <w:tcPr>
            <w:tcW w:w="701" w:type="pct"/>
            <w:tcBorders>
              <w:top w:val="nil"/>
              <w:left w:val="nil"/>
              <w:bottom w:val="single" w:sz="4" w:space="0" w:color="FFFFFF"/>
              <w:right w:val="single" w:sz="4" w:space="0" w:color="FFFFFF"/>
            </w:tcBorders>
            <w:shd w:val="clear" w:color="auto" w:fill="F2F2F2"/>
            <w:vAlign w:val="center"/>
            <w:hideMark/>
          </w:tcPr>
          <w:p w14:paraId="398DB020"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Parques recreativos mantenidos</w:t>
            </w:r>
          </w:p>
        </w:tc>
        <w:tc>
          <w:tcPr>
            <w:tcW w:w="364" w:type="pct"/>
            <w:tcBorders>
              <w:top w:val="nil"/>
              <w:left w:val="nil"/>
              <w:bottom w:val="single" w:sz="4" w:space="0" w:color="FFFFFF"/>
              <w:right w:val="single" w:sz="4" w:space="0" w:color="FFFFFF"/>
            </w:tcBorders>
            <w:shd w:val="clear" w:color="auto" w:fill="F2F2F2"/>
            <w:vAlign w:val="center"/>
            <w:hideMark/>
          </w:tcPr>
          <w:p w14:paraId="0BAA8283"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75D88A0"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23</w:t>
            </w:r>
          </w:p>
        </w:tc>
        <w:tc>
          <w:tcPr>
            <w:tcW w:w="504" w:type="pct"/>
            <w:tcBorders>
              <w:top w:val="nil"/>
              <w:left w:val="nil"/>
              <w:bottom w:val="single" w:sz="4" w:space="0" w:color="FFFFFF"/>
              <w:right w:val="single" w:sz="4" w:space="0" w:color="FFFFFF"/>
            </w:tcBorders>
            <w:shd w:val="clear" w:color="auto" w:fill="F2F2F2"/>
            <w:vAlign w:val="center"/>
            <w:hideMark/>
          </w:tcPr>
          <w:p w14:paraId="4A4F1BF8"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57F0DBA0" w14:textId="77777777" w:rsidR="001E3687" w:rsidRPr="00695321" w:rsidRDefault="001E3687">
            <w:pPr>
              <w:spacing w:after="0"/>
              <w:rPr>
                <w:rFonts w:ascii="Arial" w:hAnsi="Arial" w:cs="Arial"/>
                <w:sz w:val="16"/>
                <w:szCs w:val="16"/>
                <w:lang w:eastAsia="es-CO"/>
              </w:rPr>
            </w:pPr>
          </w:p>
        </w:tc>
      </w:tr>
      <w:tr w:rsidR="001E3687" w:rsidRPr="00695321" w14:paraId="641B50C7"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30DD98D8" w14:textId="77777777" w:rsidR="001E3687" w:rsidRPr="00695321"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03D69CA" w14:textId="77777777" w:rsidR="001E3687" w:rsidRPr="00695321" w:rsidRDefault="001E3687">
            <w:pPr>
              <w:spacing w:after="0"/>
              <w:rPr>
                <w:rFonts w:ascii="Arial" w:hAnsi="Arial" w:cs="Arial"/>
                <w:sz w:val="16"/>
                <w:szCs w:val="16"/>
                <w:lang w:eastAsia="es-CO"/>
              </w:rPr>
            </w:pPr>
          </w:p>
        </w:tc>
        <w:tc>
          <w:tcPr>
            <w:tcW w:w="839" w:type="pct"/>
            <w:tcBorders>
              <w:top w:val="nil"/>
              <w:left w:val="nil"/>
              <w:bottom w:val="single" w:sz="4" w:space="0" w:color="FFFFFF"/>
              <w:right w:val="single" w:sz="4" w:space="0" w:color="FFFFFF"/>
            </w:tcBorders>
            <w:shd w:val="clear" w:color="auto" w:fill="D9D9D9"/>
            <w:vAlign w:val="center"/>
            <w:hideMark/>
          </w:tcPr>
          <w:p w14:paraId="0F1043A0"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Infraestructura educativa mantenida</w:t>
            </w:r>
          </w:p>
        </w:tc>
        <w:tc>
          <w:tcPr>
            <w:tcW w:w="701" w:type="pct"/>
            <w:tcBorders>
              <w:top w:val="nil"/>
              <w:left w:val="nil"/>
              <w:bottom w:val="single" w:sz="4" w:space="0" w:color="FFFFFF"/>
              <w:right w:val="single" w:sz="4" w:space="0" w:color="FFFFFF"/>
            </w:tcBorders>
            <w:shd w:val="clear" w:color="auto" w:fill="D9D9D9"/>
            <w:vAlign w:val="center"/>
            <w:hideMark/>
          </w:tcPr>
          <w:p w14:paraId="7DFF1169"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Sedes educativas mejoradas</w:t>
            </w:r>
          </w:p>
        </w:tc>
        <w:tc>
          <w:tcPr>
            <w:tcW w:w="364" w:type="pct"/>
            <w:tcBorders>
              <w:top w:val="nil"/>
              <w:left w:val="nil"/>
              <w:bottom w:val="single" w:sz="4" w:space="0" w:color="FFFFFF"/>
              <w:right w:val="single" w:sz="4" w:space="0" w:color="FFFFFF"/>
            </w:tcBorders>
            <w:shd w:val="clear" w:color="auto" w:fill="D9D9D9"/>
            <w:vAlign w:val="center"/>
            <w:hideMark/>
          </w:tcPr>
          <w:p w14:paraId="3D4BE381"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2363972B"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8</w:t>
            </w:r>
          </w:p>
        </w:tc>
        <w:tc>
          <w:tcPr>
            <w:tcW w:w="504" w:type="pct"/>
            <w:tcBorders>
              <w:top w:val="nil"/>
              <w:left w:val="nil"/>
              <w:bottom w:val="single" w:sz="4" w:space="0" w:color="FFFFFF"/>
              <w:right w:val="single" w:sz="4" w:space="0" w:color="FFFFFF"/>
            </w:tcBorders>
            <w:shd w:val="clear" w:color="auto" w:fill="D9D9D9"/>
            <w:vAlign w:val="center"/>
            <w:hideMark/>
          </w:tcPr>
          <w:p w14:paraId="3EAB1527"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4574C6A" w14:textId="77777777" w:rsidR="001E3687" w:rsidRPr="00695321" w:rsidRDefault="001E3687">
            <w:pPr>
              <w:spacing w:after="0"/>
              <w:rPr>
                <w:rFonts w:ascii="Arial" w:hAnsi="Arial" w:cs="Arial"/>
                <w:sz w:val="16"/>
                <w:szCs w:val="16"/>
                <w:lang w:eastAsia="es-CO"/>
              </w:rPr>
            </w:pPr>
          </w:p>
        </w:tc>
      </w:tr>
      <w:tr w:rsidR="001E3687" w:rsidRPr="00695321" w14:paraId="05CB83FE"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06F6CD12" w14:textId="77777777" w:rsidR="001E3687" w:rsidRPr="00695321"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525D8CC" w14:textId="77777777" w:rsidR="001E3687" w:rsidRPr="00695321" w:rsidRDefault="001E3687">
            <w:pPr>
              <w:spacing w:after="0"/>
              <w:rPr>
                <w:rFonts w:ascii="Arial" w:hAnsi="Arial" w:cs="Arial"/>
                <w:sz w:val="16"/>
                <w:szCs w:val="16"/>
                <w:lang w:eastAsia="es-CO"/>
              </w:rPr>
            </w:pPr>
          </w:p>
        </w:tc>
        <w:tc>
          <w:tcPr>
            <w:tcW w:w="839" w:type="pct"/>
            <w:tcBorders>
              <w:top w:val="nil"/>
              <w:left w:val="nil"/>
              <w:bottom w:val="single" w:sz="4" w:space="0" w:color="FFFFFF"/>
              <w:right w:val="single" w:sz="4" w:space="0" w:color="FFFFFF"/>
            </w:tcBorders>
            <w:shd w:val="clear" w:color="auto" w:fill="F2F2F2"/>
            <w:vAlign w:val="center"/>
            <w:hideMark/>
          </w:tcPr>
          <w:p w14:paraId="57FAD8DC"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Mejoramiento de bienes institucionales o de uso público</w:t>
            </w:r>
          </w:p>
        </w:tc>
        <w:tc>
          <w:tcPr>
            <w:tcW w:w="701" w:type="pct"/>
            <w:tcBorders>
              <w:top w:val="nil"/>
              <w:left w:val="nil"/>
              <w:bottom w:val="single" w:sz="4" w:space="0" w:color="FFFFFF"/>
              <w:right w:val="single" w:sz="4" w:space="0" w:color="FFFFFF"/>
            </w:tcBorders>
            <w:shd w:val="clear" w:color="auto" w:fill="F2F2F2"/>
            <w:vAlign w:val="center"/>
            <w:hideMark/>
          </w:tcPr>
          <w:p w14:paraId="4D5E4617"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Bienes institucionales o de uso público mejorados</w:t>
            </w:r>
          </w:p>
        </w:tc>
        <w:tc>
          <w:tcPr>
            <w:tcW w:w="364" w:type="pct"/>
            <w:tcBorders>
              <w:top w:val="nil"/>
              <w:left w:val="nil"/>
              <w:bottom w:val="single" w:sz="4" w:space="0" w:color="FFFFFF"/>
              <w:right w:val="single" w:sz="4" w:space="0" w:color="FFFFFF"/>
            </w:tcBorders>
            <w:shd w:val="clear" w:color="auto" w:fill="F2F2F2"/>
            <w:vAlign w:val="center"/>
            <w:hideMark/>
          </w:tcPr>
          <w:p w14:paraId="34B3B5DA"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6D542956"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20</w:t>
            </w:r>
          </w:p>
        </w:tc>
        <w:tc>
          <w:tcPr>
            <w:tcW w:w="504" w:type="pct"/>
            <w:tcBorders>
              <w:top w:val="nil"/>
              <w:left w:val="nil"/>
              <w:bottom w:val="single" w:sz="4" w:space="0" w:color="FFFFFF"/>
              <w:right w:val="single" w:sz="4" w:space="0" w:color="FFFFFF"/>
            </w:tcBorders>
            <w:shd w:val="clear" w:color="auto" w:fill="F2F2F2"/>
            <w:vAlign w:val="center"/>
            <w:hideMark/>
          </w:tcPr>
          <w:p w14:paraId="50C2AA79"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5712C2E4" w14:textId="77777777" w:rsidR="001E3687" w:rsidRPr="00695321" w:rsidRDefault="001E3687">
            <w:pPr>
              <w:spacing w:after="0"/>
              <w:rPr>
                <w:rFonts w:ascii="Arial" w:hAnsi="Arial" w:cs="Arial"/>
                <w:sz w:val="16"/>
                <w:szCs w:val="16"/>
                <w:lang w:eastAsia="es-CO"/>
              </w:rPr>
            </w:pPr>
          </w:p>
        </w:tc>
      </w:tr>
      <w:tr w:rsidR="001E3687" w:rsidRPr="00695321" w14:paraId="4C3F6BED"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6B934E9C" w14:textId="77777777" w:rsidR="001E3687" w:rsidRPr="00695321"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D3B9E60" w14:textId="77777777" w:rsidR="001E3687" w:rsidRPr="00695321" w:rsidRDefault="001E3687">
            <w:pPr>
              <w:spacing w:after="0"/>
              <w:rPr>
                <w:rFonts w:ascii="Arial" w:hAnsi="Arial" w:cs="Arial"/>
                <w:sz w:val="16"/>
                <w:szCs w:val="16"/>
                <w:lang w:eastAsia="es-CO"/>
              </w:rPr>
            </w:pPr>
          </w:p>
        </w:tc>
        <w:tc>
          <w:tcPr>
            <w:tcW w:w="839" w:type="pct"/>
            <w:tcBorders>
              <w:top w:val="nil"/>
              <w:left w:val="nil"/>
              <w:bottom w:val="single" w:sz="4" w:space="0" w:color="FFFFFF"/>
              <w:right w:val="single" w:sz="4" w:space="0" w:color="FFFFFF"/>
            </w:tcBorders>
            <w:shd w:val="clear" w:color="auto" w:fill="D9D9D9"/>
            <w:vAlign w:val="center"/>
            <w:hideMark/>
          </w:tcPr>
          <w:p w14:paraId="43378B56"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Placa deportiva mejorada</w:t>
            </w:r>
          </w:p>
        </w:tc>
        <w:tc>
          <w:tcPr>
            <w:tcW w:w="701" w:type="pct"/>
            <w:tcBorders>
              <w:top w:val="nil"/>
              <w:left w:val="nil"/>
              <w:bottom w:val="single" w:sz="4" w:space="0" w:color="FFFFFF"/>
              <w:right w:val="single" w:sz="4" w:space="0" w:color="FFFFFF"/>
            </w:tcBorders>
            <w:shd w:val="clear" w:color="auto" w:fill="D9D9D9"/>
            <w:vAlign w:val="center"/>
            <w:hideMark/>
          </w:tcPr>
          <w:p w14:paraId="44E94081"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Placa deportiva sin cubierta y sin graderías mejorada</w:t>
            </w:r>
          </w:p>
        </w:tc>
        <w:tc>
          <w:tcPr>
            <w:tcW w:w="364" w:type="pct"/>
            <w:tcBorders>
              <w:top w:val="nil"/>
              <w:left w:val="nil"/>
              <w:bottom w:val="single" w:sz="4" w:space="0" w:color="FFFFFF"/>
              <w:right w:val="single" w:sz="4" w:space="0" w:color="FFFFFF"/>
            </w:tcBorders>
            <w:shd w:val="clear" w:color="auto" w:fill="D9D9D9"/>
            <w:vAlign w:val="center"/>
            <w:hideMark/>
          </w:tcPr>
          <w:p w14:paraId="435C5BAC"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4935A1E9"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5</w:t>
            </w:r>
          </w:p>
        </w:tc>
        <w:tc>
          <w:tcPr>
            <w:tcW w:w="504" w:type="pct"/>
            <w:tcBorders>
              <w:top w:val="nil"/>
              <w:left w:val="nil"/>
              <w:bottom w:val="single" w:sz="4" w:space="0" w:color="FFFFFF"/>
              <w:right w:val="single" w:sz="4" w:space="0" w:color="FFFFFF"/>
            </w:tcBorders>
            <w:shd w:val="clear" w:color="auto" w:fill="D9D9D9"/>
            <w:vAlign w:val="center"/>
            <w:hideMark/>
          </w:tcPr>
          <w:p w14:paraId="29914BFA"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61C719D" w14:textId="77777777" w:rsidR="001E3687" w:rsidRPr="00695321" w:rsidRDefault="001E3687">
            <w:pPr>
              <w:spacing w:after="0"/>
              <w:rPr>
                <w:rFonts w:ascii="Arial" w:hAnsi="Arial" w:cs="Arial"/>
                <w:sz w:val="16"/>
                <w:szCs w:val="16"/>
                <w:lang w:eastAsia="es-CO"/>
              </w:rPr>
            </w:pPr>
          </w:p>
        </w:tc>
      </w:tr>
      <w:tr w:rsidR="001E3687" w:rsidRPr="00695321" w14:paraId="6EA136B0"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381C3F69" w14:textId="77777777" w:rsidR="001E3687" w:rsidRPr="00695321"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EB97098" w14:textId="77777777" w:rsidR="001E3687" w:rsidRPr="00695321" w:rsidRDefault="001E3687">
            <w:pPr>
              <w:spacing w:after="0"/>
              <w:rPr>
                <w:rFonts w:ascii="Arial" w:hAnsi="Arial" w:cs="Arial"/>
                <w:sz w:val="16"/>
                <w:szCs w:val="16"/>
                <w:lang w:eastAsia="es-CO"/>
              </w:rPr>
            </w:pPr>
          </w:p>
        </w:tc>
        <w:tc>
          <w:tcPr>
            <w:tcW w:w="839" w:type="pct"/>
            <w:tcBorders>
              <w:top w:val="nil"/>
              <w:left w:val="nil"/>
              <w:bottom w:val="single" w:sz="4" w:space="0" w:color="FFFFFF"/>
              <w:right w:val="single" w:sz="4" w:space="0" w:color="FFFFFF"/>
            </w:tcBorders>
            <w:shd w:val="clear" w:color="auto" w:fill="F2F2F2"/>
            <w:vAlign w:val="center"/>
            <w:hideMark/>
          </w:tcPr>
          <w:p w14:paraId="1B213BB5"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Parques recreativos construidos</w:t>
            </w:r>
          </w:p>
        </w:tc>
        <w:tc>
          <w:tcPr>
            <w:tcW w:w="701" w:type="pct"/>
            <w:tcBorders>
              <w:top w:val="nil"/>
              <w:left w:val="nil"/>
              <w:bottom w:val="single" w:sz="4" w:space="0" w:color="FFFFFF"/>
              <w:right w:val="single" w:sz="4" w:space="0" w:color="FFFFFF"/>
            </w:tcBorders>
            <w:shd w:val="clear" w:color="auto" w:fill="F2F2F2"/>
            <w:vAlign w:val="center"/>
            <w:hideMark/>
          </w:tcPr>
          <w:p w14:paraId="64FC42FA"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Parques construidos</w:t>
            </w:r>
          </w:p>
        </w:tc>
        <w:tc>
          <w:tcPr>
            <w:tcW w:w="364" w:type="pct"/>
            <w:tcBorders>
              <w:top w:val="nil"/>
              <w:left w:val="nil"/>
              <w:bottom w:val="single" w:sz="4" w:space="0" w:color="FFFFFF"/>
              <w:right w:val="single" w:sz="4" w:space="0" w:color="FFFFFF"/>
            </w:tcBorders>
            <w:shd w:val="clear" w:color="auto" w:fill="F2F2F2"/>
            <w:vAlign w:val="center"/>
            <w:hideMark/>
          </w:tcPr>
          <w:p w14:paraId="3CA261D0"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3C8F3F1B"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5</w:t>
            </w:r>
          </w:p>
        </w:tc>
        <w:tc>
          <w:tcPr>
            <w:tcW w:w="504" w:type="pct"/>
            <w:tcBorders>
              <w:top w:val="nil"/>
              <w:left w:val="nil"/>
              <w:bottom w:val="single" w:sz="4" w:space="0" w:color="FFFFFF"/>
              <w:right w:val="single" w:sz="4" w:space="0" w:color="FFFFFF"/>
            </w:tcBorders>
            <w:shd w:val="clear" w:color="auto" w:fill="F2F2F2"/>
            <w:vAlign w:val="center"/>
            <w:hideMark/>
          </w:tcPr>
          <w:p w14:paraId="5E74C0C7"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014878E" w14:textId="77777777" w:rsidR="001E3687" w:rsidRPr="00695321" w:rsidRDefault="001E3687">
            <w:pPr>
              <w:spacing w:after="0"/>
              <w:rPr>
                <w:rFonts w:ascii="Arial" w:hAnsi="Arial" w:cs="Arial"/>
                <w:sz w:val="16"/>
                <w:szCs w:val="16"/>
                <w:lang w:eastAsia="es-CO"/>
              </w:rPr>
            </w:pPr>
          </w:p>
        </w:tc>
      </w:tr>
      <w:tr w:rsidR="001E3687" w:rsidRPr="00695321" w14:paraId="711D5DC3"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39BBF18D" w14:textId="77777777" w:rsidR="001E3687" w:rsidRPr="00695321"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A2E928C" w14:textId="77777777" w:rsidR="001E3687" w:rsidRPr="00695321" w:rsidRDefault="001E3687">
            <w:pPr>
              <w:spacing w:after="0"/>
              <w:rPr>
                <w:rFonts w:ascii="Arial" w:hAnsi="Arial" w:cs="Arial"/>
                <w:sz w:val="16"/>
                <w:szCs w:val="16"/>
                <w:lang w:eastAsia="es-CO"/>
              </w:rPr>
            </w:pPr>
          </w:p>
        </w:tc>
        <w:tc>
          <w:tcPr>
            <w:tcW w:w="839" w:type="pct"/>
            <w:tcBorders>
              <w:top w:val="nil"/>
              <w:left w:val="nil"/>
              <w:bottom w:val="single" w:sz="4" w:space="0" w:color="FFFFFF"/>
              <w:right w:val="single" w:sz="4" w:space="0" w:color="FFFFFF"/>
            </w:tcBorders>
            <w:shd w:val="clear" w:color="auto" w:fill="D9D9D9"/>
            <w:vAlign w:val="center"/>
            <w:hideMark/>
          </w:tcPr>
          <w:p w14:paraId="67B90D60"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Pistas construidas y dotadas</w:t>
            </w:r>
          </w:p>
        </w:tc>
        <w:tc>
          <w:tcPr>
            <w:tcW w:w="701" w:type="pct"/>
            <w:tcBorders>
              <w:top w:val="nil"/>
              <w:left w:val="nil"/>
              <w:bottom w:val="single" w:sz="4" w:space="0" w:color="FFFFFF"/>
              <w:right w:val="single" w:sz="4" w:space="0" w:color="FFFFFF"/>
            </w:tcBorders>
            <w:shd w:val="clear" w:color="auto" w:fill="D9D9D9"/>
            <w:vAlign w:val="center"/>
            <w:hideMark/>
          </w:tcPr>
          <w:p w14:paraId="41431A47"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 xml:space="preserve">Pistas de Skate Park construidas </w:t>
            </w:r>
          </w:p>
        </w:tc>
        <w:tc>
          <w:tcPr>
            <w:tcW w:w="364" w:type="pct"/>
            <w:tcBorders>
              <w:top w:val="nil"/>
              <w:left w:val="nil"/>
              <w:bottom w:val="single" w:sz="4" w:space="0" w:color="FFFFFF"/>
              <w:right w:val="single" w:sz="4" w:space="0" w:color="FFFFFF"/>
            </w:tcBorders>
            <w:shd w:val="clear" w:color="auto" w:fill="D9D9D9"/>
            <w:vAlign w:val="center"/>
            <w:hideMark/>
          </w:tcPr>
          <w:p w14:paraId="4654000B"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1F926F34"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D9D9D9"/>
            <w:vAlign w:val="center"/>
            <w:hideMark/>
          </w:tcPr>
          <w:p w14:paraId="4FC0E320"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5D6162C" w14:textId="77777777" w:rsidR="001E3687" w:rsidRPr="00695321" w:rsidRDefault="001E3687">
            <w:pPr>
              <w:spacing w:after="0"/>
              <w:rPr>
                <w:rFonts w:ascii="Arial" w:hAnsi="Arial" w:cs="Arial"/>
                <w:sz w:val="16"/>
                <w:szCs w:val="16"/>
                <w:lang w:eastAsia="es-CO"/>
              </w:rPr>
            </w:pPr>
          </w:p>
        </w:tc>
      </w:tr>
      <w:tr w:rsidR="001E3687" w:rsidRPr="00695321" w14:paraId="1AF93C6D"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0EA3027F" w14:textId="77777777" w:rsidR="001E3687" w:rsidRPr="00695321"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EA370F8" w14:textId="77777777" w:rsidR="001E3687" w:rsidRPr="00695321" w:rsidRDefault="001E3687">
            <w:pPr>
              <w:spacing w:after="0"/>
              <w:rPr>
                <w:rFonts w:ascii="Arial" w:hAnsi="Arial" w:cs="Arial"/>
                <w:sz w:val="16"/>
                <w:szCs w:val="16"/>
                <w:lang w:eastAsia="es-CO"/>
              </w:rPr>
            </w:pPr>
          </w:p>
        </w:tc>
        <w:tc>
          <w:tcPr>
            <w:tcW w:w="839" w:type="pct"/>
            <w:tcBorders>
              <w:top w:val="nil"/>
              <w:left w:val="nil"/>
              <w:bottom w:val="single" w:sz="4" w:space="0" w:color="FFFFFF"/>
              <w:right w:val="single" w:sz="4" w:space="0" w:color="FFFFFF"/>
            </w:tcBorders>
            <w:shd w:val="clear" w:color="auto" w:fill="F2F2F2"/>
            <w:vAlign w:val="center"/>
            <w:hideMark/>
          </w:tcPr>
          <w:p w14:paraId="7F31A1B9"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Infraestructura educativa construida</w:t>
            </w:r>
          </w:p>
        </w:tc>
        <w:tc>
          <w:tcPr>
            <w:tcW w:w="701" w:type="pct"/>
            <w:tcBorders>
              <w:top w:val="nil"/>
              <w:left w:val="nil"/>
              <w:bottom w:val="single" w:sz="4" w:space="0" w:color="FFFFFF"/>
              <w:right w:val="single" w:sz="4" w:space="0" w:color="FFFFFF"/>
            </w:tcBorders>
            <w:shd w:val="clear" w:color="auto" w:fill="F2F2F2"/>
            <w:vAlign w:val="center"/>
            <w:hideMark/>
          </w:tcPr>
          <w:p w14:paraId="2E1628EC"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Sedes educativas nuevas construidas</w:t>
            </w:r>
          </w:p>
        </w:tc>
        <w:tc>
          <w:tcPr>
            <w:tcW w:w="364" w:type="pct"/>
            <w:tcBorders>
              <w:top w:val="nil"/>
              <w:left w:val="nil"/>
              <w:bottom w:val="single" w:sz="4" w:space="0" w:color="FFFFFF"/>
              <w:right w:val="single" w:sz="4" w:space="0" w:color="FFFFFF"/>
            </w:tcBorders>
            <w:shd w:val="clear" w:color="auto" w:fill="F2F2F2"/>
            <w:vAlign w:val="center"/>
            <w:hideMark/>
          </w:tcPr>
          <w:p w14:paraId="232CC32C"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074835DF"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10</w:t>
            </w:r>
          </w:p>
        </w:tc>
        <w:tc>
          <w:tcPr>
            <w:tcW w:w="504" w:type="pct"/>
            <w:tcBorders>
              <w:top w:val="nil"/>
              <w:left w:val="nil"/>
              <w:bottom w:val="single" w:sz="4" w:space="0" w:color="FFFFFF"/>
              <w:right w:val="single" w:sz="4" w:space="0" w:color="FFFFFF"/>
            </w:tcBorders>
            <w:shd w:val="clear" w:color="auto" w:fill="F2F2F2"/>
            <w:vAlign w:val="center"/>
            <w:hideMark/>
          </w:tcPr>
          <w:p w14:paraId="7847590A"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642FDB34" w14:textId="77777777" w:rsidR="001E3687" w:rsidRPr="00695321" w:rsidRDefault="001E3687">
            <w:pPr>
              <w:spacing w:after="0"/>
              <w:rPr>
                <w:rFonts w:ascii="Arial" w:hAnsi="Arial" w:cs="Arial"/>
                <w:sz w:val="16"/>
                <w:szCs w:val="16"/>
                <w:lang w:eastAsia="es-CO"/>
              </w:rPr>
            </w:pPr>
          </w:p>
        </w:tc>
      </w:tr>
      <w:tr w:rsidR="001E3687" w:rsidRPr="00695321" w14:paraId="3F08FD5F"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668FCF9A" w14:textId="77777777" w:rsidR="001E3687" w:rsidRPr="00695321"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61C3504" w14:textId="77777777" w:rsidR="001E3687" w:rsidRPr="00695321" w:rsidRDefault="001E3687">
            <w:pPr>
              <w:spacing w:after="0"/>
              <w:rPr>
                <w:rFonts w:ascii="Arial" w:hAnsi="Arial" w:cs="Arial"/>
                <w:sz w:val="16"/>
                <w:szCs w:val="16"/>
                <w:lang w:eastAsia="es-CO"/>
              </w:rPr>
            </w:pPr>
          </w:p>
        </w:tc>
        <w:tc>
          <w:tcPr>
            <w:tcW w:w="839" w:type="pct"/>
            <w:tcBorders>
              <w:top w:val="nil"/>
              <w:left w:val="nil"/>
              <w:bottom w:val="single" w:sz="4" w:space="0" w:color="FFFFFF"/>
              <w:right w:val="single" w:sz="4" w:space="0" w:color="FFFFFF"/>
            </w:tcBorders>
            <w:shd w:val="clear" w:color="auto" w:fill="D9D9D9"/>
            <w:vAlign w:val="center"/>
            <w:hideMark/>
          </w:tcPr>
          <w:p w14:paraId="732AADC5"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Construcción de bienes institucionales o de uso público</w:t>
            </w:r>
          </w:p>
        </w:tc>
        <w:tc>
          <w:tcPr>
            <w:tcW w:w="701" w:type="pct"/>
            <w:tcBorders>
              <w:top w:val="nil"/>
              <w:left w:val="nil"/>
              <w:bottom w:val="single" w:sz="4" w:space="0" w:color="FFFFFF"/>
              <w:right w:val="single" w:sz="4" w:space="0" w:color="FFFFFF"/>
            </w:tcBorders>
            <w:shd w:val="clear" w:color="auto" w:fill="D9D9D9"/>
            <w:vAlign w:val="center"/>
            <w:hideMark/>
          </w:tcPr>
          <w:p w14:paraId="47595E2B"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Bienes institucionales o de uso público construidos</w:t>
            </w:r>
          </w:p>
        </w:tc>
        <w:tc>
          <w:tcPr>
            <w:tcW w:w="364" w:type="pct"/>
            <w:tcBorders>
              <w:top w:val="nil"/>
              <w:left w:val="nil"/>
              <w:bottom w:val="single" w:sz="4" w:space="0" w:color="FFFFFF"/>
              <w:right w:val="single" w:sz="4" w:space="0" w:color="FFFFFF"/>
            </w:tcBorders>
            <w:shd w:val="clear" w:color="auto" w:fill="D9D9D9"/>
            <w:vAlign w:val="center"/>
            <w:hideMark/>
          </w:tcPr>
          <w:p w14:paraId="4A7E7E59"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71C1F74B"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4</w:t>
            </w:r>
          </w:p>
        </w:tc>
        <w:tc>
          <w:tcPr>
            <w:tcW w:w="504" w:type="pct"/>
            <w:tcBorders>
              <w:top w:val="nil"/>
              <w:left w:val="nil"/>
              <w:bottom w:val="single" w:sz="4" w:space="0" w:color="FFFFFF"/>
              <w:right w:val="single" w:sz="4" w:space="0" w:color="FFFFFF"/>
            </w:tcBorders>
            <w:shd w:val="clear" w:color="auto" w:fill="D9D9D9"/>
            <w:vAlign w:val="center"/>
            <w:hideMark/>
          </w:tcPr>
          <w:p w14:paraId="3938E5B8" w14:textId="77777777" w:rsidR="001E3687" w:rsidRPr="00695321" w:rsidRDefault="001E3687">
            <w:pPr>
              <w:spacing w:after="0" w:line="240" w:lineRule="auto"/>
              <w:jc w:val="both"/>
              <w:rPr>
                <w:rFonts w:ascii="Arial" w:hAnsi="Arial" w:cs="Arial"/>
                <w:sz w:val="16"/>
                <w:szCs w:val="16"/>
                <w:lang w:eastAsia="es-CO"/>
              </w:rPr>
            </w:pPr>
            <w:r w:rsidRPr="00695321">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56D185DB" w14:textId="77777777" w:rsidR="001E3687" w:rsidRPr="00695321" w:rsidRDefault="001E3687">
            <w:pPr>
              <w:spacing w:after="0"/>
              <w:rPr>
                <w:rFonts w:ascii="Arial" w:hAnsi="Arial" w:cs="Arial"/>
                <w:sz w:val="16"/>
                <w:szCs w:val="16"/>
                <w:lang w:eastAsia="es-CO"/>
              </w:rPr>
            </w:pPr>
          </w:p>
        </w:tc>
      </w:tr>
    </w:tbl>
    <w:p w14:paraId="56ED050B" w14:textId="77777777" w:rsidR="001E3687" w:rsidRPr="002E6696" w:rsidRDefault="001E3687" w:rsidP="001E3687">
      <w:pPr>
        <w:spacing w:after="0" w:line="240" w:lineRule="auto"/>
        <w:jc w:val="both"/>
        <w:rPr>
          <w:rFonts w:ascii="Arial" w:hAnsi="Arial" w:cs="Arial"/>
          <w:b/>
          <w:sz w:val="24"/>
          <w:szCs w:val="24"/>
          <w:lang w:val="es-MX"/>
        </w:rPr>
      </w:pPr>
    </w:p>
    <w:p w14:paraId="0FBD4C7E" w14:textId="77777777" w:rsidR="00221DD1" w:rsidRPr="002E6696" w:rsidRDefault="00221DD1" w:rsidP="001E3687">
      <w:pPr>
        <w:spacing w:after="0" w:line="240" w:lineRule="auto"/>
        <w:jc w:val="both"/>
        <w:rPr>
          <w:rFonts w:ascii="Arial" w:hAnsi="Arial" w:cs="Arial"/>
          <w:b/>
          <w:bCs/>
          <w:sz w:val="24"/>
          <w:szCs w:val="24"/>
        </w:rPr>
      </w:pPr>
    </w:p>
    <w:p w14:paraId="027C0FFA" w14:textId="77777777" w:rsidR="00221DD1" w:rsidRPr="002E6696" w:rsidRDefault="00221DD1" w:rsidP="001E3687">
      <w:pPr>
        <w:spacing w:after="0" w:line="240" w:lineRule="auto"/>
        <w:jc w:val="both"/>
        <w:rPr>
          <w:rFonts w:ascii="Arial" w:hAnsi="Arial" w:cs="Arial"/>
          <w:b/>
          <w:bCs/>
          <w:sz w:val="24"/>
          <w:szCs w:val="24"/>
        </w:rPr>
      </w:pPr>
    </w:p>
    <w:p w14:paraId="2872F085" w14:textId="77777777" w:rsidR="00221DD1" w:rsidRPr="002E6696" w:rsidRDefault="00221DD1" w:rsidP="001E3687">
      <w:pPr>
        <w:spacing w:after="0" w:line="240" w:lineRule="auto"/>
        <w:jc w:val="both"/>
        <w:rPr>
          <w:rFonts w:ascii="Arial" w:hAnsi="Arial" w:cs="Arial"/>
          <w:b/>
          <w:bCs/>
          <w:sz w:val="24"/>
          <w:szCs w:val="24"/>
        </w:rPr>
      </w:pPr>
    </w:p>
    <w:p w14:paraId="5DE76789" w14:textId="3A1DC3FC"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65°. ARTICULACIONES REGIONALES. </w:t>
      </w:r>
      <w:r w:rsidRPr="002E6696">
        <w:rPr>
          <w:rFonts w:ascii="Arial" w:hAnsi="Arial" w:cs="Arial"/>
          <w:sz w:val="24"/>
          <w:szCs w:val="24"/>
        </w:rPr>
        <w:t>En la gestión de las metas propuestas se tienen las siguientes articulaciones regionales:</w:t>
      </w:r>
    </w:p>
    <w:p w14:paraId="117BEC3B" w14:textId="77777777" w:rsidR="001E3687" w:rsidRPr="002E6696" w:rsidRDefault="001E3687" w:rsidP="001E3687">
      <w:pPr>
        <w:spacing w:after="0" w:line="240" w:lineRule="auto"/>
        <w:jc w:val="both"/>
        <w:rPr>
          <w:rFonts w:ascii="Arial" w:hAnsi="Arial" w:cs="Arial"/>
          <w:sz w:val="24"/>
          <w:szCs w:val="24"/>
        </w:rPr>
      </w:pPr>
    </w:p>
    <w:tbl>
      <w:tblPr>
        <w:tblW w:w="4850" w:type="pct"/>
        <w:jc w:val="center"/>
        <w:tblCellMar>
          <w:left w:w="70" w:type="dxa"/>
          <w:right w:w="70" w:type="dxa"/>
        </w:tblCellMar>
        <w:tblLook w:val="04A0" w:firstRow="1" w:lastRow="0" w:firstColumn="1" w:lastColumn="0" w:noHBand="0" w:noVBand="1"/>
      </w:tblPr>
      <w:tblGrid>
        <w:gridCol w:w="2513"/>
        <w:gridCol w:w="1162"/>
        <w:gridCol w:w="1369"/>
        <w:gridCol w:w="3786"/>
      </w:tblGrid>
      <w:tr w:rsidR="001E3687" w:rsidRPr="00695321" w14:paraId="7DDAFBAF" w14:textId="77777777" w:rsidTr="001E3687">
        <w:trPr>
          <w:trHeight w:val="936"/>
          <w:jc w:val="center"/>
        </w:trPr>
        <w:tc>
          <w:tcPr>
            <w:tcW w:w="1453"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5A2257C4"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 xml:space="preserve">Programa del Plan </w:t>
            </w:r>
            <w:r w:rsidRPr="00695321">
              <w:rPr>
                <w:rFonts w:ascii="Arial" w:hAnsi="Arial" w:cs="Arial"/>
                <w:b/>
                <w:bCs/>
                <w:i/>
                <w:iCs/>
                <w:color w:val="FFFFFF"/>
                <w:sz w:val="16"/>
                <w:szCs w:val="16"/>
                <w:lang w:eastAsia="es-CO"/>
              </w:rPr>
              <w:t>ITAGÜÍ CIUDAD DE OPORTUNIDADES 2020 - 2023</w:t>
            </w:r>
          </w:p>
        </w:tc>
        <w:tc>
          <w:tcPr>
            <w:tcW w:w="672" w:type="pct"/>
            <w:tcBorders>
              <w:top w:val="single" w:sz="4" w:space="0" w:color="FFFFFF"/>
              <w:left w:val="nil"/>
              <w:bottom w:val="single" w:sz="4" w:space="0" w:color="FFFFFF"/>
              <w:right w:val="single" w:sz="4" w:space="0" w:color="FFFFFF"/>
            </w:tcBorders>
            <w:shd w:val="clear" w:color="auto" w:fill="005DAA"/>
            <w:vAlign w:val="center"/>
            <w:hideMark/>
          </w:tcPr>
          <w:p w14:paraId="728DED37"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Pacto del Plan Nacional 2018-2022</w:t>
            </w:r>
          </w:p>
        </w:tc>
        <w:tc>
          <w:tcPr>
            <w:tcW w:w="791" w:type="pct"/>
            <w:tcBorders>
              <w:top w:val="single" w:sz="4" w:space="0" w:color="FFFFFF"/>
              <w:left w:val="nil"/>
              <w:bottom w:val="single" w:sz="4" w:space="0" w:color="FFFFFF"/>
              <w:right w:val="single" w:sz="4" w:space="0" w:color="FFFFFF"/>
            </w:tcBorders>
            <w:shd w:val="clear" w:color="auto" w:fill="005DAA"/>
            <w:vAlign w:val="center"/>
            <w:hideMark/>
          </w:tcPr>
          <w:p w14:paraId="49D25037"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Programa Plan Departamental: UNIDOS  2020-2023</w:t>
            </w:r>
          </w:p>
        </w:tc>
        <w:tc>
          <w:tcPr>
            <w:tcW w:w="2083" w:type="pct"/>
            <w:tcBorders>
              <w:top w:val="single" w:sz="4" w:space="0" w:color="FFFFFF"/>
              <w:left w:val="nil"/>
              <w:bottom w:val="single" w:sz="4" w:space="0" w:color="FFFFFF"/>
              <w:right w:val="single" w:sz="4" w:space="0" w:color="FFFFFF"/>
            </w:tcBorders>
            <w:shd w:val="clear" w:color="auto" w:fill="005DAA"/>
            <w:vAlign w:val="center"/>
            <w:hideMark/>
          </w:tcPr>
          <w:p w14:paraId="245C23ED" w14:textId="77777777" w:rsidR="001E3687" w:rsidRPr="00695321" w:rsidRDefault="001E3687">
            <w:pPr>
              <w:spacing w:after="0" w:line="240" w:lineRule="auto"/>
              <w:jc w:val="both"/>
              <w:rPr>
                <w:rFonts w:ascii="Arial" w:hAnsi="Arial" w:cs="Arial"/>
                <w:b/>
                <w:bCs/>
                <w:color w:val="FFFFFF"/>
                <w:sz w:val="16"/>
                <w:szCs w:val="16"/>
                <w:lang w:eastAsia="es-CO"/>
              </w:rPr>
            </w:pPr>
            <w:r w:rsidRPr="00695321">
              <w:rPr>
                <w:rFonts w:ascii="Arial" w:hAnsi="Arial" w:cs="Arial"/>
                <w:b/>
                <w:bCs/>
                <w:color w:val="FFFFFF"/>
                <w:sz w:val="16"/>
                <w:szCs w:val="16"/>
                <w:lang w:eastAsia="es-CO"/>
              </w:rPr>
              <w:t>Estrategias Metropolitanas</w:t>
            </w:r>
          </w:p>
        </w:tc>
      </w:tr>
      <w:tr w:rsidR="001E3687" w:rsidRPr="00695321" w14:paraId="183AF701" w14:textId="77777777" w:rsidTr="001E3687">
        <w:trPr>
          <w:trHeight w:val="312"/>
          <w:jc w:val="center"/>
        </w:trPr>
        <w:tc>
          <w:tcPr>
            <w:tcW w:w="1453" w:type="pct"/>
            <w:tcBorders>
              <w:top w:val="nil"/>
              <w:left w:val="single" w:sz="4" w:space="0" w:color="FFFFFF"/>
              <w:bottom w:val="single" w:sz="4" w:space="0" w:color="FFFFFF"/>
              <w:right w:val="single" w:sz="4" w:space="0" w:color="FFFFFF"/>
            </w:tcBorders>
            <w:shd w:val="clear" w:color="auto" w:fill="F2F2F2"/>
            <w:noWrap/>
            <w:vAlign w:val="center"/>
            <w:hideMark/>
          </w:tcPr>
          <w:p w14:paraId="54F65871"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sz w:val="16"/>
                <w:szCs w:val="16"/>
              </w:rPr>
              <w:t>Espacios Públicos desarrollados en la ciudad de oportunidades</w:t>
            </w:r>
          </w:p>
        </w:tc>
        <w:tc>
          <w:tcPr>
            <w:tcW w:w="672" w:type="pct"/>
            <w:tcBorders>
              <w:top w:val="nil"/>
              <w:left w:val="nil"/>
              <w:bottom w:val="single" w:sz="4" w:space="0" w:color="FFFFFF"/>
              <w:right w:val="single" w:sz="4" w:space="0" w:color="FFFFFF"/>
            </w:tcBorders>
            <w:shd w:val="clear" w:color="auto" w:fill="F2F2F2"/>
            <w:noWrap/>
            <w:vAlign w:val="center"/>
            <w:hideMark/>
          </w:tcPr>
          <w:p w14:paraId="09ABC83D"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Pacto por la Descentralización</w:t>
            </w:r>
          </w:p>
        </w:tc>
        <w:tc>
          <w:tcPr>
            <w:tcW w:w="791" w:type="pct"/>
            <w:tcBorders>
              <w:top w:val="nil"/>
              <w:left w:val="nil"/>
              <w:bottom w:val="single" w:sz="4" w:space="0" w:color="FFFFFF"/>
              <w:right w:val="single" w:sz="4" w:space="0" w:color="FFFFFF"/>
            </w:tcBorders>
            <w:shd w:val="clear" w:color="auto" w:fill="F2F2F2"/>
            <w:noWrap/>
            <w:vAlign w:val="center"/>
            <w:hideMark/>
          </w:tcPr>
          <w:p w14:paraId="1E2D6FD4"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Línea estratégica 3: Nuestro Planeta</w:t>
            </w:r>
          </w:p>
        </w:tc>
        <w:tc>
          <w:tcPr>
            <w:tcW w:w="2083" w:type="pct"/>
            <w:tcBorders>
              <w:top w:val="nil"/>
              <w:left w:val="nil"/>
              <w:bottom w:val="single" w:sz="4" w:space="0" w:color="FFFFFF"/>
              <w:right w:val="single" w:sz="4" w:space="0" w:color="FFFFFF"/>
            </w:tcBorders>
            <w:shd w:val="clear" w:color="auto" w:fill="F2F2F2"/>
            <w:noWrap/>
            <w:vAlign w:val="center"/>
            <w:hideMark/>
          </w:tcPr>
          <w:p w14:paraId="5027DD2C"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Proyecto: Centralidad Metropolitana Sur</w:t>
            </w:r>
          </w:p>
          <w:p w14:paraId="245CD3ED"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Estrategia 3. Grandes espacios metropolitanos: Sistema de espacio público y equipamientos metropolitanos</w:t>
            </w:r>
            <w:r w:rsidRPr="00695321">
              <w:rPr>
                <w:rFonts w:ascii="Arial" w:hAnsi="Arial" w:cs="Arial"/>
                <w:sz w:val="16"/>
                <w:szCs w:val="16"/>
              </w:rPr>
              <w:t>.</w:t>
            </w:r>
          </w:p>
        </w:tc>
      </w:tr>
      <w:tr w:rsidR="001E3687" w:rsidRPr="00695321" w14:paraId="6135E6F4" w14:textId="77777777" w:rsidTr="001E3687">
        <w:trPr>
          <w:trHeight w:val="312"/>
          <w:jc w:val="center"/>
        </w:trPr>
        <w:tc>
          <w:tcPr>
            <w:tcW w:w="1453" w:type="pct"/>
            <w:tcBorders>
              <w:top w:val="nil"/>
              <w:left w:val="single" w:sz="4" w:space="0" w:color="FFFFFF"/>
              <w:bottom w:val="single" w:sz="4" w:space="0" w:color="FFFFFF"/>
              <w:right w:val="single" w:sz="4" w:space="0" w:color="FFFFFF"/>
            </w:tcBorders>
            <w:shd w:val="clear" w:color="auto" w:fill="D9D9D9"/>
            <w:noWrap/>
            <w:vAlign w:val="center"/>
            <w:hideMark/>
          </w:tcPr>
          <w:p w14:paraId="292294EA"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sz w:val="16"/>
                <w:szCs w:val="16"/>
              </w:rPr>
              <w:t>Infraestructura mejorada con oportunidades para todos los ciudadanos</w:t>
            </w:r>
          </w:p>
        </w:tc>
        <w:tc>
          <w:tcPr>
            <w:tcW w:w="672" w:type="pct"/>
            <w:tcBorders>
              <w:top w:val="nil"/>
              <w:left w:val="nil"/>
              <w:bottom w:val="single" w:sz="4" w:space="0" w:color="FFFFFF"/>
              <w:right w:val="single" w:sz="4" w:space="0" w:color="FFFFFF"/>
            </w:tcBorders>
            <w:shd w:val="clear" w:color="auto" w:fill="D9D9D9"/>
            <w:noWrap/>
            <w:vAlign w:val="center"/>
            <w:hideMark/>
          </w:tcPr>
          <w:p w14:paraId="2EB7ADA6"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Deporte y recreación</w:t>
            </w:r>
          </w:p>
        </w:tc>
        <w:tc>
          <w:tcPr>
            <w:tcW w:w="791" w:type="pct"/>
            <w:tcBorders>
              <w:top w:val="nil"/>
              <w:left w:val="nil"/>
              <w:bottom w:val="single" w:sz="4" w:space="0" w:color="FFFFFF"/>
              <w:right w:val="single" w:sz="4" w:space="0" w:color="FFFFFF"/>
            </w:tcBorders>
            <w:shd w:val="clear" w:color="auto" w:fill="D9D9D9"/>
            <w:noWrap/>
            <w:vAlign w:val="center"/>
            <w:hideMark/>
          </w:tcPr>
          <w:p w14:paraId="578D8E92"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Línea estratégica 3: Nuestro Planeta</w:t>
            </w:r>
          </w:p>
        </w:tc>
        <w:tc>
          <w:tcPr>
            <w:tcW w:w="2083" w:type="pct"/>
            <w:tcBorders>
              <w:top w:val="nil"/>
              <w:left w:val="nil"/>
              <w:bottom w:val="single" w:sz="4" w:space="0" w:color="FFFFFF"/>
              <w:right w:val="single" w:sz="4" w:space="0" w:color="FFFFFF"/>
            </w:tcBorders>
            <w:shd w:val="clear" w:color="auto" w:fill="D9D9D9"/>
            <w:noWrap/>
            <w:vAlign w:val="center"/>
            <w:hideMark/>
          </w:tcPr>
          <w:p w14:paraId="6CA36C00"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Centralidad Metropolitana Sur</w:t>
            </w:r>
          </w:p>
          <w:p w14:paraId="54732A98" w14:textId="77777777" w:rsidR="001E3687" w:rsidRPr="00695321" w:rsidRDefault="001E3687">
            <w:pPr>
              <w:spacing w:after="0" w:line="240" w:lineRule="auto"/>
              <w:jc w:val="both"/>
              <w:rPr>
                <w:rFonts w:ascii="Arial" w:hAnsi="Arial" w:cs="Arial"/>
                <w:color w:val="000000"/>
                <w:sz w:val="16"/>
                <w:szCs w:val="16"/>
                <w:lang w:eastAsia="es-CO"/>
              </w:rPr>
            </w:pPr>
            <w:r w:rsidRPr="00695321">
              <w:rPr>
                <w:rFonts w:ascii="Arial" w:hAnsi="Arial" w:cs="Arial"/>
                <w:color w:val="000000"/>
                <w:sz w:val="16"/>
                <w:szCs w:val="16"/>
                <w:lang w:eastAsia="es-CO"/>
              </w:rPr>
              <w:t>Estrategia 3. Grandes espacios metropolitanos: Sistema de espacio público y equipamientos metropolitanos</w:t>
            </w:r>
          </w:p>
        </w:tc>
      </w:tr>
    </w:tbl>
    <w:p w14:paraId="6BEA0165" w14:textId="77777777" w:rsidR="001E3687" w:rsidRPr="002E6696" w:rsidRDefault="001E3687" w:rsidP="001E3687">
      <w:pPr>
        <w:spacing w:after="0" w:line="240" w:lineRule="auto"/>
        <w:jc w:val="both"/>
        <w:rPr>
          <w:rFonts w:ascii="Arial" w:hAnsi="Arial" w:cs="Arial"/>
          <w:b/>
          <w:sz w:val="24"/>
          <w:szCs w:val="24"/>
        </w:rPr>
      </w:pPr>
    </w:p>
    <w:p w14:paraId="0B4468F8" w14:textId="77777777" w:rsidR="001E3687" w:rsidRPr="002E6696" w:rsidRDefault="001E3687" w:rsidP="001E3687">
      <w:pPr>
        <w:spacing w:after="0" w:line="240" w:lineRule="auto"/>
        <w:jc w:val="both"/>
        <w:rPr>
          <w:rFonts w:ascii="Arial" w:hAnsi="Arial" w:cs="Arial"/>
          <w:b/>
          <w:sz w:val="24"/>
          <w:szCs w:val="24"/>
        </w:rPr>
      </w:pPr>
    </w:p>
    <w:p w14:paraId="7B61B327" w14:textId="77777777" w:rsidR="00695321" w:rsidRDefault="00695321" w:rsidP="001E3687">
      <w:pPr>
        <w:spacing w:after="0" w:line="240" w:lineRule="auto"/>
        <w:jc w:val="center"/>
        <w:rPr>
          <w:rFonts w:ascii="Arial" w:hAnsi="Arial" w:cs="Arial"/>
          <w:b/>
          <w:sz w:val="24"/>
          <w:szCs w:val="24"/>
        </w:rPr>
      </w:pPr>
    </w:p>
    <w:p w14:paraId="4B7B4A46" w14:textId="7C74A8AE" w:rsidR="00695321" w:rsidRDefault="00695321" w:rsidP="00695321">
      <w:pPr>
        <w:spacing w:after="0" w:line="240" w:lineRule="auto"/>
        <w:rPr>
          <w:rFonts w:ascii="Arial" w:hAnsi="Arial" w:cs="Arial"/>
          <w:b/>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6B0D052A" w14:textId="77777777" w:rsidR="00695321" w:rsidRDefault="00695321" w:rsidP="001E3687">
      <w:pPr>
        <w:spacing w:after="0" w:line="240" w:lineRule="auto"/>
        <w:jc w:val="center"/>
        <w:rPr>
          <w:rFonts w:ascii="Arial" w:hAnsi="Arial" w:cs="Arial"/>
          <w:b/>
          <w:sz w:val="24"/>
          <w:szCs w:val="24"/>
        </w:rPr>
      </w:pPr>
    </w:p>
    <w:p w14:paraId="30BFC88D" w14:textId="77777777" w:rsidR="00695321" w:rsidRDefault="00695321" w:rsidP="001E3687">
      <w:pPr>
        <w:spacing w:after="0" w:line="240" w:lineRule="auto"/>
        <w:jc w:val="center"/>
        <w:rPr>
          <w:rFonts w:ascii="Arial" w:hAnsi="Arial" w:cs="Arial"/>
          <w:b/>
          <w:sz w:val="24"/>
          <w:szCs w:val="24"/>
        </w:rPr>
      </w:pPr>
    </w:p>
    <w:p w14:paraId="134D97DF" w14:textId="77777777" w:rsidR="00695321" w:rsidRDefault="00695321" w:rsidP="001E3687">
      <w:pPr>
        <w:spacing w:after="0" w:line="240" w:lineRule="auto"/>
        <w:jc w:val="center"/>
        <w:rPr>
          <w:rFonts w:ascii="Arial" w:hAnsi="Arial" w:cs="Arial"/>
          <w:b/>
          <w:sz w:val="24"/>
          <w:szCs w:val="24"/>
        </w:rPr>
      </w:pPr>
    </w:p>
    <w:p w14:paraId="6ED1AA06" w14:textId="77777777" w:rsidR="00695321" w:rsidRDefault="00695321" w:rsidP="001E3687">
      <w:pPr>
        <w:spacing w:after="0" w:line="240" w:lineRule="auto"/>
        <w:jc w:val="center"/>
        <w:rPr>
          <w:rFonts w:ascii="Arial" w:hAnsi="Arial" w:cs="Arial"/>
          <w:b/>
          <w:sz w:val="24"/>
          <w:szCs w:val="24"/>
        </w:rPr>
      </w:pPr>
    </w:p>
    <w:p w14:paraId="5A7BAD83" w14:textId="22C8076D" w:rsidR="001E3687" w:rsidRPr="002E6696" w:rsidRDefault="001E3687" w:rsidP="001E3687">
      <w:pPr>
        <w:spacing w:after="0" w:line="240" w:lineRule="auto"/>
        <w:jc w:val="center"/>
        <w:rPr>
          <w:rFonts w:ascii="Arial" w:hAnsi="Arial" w:cs="Arial"/>
          <w:b/>
          <w:sz w:val="24"/>
          <w:szCs w:val="24"/>
        </w:rPr>
      </w:pPr>
      <w:r w:rsidRPr="002E6696">
        <w:rPr>
          <w:rFonts w:ascii="Arial" w:hAnsi="Arial" w:cs="Arial"/>
          <w:b/>
          <w:sz w:val="24"/>
          <w:szCs w:val="24"/>
        </w:rPr>
        <w:t>SECCIÓN III</w:t>
      </w:r>
    </w:p>
    <w:p w14:paraId="55BC5600" w14:textId="77777777" w:rsidR="001E3687" w:rsidRPr="002E6696" w:rsidRDefault="001E3687" w:rsidP="001E3687">
      <w:pPr>
        <w:spacing w:after="0" w:line="240" w:lineRule="auto"/>
        <w:jc w:val="center"/>
        <w:rPr>
          <w:rFonts w:ascii="Arial" w:hAnsi="Arial" w:cs="Arial"/>
          <w:b/>
          <w:sz w:val="24"/>
          <w:szCs w:val="24"/>
        </w:rPr>
      </w:pPr>
      <w:r w:rsidRPr="002E6696">
        <w:rPr>
          <w:rFonts w:ascii="Arial" w:hAnsi="Arial" w:cs="Arial"/>
          <w:b/>
          <w:sz w:val="24"/>
          <w:szCs w:val="24"/>
        </w:rPr>
        <w:t>LÍNEA ESTRATÉGICA 8</w:t>
      </w:r>
    </w:p>
    <w:p w14:paraId="353C2EEB" w14:textId="77777777" w:rsidR="001E3687" w:rsidRPr="002E6696" w:rsidRDefault="001E3687" w:rsidP="001E3687">
      <w:pPr>
        <w:spacing w:after="0" w:line="240" w:lineRule="auto"/>
        <w:jc w:val="center"/>
        <w:rPr>
          <w:rFonts w:ascii="Arial" w:hAnsi="Arial" w:cs="Arial"/>
          <w:b/>
          <w:sz w:val="24"/>
          <w:szCs w:val="24"/>
        </w:rPr>
      </w:pPr>
    </w:p>
    <w:p w14:paraId="60E0BCF1" w14:textId="77777777" w:rsidR="001E3687" w:rsidRPr="002E6696" w:rsidRDefault="001E3687" w:rsidP="001E3687">
      <w:pPr>
        <w:spacing w:after="0" w:line="240" w:lineRule="auto"/>
        <w:jc w:val="both"/>
        <w:rPr>
          <w:rFonts w:ascii="Arial" w:eastAsia="Calibri" w:hAnsi="Arial" w:cs="Arial"/>
          <w:sz w:val="24"/>
          <w:szCs w:val="24"/>
          <w:lang w:val="es-MX"/>
        </w:rPr>
      </w:pPr>
      <w:r w:rsidRPr="002E6696">
        <w:rPr>
          <w:rFonts w:ascii="Arial" w:hAnsi="Arial" w:cs="Arial"/>
          <w:b/>
          <w:sz w:val="24"/>
          <w:szCs w:val="24"/>
        </w:rPr>
        <w:t xml:space="preserve">ARTÍCULO 66°. VIVIENDA Y HABITAT. </w:t>
      </w:r>
      <w:r w:rsidRPr="002E6696">
        <w:rPr>
          <w:rFonts w:ascii="Arial" w:eastAsia="Calibri" w:hAnsi="Arial" w:cs="Arial"/>
          <w:sz w:val="24"/>
          <w:szCs w:val="24"/>
          <w:lang w:val="es-MX"/>
        </w:rPr>
        <w:t>En esta línea se busca definir la situación actual de la necesidad en torno al eje de Vivienda de la ciudad de Itagüí; así mismo, definir las causales que originan estas necesidades para posteriormente establecer acciones que propendan por mitigar los requerimientos de la población. Se definirán las metas y los productos a alcanzar durante el Cuatrienio en el marco del Plan de Desarrollo “Ciudad de Oportunidades 2020-2023” en el tema de Vivienda.</w:t>
      </w:r>
    </w:p>
    <w:p w14:paraId="28BD6602" w14:textId="77777777" w:rsidR="001E3687" w:rsidRPr="002E6696" w:rsidRDefault="001E3687" w:rsidP="001E3687">
      <w:pPr>
        <w:spacing w:after="0" w:line="240" w:lineRule="auto"/>
        <w:jc w:val="both"/>
        <w:rPr>
          <w:rFonts w:ascii="Arial" w:eastAsia="Calibri" w:hAnsi="Arial" w:cs="Arial"/>
          <w:b/>
          <w:bCs/>
          <w:sz w:val="24"/>
          <w:szCs w:val="24"/>
          <w:lang w:val="es-MX"/>
        </w:rPr>
      </w:pPr>
    </w:p>
    <w:p w14:paraId="04FF2941" w14:textId="77777777" w:rsidR="001E3687" w:rsidRPr="002E6696" w:rsidRDefault="001E3687" w:rsidP="001E3687">
      <w:pPr>
        <w:spacing w:after="0" w:line="240" w:lineRule="auto"/>
        <w:jc w:val="both"/>
        <w:rPr>
          <w:rFonts w:ascii="Arial" w:eastAsia="Calibri" w:hAnsi="Arial" w:cs="Arial"/>
          <w:sz w:val="24"/>
          <w:szCs w:val="24"/>
          <w:lang w:val="es-US"/>
        </w:rPr>
      </w:pPr>
      <w:r w:rsidRPr="002E6696">
        <w:rPr>
          <w:rFonts w:ascii="Arial" w:eastAsia="Calibri" w:hAnsi="Arial" w:cs="Arial"/>
          <w:b/>
          <w:bCs/>
          <w:sz w:val="24"/>
          <w:szCs w:val="24"/>
          <w:lang w:val="es-MX"/>
        </w:rPr>
        <w:t xml:space="preserve">ARTÍCULO 67°. OBJETIVOS. </w:t>
      </w:r>
      <w:r w:rsidRPr="002E6696">
        <w:rPr>
          <w:rFonts w:ascii="Arial" w:eastAsia="Calibri" w:hAnsi="Arial" w:cs="Arial"/>
          <w:sz w:val="24"/>
          <w:szCs w:val="24"/>
          <w:lang w:val="es-US"/>
        </w:rPr>
        <w:t xml:space="preserve">Garantizar a las familias Itagüiseñas el acceso a vivienda digna y segura, por medio de políticas y programas que permitan mejorar la calidad de vida de los habitantes de </w:t>
      </w:r>
      <w:r w:rsidRPr="002E6696">
        <w:rPr>
          <w:rFonts w:ascii="Arial" w:eastAsia="Calibri" w:hAnsi="Arial" w:cs="Arial"/>
          <w:sz w:val="24"/>
          <w:szCs w:val="24"/>
        </w:rPr>
        <w:t>la ciudad de Itagüí</w:t>
      </w:r>
      <w:r w:rsidRPr="002E6696">
        <w:rPr>
          <w:rFonts w:ascii="Arial" w:eastAsia="Calibri" w:hAnsi="Arial" w:cs="Arial"/>
          <w:sz w:val="24"/>
          <w:szCs w:val="24"/>
          <w:lang w:val="es-US"/>
        </w:rPr>
        <w:t>, y con ello, propender por el desarrollo armónico y sostenible de las condiciones de habitabilidad del territorio tanto en calidad como en cobertura, mejorando la calidad de vida de las familias de la cuidad de Itagüí y de la población vulnerable con perspectiva de género. El Plan de Gobierno definió líneas y acciones de compromisos tales como:</w:t>
      </w:r>
    </w:p>
    <w:p w14:paraId="4BDE63E0" w14:textId="77777777" w:rsidR="001E3687" w:rsidRPr="002E6696" w:rsidRDefault="001E3687" w:rsidP="001E3687">
      <w:pPr>
        <w:spacing w:after="0" w:line="240" w:lineRule="auto"/>
        <w:jc w:val="both"/>
        <w:rPr>
          <w:rFonts w:ascii="Arial" w:eastAsia="Calibri" w:hAnsi="Arial" w:cs="Arial"/>
          <w:b/>
          <w:bCs/>
          <w:sz w:val="24"/>
          <w:szCs w:val="24"/>
          <w:lang w:val="es-MX"/>
        </w:rPr>
      </w:pPr>
    </w:p>
    <w:p w14:paraId="2DAA6A3C" w14:textId="77777777" w:rsidR="001E3687" w:rsidRPr="002E6696" w:rsidRDefault="001E3687" w:rsidP="001E3687">
      <w:pPr>
        <w:numPr>
          <w:ilvl w:val="0"/>
          <w:numId w:val="11"/>
        </w:numPr>
        <w:spacing w:after="0" w:line="240" w:lineRule="auto"/>
        <w:contextualSpacing/>
        <w:jc w:val="both"/>
        <w:rPr>
          <w:rFonts w:ascii="Arial" w:eastAsia="Calibri" w:hAnsi="Arial" w:cs="Arial"/>
          <w:sz w:val="24"/>
          <w:szCs w:val="24"/>
        </w:rPr>
      </w:pPr>
      <w:r w:rsidRPr="002E6696">
        <w:rPr>
          <w:rFonts w:ascii="Arial" w:eastAsia="Calibri" w:hAnsi="Arial" w:cs="Arial"/>
          <w:sz w:val="24"/>
          <w:szCs w:val="24"/>
        </w:rPr>
        <w:t>Transformación de hábitats barriales. En el periodo 2020-2023 se intervendrán 4 hábitats.</w:t>
      </w:r>
    </w:p>
    <w:p w14:paraId="7DBA3BD0" w14:textId="77777777" w:rsidR="001E3687" w:rsidRPr="002E6696" w:rsidRDefault="001E3687" w:rsidP="001E3687">
      <w:pPr>
        <w:spacing w:after="0" w:line="240" w:lineRule="auto"/>
        <w:ind w:left="720"/>
        <w:contextualSpacing/>
        <w:jc w:val="both"/>
        <w:rPr>
          <w:rFonts w:ascii="Arial" w:eastAsia="Calibri" w:hAnsi="Arial" w:cs="Arial"/>
          <w:sz w:val="24"/>
          <w:szCs w:val="24"/>
        </w:rPr>
      </w:pPr>
    </w:p>
    <w:p w14:paraId="6C95875B" w14:textId="77777777" w:rsidR="001E3687" w:rsidRPr="002E6696" w:rsidRDefault="001E3687" w:rsidP="001E3687">
      <w:pPr>
        <w:numPr>
          <w:ilvl w:val="0"/>
          <w:numId w:val="11"/>
        </w:numPr>
        <w:spacing w:after="0" w:line="240" w:lineRule="auto"/>
        <w:contextualSpacing/>
        <w:jc w:val="both"/>
        <w:rPr>
          <w:rFonts w:ascii="Arial" w:eastAsia="Calibri" w:hAnsi="Arial" w:cs="Arial"/>
          <w:sz w:val="24"/>
          <w:szCs w:val="24"/>
        </w:rPr>
      </w:pPr>
      <w:r w:rsidRPr="002E6696">
        <w:rPr>
          <w:rFonts w:ascii="Arial" w:eastAsia="Calibri" w:hAnsi="Arial" w:cs="Arial"/>
          <w:sz w:val="24"/>
          <w:szCs w:val="24"/>
        </w:rPr>
        <w:t>Realizar mejoramientos de viviendas y viviendas accesibles. En el periodo 2020-2023 se adjudicarán 1000 subsidios viviendas.</w:t>
      </w:r>
    </w:p>
    <w:p w14:paraId="3F76A45F" w14:textId="77777777" w:rsidR="001E3687" w:rsidRPr="002E6696" w:rsidRDefault="001E3687" w:rsidP="001E3687">
      <w:pPr>
        <w:spacing w:after="0" w:line="240" w:lineRule="auto"/>
        <w:contextualSpacing/>
        <w:jc w:val="both"/>
        <w:rPr>
          <w:rFonts w:ascii="Arial" w:eastAsia="Calibri" w:hAnsi="Arial" w:cs="Arial"/>
          <w:sz w:val="24"/>
          <w:szCs w:val="24"/>
        </w:rPr>
      </w:pPr>
    </w:p>
    <w:p w14:paraId="458CA328" w14:textId="77777777" w:rsidR="001E3687" w:rsidRPr="002E6696" w:rsidRDefault="001E3687" w:rsidP="001E3687">
      <w:pPr>
        <w:numPr>
          <w:ilvl w:val="0"/>
          <w:numId w:val="11"/>
        </w:numPr>
        <w:spacing w:after="0" w:line="240" w:lineRule="auto"/>
        <w:contextualSpacing/>
        <w:jc w:val="both"/>
        <w:rPr>
          <w:rFonts w:ascii="Arial" w:eastAsia="Calibri" w:hAnsi="Arial" w:cs="Arial"/>
          <w:b/>
          <w:sz w:val="24"/>
          <w:szCs w:val="24"/>
        </w:rPr>
      </w:pPr>
      <w:r w:rsidRPr="002E6696">
        <w:rPr>
          <w:rFonts w:ascii="Arial" w:eastAsia="Calibri" w:hAnsi="Arial" w:cs="Arial"/>
          <w:sz w:val="24"/>
          <w:szCs w:val="24"/>
        </w:rPr>
        <w:t xml:space="preserve">Formalización y saneamiento de predios. </w:t>
      </w:r>
      <w:bookmarkStart w:id="30" w:name="_Hlk32305620"/>
      <w:r w:rsidRPr="002E6696">
        <w:rPr>
          <w:rFonts w:ascii="Arial" w:eastAsia="Calibri" w:hAnsi="Arial" w:cs="Arial"/>
          <w:sz w:val="24"/>
          <w:szCs w:val="24"/>
        </w:rPr>
        <w:t>En el periodo 2020-2023 se intervendrá 600 predios.</w:t>
      </w:r>
      <w:bookmarkEnd w:id="30"/>
    </w:p>
    <w:p w14:paraId="3F5C1CC8" w14:textId="77777777" w:rsidR="001E3687" w:rsidRPr="002E6696" w:rsidRDefault="001E3687" w:rsidP="001E3687">
      <w:pPr>
        <w:spacing w:after="0" w:line="240" w:lineRule="auto"/>
        <w:contextualSpacing/>
        <w:jc w:val="both"/>
        <w:rPr>
          <w:rFonts w:ascii="Arial" w:eastAsia="Calibri" w:hAnsi="Arial" w:cs="Arial"/>
          <w:b/>
          <w:sz w:val="24"/>
          <w:szCs w:val="24"/>
        </w:rPr>
      </w:pPr>
    </w:p>
    <w:p w14:paraId="4BC90A09" w14:textId="77777777" w:rsidR="001E3687" w:rsidRPr="002E6696" w:rsidRDefault="001E3687" w:rsidP="001E3687">
      <w:pPr>
        <w:numPr>
          <w:ilvl w:val="0"/>
          <w:numId w:val="11"/>
        </w:numPr>
        <w:spacing w:after="0" w:line="240" w:lineRule="auto"/>
        <w:contextualSpacing/>
        <w:jc w:val="both"/>
        <w:rPr>
          <w:rFonts w:ascii="Arial" w:eastAsia="Calibri" w:hAnsi="Arial" w:cs="Arial"/>
          <w:sz w:val="24"/>
          <w:szCs w:val="24"/>
        </w:rPr>
      </w:pPr>
      <w:r w:rsidRPr="002E6696">
        <w:rPr>
          <w:rFonts w:ascii="Arial" w:eastAsia="Calibri" w:hAnsi="Arial" w:cs="Arial"/>
          <w:sz w:val="24"/>
          <w:szCs w:val="24"/>
        </w:rPr>
        <w:t>Construcción de viviendas nuevas. En el periodo 2020-2023 se adjudicarán 500 subsidios vivienda nueva.</w:t>
      </w:r>
    </w:p>
    <w:p w14:paraId="7A92CBE4" w14:textId="36E6616E" w:rsidR="001E3687" w:rsidRPr="002E6696" w:rsidRDefault="001E3687" w:rsidP="001E3687">
      <w:pPr>
        <w:spacing w:after="0" w:line="240" w:lineRule="auto"/>
        <w:contextualSpacing/>
        <w:jc w:val="both"/>
        <w:rPr>
          <w:rFonts w:ascii="Arial" w:eastAsia="Calibri" w:hAnsi="Arial" w:cs="Arial"/>
          <w:sz w:val="24"/>
          <w:szCs w:val="24"/>
        </w:rPr>
      </w:pPr>
    </w:p>
    <w:p w14:paraId="5706DF9B" w14:textId="77777777" w:rsidR="00221DD1" w:rsidRPr="002E6696" w:rsidRDefault="00221DD1" w:rsidP="001E3687">
      <w:pPr>
        <w:spacing w:after="0" w:line="240" w:lineRule="auto"/>
        <w:contextualSpacing/>
        <w:jc w:val="both"/>
        <w:rPr>
          <w:rFonts w:ascii="Arial" w:eastAsia="Calibri" w:hAnsi="Arial" w:cs="Arial"/>
          <w:sz w:val="24"/>
          <w:szCs w:val="24"/>
        </w:rPr>
      </w:pPr>
    </w:p>
    <w:p w14:paraId="6CA4D4C0" w14:textId="77777777" w:rsidR="001E3687" w:rsidRPr="002E6696" w:rsidRDefault="001E3687" w:rsidP="001E3687">
      <w:pPr>
        <w:pStyle w:val="Prrafodelista"/>
        <w:numPr>
          <w:ilvl w:val="0"/>
          <w:numId w:val="11"/>
        </w:numPr>
        <w:spacing w:after="0" w:line="240" w:lineRule="auto"/>
        <w:jc w:val="both"/>
        <w:rPr>
          <w:rFonts w:ascii="Arial" w:eastAsia="Calibri" w:hAnsi="Arial" w:cs="Arial"/>
          <w:sz w:val="24"/>
          <w:szCs w:val="24"/>
        </w:rPr>
      </w:pPr>
      <w:r w:rsidRPr="002E6696">
        <w:rPr>
          <w:rFonts w:ascii="Arial" w:eastAsia="Calibri" w:hAnsi="Arial" w:cs="Arial"/>
          <w:sz w:val="24"/>
          <w:szCs w:val="24"/>
        </w:rPr>
        <w:t>Formulación de Plan Habitacional. En el período 2020-2023 se iniciarán los estudios previos para poder realizar a futuro el Plan Habitacional.</w:t>
      </w:r>
    </w:p>
    <w:p w14:paraId="0A82AB63" w14:textId="14086F55" w:rsidR="001E3687" w:rsidRPr="002E6696" w:rsidRDefault="001E3687" w:rsidP="001E3687">
      <w:pPr>
        <w:spacing w:after="0" w:line="240" w:lineRule="auto"/>
        <w:jc w:val="both"/>
        <w:rPr>
          <w:rFonts w:ascii="Arial" w:hAnsi="Arial" w:cs="Arial"/>
          <w:sz w:val="24"/>
          <w:szCs w:val="24"/>
          <w:lang w:val="es-MX"/>
        </w:rPr>
      </w:pPr>
    </w:p>
    <w:p w14:paraId="08A54CB4" w14:textId="77777777" w:rsidR="00221DD1" w:rsidRPr="002E6696" w:rsidRDefault="00221DD1" w:rsidP="001E3687">
      <w:pPr>
        <w:spacing w:after="0" w:line="240" w:lineRule="auto"/>
        <w:jc w:val="both"/>
        <w:rPr>
          <w:rFonts w:ascii="Arial" w:hAnsi="Arial" w:cs="Arial"/>
          <w:sz w:val="24"/>
          <w:szCs w:val="24"/>
          <w:lang w:val="es-MX"/>
        </w:rPr>
      </w:pPr>
    </w:p>
    <w:p w14:paraId="51F59C27" w14:textId="77777777" w:rsidR="001E3687" w:rsidRPr="002E6696" w:rsidRDefault="001E3687" w:rsidP="001E3687">
      <w:pPr>
        <w:spacing w:after="0" w:line="240" w:lineRule="auto"/>
        <w:jc w:val="both"/>
        <w:rPr>
          <w:rFonts w:ascii="Arial" w:hAnsi="Arial" w:cs="Arial"/>
          <w:sz w:val="24"/>
          <w:szCs w:val="24"/>
          <w:lang w:val="es-MX"/>
        </w:rPr>
      </w:pPr>
    </w:p>
    <w:p w14:paraId="56745DEE" w14:textId="3DBD23D0"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Resultados y Metas</w:t>
      </w:r>
    </w:p>
    <w:p w14:paraId="1C13A89F" w14:textId="3938AF3C" w:rsidR="00221DD1" w:rsidRPr="002E6696" w:rsidRDefault="00221DD1" w:rsidP="001E3687">
      <w:pPr>
        <w:spacing w:after="0" w:line="240" w:lineRule="auto"/>
        <w:jc w:val="both"/>
        <w:rPr>
          <w:rFonts w:ascii="Arial" w:hAnsi="Arial" w:cs="Arial"/>
          <w:b/>
          <w:bCs/>
          <w:sz w:val="24"/>
          <w:szCs w:val="24"/>
          <w:lang w:val="es-MX"/>
        </w:rPr>
      </w:pPr>
    </w:p>
    <w:p w14:paraId="4EA7519C" w14:textId="77777777" w:rsidR="00221DD1" w:rsidRPr="002E6696" w:rsidRDefault="00221DD1" w:rsidP="001E3687">
      <w:pPr>
        <w:spacing w:after="0" w:line="240" w:lineRule="auto"/>
        <w:jc w:val="both"/>
        <w:rPr>
          <w:rFonts w:ascii="Arial" w:hAnsi="Arial" w:cs="Arial"/>
          <w:b/>
          <w:bCs/>
          <w:sz w:val="24"/>
          <w:szCs w:val="24"/>
          <w:lang w:val="es-MX"/>
        </w:rPr>
      </w:pPr>
    </w:p>
    <w:tbl>
      <w:tblPr>
        <w:tblW w:w="935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1136"/>
        <w:gridCol w:w="970"/>
        <w:gridCol w:w="601"/>
        <w:gridCol w:w="543"/>
        <w:gridCol w:w="1070"/>
        <w:gridCol w:w="1629"/>
        <w:gridCol w:w="1417"/>
        <w:gridCol w:w="1985"/>
      </w:tblGrid>
      <w:tr w:rsidR="00642EB4" w:rsidRPr="00695321" w14:paraId="414A8034" w14:textId="77777777" w:rsidTr="001E3687">
        <w:trPr>
          <w:trHeight w:val="900"/>
          <w:tblHeader/>
          <w:jc w:val="center"/>
        </w:trPr>
        <w:tc>
          <w:tcPr>
            <w:tcW w:w="0" w:type="auto"/>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49446487"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Indicador de resultado / bienestar</w:t>
            </w:r>
          </w:p>
        </w:tc>
        <w:tc>
          <w:tcPr>
            <w:tcW w:w="0" w:type="auto"/>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5FD16C8D"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Unidad de medida</w:t>
            </w:r>
          </w:p>
        </w:tc>
        <w:tc>
          <w:tcPr>
            <w:tcW w:w="0" w:type="auto"/>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003E5171"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Línea base</w:t>
            </w:r>
          </w:p>
        </w:tc>
        <w:tc>
          <w:tcPr>
            <w:tcW w:w="0" w:type="auto"/>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1C704F5"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Año base</w:t>
            </w:r>
          </w:p>
        </w:tc>
        <w:tc>
          <w:tcPr>
            <w:tcW w:w="0" w:type="auto"/>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B1631F3"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Meta de cuatrienio (2020-2023)</w:t>
            </w:r>
          </w:p>
        </w:tc>
        <w:tc>
          <w:tcPr>
            <w:tcW w:w="1629" w:type="dxa"/>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1D8724C0"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Tendencia del indicador</w:t>
            </w:r>
          </w:p>
        </w:tc>
        <w:tc>
          <w:tcPr>
            <w:tcW w:w="1417" w:type="dxa"/>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64999BC3"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Unidad administrativa responsable</w:t>
            </w:r>
          </w:p>
        </w:tc>
        <w:tc>
          <w:tcPr>
            <w:tcW w:w="1985" w:type="dxa"/>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3F962A6" w14:textId="77777777" w:rsidR="001E3687" w:rsidRPr="00695321" w:rsidRDefault="001E3687">
            <w:pPr>
              <w:jc w:val="center"/>
              <w:rPr>
                <w:rFonts w:ascii="Arial" w:hAnsi="Arial" w:cs="Arial"/>
                <w:b/>
                <w:bCs/>
                <w:color w:val="FFFFFF" w:themeColor="background1"/>
                <w:sz w:val="16"/>
                <w:szCs w:val="16"/>
              </w:rPr>
            </w:pPr>
            <w:r w:rsidRPr="00695321">
              <w:rPr>
                <w:rFonts w:ascii="Arial" w:hAnsi="Arial" w:cs="Arial"/>
                <w:b/>
                <w:bCs/>
                <w:color w:val="FFFFFF" w:themeColor="background1"/>
                <w:sz w:val="16"/>
                <w:szCs w:val="16"/>
              </w:rPr>
              <w:t>Meta O.D.S.</w:t>
            </w:r>
          </w:p>
        </w:tc>
      </w:tr>
      <w:tr w:rsidR="00642EB4" w:rsidRPr="00695321" w14:paraId="1CECF015" w14:textId="77777777" w:rsidTr="001E3687">
        <w:trPr>
          <w:trHeight w:val="72"/>
          <w:jc w:val="center"/>
        </w:trPr>
        <w:tc>
          <w:tcPr>
            <w:tcW w:w="0" w:type="auto"/>
            <w:tcBorders>
              <w:top w:val="single" w:sz="4" w:space="0" w:color="FFFFFF"/>
              <w:left w:val="single" w:sz="4" w:space="0" w:color="FFFFFF"/>
              <w:bottom w:val="single" w:sz="4" w:space="0" w:color="FFFFFF"/>
              <w:right w:val="single" w:sz="4" w:space="0" w:color="FFFFFF"/>
            </w:tcBorders>
            <w:shd w:val="clear" w:color="auto" w:fill="F2F2F2"/>
            <w:vAlign w:val="center"/>
            <w:hideMark/>
          </w:tcPr>
          <w:p w14:paraId="62251525"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Déficit cualitativo de vivienda</w:t>
            </w:r>
          </w:p>
        </w:tc>
        <w:tc>
          <w:tcPr>
            <w:tcW w:w="0" w:type="auto"/>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14:paraId="43A90681"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Porcentaje</w:t>
            </w:r>
          </w:p>
        </w:tc>
        <w:tc>
          <w:tcPr>
            <w:tcW w:w="0" w:type="auto"/>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14:paraId="466B6971"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6.4</w:t>
            </w:r>
          </w:p>
        </w:tc>
        <w:tc>
          <w:tcPr>
            <w:tcW w:w="0" w:type="auto"/>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14:paraId="21B8E114"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2005</w:t>
            </w:r>
          </w:p>
        </w:tc>
        <w:tc>
          <w:tcPr>
            <w:tcW w:w="0" w:type="auto"/>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14:paraId="4C9F8B9D"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5.03</w:t>
            </w:r>
          </w:p>
        </w:tc>
        <w:tc>
          <w:tcPr>
            <w:tcW w:w="1629"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14:paraId="1FBBED97"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Disminuir</w:t>
            </w:r>
          </w:p>
        </w:tc>
        <w:tc>
          <w:tcPr>
            <w:tcW w:w="1417"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14:paraId="07966E62"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Secretaría de Vivienda y Hábitat</w:t>
            </w:r>
          </w:p>
        </w:tc>
        <w:tc>
          <w:tcPr>
            <w:tcW w:w="1985" w:type="dxa"/>
            <w:vMerge w:val="restart"/>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14:paraId="311565BE"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Ciudades y comunidades sostenibles</w:t>
            </w:r>
          </w:p>
        </w:tc>
      </w:tr>
      <w:tr w:rsidR="001E3687" w:rsidRPr="00695321" w14:paraId="459AD85C" w14:textId="77777777" w:rsidTr="001E3687">
        <w:trPr>
          <w:trHeight w:val="47"/>
          <w:jc w:val="center"/>
        </w:trPr>
        <w:tc>
          <w:tcPr>
            <w:tcW w:w="0" w:type="auto"/>
            <w:tcBorders>
              <w:top w:val="single" w:sz="4" w:space="0" w:color="FFFFFF"/>
              <w:left w:val="single" w:sz="4" w:space="0" w:color="FFFFFF"/>
              <w:bottom w:val="single" w:sz="4" w:space="0" w:color="FFFFFF"/>
              <w:right w:val="single" w:sz="4" w:space="0" w:color="FFFFFF"/>
            </w:tcBorders>
            <w:shd w:val="clear" w:color="auto" w:fill="D9D9D9"/>
            <w:vAlign w:val="center"/>
            <w:hideMark/>
          </w:tcPr>
          <w:p w14:paraId="48C32919"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Déficit cuantitativo de vivienda</w:t>
            </w:r>
          </w:p>
        </w:tc>
        <w:tc>
          <w:tcPr>
            <w:tcW w:w="0" w:type="auto"/>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14:paraId="020C8B43"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Porcentaje</w:t>
            </w:r>
          </w:p>
        </w:tc>
        <w:tc>
          <w:tcPr>
            <w:tcW w:w="0" w:type="auto"/>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14:paraId="36474163"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2.3</w:t>
            </w:r>
          </w:p>
        </w:tc>
        <w:tc>
          <w:tcPr>
            <w:tcW w:w="0" w:type="auto"/>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14:paraId="66A447B6"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2005</w:t>
            </w:r>
          </w:p>
        </w:tc>
        <w:tc>
          <w:tcPr>
            <w:tcW w:w="0" w:type="auto"/>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14:paraId="475FEC4E"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1.62</w:t>
            </w:r>
          </w:p>
        </w:tc>
        <w:tc>
          <w:tcPr>
            <w:tcW w:w="1629"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14:paraId="45F94859"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Disminuir</w:t>
            </w:r>
          </w:p>
        </w:tc>
        <w:tc>
          <w:tcPr>
            <w:tcW w:w="1417" w:type="dxa"/>
            <w:tcBorders>
              <w:top w:val="single" w:sz="4" w:space="0" w:color="FFFFFF"/>
              <w:left w:val="single" w:sz="4" w:space="0" w:color="FFFFFF"/>
              <w:bottom w:val="single" w:sz="4" w:space="0" w:color="FFFFFF"/>
              <w:right w:val="single" w:sz="4" w:space="0" w:color="FFFFFF"/>
            </w:tcBorders>
            <w:shd w:val="clear" w:color="auto" w:fill="D9D9D9"/>
            <w:vAlign w:val="center"/>
            <w:hideMark/>
          </w:tcPr>
          <w:p w14:paraId="07595A46" w14:textId="77777777" w:rsidR="001E3687" w:rsidRPr="00695321" w:rsidRDefault="001E3687">
            <w:pPr>
              <w:spacing w:after="0" w:line="240" w:lineRule="auto"/>
              <w:jc w:val="both"/>
              <w:rPr>
                <w:rFonts w:ascii="Arial" w:hAnsi="Arial" w:cs="Arial"/>
                <w:color w:val="000000"/>
                <w:sz w:val="16"/>
                <w:szCs w:val="16"/>
              </w:rPr>
            </w:pPr>
            <w:r w:rsidRPr="00695321">
              <w:rPr>
                <w:rFonts w:ascii="Arial" w:hAnsi="Arial" w:cs="Arial"/>
                <w:color w:val="000000"/>
                <w:sz w:val="16"/>
                <w:szCs w:val="16"/>
              </w:rPr>
              <w:t>Secretaría de Vivienda y Hábitat</w:t>
            </w: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9E8DE0A" w14:textId="77777777" w:rsidR="001E3687" w:rsidRPr="00695321" w:rsidRDefault="001E3687">
            <w:pPr>
              <w:spacing w:after="0"/>
              <w:rPr>
                <w:rFonts w:ascii="Arial" w:hAnsi="Arial" w:cs="Arial"/>
                <w:color w:val="000000"/>
                <w:sz w:val="16"/>
                <w:szCs w:val="16"/>
              </w:rPr>
            </w:pPr>
          </w:p>
        </w:tc>
      </w:tr>
    </w:tbl>
    <w:p w14:paraId="606B1A23" w14:textId="77777777" w:rsidR="001E3687" w:rsidRPr="002E6696" w:rsidRDefault="001E3687" w:rsidP="001E3687">
      <w:pPr>
        <w:spacing w:after="0" w:line="240" w:lineRule="auto"/>
        <w:jc w:val="both"/>
        <w:rPr>
          <w:rFonts w:ascii="Arial" w:eastAsia="Calibri" w:hAnsi="Arial" w:cs="Arial"/>
          <w:sz w:val="24"/>
          <w:szCs w:val="24"/>
          <w:lang w:val="es-MX"/>
        </w:rPr>
      </w:pPr>
    </w:p>
    <w:p w14:paraId="7BB0F7A3" w14:textId="77777777" w:rsidR="00695321" w:rsidRDefault="00695321" w:rsidP="001E3687">
      <w:pPr>
        <w:spacing w:after="0" w:line="240" w:lineRule="auto"/>
        <w:jc w:val="both"/>
        <w:rPr>
          <w:rFonts w:ascii="Arial" w:hAnsi="Arial" w:cs="Arial"/>
          <w:sz w:val="24"/>
          <w:szCs w:val="24"/>
        </w:rPr>
      </w:pPr>
    </w:p>
    <w:p w14:paraId="10256598" w14:textId="77777777" w:rsidR="00695321" w:rsidRDefault="00695321" w:rsidP="001E3687">
      <w:pPr>
        <w:spacing w:after="0" w:line="240" w:lineRule="auto"/>
        <w:jc w:val="both"/>
        <w:rPr>
          <w:rFonts w:ascii="Arial" w:hAnsi="Arial" w:cs="Arial"/>
          <w:sz w:val="24"/>
          <w:szCs w:val="24"/>
        </w:rPr>
      </w:pPr>
    </w:p>
    <w:p w14:paraId="5FA6B6BD" w14:textId="77777777" w:rsidR="00695321" w:rsidRDefault="00695321" w:rsidP="001E3687">
      <w:pPr>
        <w:spacing w:after="0" w:line="240" w:lineRule="auto"/>
        <w:jc w:val="both"/>
        <w:rPr>
          <w:rFonts w:ascii="Arial" w:hAnsi="Arial" w:cs="Arial"/>
          <w:sz w:val="24"/>
          <w:szCs w:val="24"/>
        </w:rPr>
      </w:pPr>
    </w:p>
    <w:p w14:paraId="10CE206C" w14:textId="77777777" w:rsidR="00695321" w:rsidRDefault="00695321" w:rsidP="001E3687">
      <w:pPr>
        <w:spacing w:after="0" w:line="240" w:lineRule="auto"/>
        <w:jc w:val="both"/>
        <w:rPr>
          <w:rFonts w:ascii="Arial" w:hAnsi="Arial" w:cs="Arial"/>
          <w:sz w:val="24"/>
          <w:szCs w:val="24"/>
        </w:rPr>
      </w:pPr>
    </w:p>
    <w:p w14:paraId="7D617505" w14:textId="0CB67C3E" w:rsidR="00695321" w:rsidRDefault="00695321" w:rsidP="001E3687">
      <w:pPr>
        <w:spacing w:after="0" w:line="240" w:lineRule="auto"/>
        <w:jc w:val="both"/>
        <w:rPr>
          <w:rFonts w:ascii="Arial" w:hAnsi="Arial" w:cs="Arial"/>
          <w:sz w:val="24"/>
          <w:szCs w:val="24"/>
        </w:rPr>
      </w:pPr>
    </w:p>
    <w:p w14:paraId="4FC914B7" w14:textId="77777777" w:rsidR="00695321" w:rsidRDefault="00695321" w:rsidP="001E3687">
      <w:pPr>
        <w:spacing w:after="0" w:line="240" w:lineRule="auto"/>
        <w:jc w:val="both"/>
        <w:rPr>
          <w:rFonts w:ascii="Arial" w:hAnsi="Arial" w:cs="Arial"/>
          <w:sz w:val="24"/>
          <w:szCs w:val="24"/>
        </w:rPr>
      </w:pPr>
    </w:p>
    <w:p w14:paraId="27922416" w14:textId="2379A4DD" w:rsidR="00695321" w:rsidRDefault="00695321"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277016D6" w14:textId="77777777" w:rsidR="00695321" w:rsidRDefault="00695321" w:rsidP="001E3687">
      <w:pPr>
        <w:spacing w:after="0" w:line="240" w:lineRule="auto"/>
        <w:jc w:val="both"/>
        <w:rPr>
          <w:rFonts w:ascii="Arial" w:hAnsi="Arial" w:cs="Arial"/>
          <w:sz w:val="24"/>
          <w:szCs w:val="24"/>
        </w:rPr>
      </w:pPr>
    </w:p>
    <w:p w14:paraId="465F2D42" w14:textId="77777777" w:rsidR="00695321" w:rsidRDefault="00695321" w:rsidP="001E3687">
      <w:pPr>
        <w:spacing w:after="0" w:line="240" w:lineRule="auto"/>
        <w:jc w:val="both"/>
        <w:rPr>
          <w:rFonts w:ascii="Arial" w:hAnsi="Arial" w:cs="Arial"/>
          <w:sz w:val="24"/>
          <w:szCs w:val="24"/>
        </w:rPr>
      </w:pPr>
    </w:p>
    <w:p w14:paraId="7174A8B9" w14:textId="77777777" w:rsidR="00695321" w:rsidRDefault="00695321" w:rsidP="001E3687">
      <w:pPr>
        <w:spacing w:after="0" w:line="240" w:lineRule="auto"/>
        <w:jc w:val="both"/>
        <w:rPr>
          <w:rFonts w:ascii="Arial" w:hAnsi="Arial" w:cs="Arial"/>
          <w:sz w:val="24"/>
          <w:szCs w:val="24"/>
        </w:rPr>
      </w:pPr>
    </w:p>
    <w:p w14:paraId="07D68CF5" w14:textId="60E5F854"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Para el cumplimiento de los objetivos se implementarán los programas se detallan a continuación.</w:t>
      </w:r>
    </w:p>
    <w:p w14:paraId="4CEA371E" w14:textId="412BC2AC" w:rsidR="001E3687" w:rsidRDefault="001E3687" w:rsidP="001E3687">
      <w:pPr>
        <w:spacing w:after="0" w:line="240" w:lineRule="auto"/>
        <w:jc w:val="both"/>
        <w:rPr>
          <w:rFonts w:ascii="Arial" w:eastAsia="Calibri" w:hAnsi="Arial" w:cs="Arial"/>
          <w:b/>
          <w:bCs/>
          <w:sz w:val="24"/>
          <w:szCs w:val="24"/>
        </w:rPr>
      </w:pPr>
    </w:p>
    <w:p w14:paraId="46D8087E" w14:textId="68CA929A" w:rsidR="00695321" w:rsidRDefault="00695321" w:rsidP="001E3687">
      <w:pPr>
        <w:spacing w:after="0" w:line="240" w:lineRule="auto"/>
        <w:jc w:val="both"/>
        <w:rPr>
          <w:rFonts w:ascii="Arial" w:eastAsia="Calibri" w:hAnsi="Arial" w:cs="Arial"/>
          <w:b/>
          <w:bCs/>
          <w:sz w:val="24"/>
          <w:szCs w:val="24"/>
        </w:rPr>
      </w:pPr>
    </w:p>
    <w:p w14:paraId="3E670D10" w14:textId="77777777" w:rsidR="00695321" w:rsidRPr="002E6696" w:rsidRDefault="00695321" w:rsidP="001E3687">
      <w:pPr>
        <w:spacing w:after="0" w:line="240" w:lineRule="auto"/>
        <w:jc w:val="both"/>
        <w:rPr>
          <w:rFonts w:ascii="Arial" w:eastAsia="Calibri" w:hAnsi="Arial" w:cs="Arial"/>
          <w:b/>
          <w:bCs/>
          <w:sz w:val="24"/>
          <w:szCs w:val="24"/>
        </w:rPr>
      </w:pPr>
    </w:p>
    <w:p w14:paraId="505168DE"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b/>
          <w:bCs/>
          <w:sz w:val="24"/>
          <w:szCs w:val="24"/>
        </w:rPr>
        <w:t xml:space="preserve">ARTÍCULO 68°. PROGRAMA 23. ACCESO A SOLUCIONES CUALITATIVAS DE VIVIENDA. </w:t>
      </w:r>
      <w:r w:rsidRPr="002E6696">
        <w:rPr>
          <w:rFonts w:ascii="Arial" w:eastAsia="Calibri" w:hAnsi="Arial" w:cs="Arial"/>
          <w:sz w:val="24"/>
          <w:szCs w:val="24"/>
        </w:rPr>
        <w:t>En el Plan de Desarrollo “Itagüí, Ciudad de Oportunidades 2020-2023”, se incluyen estrategias que propenden por minimizar el déficit cualitativo de vivienda en la ciudad de Itagüí, entendiéndose éste último, como la insuficiencia en condiciones estructurales, locativas o de construcción mínimas que una vivienda y su entorno deben tener para ser consideradas habitables; el programa busca entonces, mejorar las condiciones físicas existentes, tanto al interior como al exterior de las viviendas para aportar a una mejora en la calidad de vida de todos los Itagüiseños.</w:t>
      </w:r>
    </w:p>
    <w:p w14:paraId="5E30E6DC" w14:textId="77777777" w:rsidR="001E3687" w:rsidRPr="002E6696" w:rsidRDefault="001E3687" w:rsidP="001E3687">
      <w:pPr>
        <w:spacing w:after="0" w:line="240" w:lineRule="auto"/>
        <w:jc w:val="both"/>
        <w:rPr>
          <w:rFonts w:ascii="Arial" w:eastAsia="Calibri" w:hAnsi="Arial" w:cs="Arial"/>
          <w:b/>
          <w:bCs/>
          <w:sz w:val="24"/>
          <w:szCs w:val="24"/>
        </w:rPr>
      </w:pPr>
    </w:p>
    <w:p w14:paraId="15157A70" w14:textId="77777777" w:rsidR="001E3687" w:rsidRPr="002E6696" w:rsidRDefault="001E3687" w:rsidP="001E3687">
      <w:pPr>
        <w:pStyle w:val="Prrafodelista"/>
        <w:numPr>
          <w:ilvl w:val="0"/>
          <w:numId w:val="12"/>
        </w:numPr>
        <w:spacing w:after="0" w:line="240" w:lineRule="auto"/>
        <w:jc w:val="both"/>
        <w:rPr>
          <w:rFonts w:ascii="Arial" w:hAnsi="Arial" w:cs="Arial"/>
          <w:b/>
          <w:bCs/>
          <w:sz w:val="24"/>
          <w:szCs w:val="24"/>
        </w:rPr>
      </w:pPr>
      <w:r w:rsidRPr="002E6696">
        <w:rPr>
          <w:rFonts w:ascii="Arial" w:hAnsi="Arial" w:cs="Arial"/>
          <w:b/>
          <w:bCs/>
          <w:sz w:val="24"/>
          <w:szCs w:val="24"/>
        </w:rPr>
        <w:t>TRANSFORMACIÓN DE HÁBITATS BARRIALES.</w:t>
      </w:r>
    </w:p>
    <w:p w14:paraId="7406DF78" w14:textId="77777777" w:rsidR="001E3687" w:rsidRPr="002E6696" w:rsidRDefault="001E3687" w:rsidP="001E3687">
      <w:pPr>
        <w:pStyle w:val="Prrafodelista"/>
        <w:spacing w:after="0" w:line="240" w:lineRule="auto"/>
        <w:jc w:val="both"/>
        <w:rPr>
          <w:rFonts w:ascii="Arial" w:hAnsi="Arial" w:cs="Arial"/>
          <w:b/>
          <w:bCs/>
          <w:sz w:val="24"/>
          <w:szCs w:val="24"/>
        </w:rPr>
      </w:pPr>
    </w:p>
    <w:p w14:paraId="46B7F50E"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sz w:val="24"/>
          <w:szCs w:val="24"/>
        </w:rPr>
        <w:t>Mediante intervenciones en fachadas y sus entornos inmediatos, tales como revoques, pinturas, iluminación, accesibilidad, andenes, pasamanos, contenciones, áreas de estar, siembra de árboles, espacio para mascotas, nomenclatura, entre otros; transformar e incorporar sectores deprimidos y aislados del tejido urbano, de tal manera, que se incorpore socioeconómicamente a una dinámica equilibrada de desarrollo.</w:t>
      </w:r>
    </w:p>
    <w:p w14:paraId="1A40FAAC" w14:textId="77777777" w:rsidR="001E3687" w:rsidRPr="002E6696" w:rsidRDefault="001E3687" w:rsidP="001E3687">
      <w:pPr>
        <w:spacing w:after="0" w:line="240" w:lineRule="auto"/>
        <w:jc w:val="both"/>
        <w:rPr>
          <w:rFonts w:ascii="Arial" w:eastAsia="Calibri" w:hAnsi="Arial" w:cs="Arial"/>
          <w:sz w:val="24"/>
          <w:szCs w:val="24"/>
        </w:rPr>
      </w:pPr>
    </w:p>
    <w:p w14:paraId="49DD5121" w14:textId="77777777" w:rsidR="001E3687" w:rsidRPr="002E6696" w:rsidRDefault="001E3687" w:rsidP="001E3687">
      <w:pPr>
        <w:pStyle w:val="Prrafodelista"/>
        <w:numPr>
          <w:ilvl w:val="0"/>
          <w:numId w:val="12"/>
        </w:numPr>
        <w:spacing w:after="0" w:line="240" w:lineRule="auto"/>
        <w:jc w:val="both"/>
        <w:rPr>
          <w:rFonts w:ascii="Arial" w:hAnsi="Arial" w:cs="Arial"/>
          <w:b/>
          <w:bCs/>
          <w:sz w:val="24"/>
          <w:szCs w:val="24"/>
        </w:rPr>
      </w:pPr>
      <w:r w:rsidRPr="002E6696">
        <w:rPr>
          <w:rFonts w:ascii="Arial" w:hAnsi="Arial" w:cs="Arial"/>
          <w:b/>
          <w:bCs/>
          <w:sz w:val="24"/>
          <w:szCs w:val="24"/>
        </w:rPr>
        <w:t>MEJORAMIENTOS DE VIVIENDAS Y VIVIENDAS ACCESIBLES.</w:t>
      </w:r>
    </w:p>
    <w:p w14:paraId="4A7E451D" w14:textId="77777777" w:rsidR="001E3687" w:rsidRPr="002E6696" w:rsidRDefault="001E3687" w:rsidP="001E3687">
      <w:pPr>
        <w:pStyle w:val="Prrafodelista"/>
        <w:spacing w:after="0" w:line="240" w:lineRule="auto"/>
        <w:jc w:val="both"/>
        <w:rPr>
          <w:rFonts w:ascii="Arial" w:hAnsi="Arial" w:cs="Arial"/>
          <w:b/>
          <w:bCs/>
          <w:sz w:val="24"/>
          <w:szCs w:val="24"/>
        </w:rPr>
      </w:pPr>
    </w:p>
    <w:p w14:paraId="692E597A"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sz w:val="24"/>
          <w:szCs w:val="24"/>
        </w:rPr>
        <w:t xml:space="preserve">Para garantizar atención a deficiencias de la vivienda por deterioro, vetustez o vida útil; se atenderá las necesidades básicas de saneamiento, los elementos que permitan un funcionamiento adecuado para su uso, así como la conformación arquitectónica que permita el mejoramiento de la calidad de vida de las familias itagüiseñas. </w:t>
      </w:r>
    </w:p>
    <w:p w14:paraId="322B8566" w14:textId="77777777" w:rsidR="001E3687" w:rsidRPr="002E6696" w:rsidRDefault="001E3687" w:rsidP="001E3687">
      <w:pPr>
        <w:spacing w:after="0" w:line="240" w:lineRule="auto"/>
        <w:jc w:val="both"/>
        <w:rPr>
          <w:rFonts w:ascii="Arial" w:eastAsia="Calibri" w:hAnsi="Arial" w:cs="Arial"/>
          <w:sz w:val="24"/>
          <w:szCs w:val="24"/>
        </w:rPr>
      </w:pPr>
    </w:p>
    <w:p w14:paraId="4AA958FE" w14:textId="77777777" w:rsidR="001E3687" w:rsidRPr="002E6696" w:rsidRDefault="001E3687" w:rsidP="001E3687">
      <w:pPr>
        <w:pStyle w:val="Sinespaciado"/>
        <w:jc w:val="both"/>
        <w:rPr>
          <w:rFonts w:ascii="Arial" w:eastAsiaTheme="minorEastAsia" w:hAnsi="Arial" w:cs="Arial"/>
          <w:sz w:val="24"/>
          <w:szCs w:val="24"/>
        </w:rPr>
      </w:pPr>
      <w:r w:rsidRPr="002E6696">
        <w:rPr>
          <w:rFonts w:ascii="Arial" w:eastAsiaTheme="minorEastAsia" w:hAnsi="Arial" w:cs="Arial"/>
          <w:sz w:val="24"/>
          <w:szCs w:val="24"/>
        </w:rPr>
        <w:t>Las gestiones que adelante la administración municipal en estos aspectos, siempre deberán considerar las inversiones que sean pertinentes realizar en la zona rural de la ciudad de Itagüí.</w:t>
      </w:r>
    </w:p>
    <w:p w14:paraId="489DFA92" w14:textId="6FA27BDE" w:rsidR="00221DD1" w:rsidRPr="002E6696" w:rsidRDefault="00221DD1" w:rsidP="001E3687">
      <w:pPr>
        <w:spacing w:after="0" w:line="240" w:lineRule="auto"/>
        <w:jc w:val="both"/>
        <w:rPr>
          <w:rFonts w:ascii="Arial" w:hAnsi="Arial" w:cs="Arial"/>
          <w:b/>
          <w:sz w:val="24"/>
          <w:szCs w:val="24"/>
          <w:lang w:val="es-MX"/>
        </w:rPr>
      </w:pPr>
    </w:p>
    <w:p w14:paraId="4776E2C4" w14:textId="77777777" w:rsidR="00221DD1" w:rsidRPr="002E6696" w:rsidRDefault="00221DD1" w:rsidP="001E3687">
      <w:pPr>
        <w:spacing w:after="0" w:line="240" w:lineRule="auto"/>
        <w:jc w:val="both"/>
        <w:rPr>
          <w:rFonts w:ascii="Arial" w:hAnsi="Arial" w:cs="Arial"/>
          <w:b/>
          <w:sz w:val="24"/>
          <w:szCs w:val="24"/>
          <w:lang w:val="es-MX"/>
        </w:rPr>
      </w:pPr>
    </w:p>
    <w:p w14:paraId="5B8D1DED" w14:textId="3F65B191"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3B59DCDF" w14:textId="77777777" w:rsidR="00695321" w:rsidRPr="002E6696" w:rsidRDefault="00695321" w:rsidP="001E3687">
      <w:pPr>
        <w:spacing w:after="0" w:line="240" w:lineRule="auto"/>
        <w:jc w:val="both"/>
        <w:rPr>
          <w:rFonts w:ascii="Arial" w:hAnsi="Arial" w:cs="Arial"/>
          <w:b/>
          <w:sz w:val="24"/>
          <w:szCs w:val="24"/>
          <w:lang w:val="es-MX"/>
        </w:rPr>
      </w:pPr>
    </w:p>
    <w:tbl>
      <w:tblPr>
        <w:tblW w:w="4450" w:type="pct"/>
        <w:jc w:val="center"/>
        <w:tblCellMar>
          <w:left w:w="70" w:type="dxa"/>
          <w:right w:w="70" w:type="dxa"/>
        </w:tblCellMar>
        <w:tblLook w:val="04A0" w:firstRow="1" w:lastRow="0" w:firstColumn="1" w:lastColumn="0" w:noHBand="0" w:noVBand="1"/>
      </w:tblPr>
      <w:tblGrid>
        <w:gridCol w:w="689"/>
        <w:gridCol w:w="701"/>
        <w:gridCol w:w="928"/>
        <w:gridCol w:w="2775"/>
        <w:gridCol w:w="544"/>
        <w:gridCol w:w="682"/>
        <w:gridCol w:w="745"/>
        <w:gridCol w:w="1766"/>
      </w:tblGrid>
      <w:tr w:rsidR="001E3687" w:rsidRPr="00C92303" w14:paraId="0B5EDE75" w14:textId="77777777" w:rsidTr="001E3687">
        <w:trPr>
          <w:trHeight w:val="624"/>
          <w:tblHeader/>
          <w:jc w:val="center"/>
        </w:trPr>
        <w:tc>
          <w:tcPr>
            <w:tcW w:w="489" w:type="pct"/>
            <w:tcBorders>
              <w:top w:val="single" w:sz="4" w:space="0" w:color="FFFFFF"/>
              <w:left w:val="single" w:sz="4" w:space="0" w:color="FFFFFF"/>
              <w:bottom w:val="single" w:sz="4" w:space="0" w:color="FFFFFF"/>
              <w:right w:val="single" w:sz="4" w:space="0" w:color="FFFFFF"/>
            </w:tcBorders>
            <w:shd w:val="clear" w:color="auto" w:fill="005DAA"/>
          </w:tcPr>
          <w:p w14:paraId="4FC1EE47" w14:textId="77777777" w:rsidR="001E3687" w:rsidRPr="00C92303" w:rsidRDefault="001E3687">
            <w:pPr>
              <w:jc w:val="center"/>
              <w:rPr>
                <w:rFonts w:ascii="Arial" w:hAnsi="Arial" w:cs="Arial"/>
                <w:b/>
                <w:bCs/>
                <w:color w:val="FFFFFF" w:themeColor="background1"/>
                <w:sz w:val="16"/>
                <w:szCs w:val="16"/>
              </w:rPr>
            </w:pPr>
          </w:p>
          <w:p w14:paraId="5DDF0A2F" w14:textId="77777777" w:rsidR="001E3687" w:rsidRPr="00C92303" w:rsidRDefault="001E3687">
            <w:pPr>
              <w:jc w:val="center"/>
              <w:rPr>
                <w:rFonts w:ascii="Arial" w:hAnsi="Arial" w:cs="Arial"/>
                <w:b/>
                <w:bCs/>
                <w:color w:val="FFFFFF" w:themeColor="background1"/>
                <w:sz w:val="16"/>
                <w:szCs w:val="16"/>
              </w:rPr>
            </w:pPr>
            <w:r w:rsidRPr="00C92303">
              <w:rPr>
                <w:rFonts w:ascii="Arial" w:hAnsi="Arial" w:cs="Arial"/>
                <w:b/>
                <w:bCs/>
                <w:color w:val="FFFFFF" w:themeColor="background1"/>
                <w:sz w:val="16"/>
                <w:szCs w:val="16"/>
              </w:rPr>
              <w:t>Meta de Resultado</w:t>
            </w:r>
          </w:p>
        </w:tc>
        <w:tc>
          <w:tcPr>
            <w:tcW w:w="489"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50969898"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Programa</w:t>
            </w:r>
          </w:p>
        </w:tc>
        <w:tc>
          <w:tcPr>
            <w:tcW w:w="655"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C68F229"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Producto</w:t>
            </w:r>
          </w:p>
        </w:tc>
        <w:tc>
          <w:tcPr>
            <w:tcW w:w="982"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211EDACD"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Indicador de producto</w:t>
            </w:r>
          </w:p>
        </w:tc>
        <w:tc>
          <w:tcPr>
            <w:tcW w:w="571" w:type="pct"/>
            <w:tcBorders>
              <w:top w:val="single" w:sz="4" w:space="0" w:color="FFFFFF"/>
              <w:left w:val="nil"/>
              <w:bottom w:val="single" w:sz="4" w:space="0" w:color="FFFFFF"/>
              <w:right w:val="single" w:sz="4" w:space="0" w:color="FFFFFF"/>
            </w:tcBorders>
            <w:shd w:val="clear" w:color="auto" w:fill="005DAA"/>
            <w:vAlign w:val="center"/>
            <w:hideMark/>
          </w:tcPr>
          <w:p w14:paraId="37BC9E06"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Unidad de medida</w:t>
            </w:r>
          </w:p>
        </w:tc>
        <w:tc>
          <w:tcPr>
            <w:tcW w:w="491"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5A0724D2"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Meta cuatrienio 2020-2023</w:t>
            </w:r>
          </w:p>
        </w:tc>
        <w:tc>
          <w:tcPr>
            <w:tcW w:w="490" w:type="pct"/>
            <w:tcBorders>
              <w:top w:val="single" w:sz="4" w:space="0" w:color="FFFFFF"/>
              <w:left w:val="nil"/>
              <w:bottom w:val="single" w:sz="4" w:space="0" w:color="FFFFFF"/>
              <w:right w:val="single" w:sz="4" w:space="0" w:color="FFFFFF"/>
            </w:tcBorders>
            <w:shd w:val="clear" w:color="auto" w:fill="005DAA"/>
            <w:vAlign w:val="center"/>
            <w:hideMark/>
          </w:tcPr>
          <w:p w14:paraId="5F1C618E"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Tendencia del Indicador</w:t>
            </w:r>
          </w:p>
        </w:tc>
        <w:tc>
          <w:tcPr>
            <w:tcW w:w="832" w:type="pct"/>
            <w:tcBorders>
              <w:top w:val="single" w:sz="4" w:space="0" w:color="FFFFFF"/>
              <w:left w:val="nil"/>
              <w:bottom w:val="single" w:sz="4" w:space="0" w:color="FFFFFF"/>
              <w:right w:val="single" w:sz="4" w:space="0" w:color="FFFFFF"/>
            </w:tcBorders>
            <w:shd w:val="clear" w:color="auto" w:fill="005DAA"/>
            <w:vAlign w:val="center"/>
            <w:hideMark/>
          </w:tcPr>
          <w:p w14:paraId="5ED7798C"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Unidad Administrativa Responsable</w:t>
            </w:r>
          </w:p>
        </w:tc>
      </w:tr>
      <w:tr w:rsidR="001E3687" w:rsidRPr="00C92303" w14:paraId="21D03CF5" w14:textId="77777777" w:rsidTr="001E3687">
        <w:trPr>
          <w:trHeight w:val="47"/>
          <w:jc w:val="center"/>
        </w:trPr>
        <w:tc>
          <w:tcPr>
            <w:tcW w:w="489" w:type="pct"/>
            <w:vMerge w:val="restart"/>
            <w:tcBorders>
              <w:top w:val="nil"/>
              <w:left w:val="single" w:sz="4" w:space="0" w:color="FFFFFF"/>
              <w:bottom w:val="single" w:sz="4" w:space="0" w:color="FFFFFF"/>
              <w:right w:val="single" w:sz="4" w:space="0" w:color="FFFFFF"/>
            </w:tcBorders>
            <w:shd w:val="clear" w:color="auto" w:fill="F2F2F2"/>
            <w:vAlign w:val="center"/>
          </w:tcPr>
          <w:p w14:paraId="5188E5E0" w14:textId="77777777" w:rsidR="001E3687" w:rsidRPr="00C92303" w:rsidRDefault="001E3687">
            <w:pPr>
              <w:spacing w:after="0" w:line="240" w:lineRule="auto"/>
              <w:jc w:val="center"/>
              <w:rPr>
                <w:rFonts w:ascii="Arial" w:hAnsi="Arial" w:cs="Arial"/>
                <w:color w:val="000000"/>
                <w:sz w:val="16"/>
                <w:szCs w:val="16"/>
                <w:lang w:eastAsia="es-CO"/>
              </w:rPr>
            </w:pPr>
            <w:r w:rsidRPr="00C92303">
              <w:rPr>
                <w:rFonts w:ascii="Arial" w:hAnsi="Arial" w:cs="Arial"/>
                <w:color w:val="000000"/>
                <w:sz w:val="16"/>
                <w:szCs w:val="16"/>
                <w:lang w:eastAsia="es-CO"/>
              </w:rPr>
              <w:t>Reducir el déficit cualitivo de vivieda en1,37%</w:t>
            </w:r>
          </w:p>
          <w:p w14:paraId="0BE7A522" w14:textId="77777777" w:rsidR="001E3687" w:rsidRPr="00C92303" w:rsidRDefault="001E3687">
            <w:pPr>
              <w:spacing w:after="0" w:line="240" w:lineRule="auto"/>
              <w:jc w:val="center"/>
              <w:rPr>
                <w:rFonts w:ascii="Arial" w:hAnsi="Arial" w:cs="Arial"/>
                <w:color w:val="000000"/>
                <w:sz w:val="16"/>
                <w:szCs w:val="16"/>
                <w:lang w:eastAsia="es-CO"/>
              </w:rPr>
            </w:pPr>
          </w:p>
        </w:tc>
        <w:tc>
          <w:tcPr>
            <w:tcW w:w="489"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0B6CC43"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Acceso a soluciones cualitativas de vivienda</w:t>
            </w:r>
          </w:p>
        </w:tc>
        <w:tc>
          <w:tcPr>
            <w:tcW w:w="655" w:type="pct"/>
            <w:tcBorders>
              <w:top w:val="nil"/>
              <w:left w:val="single" w:sz="4" w:space="0" w:color="FFFFFF"/>
              <w:bottom w:val="single" w:sz="4" w:space="0" w:color="FFFFFF"/>
              <w:right w:val="single" w:sz="4" w:space="0" w:color="FFFFFF"/>
            </w:tcBorders>
            <w:shd w:val="clear" w:color="auto" w:fill="F2F2F2"/>
            <w:vAlign w:val="center"/>
            <w:hideMark/>
          </w:tcPr>
          <w:p w14:paraId="0FC7080D"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Transformación de hábitats barriales</w:t>
            </w:r>
          </w:p>
        </w:tc>
        <w:tc>
          <w:tcPr>
            <w:tcW w:w="982" w:type="pct"/>
            <w:tcBorders>
              <w:top w:val="nil"/>
              <w:left w:val="single" w:sz="4" w:space="0" w:color="FFFFFF"/>
              <w:bottom w:val="single" w:sz="4" w:space="0" w:color="FFFFFF"/>
              <w:right w:val="single" w:sz="4" w:space="0" w:color="FFFFFF"/>
            </w:tcBorders>
            <w:shd w:val="clear" w:color="auto" w:fill="F2F2F2"/>
            <w:noWrap/>
            <w:vAlign w:val="center"/>
            <w:hideMark/>
          </w:tcPr>
          <w:p w14:paraId="618C88CD"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Barrios beneficiados con mejoramientos de fachada</w:t>
            </w:r>
          </w:p>
        </w:tc>
        <w:tc>
          <w:tcPr>
            <w:tcW w:w="571" w:type="pct"/>
            <w:tcBorders>
              <w:top w:val="nil"/>
              <w:left w:val="nil"/>
              <w:bottom w:val="single" w:sz="4" w:space="0" w:color="FFFFFF"/>
              <w:right w:val="single" w:sz="4" w:space="0" w:color="FFFFFF"/>
            </w:tcBorders>
            <w:shd w:val="clear" w:color="auto" w:fill="F2F2F2"/>
            <w:noWrap/>
            <w:vAlign w:val="center"/>
            <w:hideMark/>
          </w:tcPr>
          <w:p w14:paraId="67691582"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Número</w:t>
            </w:r>
          </w:p>
        </w:tc>
        <w:tc>
          <w:tcPr>
            <w:tcW w:w="491" w:type="pct"/>
            <w:tcBorders>
              <w:top w:val="nil"/>
              <w:left w:val="single" w:sz="4" w:space="0" w:color="FFFFFF"/>
              <w:bottom w:val="single" w:sz="4" w:space="0" w:color="FFFFFF"/>
              <w:right w:val="single" w:sz="4" w:space="0" w:color="FFFFFF"/>
            </w:tcBorders>
            <w:shd w:val="clear" w:color="auto" w:fill="F2F2F2"/>
            <w:noWrap/>
            <w:vAlign w:val="center"/>
            <w:hideMark/>
          </w:tcPr>
          <w:p w14:paraId="456B11CA"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4</w:t>
            </w:r>
          </w:p>
        </w:tc>
        <w:tc>
          <w:tcPr>
            <w:tcW w:w="490" w:type="pct"/>
            <w:tcBorders>
              <w:top w:val="nil"/>
              <w:left w:val="nil"/>
              <w:bottom w:val="single" w:sz="4" w:space="0" w:color="FFFFFF"/>
              <w:right w:val="single" w:sz="4" w:space="0" w:color="FFFFFF"/>
            </w:tcBorders>
            <w:shd w:val="clear" w:color="auto" w:fill="F2F2F2"/>
            <w:noWrap/>
            <w:vAlign w:val="center"/>
            <w:hideMark/>
          </w:tcPr>
          <w:p w14:paraId="37964BFF" w14:textId="77777777" w:rsidR="001E3687" w:rsidRPr="00C92303" w:rsidRDefault="001E3687">
            <w:pPr>
              <w:spacing w:after="0" w:line="240" w:lineRule="auto"/>
              <w:jc w:val="both"/>
              <w:rPr>
                <w:rFonts w:ascii="Arial" w:hAnsi="Arial" w:cs="Arial"/>
                <w:sz w:val="16"/>
                <w:szCs w:val="16"/>
                <w:lang w:eastAsia="es-CO"/>
              </w:rPr>
            </w:pPr>
            <w:r w:rsidRPr="00C92303">
              <w:rPr>
                <w:rFonts w:ascii="Arial" w:hAnsi="Arial" w:cs="Arial"/>
                <w:sz w:val="16"/>
                <w:szCs w:val="16"/>
                <w:lang w:eastAsia="es-CO"/>
              </w:rPr>
              <w:t>Incrementar</w:t>
            </w:r>
          </w:p>
        </w:tc>
        <w:tc>
          <w:tcPr>
            <w:tcW w:w="832" w:type="pct"/>
            <w:tcBorders>
              <w:top w:val="nil"/>
              <w:left w:val="nil"/>
              <w:bottom w:val="single" w:sz="4" w:space="0" w:color="FFFFFF"/>
              <w:right w:val="single" w:sz="4" w:space="0" w:color="FFFFFF"/>
            </w:tcBorders>
            <w:shd w:val="clear" w:color="auto" w:fill="F2F2F2"/>
            <w:noWrap/>
            <w:vAlign w:val="center"/>
            <w:hideMark/>
          </w:tcPr>
          <w:p w14:paraId="1BEE58C5"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Secretaría de Vivienda y Hábitat</w:t>
            </w:r>
          </w:p>
        </w:tc>
      </w:tr>
      <w:tr w:rsidR="001E3687" w:rsidRPr="00C92303" w14:paraId="6A21CEA3" w14:textId="77777777" w:rsidTr="001E3687">
        <w:trPr>
          <w:trHeight w:val="312"/>
          <w:jc w:val="center"/>
        </w:trPr>
        <w:tc>
          <w:tcPr>
            <w:tcW w:w="0" w:type="auto"/>
            <w:vMerge/>
            <w:tcBorders>
              <w:top w:val="nil"/>
              <w:left w:val="single" w:sz="4" w:space="0" w:color="FFFFFF"/>
              <w:bottom w:val="single" w:sz="4" w:space="0" w:color="FFFFFF"/>
              <w:right w:val="single" w:sz="4" w:space="0" w:color="FFFFFF"/>
            </w:tcBorders>
            <w:vAlign w:val="center"/>
            <w:hideMark/>
          </w:tcPr>
          <w:p w14:paraId="4CBF501B" w14:textId="77777777" w:rsidR="001E3687" w:rsidRPr="00C92303"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270F220" w14:textId="77777777" w:rsidR="001E3687" w:rsidRPr="00C92303" w:rsidRDefault="001E3687">
            <w:pPr>
              <w:spacing w:after="0"/>
              <w:rPr>
                <w:rFonts w:ascii="Arial" w:hAnsi="Arial" w:cs="Arial"/>
                <w:color w:val="000000"/>
                <w:sz w:val="16"/>
                <w:szCs w:val="16"/>
                <w:lang w:eastAsia="es-CO"/>
              </w:rPr>
            </w:pPr>
          </w:p>
        </w:tc>
        <w:tc>
          <w:tcPr>
            <w:tcW w:w="655" w:type="pct"/>
            <w:tcBorders>
              <w:top w:val="nil"/>
              <w:left w:val="single" w:sz="4" w:space="0" w:color="FFFFFF"/>
              <w:bottom w:val="single" w:sz="4" w:space="0" w:color="FFFFFF"/>
              <w:right w:val="single" w:sz="4" w:space="0" w:color="FFFFFF"/>
            </w:tcBorders>
            <w:shd w:val="clear" w:color="auto" w:fill="D9D9D9"/>
            <w:vAlign w:val="center"/>
            <w:hideMark/>
          </w:tcPr>
          <w:p w14:paraId="2205990F"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Mejoramientos de Vivienda</w:t>
            </w:r>
          </w:p>
        </w:tc>
        <w:tc>
          <w:tcPr>
            <w:tcW w:w="982" w:type="pct"/>
            <w:tcBorders>
              <w:top w:val="nil"/>
              <w:left w:val="single" w:sz="4" w:space="0" w:color="FFFFFF"/>
              <w:bottom w:val="single" w:sz="4" w:space="0" w:color="FFFFFF"/>
              <w:right w:val="single" w:sz="4" w:space="0" w:color="FFFFFF"/>
            </w:tcBorders>
            <w:shd w:val="clear" w:color="auto" w:fill="D9D9D9"/>
            <w:noWrap/>
            <w:vAlign w:val="center"/>
            <w:hideMark/>
          </w:tcPr>
          <w:p w14:paraId="4BCD8959"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Hogares beneficiados con mejoramiento de vivienda</w:t>
            </w:r>
          </w:p>
        </w:tc>
        <w:tc>
          <w:tcPr>
            <w:tcW w:w="571" w:type="pct"/>
            <w:tcBorders>
              <w:top w:val="nil"/>
              <w:left w:val="nil"/>
              <w:bottom w:val="single" w:sz="4" w:space="0" w:color="FFFFFF"/>
              <w:right w:val="single" w:sz="4" w:space="0" w:color="FFFFFF"/>
            </w:tcBorders>
            <w:shd w:val="clear" w:color="auto" w:fill="D9D9D9"/>
            <w:noWrap/>
            <w:vAlign w:val="center"/>
            <w:hideMark/>
          </w:tcPr>
          <w:p w14:paraId="271AFE50"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Número</w:t>
            </w:r>
          </w:p>
        </w:tc>
        <w:tc>
          <w:tcPr>
            <w:tcW w:w="491" w:type="pct"/>
            <w:tcBorders>
              <w:top w:val="nil"/>
              <w:left w:val="single" w:sz="4" w:space="0" w:color="FFFFFF"/>
              <w:bottom w:val="single" w:sz="4" w:space="0" w:color="FFFFFF"/>
              <w:right w:val="single" w:sz="4" w:space="0" w:color="FFFFFF"/>
            </w:tcBorders>
            <w:shd w:val="clear" w:color="auto" w:fill="D9D9D9"/>
            <w:noWrap/>
            <w:vAlign w:val="center"/>
            <w:hideMark/>
          </w:tcPr>
          <w:p w14:paraId="519B1AE1"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1000</w:t>
            </w:r>
          </w:p>
        </w:tc>
        <w:tc>
          <w:tcPr>
            <w:tcW w:w="490" w:type="pct"/>
            <w:tcBorders>
              <w:top w:val="nil"/>
              <w:left w:val="nil"/>
              <w:bottom w:val="single" w:sz="4" w:space="0" w:color="FFFFFF"/>
              <w:right w:val="single" w:sz="4" w:space="0" w:color="FFFFFF"/>
            </w:tcBorders>
            <w:shd w:val="clear" w:color="auto" w:fill="D9D9D9"/>
            <w:noWrap/>
            <w:vAlign w:val="center"/>
            <w:hideMark/>
          </w:tcPr>
          <w:p w14:paraId="4662FF15"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Incrementar</w:t>
            </w:r>
          </w:p>
        </w:tc>
        <w:tc>
          <w:tcPr>
            <w:tcW w:w="832" w:type="pct"/>
            <w:tcBorders>
              <w:top w:val="nil"/>
              <w:left w:val="nil"/>
              <w:bottom w:val="single" w:sz="4" w:space="0" w:color="FFFFFF"/>
              <w:right w:val="single" w:sz="4" w:space="0" w:color="FFFFFF"/>
            </w:tcBorders>
            <w:shd w:val="clear" w:color="auto" w:fill="D9D9D9"/>
            <w:noWrap/>
            <w:vAlign w:val="center"/>
            <w:hideMark/>
          </w:tcPr>
          <w:p w14:paraId="5EE09E32" w14:textId="77777777" w:rsidR="001E3687" w:rsidRPr="00C92303" w:rsidRDefault="001E3687">
            <w:pPr>
              <w:spacing w:after="0" w:line="240" w:lineRule="auto"/>
              <w:jc w:val="both"/>
              <w:rPr>
                <w:rFonts w:ascii="Arial" w:hAnsi="Arial" w:cs="Arial"/>
                <w:sz w:val="16"/>
                <w:szCs w:val="16"/>
              </w:rPr>
            </w:pPr>
            <w:r w:rsidRPr="00C92303">
              <w:rPr>
                <w:rFonts w:ascii="Arial" w:hAnsi="Arial" w:cs="Arial"/>
                <w:color w:val="000000"/>
                <w:sz w:val="16"/>
                <w:szCs w:val="16"/>
                <w:lang w:eastAsia="es-CO"/>
              </w:rPr>
              <w:t>Secretaría de Vivienda y Hábitat</w:t>
            </w:r>
          </w:p>
        </w:tc>
      </w:tr>
    </w:tbl>
    <w:p w14:paraId="2E012154" w14:textId="77777777" w:rsidR="001E3687" w:rsidRPr="002E6696" w:rsidRDefault="001E3687" w:rsidP="001E3687">
      <w:pPr>
        <w:spacing w:after="0" w:line="240" w:lineRule="auto"/>
        <w:jc w:val="both"/>
        <w:rPr>
          <w:rFonts w:ascii="Arial" w:hAnsi="Arial" w:cs="Arial"/>
          <w:b/>
          <w:sz w:val="24"/>
          <w:szCs w:val="24"/>
          <w:lang w:val="es-MX"/>
        </w:rPr>
      </w:pPr>
    </w:p>
    <w:p w14:paraId="0CF65BBF" w14:textId="2B58D6C8" w:rsidR="00C92303" w:rsidRDefault="00C92303" w:rsidP="001E3687">
      <w:pPr>
        <w:spacing w:after="0" w:line="240" w:lineRule="auto"/>
        <w:jc w:val="both"/>
        <w:rPr>
          <w:rFonts w:ascii="Arial" w:hAnsi="Arial" w:cs="Arial"/>
          <w:b/>
          <w:bCs/>
          <w:sz w:val="24"/>
          <w:szCs w:val="24"/>
          <w:lang w:val="es-MX"/>
        </w:rPr>
      </w:pPr>
    </w:p>
    <w:p w14:paraId="0A348F14" w14:textId="1D6197C5" w:rsidR="00C92303" w:rsidRDefault="00C92303" w:rsidP="001E3687">
      <w:pPr>
        <w:spacing w:after="0" w:line="240" w:lineRule="auto"/>
        <w:jc w:val="both"/>
        <w:rPr>
          <w:rFonts w:ascii="Arial" w:hAnsi="Arial" w:cs="Arial"/>
          <w:b/>
          <w:bCs/>
          <w:sz w:val="24"/>
          <w:szCs w:val="24"/>
          <w:lang w:val="es-MX"/>
        </w:rPr>
      </w:pPr>
    </w:p>
    <w:p w14:paraId="10749BE4" w14:textId="77777777" w:rsidR="00C92303" w:rsidRDefault="00C92303" w:rsidP="001E3687">
      <w:pPr>
        <w:spacing w:after="0" w:line="240" w:lineRule="auto"/>
        <w:jc w:val="both"/>
        <w:rPr>
          <w:rFonts w:ascii="Arial" w:hAnsi="Arial" w:cs="Arial"/>
          <w:b/>
          <w:bCs/>
          <w:sz w:val="24"/>
          <w:szCs w:val="24"/>
          <w:lang w:val="es-MX"/>
        </w:rPr>
      </w:pPr>
    </w:p>
    <w:p w14:paraId="15F627AF" w14:textId="01A4D3AA" w:rsidR="00C92303" w:rsidRDefault="00C92303" w:rsidP="001E3687">
      <w:pPr>
        <w:spacing w:after="0" w:line="240" w:lineRule="auto"/>
        <w:jc w:val="both"/>
        <w:rPr>
          <w:rFonts w:ascii="Arial" w:hAnsi="Arial" w:cs="Arial"/>
          <w:b/>
          <w:bCs/>
          <w:sz w:val="24"/>
          <w:szCs w:val="24"/>
          <w:lang w:val="es-MX"/>
        </w:rPr>
      </w:pPr>
      <w:r w:rsidRPr="00493BC3">
        <w:rPr>
          <w:rFonts w:ascii="Arial" w:hAnsi="Arial" w:cs="Arial"/>
          <w:sz w:val="14"/>
          <w:szCs w:val="14"/>
          <w:lang w:val="es-ES"/>
        </w:rPr>
        <w:t>Viene del Acuerdo por medio del cual se adopta el Plan de Desarrollo “Itagüí Ciudad de Oportunidades 2020 - 2023</w:t>
      </w:r>
    </w:p>
    <w:p w14:paraId="54675A40" w14:textId="77777777" w:rsidR="00C92303" w:rsidRDefault="00C92303" w:rsidP="001E3687">
      <w:pPr>
        <w:spacing w:after="0" w:line="240" w:lineRule="auto"/>
        <w:jc w:val="both"/>
        <w:rPr>
          <w:rFonts w:ascii="Arial" w:hAnsi="Arial" w:cs="Arial"/>
          <w:b/>
          <w:bCs/>
          <w:sz w:val="24"/>
          <w:szCs w:val="24"/>
          <w:lang w:val="es-MX"/>
        </w:rPr>
      </w:pPr>
    </w:p>
    <w:p w14:paraId="03329163" w14:textId="77777777" w:rsidR="00C92303" w:rsidRDefault="00C92303" w:rsidP="001E3687">
      <w:pPr>
        <w:spacing w:after="0" w:line="240" w:lineRule="auto"/>
        <w:jc w:val="both"/>
        <w:rPr>
          <w:rFonts w:ascii="Arial" w:hAnsi="Arial" w:cs="Arial"/>
          <w:b/>
          <w:bCs/>
          <w:sz w:val="24"/>
          <w:szCs w:val="24"/>
          <w:lang w:val="es-MX"/>
        </w:rPr>
      </w:pPr>
    </w:p>
    <w:p w14:paraId="137FC458" w14:textId="77777777" w:rsidR="00C92303" w:rsidRDefault="00C92303" w:rsidP="001E3687">
      <w:pPr>
        <w:spacing w:after="0" w:line="240" w:lineRule="auto"/>
        <w:jc w:val="both"/>
        <w:rPr>
          <w:rFonts w:ascii="Arial" w:hAnsi="Arial" w:cs="Arial"/>
          <w:b/>
          <w:bCs/>
          <w:sz w:val="24"/>
          <w:szCs w:val="24"/>
          <w:lang w:val="es-MX"/>
        </w:rPr>
      </w:pPr>
    </w:p>
    <w:p w14:paraId="2E1BF578" w14:textId="77777777" w:rsidR="00C92303" w:rsidRDefault="00C92303" w:rsidP="001E3687">
      <w:pPr>
        <w:spacing w:after="0" w:line="240" w:lineRule="auto"/>
        <w:jc w:val="both"/>
        <w:rPr>
          <w:rFonts w:ascii="Arial" w:hAnsi="Arial" w:cs="Arial"/>
          <w:b/>
          <w:bCs/>
          <w:sz w:val="24"/>
          <w:szCs w:val="24"/>
          <w:lang w:val="es-MX"/>
        </w:rPr>
      </w:pPr>
    </w:p>
    <w:p w14:paraId="7C684C62" w14:textId="279C314C"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69°. PROGRAMA 24. ACCESO A SOLUCIONES CUANTITATIVAS DE VIVIENDA. </w:t>
      </w:r>
      <w:r w:rsidRPr="002E6696">
        <w:rPr>
          <w:rFonts w:ascii="Arial" w:hAnsi="Arial" w:cs="Arial"/>
          <w:sz w:val="24"/>
          <w:szCs w:val="24"/>
        </w:rPr>
        <w:t xml:space="preserve">En el Plan de Desarrollo “Itagüí, Ciudad de Oportunidades 2020-2023”, se incluyen estrategias que propenden por minimizar el déficit cuantitativo de vivienda en el Municipio, entendiéndose éste último, como la insuficiencia de unidades habitacionales partiendo de la cantidad de hogares que comparten una vivienda, o condiciones de hacinamiento, o familias que no han podido acceder a vivienda propia; el programa busca entonces, generar estrategias que faciliten la adquisición de vivienda a los ciudadanos de </w:t>
      </w:r>
      <w:r w:rsidRPr="002E6696">
        <w:rPr>
          <w:rFonts w:ascii="Arial" w:eastAsia="Calibri" w:hAnsi="Arial" w:cs="Arial"/>
          <w:sz w:val="24"/>
          <w:szCs w:val="24"/>
        </w:rPr>
        <w:t>la ciudad de Itagüí</w:t>
      </w:r>
      <w:r w:rsidRPr="002E6696">
        <w:rPr>
          <w:rFonts w:ascii="Arial" w:hAnsi="Arial" w:cs="Arial"/>
          <w:sz w:val="24"/>
          <w:szCs w:val="24"/>
        </w:rPr>
        <w:t xml:space="preserve">, y también desplegar herramientas que favorezcan la obtención del título a quienes aún no cuentan con documentos de propiedad de su vivienda y reúnan las condiciones para ello. </w:t>
      </w:r>
    </w:p>
    <w:p w14:paraId="484746A2" w14:textId="77777777" w:rsidR="001E3687" w:rsidRPr="002E6696" w:rsidRDefault="001E3687" w:rsidP="001E3687">
      <w:pPr>
        <w:spacing w:after="0" w:line="240" w:lineRule="auto"/>
        <w:jc w:val="both"/>
        <w:rPr>
          <w:rFonts w:ascii="Arial" w:hAnsi="Arial" w:cs="Arial"/>
          <w:sz w:val="24"/>
          <w:szCs w:val="24"/>
        </w:rPr>
      </w:pPr>
    </w:p>
    <w:p w14:paraId="716D9894" w14:textId="77777777" w:rsidR="001E3687" w:rsidRPr="002E6696" w:rsidRDefault="001E3687" w:rsidP="001E3687">
      <w:pPr>
        <w:pStyle w:val="Prrafodelista"/>
        <w:numPr>
          <w:ilvl w:val="0"/>
          <w:numId w:val="13"/>
        </w:numPr>
        <w:spacing w:after="0" w:line="240" w:lineRule="auto"/>
        <w:jc w:val="both"/>
        <w:rPr>
          <w:rFonts w:ascii="Arial" w:hAnsi="Arial" w:cs="Arial"/>
          <w:b/>
          <w:bCs/>
          <w:sz w:val="24"/>
          <w:szCs w:val="24"/>
        </w:rPr>
      </w:pPr>
      <w:r w:rsidRPr="002E6696">
        <w:rPr>
          <w:rFonts w:ascii="Arial" w:hAnsi="Arial" w:cs="Arial"/>
          <w:b/>
          <w:bCs/>
          <w:sz w:val="24"/>
          <w:szCs w:val="24"/>
        </w:rPr>
        <w:t>FORMALIZACIÓN Y SANEAMIENTO DE PREDIOS</w:t>
      </w:r>
    </w:p>
    <w:p w14:paraId="14835CE8" w14:textId="77777777" w:rsidR="001E3687" w:rsidRPr="002E6696" w:rsidRDefault="001E3687" w:rsidP="001E3687">
      <w:pPr>
        <w:spacing w:after="0" w:line="240" w:lineRule="auto"/>
        <w:jc w:val="both"/>
        <w:rPr>
          <w:rFonts w:ascii="Arial" w:eastAsia="Calibri" w:hAnsi="Arial" w:cs="Arial"/>
          <w:sz w:val="24"/>
          <w:szCs w:val="24"/>
        </w:rPr>
      </w:pPr>
    </w:p>
    <w:p w14:paraId="0E8FDC91"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sz w:val="24"/>
          <w:szCs w:val="24"/>
        </w:rPr>
        <w:t>Se pretende realizar la legalización de barrios, titulación de lotes fiscales, baldíos y falsas tradiciones ante la entidad territorial y la oficina de instrumentos públicos, así como privados, demostrando la sana posesión ante un juez; para las familias que no han podido acceder al pleno dominio de sus predios, dado el origen irregular del asentamiento; así como reconocimiento de mejoras que sean homologables con las normas urbanísticas vigentes.</w:t>
      </w:r>
    </w:p>
    <w:p w14:paraId="400D6790" w14:textId="77777777" w:rsidR="001E3687" w:rsidRPr="002E6696" w:rsidRDefault="001E3687" w:rsidP="001E3687">
      <w:pPr>
        <w:spacing w:after="0" w:line="240" w:lineRule="auto"/>
        <w:jc w:val="both"/>
        <w:rPr>
          <w:rFonts w:ascii="Arial" w:hAnsi="Arial" w:cs="Arial"/>
          <w:sz w:val="24"/>
          <w:szCs w:val="24"/>
        </w:rPr>
      </w:pPr>
    </w:p>
    <w:p w14:paraId="5D4AE4B0" w14:textId="77777777" w:rsidR="001E3687" w:rsidRPr="002E6696" w:rsidRDefault="001E3687" w:rsidP="001E3687">
      <w:pPr>
        <w:pStyle w:val="Prrafodelista"/>
        <w:numPr>
          <w:ilvl w:val="0"/>
          <w:numId w:val="13"/>
        </w:numPr>
        <w:spacing w:after="0" w:line="240" w:lineRule="auto"/>
        <w:jc w:val="both"/>
        <w:rPr>
          <w:rFonts w:ascii="Arial" w:hAnsi="Arial" w:cs="Arial"/>
          <w:b/>
          <w:bCs/>
          <w:sz w:val="24"/>
          <w:szCs w:val="24"/>
        </w:rPr>
      </w:pPr>
      <w:r w:rsidRPr="002E6696">
        <w:rPr>
          <w:rFonts w:ascii="Arial" w:hAnsi="Arial" w:cs="Arial"/>
          <w:b/>
          <w:bCs/>
          <w:sz w:val="24"/>
          <w:szCs w:val="24"/>
        </w:rPr>
        <w:t xml:space="preserve">VIVIENDAS NUEVAS VIVIENDAS DE INTERES SOCIAL Y VIVIENDAS DE INTERES PRIORITARIO – VIS Y VIP. </w:t>
      </w:r>
    </w:p>
    <w:p w14:paraId="1D342AED" w14:textId="77777777" w:rsidR="001E3687" w:rsidRPr="002E6696" w:rsidRDefault="001E3687" w:rsidP="001E3687">
      <w:pPr>
        <w:spacing w:after="0" w:line="240" w:lineRule="auto"/>
        <w:jc w:val="both"/>
        <w:rPr>
          <w:rFonts w:ascii="Arial" w:eastAsia="Calibri" w:hAnsi="Arial" w:cs="Arial"/>
          <w:sz w:val="24"/>
          <w:szCs w:val="24"/>
        </w:rPr>
      </w:pPr>
    </w:p>
    <w:p w14:paraId="755F8AA7" w14:textId="03F2AC16" w:rsidR="001E3687" w:rsidRPr="002E6696" w:rsidRDefault="001E3687" w:rsidP="001E3687">
      <w:pPr>
        <w:spacing w:after="0" w:line="240" w:lineRule="auto"/>
        <w:jc w:val="both"/>
        <w:rPr>
          <w:rFonts w:ascii="Arial" w:eastAsiaTheme="minorEastAsia" w:hAnsi="Arial" w:cs="Arial"/>
          <w:sz w:val="24"/>
          <w:szCs w:val="24"/>
        </w:rPr>
      </w:pPr>
      <w:r w:rsidRPr="002E6696">
        <w:rPr>
          <w:rFonts w:ascii="Arial" w:eastAsia="Calibri" w:hAnsi="Arial" w:cs="Arial"/>
          <w:sz w:val="24"/>
          <w:szCs w:val="24"/>
        </w:rPr>
        <w:t xml:space="preserve">Se ofertará y desarrollará vivienda VIS y VIP en la ciudad de Itagüí, para familias con bajos recursos y limitantes para el acceso al sistema financiero, para lo cual, se brindarán subsidios que garanticen una vivienda digna a hogares débiles sociales. </w:t>
      </w:r>
      <w:r w:rsidRPr="002E6696">
        <w:rPr>
          <w:rFonts w:ascii="Arial" w:eastAsiaTheme="minorEastAsia" w:hAnsi="Arial" w:cs="Arial"/>
          <w:sz w:val="24"/>
          <w:szCs w:val="24"/>
        </w:rPr>
        <w:t>Las gestiones que adelante la administración municipal en estos aspectos, siempre deberán considerar las inversiones que sean pertinentes realizar en la zona rural de la ciudad de Itagüí.</w:t>
      </w:r>
    </w:p>
    <w:p w14:paraId="0FC07660" w14:textId="658A050F" w:rsidR="00221DD1" w:rsidRPr="002E6696" w:rsidRDefault="00221DD1" w:rsidP="001E3687">
      <w:pPr>
        <w:spacing w:after="0" w:line="240" w:lineRule="auto"/>
        <w:jc w:val="both"/>
        <w:rPr>
          <w:rFonts w:ascii="Arial" w:eastAsiaTheme="minorEastAsia" w:hAnsi="Arial" w:cs="Arial"/>
          <w:sz w:val="24"/>
          <w:szCs w:val="24"/>
        </w:rPr>
      </w:pPr>
    </w:p>
    <w:p w14:paraId="44EFD783" w14:textId="2218D0D2"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2D0FC44F" w14:textId="50EAD122" w:rsidR="00221DD1" w:rsidRPr="002E6696" w:rsidRDefault="00221DD1" w:rsidP="001E3687">
      <w:pPr>
        <w:spacing w:after="0" w:line="240" w:lineRule="auto"/>
        <w:jc w:val="both"/>
        <w:rPr>
          <w:rFonts w:ascii="Arial" w:hAnsi="Arial" w:cs="Arial"/>
          <w:b/>
          <w:sz w:val="24"/>
          <w:szCs w:val="24"/>
          <w:lang w:val="es-MX"/>
        </w:rPr>
      </w:pPr>
    </w:p>
    <w:p w14:paraId="5B65D54C" w14:textId="77777777" w:rsidR="00221DD1" w:rsidRPr="002E6696" w:rsidRDefault="00221DD1"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950"/>
        <w:gridCol w:w="1046"/>
        <w:gridCol w:w="1346"/>
        <w:gridCol w:w="1116"/>
        <w:gridCol w:w="710"/>
        <w:gridCol w:w="932"/>
        <w:gridCol w:w="994"/>
        <w:gridCol w:w="1252"/>
      </w:tblGrid>
      <w:tr w:rsidR="00642EB4" w:rsidRPr="00C92303" w14:paraId="445409AF" w14:textId="77777777" w:rsidTr="001E3687">
        <w:trPr>
          <w:trHeight w:val="612"/>
          <w:jc w:val="center"/>
        </w:trPr>
        <w:tc>
          <w:tcPr>
            <w:tcW w:w="576"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402BA185"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Meta de Resultado</w:t>
            </w:r>
          </w:p>
        </w:tc>
        <w:tc>
          <w:tcPr>
            <w:tcW w:w="703" w:type="pct"/>
            <w:tcBorders>
              <w:top w:val="single" w:sz="4" w:space="0" w:color="FFFFFF"/>
              <w:left w:val="nil"/>
              <w:bottom w:val="single" w:sz="4" w:space="0" w:color="FFFFFF"/>
              <w:right w:val="single" w:sz="4" w:space="0" w:color="FFFFFF"/>
            </w:tcBorders>
            <w:shd w:val="clear" w:color="auto" w:fill="005DAA"/>
            <w:vAlign w:val="center"/>
            <w:hideMark/>
          </w:tcPr>
          <w:p w14:paraId="64E0387E"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Nombre del Programa</w:t>
            </w:r>
          </w:p>
        </w:tc>
        <w:tc>
          <w:tcPr>
            <w:tcW w:w="848" w:type="pct"/>
            <w:tcBorders>
              <w:top w:val="single" w:sz="4" w:space="0" w:color="FFFFFF"/>
              <w:left w:val="nil"/>
              <w:bottom w:val="single" w:sz="4" w:space="0" w:color="FFFFFF"/>
              <w:right w:val="single" w:sz="4" w:space="0" w:color="FFFFFF"/>
            </w:tcBorders>
            <w:shd w:val="clear" w:color="auto" w:fill="005DAA"/>
            <w:vAlign w:val="center"/>
            <w:hideMark/>
          </w:tcPr>
          <w:p w14:paraId="08E41710"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Producto</w:t>
            </w:r>
          </w:p>
        </w:tc>
        <w:tc>
          <w:tcPr>
            <w:tcW w:w="710" w:type="pct"/>
            <w:tcBorders>
              <w:top w:val="single" w:sz="4" w:space="0" w:color="FFFFFF"/>
              <w:left w:val="nil"/>
              <w:bottom w:val="single" w:sz="4" w:space="0" w:color="FFFFFF"/>
              <w:right w:val="single" w:sz="4" w:space="0" w:color="FFFFFF"/>
            </w:tcBorders>
            <w:shd w:val="clear" w:color="auto" w:fill="005DAA"/>
            <w:vAlign w:val="center"/>
            <w:hideMark/>
          </w:tcPr>
          <w:p w14:paraId="315579C2"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Indicador de Producto</w:t>
            </w:r>
          </w:p>
        </w:tc>
        <w:tc>
          <w:tcPr>
            <w:tcW w:w="395" w:type="pct"/>
            <w:tcBorders>
              <w:top w:val="single" w:sz="4" w:space="0" w:color="FFFFFF"/>
              <w:left w:val="nil"/>
              <w:bottom w:val="single" w:sz="4" w:space="0" w:color="FFFFFF"/>
              <w:right w:val="single" w:sz="4" w:space="0" w:color="FFFFFF"/>
            </w:tcBorders>
            <w:shd w:val="clear" w:color="auto" w:fill="005DAA"/>
            <w:vAlign w:val="center"/>
            <w:hideMark/>
          </w:tcPr>
          <w:p w14:paraId="372CE31D"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Unidad</w:t>
            </w:r>
          </w:p>
        </w:tc>
        <w:tc>
          <w:tcPr>
            <w:tcW w:w="519" w:type="pct"/>
            <w:tcBorders>
              <w:top w:val="single" w:sz="4" w:space="0" w:color="FFFFFF"/>
              <w:left w:val="nil"/>
              <w:bottom w:val="single" w:sz="4" w:space="0" w:color="FFFFFF"/>
              <w:right w:val="single" w:sz="4" w:space="0" w:color="FFFFFF"/>
            </w:tcBorders>
            <w:shd w:val="clear" w:color="auto" w:fill="005DAA"/>
            <w:vAlign w:val="center"/>
            <w:hideMark/>
          </w:tcPr>
          <w:p w14:paraId="5011AEFE"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Meta Cuatrienio 2020-2023</w:t>
            </w:r>
          </w:p>
        </w:tc>
        <w:tc>
          <w:tcPr>
            <w:tcW w:w="553" w:type="pct"/>
            <w:tcBorders>
              <w:top w:val="single" w:sz="4" w:space="0" w:color="FFFFFF"/>
              <w:left w:val="nil"/>
              <w:bottom w:val="single" w:sz="4" w:space="0" w:color="FFFFFF"/>
              <w:right w:val="single" w:sz="4" w:space="0" w:color="FFFFFF"/>
            </w:tcBorders>
            <w:shd w:val="clear" w:color="auto" w:fill="005DAA"/>
            <w:vAlign w:val="center"/>
            <w:hideMark/>
          </w:tcPr>
          <w:p w14:paraId="51732FD9"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Tendencia del Indicador</w:t>
            </w:r>
          </w:p>
        </w:tc>
        <w:tc>
          <w:tcPr>
            <w:tcW w:w="697" w:type="pct"/>
            <w:tcBorders>
              <w:top w:val="single" w:sz="4" w:space="0" w:color="FFFFFF"/>
              <w:left w:val="nil"/>
              <w:bottom w:val="single" w:sz="4" w:space="0" w:color="FFFFFF"/>
              <w:right w:val="single" w:sz="4" w:space="0" w:color="FFFFFF"/>
            </w:tcBorders>
            <w:shd w:val="clear" w:color="auto" w:fill="005DAA"/>
            <w:vAlign w:val="center"/>
            <w:hideMark/>
          </w:tcPr>
          <w:p w14:paraId="4AFF6F0C"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Unidad Administrativa Responsable</w:t>
            </w:r>
          </w:p>
        </w:tc>
      </w:tr>
      <w:tr w:rsidR="00642EB4" w:rsidRPr="00C92303" w14:paraId="35086351" w14:textId="77777777" w:rsidTr="001E3687">
        <w:trPr>
          <w:trHeight w:val="204"/>
          <w:jc w:val="center"/>
        </w:trPr>
        <w:tc>
          <w:tcPr>
            <w:tcW w:w="576"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67044EBF"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Reducir en 0,68% el   déficit cuantitativo de vivienda</w:t>
            </w:r>
          </w:p>
        </w:tc>
        <w:tc>
          <w:tcPr>
            <w:tcW w:w="703"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B4DDCDD" w14:textId="77777777" w:rsidR="001E3687" w:rsidRPr="00C92303" w:rsidRDefault="001E3687">
            <w:pPr>
              <w:spacing w:after="0" w:line="240" w:lineRule="auto"/>
              <w:jc w:val="both"/>
              <w:rPr>
                <w:rFonts w:ascii="Arial" w:hAnsi="Arial" w:cs="Arial"/>
                <w:sz w:val="16"/>
                <w:szCs w:val="16"/>
                <w:lang w:eastAsia="es-CO"/>
              </w:rPr>
            </w:pPr>
            <w:r w:rsidRPr="00C92303">
              <w:rPr>
                <w:rFonts w:ascii="Arial" w:hAnsi="Arial" w:cs="Arial"/>
                <w:sz w:val="16"/>
                <w:szCs w:val="16"/>
                <w:lang w:eastAsia="es-CO"/>
              </w:rPr>
              <w:t>Acceso a soluciones cuantitativas de vivienda</w:t>
            </w:r>
          </w:p>
        </w:tc>
        <w:tc>
          <w:tcPr>
            <w:tcW w:w="848" w:type="pct"/>
            <w:tcBorders>
              <w:top w:val="nil"/>
              <w:left w:val="nil"/>
              <w:bottom w:val="single" w:sz="4" w:space="0" w:color="FFFFFF"/>
              <w:right w:val="single" w:sz="4" w:space="0" w:color="FFFFFF"/>
            </w:tcBorders>
            <w:shd w:val="clear" w:color="auto" w:fill="F2F2F2"/>
            <w:vAlign w:val="center"/>
            <w:hideMark/>
          </w:tcPr>
          <w:p w14:paraId="651EDE34" w14:textId="77777777" w:rsidR="001E3687" w:rsidRPr="00C92303" w:rsidRDefault="001E3687">
            <w:pPr>
              <w:spacing w:after="0" w:line="240" w:lineRule="auto"/>
              <w:jc w:val="both"/>
              <w:rPr>
                <w:rFonts w:ascii="Arial" w:hAnsi="Arial" w:cs="Arial"/>
                <w:sz w:val="16"/>
                <w:szCs w:val="16"/>
                <w:lang w:eastAsia="es-CO"/>
              </w:rPr>
            </w:pPr>
            <w:r w:rsidRPr="00C92303">
              <w:rPr>
                <w:rFonts w:ascii="Arial" w:hAnsi="Arial" w:cs="Arial"/>
                <w:sz w:val="16"/>
                <w:szCs w:val="16"/>
                <w:lang w:eastAsia="es-CO"/>
              </w:rPr>
              <w:t>Formalización y saneamiento de predios.</w:t>
            </w:r>
          </w:p>
        </w:tc>
        <w:tc>
          <w:tcPr>
            <w:tcW w:w="710" w:type="pct"/>
            <w:tcBorders>
              <w:top w:val="nil"/>
              <w:left w:val="nil"/>
              <w:bottom w:val="single" w:sz="4" w:space="0" w:color="FFFFFF"/>
              <w:right w:val="single" w:sz="4" w:space="0" w:color="FFFFFF"/>
            </w:tcBorders>
            <w:shd w:val="clear" w:color="auto" w:fill="F2F2F2"/>
            <w:vAlign w:val="center"/>
            <w:hideMark/>
          </w:tcPr>
          <w:p w14:paraId="6C3F5B83" w14:textId="77777777" w:rsidR="001E3687" w:rsidRPr="00C92303" w:rsidRDefault="001E3687">
            <w:pPr>
              <w:spacing w:after="0" w:line="240" w:lineRule="auto"/>
              <w:jc w:val="both"/>
              <w:rPr>
                <w:rFonts w:ascii="Arial" w:hAnsi="Arial" w:cs="Arial"/>
                <w:sz w:val="16"/>
                <w:szCs w:val="16"/>
                <w:lang w:eastAsia="es-CO"/>
              </w:rPr>
            </w:pPr>
            <w:r w:rsidRPr="00C92303">
              <w:rPr>
                <w:rFonts w:ascii="Arial" w:hAnsi="Arial" w:cs="Arial"/>
                <w:sz w:val="16"/>
                <w:szCs w:val="16"/>
                <w:lang w:eastAsia="es-CO"/>
              </w:rPr>
              <w:t>Predios intervenidos</w:t>
            </w:r>
          </w:p>
        </w:tc>
        <w:tc>
          <w:tcPr>
            <w:tcW w:w="395" w:type="pct"/>
            <w:tcBorders>
              <w:top w:val="nil"/>
              <w:left w:val="nil"/>
              <w:bottom w:val="single" w:sz="4" w:space="0" w:color="FFFFFF"/>
              <w:right w:val="single" w:sz="4" w:space="0" w:color="FFFFFF"/>
            </w:tcBorders>
            <w:shd w:val="clear" w:color="auto" w:fill="F2F2F2"/>
            <w:vAlign w:val="center"/>
            <w:hideMark/>
          </w:tcPr>
          <w:p w14:paraId="55A69CA3" w14:textId="77777777" w:rsidR="001E3687" w:rsidRPr="00C92303" w:rsidRDefault="001E3687">
            <w:pPr>
              <w:spacing w:after="0" w:line="240" w:lineRule="auto"/>
              <w:jc w:val="both"/>
              <w:rPr>
                <w:rFonts w:ascii="Arial" w:hAnsi="Arial" w:cs="Arial"/>
                <w:sz w:val="16"/>
                <w:szCs w:val="16"/>
                <w:lang w:eastAsia="es-CO"/>
              </w:rPr>
            </w:pPr>
            <w:r w:rsidRPr="00C92303">
              <w:rPr>
                <w:rFonts w:ascii="Arial" w:hAnsi="Arial" w:cs="Arial"/>
                <w:color w:val="000000"/>
                <w:sz w:val="16"/>
                <w:szCs w:val="16"/>
                <w:lang w:eastAsia="es-CO"/>
              </w:rPr>
              <w:t>Número</w:t>
            </w:r>
          </w:p>
        </w:tc>
        <w:tc>
          <w:tcPr>
            <w:tcW w:w="519" w:type="pct"/>
            <w:tcBorders>
              <w:top w:val="nil"/>
              <w:left w:val="nil"/>
              <w:bottom w:val="single" w:sz="4" w:space="0" w:color="FFFFFF"/>
              <w:right w:val="single" w:sz="4" w:space="0" w:color="FFFFFF"/>
            </w:tcBorders>
            <w:shd w:val="clear" w:color="auto" w:fill="F2F2F2"/>
            <w:vAlign w:val="center"/>
            <w:hideMark/>
          </w:tcPr>
          <w:p w14:paraId="73D3F05B" w14:textId="77777777" w:rsidR="001E3687" w:rsidRPr="00C92303" w:rsidRDefault="001E3687">
            <w:pPr>
              <w:spacing w:after="0" w:line="240" w:lineRule="auto"/>
              <w:jc w:val="both"/>
              <w:rPr>
                <w:rFonts w:ascii="Arial" w:hAnsi="Arial" w:cs="Arial"/>
                <w:sz w:val="16"/>
                <w:szCs w:val="16"/>
                <w:lang w:eastAsia="es-CO"/>
              </w:rPr>
            </w:pPr>
            <w:r w:rsidRPr="00C92303">
              <w:rPr>
                <w:rFonts w:ascii="Arial" w:hAnsi="Arial" w:cs="Arial"/>
                <w:sz w:val="16"/>
                <w:szCs w:val="16"/>
                <w:lang w:eastAsia="es-CO"/>
              </w:rPr>
              <w:t>600</w:t>
            </w:r>
          </w:p>
        </w:tc>
        <w:tc>
          <w:tcPr>
            <w:tcW w:w="553" w:type="pct"/>
            <w:tcBorders>
              <w:top w:val="nil"/>
              <w:left w:val="nil"/>
              <w:bottom w:val="single" w:sz="4" w:space="0" w:color="FFFFFF"/>
              <w:right w:val="single" w:sz="4" w:space="0" w:color="FFFFFF"/>
            </w:tcBorders>
            <w:shd w:val="clear" w:color="auto" w:fill="F2F2F2"/>
            <w:vAlign w:val="center"/>
            <w:hideMark/>
          </w:tcPr>
          <w:p w14:paraId="24B8B66A" w14:textId="77777777" w:rsidR="001E3687" w:rsidRPr="00C92303" w:rsidRDefault="001E3687">
            <w:pPr>
              <w:spacing w:after="0" w:line="240" w:lineRule="auto"/>
              <w:jc w:val="both"/>
              <w:rPr>
                <w:rFonts w:ascii="Arial" w:hAnsi="Arial" w:cs="Arial"/>
                <w:sz w:val="16"/>
                <w:szCs w:val="16"/>
                <w:lang w:eastAsia="es-CO"/>
              </w:rPr>
            </w:pPr>
            <w:r w:rsidRPr="00C92303">
              <w:rPr>
                <w:rFonts w:ascii="Arial" w:hAnsi="Arial" w:cs="Arial"/>
                <w:sz w:val="16"/>
                <w:szCs w:val="16"/>
                <w:lang w:eastAsia="es-CO"/>
              </w:rPr>
              <w:t>Incrementar</w:t>
            </w:r>
          </w:p>
        </w:tc>
        <w:tc>
          <w:tcPr>
            <w:tcW w:w="697"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D3AD4F3" w14:textId="77777777" w:rsidR="001E3687" w:rsidRPr="00C92303" w:rsidRDefault="001E3687">
            <w:pPr>
              <w:spacing w:after="0" w:line="240" w:lineRule="auto"/>
              <w:jc w:val="both"/>
              <w:rPr>
                <w:rFonts w:ascii="Arial" w:hAnsi="Arial" w:cs="Arial"/>
                <w:sz w:val="16"/>
                <w:szCs w:val="16"/>
                <w:lang w:eastAsia="es-CO"/>
              </w:rPr>
            </w:pPr>
            <w:r w:rsidRPr="00C92303">
              <w:rPr>
                <w:rFonts w:ascii="Arial" w:hAnsi="Arial" w:cs="Arial"/>
                <w:sz w:val="16"/>
                <w:szCs w:val="16"/>
                <w:lang w:eastAsia="es-CO"/>
              </w:rPr>
              <w:t xml:space="preserve">Secretaría de Vivienda </w:t>
            </w:r>
          </w:p>
        </w:tc>
      </w:tr>
      <w:tr w:rsidR="001E3687" w:rsidRPr="00C92303" w14:paraId="34732BC5"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1DD6E9A1" w14:textId="77777777" w:rsidR="001E3687" w:rsidRPr="00C92303"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8CD78BD" w14:textId="77777777" w:rsidR="001E3687" w:rsidRPr="00C92303" w:rsidRDefault="001E3687">
            <w:pPr>
              <w:spacing w:after="0"/>
              <w:rPr>
                <w:rFonts w:ascii="Arial" w:hAnsi="Arial" w:cs="Arial"/>
                <w:sz w:val="16"/>
                <w:szCs w:val="16"/>
                <w:lang w:eastAsia="es-CO"/>
              </w:rPr>
            </w:pPr>
          </w:p>
        </w:tc>
        <w:tc>
          <w:tcPr>
            <w:tcW w:w="848" w:type="pct"/>
            <w:tcBorders>
              <w:top w:val="nil"/>
              <w:left w:val="nil"/>
              <w:bottom w:val="single" w:sz="4" w:space="0" w:color="FFFFFF"/>
              <w:right w:val="single" w:sz="4" w:space="0" w:color="FFFFFF"/>
            </w:tcBorders>
            <w:shd w:val="clear" w:color="auto" w:fill="D9D9D9"/>
            <w:vAlign w:val="center"/>
            <w:hideMark/>
          </w:tcPr>
          <w:p w14:paraId="5D9DCDCA" w14:textId="77777777" w:rsidR="001E3687" w:rsidRPr="00C92303" w:rsidRDefault="001E3687">
            <w:pPr>
              <w:spacing w:after="0" w:line="240" w:lineRule="auto"/>
              <w:jc w:val="both"/>
              <w:rPr>
                <w:rFonts w:ascii="Arial" w:hAnsi="Arial" w:cs="Arial"/>
                <w:sz w:val="16"/>
                <w:szCs w:val="16"/>
                <w:lang w:eastAsia="es-CO"/>
              </w:rPr>
            </w:pPr>
            <w:r w:rsidRPr="00C92303">
              <w:rPr>
                <w:rFonts w:ascii="Arial" w:hAnsi="Arial" w:cs="Arial"/>
                <w:sz w:val="16"/>
                <w:szCs w:val="16"/>
                <w:lang w:eastAsia="es-CO"/>
              </w:rPr>
              <w:t>Viviendas nuevas vis y vip</w:t>
            </w:r>
          </w:p>
        </w:tc>
        <w:tc>
          <w:tcPr>
            <w:tcW w:w="710" w:type="pct"/>
            <w:tcBorders>
              <w:top w:val="nil"/>
              <w:left w:val="nil"/>
              <w:bottom w:val="single" w:sz="4" w:space="0" w:color="FFFFFF"/>
              <w:right w:val="single" w:sz="4" w:space="0" w:color="FFFFFF"/>
            </w:tcBorders>
            <w:shd w:val="clear" w:color="auto" w:fill="D9D9D9"/>
            <w:vAlign w:val="center"/>
            <w:hideMark/>
          </w:tcPr>
          <w:p w14:paraId="09ECA424" w14:textId="77777777" w:rsidR="001E3687" w:rsidRPr="00C92303" w:rsidRDefault="001E3687">
            <w:pPr>
              <w:spacing w:after="0" w:line="240" w:lineRule="auto"/>
              <w:jc w:val="both"/>
              <w:rPr>
                <w:rFonts w:ascii="Arial" w:hAnsi="Arial" w:cs="Arial"/>
                <w:sz w:val="16"/>
                <w:szCs w:val="16"/>
                <w:lang w:eastAsia="es-CO"/>
              </w:rPr>
            </w:pPr>
            <w:r w:rsidRPr="00C92303">
              <w:rPr>
                <w:rFonts w:ascii="Arial" w:hAnsi="Arial" w:cs="Arial"/>
                <w:sz w:val="16"/>
                <w:szCs w:val="16"/>
                <w:lang w:eastAsia="es-CO"/>
              </w:rPr>
              <w:t>hogares beneficiados con vivienda nueva</w:t>
            </w:r>
          </w:p>
        </w:tc>
        <w:tc>
          <w:tcPr>
            <w:tcW w:w="395" w:type="pct"/>
            <w:tcBorders>
              <w:top w:val="nil"/>
              <w:left w:val="nil"/>
              <w:bottom w:val="single" w:sz="4" w:space="0" w:color="FFFFFF"/>
              <w:right w:val="single" w:sz="4" w:space="0" w:color="FFFFFF"/>
            </w:tcBorders>
            <w:shd w:val="clear" w:color="auto" w:fill="D9D9D9"/>
            <w:vAlign w:val="center"/>
            <w:hideMark/>
          </w:tcPr>
          <w:p w14:paraId="56619FD1" w14:textId="77777777" w:rsidR="001E3687" w:rsidRPr="00C92303" w:rsidRDefault="001E3687">
            <w:pPr>
              <w:spacing w:after="0" w:line="240" w:lineRule="auto"/>
              <w:jc w:val="both"/>
              <w:rPr>
                <w:rFonts w:ascii="Arial" w:hAnsi="Arial" w:cs="Arial"/>
                <w:sz w:val="16"/>
                <w:szCs w:val="16"/>
                <w:lang w:eastAsia="es-CO"/>
              </w:rPr>
            </w:pPr>
            <w:r w:rsidRPr="00C92303">
              <w:rPr>
                <w:rFonts w:ascii="Arial" w:hAnsi="Arial" w:cs="Arial"/>
                <w:color w:val="000000"/>
                <w:sz w:val="16"/>
                <w:szCs w:val="16"/>
                <w:lang w:eastAsia="es-CO"/>
              </w:rPr>
              <w:t>Número</w:t>
            </w:r>
          </w:p>
        </w:tc>
        <w:tc>
          <w:tcPr>
            <w:tcW w:w="519" w:type="pct"/>
            <w:tcBorders>
              <w:top w:val="nil"/>
              <w:left w:val="nil"/>
              <w:bottom w:val="single" w:sz="4" w:space="0" w:color="FFFFFF"/>
              <w:right w:val="single" w:sz="4" w:space="0" w:color="FFFFFF"/>
            </w:tcBorders>
            <w:shd w:val="clear" w:color="auto" w:fill="D9D9D9"/>
            <w:vAlign w:val="center"/>
            <w:hideMark/>
          </w:tcPr>
          <w:p w14:paraId="7A3CEB3D" w14:textId="77777777" w:rsidR="001E3687" w:rsidRPr="00C92303" w:rsidRDefault="001E3687">
            <w:pPr>
              <w:spacing w:after="0" w:line="240" w:lineRule="auto"/>
              <w:jc w:val="both"/>
              <w:rPr>
                <w:rFonts w:ascii="Arial" w:hAnsi="Arial" w:cs="Arial"/>
                <w:sz w:val="16"/>
                <w:szCs w:val="16"/>
                <w:lang w:eastAsia="es-CO"/>
              </w:rPr>
            </w:pPr>
            <w:r w:rsidRPr="00C92303">
              <w:rPr>
                <w:rFonts w:ascii="Arial" w:hAnsi="Arial" w:cs="Arial"/>
                <w:sz w:val="16"/>
                <w:szCs w:val="16"/>
                <w:lang w:eastAsia="es-CO"/>
              </w:rPr>
              <w:t>500</w:t>
            </w:r>
          </w:p>
        </w:tc>
        <w:tc>
          <w:tcPr>
            <w:tcW w:w="553" w:type="pct"/>
            <w:tcBorders>
              <w:top w:val="nil"/>
              <w:left w:val="nil"/>
              <w:bottom w:val="single" w:sz="4" w:space="0" w:color="FFFFFF"/>
              <w:right w:val="single" w:sz="4" w:space="0" w:color="FFFFFF"/>
            </w:tcBorders>
            <w:shd w:val="clear" w:color="auto" w:fill="D9D9D9"/>
            <w:vAlign w:val="center"/>
            <w:hideMark/>
          </w:tcPr>
          <w:p w14:paraId="0E198CF5" w14:textId="77777777" w:rsidR="001E3687" w:rsidRPr="00C92303" w:rsidRDefault="001E3687">
            <w:pPr>
              <w:spacing w:after="0" w:line="240" w:lineRule="auto"/>
              <w:jc w:val="both"/>
              <w:rPr>
                <w:rFonts w:ascii="Arial" w:hAnsi="Arial" w:cs="Arial"/>
                <w:sz w:val="16"/>
                <w:szCs w:val="16"/>
                <w:lang w:eastAsia="es-CO"/>
              </w:rPr>
            </w:pPr>
            <w:r w:rsidRPr="00C92303">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54147FB" w14:textId="77777777" w:rsidR="001E3687" w:rsidRPr="00C92303" w:rsidRDefault="001E3687">
            <w:pPr>
              <w:spacing w:after="0"/>
              <w:rPr>
                <w:rFonts w:ascii="Arial" w:hAnsi="Arial" w:cs="Arial"/>
                <w:sz w:val="16"/>
                <w:szCs w:val="16"/>
                <w:lang w:eastAsia="es-CO"/>
              </w:rPr>
            </w:pPr>
          </w:p>
        </w:tc>
      </w:tr>
    </w:tbl>
    <w:p w14:paraId="4162F843" w14:textId="77777777" w:rsidR="001E3687" w:rsidRPr="002E6696" w:rsidRDefault="001E3687" w:rsidP="001E3687">
      <w:pPr>
        <w:spacing w:after="0" w:line="240" w:lineRule="auto"/>
        <w:jc w:val="both"/>
        <w:rPr>
          <w:rFonts w:ascii="Arial" w:hAnsi="Arial" w:cs="Arial"/>
          <w:b/>
          <w:bCs/>
          <w:sz w:val="24"/>
          <w:szCs w:val="24"/>
        </w:rPr>
      </w:pPr>
    </w:p>
    <w:p w14:paraId="37ECFD75" w14:textId="77777777" w:rsidR="00C92303" w:rsidRDefault="001E3687" w:rsidP="001E3687">
      <w:pPr>
        <w:pStyle w:val="Sinespaciado"/>
        <w:jc w:val="both"/>
        <w:rPr>
          <w:rFonts w:ascii="Arial" w:hAnsi="Arial" w:cs="Arial"/>
          <w:sz w:val="24"/>
          <w:szCs w:val="24"/>
        </w:rPr>
      </w:pPr>
      <w:bookmarkStart w:id="31" w:name="_Toc451746593"/>
      <w:r w:rsidRPr="00C92303">
        <w:rPr>
          <w:rStyle w:val="Ttulo2Car"/>
          <w:rFonts w:ascii="Arial" w:hAnsi="Arial" w:cs="Arial"/>
          <w:b/>
          <w:color w:val="auto"/>
          <w:sz w:val="24"/>
          <w:szCs w:val="24"/>
        </w:rPr>
        <w:t>ARTÍCULO 70°. GESTIÓN SECTORIAL DE VIVIENDA</w:t>
      </w:r>
      <w:r w:rsidRPr="002E6696">
        <w:rPr>
          <w:rStyle w:val="Ttulo2Car"/>
          <w:rFonts w:ascii="Arial" w:hAnsi="Arial" w:cs="Arial"/>
          <w:bCs/>
          <w:sz w:val="24"/>
          <w:szCs w:val="24"/>
        </w:rPr>
        <w:t>.</w:t>
      </w:r>
      <w:r w:rsidRPr="002E6696">
        <w:rPr>
          <w:rStyle w:val="Ttulo2Car"/>
          <w:rFonts w:ascii="Arial" w:hAnsi="Arial" w:cs="Arial"/>
          <w:sz w:val="24"/>
          <w:szCs w:val="24"/>
        </w:rPr>
        <w:t xml:space="preserve"> </w:t>
      </w:r>
      <w:r w:rsidRPr="002E6696">
        <w:rPr>
          <w:rFonts w:ascii="Arial" w:hAnsi="Arial" w:cs="Arial"/>
          <w:sz w:val="24"/>
          <w:szCs w:val="24"/>
        </w:rPr>
        <w:t xml:space="preserve">Se otorgan facultades al alcalde por el </w:t>
      </w:r>
      <w:r w:rsidRPr="00C92303">
        <w:rPr>
          <w:rStyle w:val="Ttulo2Car"/>
          <w:rFonts w:ascii="Arial" w:hAnsi="Arial" w:cs="Arial"/>
          <w:color w:val="auto"/>
          <w:sz w:val="24"/>
          <w:szCs w:val="24"/>
        </w:rPr>
        <w:t>término de la vigencia del Plan de Desarrollo</w:t>
      </w:r>
      <w:r w:rsidRPr="002E6696">
        <w:rPr>
          <w:rFonts w:ascii="Arial" w:hAnsi="Arial" w:cs="Arial"/>
          <w:sz w:val="24"/>
          <w:szCs w:val="24"/>
        </w:rPr>
        <w:t xml:space="preserve">, para realizar todos los actos administrativos y contratos relativos a la gestión de la política sectorial de </w:t>
      </w:r>
    </w:p>
    <w:p w14:paraId="1AFE3B78" w14:textId="77777777" w:rsidR="00C92303" w:rsidRDefault="00C92303" w:rsidP="001E3687">
      <w:pPr>
        <w:pStyle w:val="Sinespaciado"/>
        <w:jc w:val="both"/>
        <w:rPr>
          <w:rFonts w:ascii="Arial" w:hAnsi="Arial" w:cs="Arial"/>
          <w:sz w:val="24"/>
          <w:szCs w:val="24"/>
        </w:rPr>
      </w:pPr>
    </w:p>
    <w:p w14:paraId="6F53FC6D" w14:textId="77777777" w:rsidR="00C92303" w:rsidRDefault="00C92303" w:rsidP="001E3687">
      <w:pPr>
        <w:pStyle w:val="Sinespaciado"/>
        <w:jc w:val="both"/>
        <w:rPr>
          <w:rFonts w:ascii="Arial" w:hAnsi="Arial" w:cs="Arial"/>
          <w:sz w:val="24"/>
          <w:szCs w:val="24"/>
        </w:rPr>
      </w:pPr>
    </w:p>
    <w:p w14:paraId="3D34C9CE" w14:textId="77777777" w:rsidR="00C92303" w:rsidRDefault="00C92303" w:rsidP="001E3687">
      <w:pPr>
        <w:pStyle w:val="Sinespaciado"/>
        <w:jc w:val="both"/>
        <w:rPr>
          <w:rFonts w:ascii="Arial" w:hAnsi="Arial" w:cs="Arial"/>
          <w:sz w:val="24"/>
          <w:szCs w:val="24"/>
        </w:rPr>
      </w:pPr>
    </w:p>
    <w:p w14:paraId="7703F270" w14:textId="77777777" w:rsidR="00C92303" w:rsidRDefault="00C92303" w:rsidP="001E3687">
      <w:pPr>
        <w:pStyle w:val="Sinespaciado"/>
        <w:jc w:val="both"/>
        <w:rPr>
          <w:rFonts w:ascii="Arial" w:hAnsi="Arial" w:cs="Arial"/>
          <w:sz w:val="24"/>
          <w:szCs w:val="24"/>
        </w:rPr>
      </w:pPr>
    </w:p>
    <w:p w14:paraId="47742908" w14:textId="77777777" w:rsidR="00C92303" w:rsidRDefault="00C92303" w:rsidP="001E3687">
      <w:pPr>
        <w:pStyle w:val="Sinespaciado"/>
        <w:jc w:val="both"/>
        <w:rPr>
          <w:rFonts w:ascii="Arial" w:hAnsi="Arial" w:cs="Arial"/>
          <w:sz w:val="24"/>
          <w:szCs w:val="24"/>
        </w:rPr>
      </w:pPr>
    </w:p>
    <w:p w14:paraId="76A213C8" w14:textId="77777777" w:rsidR="00C92303" w:rsidRDefault="00C92303" w:rsidP="001E3687">
      <w:pPr>
        <w:pStyle w:val="Sinespaciado"/>
        <w:jc w:val="both"/>
        <w:rPr>
          <w:rFonts w:ascii="Arial" w:hAnsi="Arial" w:cs="Arial"/>
          <w:sz w:val="24"/>
          <w:szCs w:val="24"/>
        </w:rPr>
      </w:pPr>
    </w:p>
    <w:p w14:paraId="55158A57" w14:textId="77777777" w:rsidR="00C92303" w:rsidRDefault="00C92303" w:rsidP="001E3687">
      <w:pPr>
        <w:pStyle w:val="Sinespaciado"/>
        <w:jc w:val="both"/>
        <w:rPr>
          <w:rFonts w:ascii="Arial" w:hAnsi="Arial" w:cs="Arial"/>
          <w:sz w:val="24"/>
          <w:szCs w:val="24"/>
        </w:rPr>
      </w:pPr>
    </w:p>
    <w:p w14:paraId="775E886F" w14:textId="5DE18A6C" w:rsidR="00C92303" w:rsidRDefault="00C92303" w:rsidP="001E3687">
      <w:pPr>
        <w:pStyle w:val="Sinespaciado"/>
        <w:jc w:val="both"/>
        <w:rPr>
          <w:rFonts w:ascii="Arial" w:hAnsi="Arial" w:cs="Arial"/>
          <w:sz w:val="24"/>
          <w:szCs w:val="24"/>
        </w:rPr>
      </w:pPr>
    </w:p>
    <w:p w14:paraId="30884BAB" w14:textId="77777777" w:rsidR="00C92303" w:rsidRDefault="00C92303" w:rsidP="001E3687">
      <w:pPr>
        <w:pStyle w:val="Sinespaciado"/>
        <w:jc w:val="both"/>
        <w:rPr>
          <w:rFonts w:ascii="Arial" w:hAnsi="Arial" w:cs="Arial"/>
          <w:sz w:val="24"/>
          <w:szCs w:val="24"/>
        </w:rPr>
      </w:pPr>
    </w:p>
    <w:p w14:paraId="56834F83" w14:textId="4D129B6D" w:rsidR="00C92303" w:rsidRDefault="00C92303" w:rsidP="001E3687">
      <w:pPr>
        <w:pStyle w:val="Sinespaciad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16F43679" w14:textId="77777777" w:rsidR="00C92303" w:rsidRDefault="00C92303" w:rsidP="001E3687">
      <w:pPr>
        <w:pStyle w:val="Sinespaciado"/>
        <w:jc w:val="both"/>
        <w:rPr>
          <w:rFonts w:ascii="Arial" w:hAnsi="Arial" w:cs="Arial"/>
          <w:sz w:val="24"/>
          <w:szCs w:val="24"/>
        </w:rPr>
      </w:pPr>
    </w:p>
    <w:p w14:paraId="23FB8177" w14:textId="77777777" w:rsidR="00C92303" w:rsidRDefault="00C92303" w:rsidP="001E3687">
      <w:pPr>
        <w:pStyle w:val="Sinespaciado"/>
        <w:jc w:val="both"/>
        <w:rPr>
          <w:rFonts w:ascii="Arial" w:hAnsi="Arial" w:cs="Arial"/>
          <w:sz w:val="24"/>
          <w:szCs w:val="24"/>
        </w:rPr>
      </w:pPr>
    </w:p>
    <w:p w14:paraId="2D358AA2" w14:textId="77777777" w:rsidR="00C92303" w:rsidRDefault="00C92303" w:rsidP="001E3687">
      <w:pPr>
        <w:pStyle w:val="Sinespaciado"/>
        <w:jc w:val="both"/>
        <w:rPr>
          <w:rFonts w:ascii="Arial" w:hAnsi="Arial" w:cs="Arial"/>
          <w:sz w:val="24"/>
          <w:szCs w:val="24"/>
        </w:rPr>
      </w:pPr>
    </w:p>
    <w:p w14:paraId="71D75C72" w14:textId="77777777" w:rsidR="00C92303" w:rsidRDefault="00C92303" w:rsidP="001E3687">
      <w:pPr>
        <w:pStyle w:val="Sinespaciado"/>
        <w:jc w:val="both"/>
        <w:rPr>
          <w:rFonts w:ascii="Arial" w:hAnsi="Arial" w:cs="Arial"/>
          <w:sz w:val="24"/>
          <w:szCs w:val="24"/>
        </w:rPr>
      </w:pPr>
    </w:p>
    <w:p w14:paraId="6E5EFCBC" w14:textId="77777777" w:rsidR="00C92303" w:rsidRDefault="00C92303" w:rsidP="001E3687">
      <w:pPr>
        <w:pStyle w:val="Sinespaciado"/>
        <w:jc w:val="both"/>
        <w:rPr>
          <w:rFonts w:ascii="Arial" w:hAnsi="Arial" w:cs="Arial"/>
          <w:sz w:val="24"/>
          <w:szCs w:val="24"/>
        </w:rPr>
      </w:pPr>
    </w:p>
    <w:p w14:paraId="0CDAF810" w14:textId="6E026EBB" w:rsidR="001E3687" w:rsidRPr="002E6696" w:rsidRDefault="001E3687" w:rsidP="001E3687">
      <w:pPr>
        <w:pStyle w:val="Sinespaciado"/>
        <w:jc w:val="both"/>
        <w:rPr>
          <w:rFonts w:ascii="Arial" w:eastAsiaTheme="majorEastAsia" w:hAnsi="Arial" w:cs="Arial"/>
          <w:bCs/>
          <w:sz w:val="24"/>
          <w:szCs w:val="24"/>
        </w:rPr>
      </w:pPr>
      <w:r w:rsidRPr="002E6696">
        <w:rPr>
          <w:rFonts w:ascii="Arial" w:hAnsi="Arial" w:cs="Arial"/>
          <w:sz w:val="24"/>
          <w:szCs w:val="24"/>
        </w:rPr>
        <w:t xml:space="preserve">vivienda en el Municipio de Itagüí. Dentro de éstas se encuentran: i) Compra, transferencia y aporte de bienes muebles e inmuebles; ii) Creación y modificación de subsidios de vivienda; iii) Modificar el Fondo Rotatorio de Vivienda de los Servidores Públicos del Municipio de Itagüí, con el fin de generar nuevas fuentes y proyectos de apoyo a los servidores municipales, iv) Reglamentación de la administración, postulación y asignación de subsidios de vivienda; v) Realizar convenios urbanísticos de conformidad con el artículo 77 de la Ley 9ª de 1989 y la Ley 388 de 1997; vi) Realización de procesos de legalización y titulación; vii) Definición y apropiación de recursos, y viii) Comprar, adquirir o aportar los bienes inmuebles que sean necesarios para adelantar los proyectos de vivienda que permitan cumplir con el plan de desarrollo, ix) Realización de los traslados, apropiaciones y operaciones presupuestales que sean necesarias, para dar cumplimiento a las metas del Programa de Vivienda y Hábitat atendiendo a lo consagrado en el estatuto orgánico del presupuesto. </w:t>
      </w:r>
    </w:p>
    <w:bookmarkEnd w:id="31"/>
    <w:p w14:paraId="476B297F" w14:textId="77777777" w:rsidR="001E3687" w:rsidRPr="002E6696" w:rsidRDefault="001E3687" w:rsidP="001E3687">
      <w:pPr>
        <w:spacing w:after="0" w:line="240" w:lineRule="auto"/>
        <w:jc w:val="both"/>
        <w:rPr>
          <w:rFonts w:ascii="Arial" w:hAnsi="Arial" w:cs="Arial"/>
          <w:b/>
          <w:bCs/>
          <w:sz w:val="24"/>
          <w:szCs w:val="24"/>
        </w:rPr>
      </w:pPr>
    </w:p>
    <w:p w14:paraId="7523C300"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71°. ARTICULACIONES REGIONALES. </w:t>
      </w:r>
      <w:r w:rsidRPr="002E6696">
        <w:rPr>
          <w:rFonts w:ascii="Arial" w:hAnsi="Arial" w:cs="Arial"/>
          <w:sz w:val="24"/>
          <w:szCs w:val="24"/>
        </w:rPr>
        <w:t>En la gestión de las metas propuestas se tienen las siguientes articulaciones regionales:</w:t>
      </w:r>
    </w:p>
    <w:p w14:paraId="77FCDD58" w14:textId="77777777" w:rsidR="001E3687" w:rsidRPr="00C92303" w:rsidRDefault="001E3687" w:rsidP="001E3687">
      <w:pPr>
        <w:spacing w:after="0" w:line="240" w:lineRule="auto"/>
        <w:jc w:val="both"/>
        <w:rPr>
          <w:rFonts w:ascii="Arial" w:hAnsi="Arial" w:cs="Arial"/>
          <w:sz w:val="18"/>
          <w:szCs w:val="18"/>
        </w:rPr>
      </w:pPr>
    </w:p>
    <w:tbl>
      <w:tblPr>
        <w:tblW w:w="0" w:type="auto"/>
        <w:jc w:val="center"/>
        <w:tblCellMar>
          <w:left w:w="70" w:type="dxa"/>
          <w:right w:w="70" w:type="dxa"/>
        </w:tblCellMar>
        <w:tblLook w:val="04A0" w:firstRow="1" w:lastRow="0" w:firstColumn="1" w:lastColumn="0" w:noHBand="0" w:noVBand="1"/>
      </w:tblPr>
      <w:tblGrid>
        <w:gridCol w:w="1550"/>
        <w:gridCol w:w="1147"/>
        <w:gridCol w:w="1839"/>
        <w:gridCol w:w="2088"/>
        <w:gridCol w:w="2206"/>
      </w:tblGrid>
      <w:tr w:rsidR="001E3687" w:rsidRPr="00C92303" w14:paraId="4C0F0A44" w14:textId="77777777" w:rsidTr="001E3687">
        <w:trPr>
          <w:trHeight w:val="936"/>
          <w:tblHeader/>
          <w:jc w:val="center"/>
        </w:trPr>
        <w:tc>
          <w:tcPr>
            <w:tcW w:w="1653" w:type="dxa"/>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AC46D09"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 xml:space="preserve">Programa del Plan </w:t>
            </w:r>
            <w:r w:rsidRPr="00C92303">
              <w:rPr>
                <w:rFonts w:ascii="Arial" w:hAnsi="Arial" w:cs="Arial"/>
                <w:b/>
                <w:bCs/>
                <w:i/>
                <w:iCs/>
                <w:color w:val="FFFFFF"/>
                <w:sz w:val="16"/>
                <w:szCs w:val="16"/>
                <w:lang w:eastAsia="es-CO"/>
              </w:rPr>
              <w:t>ITAGÜÍ CIUDAD DE OPORTUNIDADES 2020 - 2023</w:t>
            </w:r>
          </w:p>
        </w:tc>
        <w:tc>
          <w:tcPr>
            <w:tcW w:w="1026" w:type="dxa"/>
            <w:tcBorders>
              <w:top w:val="single" w:sz="4" w:space="0" w:color="FFFFFF"/>
              <w:left w:val="nil"/>
              <w:bottom w:val="single" w:sz="4" w:space="0" w:color="FFFFFF"/>
              <w:right w:val="single" w:sz="4" w:space="0" w:color="FFFFFF"/>
            </w:tcBorders>
            <w:shd w:val="clear" w:color="auto" w:fill="005DAA"/>
            <w:vAlign w:val="center"/>
            <w:hideMark/>
          </w:tcPr>
          <w:p w14:paraId="1C97B3AF"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 xml:space="preserve">Producto del Plan Itagüí, Cuidad de oportunidades </w:t>
            </w:r>
          </w:p>
        </w:tc>
        <w:tc>
          <w:tcPr>
            <w:tcW w:w="1963" w:type="dxa"/>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02D50A02"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Pacto del Plan Nacional 2018-2022</w:t>
            </w:r>
          </w:p>
        </w:tc>
        <w:tc>
          <w:tcPr>
            <w:tcW w:w="2229" w:type="dxa"/>
            <w:tcBorders>
              <w:top w:val="single" w:sz="4" w:space="0" w:color="FFFFFF"/>
              <w:left w:val="nil"/>
              <w:bottom w:val="single" w:sz="4" w:space="0" w:color="FFFFFF"/>
              <w:right w:val="single" w:sz="4" w:space="0" w:color="FFFFFF"/>
            </w:tcBorders>
            <w:shd w:val="clear" w:color="auto" w:fill="005DAA"/>
            <w:vAlign w:val="center"/>
            <w:hideMark/>
          </w:tcPr>
          <w:p w14:paraId="41EDA281"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Programa Plan Departamental: UNIDOS  2020-2023</w:t>
            </w:r>
          </w:p>
        </w:tc>
        <w:tc>
          <w:tcPr>
            <w:tcW w:w="0" w:type="auto"/>
            <w:tcBorders>
              <w:top w:val="single" w:sz="4" w:space="0" w:color="FFFFFF"/>
              <w:left w:val="nil"/>
              <w:bottom w:val="single" w:sz="4" w:space="0" w:color="FFFFFF"/>
              <w:right w:val="single" w:sz="4" w:space="0" w:color="FFFFFF"/>
            </w:tcBorders>
            <w:shd w:val="clear" w:color="auto" w:fill="005DAA"/>
            <w:vAlign w:val="center"/>
            <w:hideMark/>
          </w:tcPr>
          <w:p w14:paraId="547FF60C" w14:textId="77777777" w:rsidR="001E3687" w:rsidRPr="00C92303" w:rsidRDefault="001E3687">
            <w:pPr>
              <w:spacing w:after="0" w:line="240" w:lineRule="auto"/>
              <w:jc w:val="both"/>
              <w:rPr>
                <w:rFonts w:ascii="Arial" w:hAnsi="Arial" w:cs="Arial"/>
                <w:b/>
                <w:bCs/>
                <w:color w:val="FFFFFF"/>
                <w:sz w:val="16"/>
                <w:szCs w:val="16"/>
                <w:lang w:eastAsia="es-CO"/>
              </w:rPr>
            </w:pPr>
            <w:r w:rsidRPr="00C92303">
              <w:rPr>
                <w:rFonts w:ascii="Arial" w:hAnsi="Arial" w:cs="Arial"/>
                <w:b/>
                <w:bCs/>
                <w:color w:val="FFFFFF"/>
                <w:sz w:val="16"/>
                <w:szCs w:val="16"/>
                <w:lang w:eastAsia="es-CO"/>
              </w:rPr>
              <w:t>Estrategias Metropolitanas</w:t>
            </w:r>
          </w:p>
        </w:tc>
      </w:tr>
      <w:tr w:rsidR="001E3687" w:rsidRPr="00C92303" w14:paraId="17620DE3" w14:textId="77777777" w:rsidTr="001E3687">
        <w:trPr>
          <w:trHeight w:val="312"/>
          <w:jc w:val="center"/>
        </w:trPr>
        <w:tc>
          <w:tcPr>
            <w:tcW w:w="1696" w:type="dxa"/>
            <w:vMerge w:val="restart"/>
            <w:tcBorders>
              <w:top w:val="nil"/>
              <w:left w:val="single" w:sz="4" w:space="0" w:color="FFFFFF"/>
              <w:bottom w:val="nil"/>
              <w:right w:val="single" w:sz="4" w:space="0" w:color="FFFFFF"/>
            </w:tcBorders>
            <w:shd w:val="clear" w:color="auto" w:fill="F2F2F2"/>
            <w:noWrap/>
            <w:vAlign w:val="center"/>
            <w:hideMark/>
          </w:tcPr>
          <w:p w14:paraId="7809BFB8"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Acceso a soluciones cuantitativas de vivienda</w:t>
            </w:r>
          </w:p>
        </w:tc>
        <w:tc>
          <w:tcPr>
            <w:tcW w:w="1765" w:type="dxa"/>
            <w:tcBorders>
              <w:top w:val="nil"/>
              <w:left w:val="nil"/>
              <w:bottom w:val="single" w:sz="4" w:space="0" w:color="FFFFFF"/>
              <w:right w:val="single" w:sz="4" w:space="0" w:color="FFFFFF"/>
            </w:tcBorders>
            <w:shd w:val="clear" w:color="auto" w:fill="F2F2F2"/>
            <w:vAlign w:val="center"/>
            <w:hideMark/>
          </w:tcPr>
          <w:p w14:paraId="290D0110"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Formalización y saneamiento de predios.</w:t>
            </w:r>
          </w:p>
        </w:tc>
        <w:tc>
          <w:tcPr>
            <w:tcW w:w="2016" w:type="dxa"/>
            <w:tcBorders>
              <w:top w:val="nil"/>
              <w:left w:val="single" w:sz="4" w:space="0" w:color="FFFFFF"/>
              <w:bottom w:val="single" w:sz="4" w:space="0" w:color="FFFFFF"/>
              <w:right w:val="single" w:sz="4" w:space="0" w:color="FFFFFF"/>
            </w:tcBorders>
            <w:shd w:val="clear" w:color="auto" w:fill="F2F2F2"/>
            <w:noWrap/>
            <w:vAlign w:val="center"/>
            <w:hideMark/>
          </w:tcPr>
          <w:p w14:paraId="72EE892B"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N/A</w:t>
            </w:r>
          </w:p>
        </w:tc>
        <w:tc>
          <w:tcPr>
            <w:tcW w:w="2290" w:type="dxa"/>
            <w:tcBorders>
              <w:top w:val="nil"/>
              <w:left w:val="nil"/>
              <w:bottom w:val="single" w:sz="4" w:space="0" w:color="FFFFFF"/>
              <w:right w:val="single" w:sz="4" w:space="0" w:color="FFFFFF"/>
            </w:tcBorders>
            <w:shd w:val="clear" w:color="auto" w:fill="F2F2F2"/>
            <w:noWrap/>
            <w:vAlign w:val="center"/>
            <w:hideMark/>
          </w:tcPr>
          <w:p w14:paraId="441125F7"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"Mejoramiento, legalización y titulación de vivienda social"</w:t>
            </w:r>
          </w:p>
        </w:tc>
        <w:tc>
          <w:tcPr>
            <w:tcW w:w="0" w:type="auto"/>
            <w:tcBorders>
              <w:top w:val="nil"/>
              <w:left w:val="nil"/>
              <w:bottom w:val="single" w:sz="4" w:space="0" w:color="FFFFFF"/>
              <w:right w:val="single" w:sz="4" w:space="0" w:color="FFFFFF"/>
            </w:tcBorders>
            <w:shd w:val="clear" w:color="auto" w:fill="F2F2F2"/>
            <w:noWrap/>
            <w:vAlign w:val="center"/>
            <w:hideMark/>
          </w:tcPr>
          <w:p w14:paraId="60EA4B92"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N/A</w:t>
            </w:r>
          </w:p>
        </w:tc>
      </w:tr>
      <w:tr w:rsidR="001E3687" w:rsidRPr="00C92303" w14:paraId="43EF7655" w14:textId="77777777" w:rsidTr="001E3687">
        <w:trPr>
          <w:trHeight w:val="312"/>
          <w:jc w:val="center"/>
        </w:trPr>
        <w:tc>
          <w:tcPr>
            <w:tcW w:w="0" w:type="auto"/>
            <w:vMerge/>
            <w:tcBorders>
              <w:top w:val="nil"/>
              <w:left w:val="single" w:sz="4" w:space="0" w:color="FFFFFF"/>
              <w:bottom w:val="nil"/>
              <w:right w:val="single" w:sz="4" w:space="0" w:color="FFFFFF"/>
            </w:tcBorders>
            <w:vAlign w:val="center"/>
            <w:hideMark/>
          </w:tcPr>
          <w:p w14:paraId="27BB7BE2" w14:textId="77777777" w:rsidR="001E3687" w:rsidRPr="00C92303" w:rsidRDefault="001E3687">
            <w:pPr>
              <w:spacing w:after="0"/>
              <w:rPr>
                <w:rFonts w:ascii="Arial" w:hAnsi="Arial" w:cs="Arial"/>
                <w:color w:val="000000"/>
                <w:sz w:val="16"/>
                <w:szCs w:val="16"/>
                <w:lang w:eastAsia="es-CO"/>
              </w:rPr>
            </w:pPr>
          </w:p>
        </w:tc>
        <w:tc>
          <w:tcPr>
            <w:tcW w:w="1765" w:type="dxa"/>
            <w:tcBorders>
              <w:top w:val="nil"/>
              <w:left w:val="nil"/>
              <w:bottom w:val="single" w:sz="4" w:space="0" w:color="FFFFFF"/>
              <w:right w:val="single" w:sz="4" w:space="0" w:color="FFFFFF"/>
            </w:tcBorders>
            <w:shd w:val="clear" w:color="auto" w:fill="D9D9D9"/>
            <w:vAlign w:val="center"/>
            <w:hideMark/>
          </w:tcPr>
          <w:p w14:paraId="5E8C4C57"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Viviendas nuevas vis y vip</w:t>
            </w:r>
          </w:p>
        </w:tc>
        <w:tc>
          <w:tcPr>
            <w:tcW w:w="2016" w:type="dxa"/>
            <w:tcBorders>
              <w:top w:val="nil"/>
              <w:left w:val="single" w:sz="4" w:space="0" w:color="FFFFFF"/>
              <w:bottom w:val="single" w:sz="4" w:space="0" w:color="FFFFFF"/>
              <w:right w:val="single" w:sz="4" w:space="0" w:color="FFFFFF"/>
            </w:tcBorders>
            <w:shd w:val="clear" w:color="auto" w:fill="D9D9D9"/>
            <w:noWrap/>
            <w:vAlign w:val="center"/>
            <w:hideMark/>
          </w:tcPr>
          <w:p w14:paraId="47598B22"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Pacto por la Equidad “Vivienda y entornos dignos e incluyentes”</w:t>
            </w:r>
          </w:p>
        </w:tc>
        <w:tc>
          <w:tcPr>
            <w:tcW w:w="2290" w:type="dxa"/>
            <w:tcBorders>
              <w:top w:val="nil"/>
              <w:left w:val="nil"/>
              <w:bottom w:val="single" w:sz="4" w:space="0" w:color="FFFFFF"/>
              <w:right w:val="single" w:sz="4" w:space="0" w:color="FFFFFF"/>
            </w:tcBorders>
            <w:shd w:val="clear" w:color="auto" w:fill="D9D9D9"/>
            <w:noWrap/>
            <w:vAlign w:val="center"/>
            <w:hideMark/>
          </w:tcPr>
          <w:p w14:paraId="513B75E9"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"Viviendas dignas para la vida"</w:t>
            </w:r>
          </w:p>
        </w:tc>
        <w:tc>
          <w:tcPr>
            <w:tcW w:w="0" w:type="auto"/>
            <w:tcBorders>
              <w:top w:val="nil"/>
              <w:left w:val="nil"/>
              <w:bottom w:val="single" w:sz="4" w:space="0" w:color="FFFFFF"/>
              <w:right w:val="single" w:sz="4" w:space="0" w:color="FFFFFF"/>
            </w:tcBorders>
            <w:shd w:val="clear" w:color="auto" w:fill="D9D9D9"/>
            <w:noWrap/>
            <w:vAlign w:val="center"/>
            <w:hideMark/>
          </w:tcPr>
          <w:p w14:paraId="71274E53"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Programa: "Financiación para la</w:t>
            </w:r>
          </w:p>
          <w:p w14:paraId="0BF4A876"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 xml:space="preserve"> vivienda y el hábitat"</w:t>
            </w:r>
          </w:p>
        </w:tc>
      </w:tr>
      <w:tr w:rsidR="001E3687" w:rsidRPr="00C92303" w14:paraId="7C312265" w14:textId="77777777" w:rsidTr="001E3687">
        <w:trPr>
          <w:trHeight w:val="312"/>
          <w:jc w:val="center"/>
        </w:trPr>
        <w:tc>
          <w:tcPr>
            <w:tcW w:w="1696" w:type="dxa"/>
            <w:vMerge w:val="restart"/>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14:paraId="549B6EF3"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Acceso a soluciones cualitativas de vivienda</w:t>
            </w:r>
          </w:p>
        </w:tc>
        <w:tc>
          <w:tcPr>
            <w:tcW w:w="1765" w:type="dxa"/>
            <w:tcBorders>
              <w:top w:val="single" w:sz="4" w:space="0" w:color="FFFFFF"/>
              <w:left w:val="nil"/>
              <w:bottom w:val="single" w:sz="4" w:space="0" w:color="FFFFFF"/>
              <w:right w:val="single" w:sz="4" w:space="0" w:color="FFFFFF"/>
            </w:tcBorders>
            <w:shd w:val="clear" w:color="auto" w:fill="D9D9D9"/>
            <w:vAlign w:val="center"/>
            <w:hideMark/>
          </w:tcPr>
          <w:p w14:paraId="69FC3279"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Transformación de hábitats barriales</w:t>
            </w:r>
          </w:p>
        </w:tc>
        <w:tc>
          <w:tcPr>
            <w:tcW w:w="2016" w:type="dxa"/>
            <w:tcBorders>
              <w:top w:val="single" w:sz="4" w:space="0" w:color="FFFFFF"/>
              <w:left w:val="single" w:sz="4" w:space="0" w:color="FFFFFF"/>
              <w:bottom w:val="single" w:sz="4" w:space="0" w:color="FFFFFF"/>
              <w:right w:val="single" w:sz="4" w:space="0" w:color="FFFFFF"/>
            </w:tcBorders>
            <w:shd w:val="clear" w:color="auto" w:fill="D9D9D9"/>
            <w:noWrap/>
            <w:vAlign w:val="center"/>
            <w:hideMark/>
          </w:tcPr>
          <w:p w14:paraId="0B292FC4"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Pacto por la Equidad “Vivienda y entornos dignos e incluyentes”</w:t>
            </w:r>
          </w:p>
        </w:tc>
        <w:tc>
          <w:tcPr>
            <w:tcW w:w="2290" w:type="dxa"/>
            <w:tcBorders>
              <w:top w:val="single" w:sz="4" w:space="0" w:color="FFFFFF"/>
              <w:left w:val="nil"/>
              <w:bottom w:val="single" w:sz="4" w:space="0" w:color="FFFFFF"/>
              <w:right w:val="single" w:sz="4" w:space="0" w:color="FFFFFF"/>
            </w:tcBorders>
            <w:shd w:val="clear" w:color="auto" w:fill="D9D9D9"/>
            <w:noWrap/>
            <w:vAlign w:val="center"/>
            <w:hideMark/>
          </w:tcPr>
          <w:p w14:paraId="461A2395"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Programa: "Hábitat para la equidad"</w:t>
            </w:r>
          </w:p>
        </w:tc>
        <w:tc>
          <w:tcPr>
            <w:tcW w:w="0" w:type="auto"/>
            <w:tcBorders>
              <w:top w:val="single" w:sz="4" w:space="0" w:color="FFFFFF"/>
              <w:left w:val="nil"/>
              <w:bottom w:val="single" w:sz="4" w:space="0" w:color="FFFFFF"/>
              <w:right w:val="single" w:sz="4" w:space="0" w:color="FFFFFF"/>
            </w:tcBorders>
            <w:shd w:val="clear" w:color="auto" w:fill="D9D9D9"/>
            <w:noWrap/>
            <w:vAlign w:val="center"/>
            <w:hideMark/>
          </w:tcPr>
          <w:p w14:paraId="73D3D980"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Programa: "Financiación para la</w:t>
            </w:r>
          </w:p>
          <w:p w14:paraId="214C038E"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 xml:space="preserve"> vivienda y el hábitat"</w:t>
            </w:r>
          </w:p>
        </w:tc>
      </w:tr>
      <w:tr w:rsidR="001E3687" w:rsidRPr="00C92303" w14:paraId="31E2D9F5" w14:textId="77777777" w:rsidTr="001E3687">
        <w:trPr>
          <w:trHeight w:val="312"/>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401654C" w14:textId="77777777" w:rsidR="001E3687" w:rsidRPr="00C92303" w:rsidRDefault="001E3687">
            <w:pPr>
              <w:spacing w:after="0"/>
              <w:rPr>
                <w:rFonts w:ascii="Arial" w:hAnsi="Arial" w:cs="Arial"/>
                <w:color w:val="000000"/>
                <w:sz w:val="16"/>
                <w:szCs w:val="16"/>
                <w:lang w:eastAsia="es-CO"/>
              </w:rPr>
            </w:pPr>
          </w:p>
        </w:tc>
        <w:tc>
          <w:tcPr>
            <w:tcW w:w="1026" w:type="dxa"/>
            <w:tcBorders>
              <w:top w:val="single" w:sz="4" w:space="0" w:color="FFFFFF"/>
              <w:left w:val="nil"/>
              <w:bottom w:val="single" w:sz="4" w:space="0" w:color="FFFFFF"/>
              <w:right w:val="single" w:sz="4" w:space="0" w:color="FFFFFF"/>
            </w:tcBorders>
            <w:shd w:val="clear" w:color="auto" w:fill="F2F2F2"/>
            <w:vAlign w:val="center"/>
            <w:hideMark/>
          </w:tcPr>
          <w:p w14:paraId="4497B79A"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Mejoramientos de viviendas y viviendas accesibles</w:t>
            </w:r>
          </w:p>
        </w:tc>
        <w:tc>
          <w:tcPr>
            <w:tcW w:w="1963" w:type="dxa"/>
            <w:tcBorders>
              <w:top w:val="single" w:sz="4" w:space="0" w:color="FFFFFF"/>
              <w:left w:val="single" w:sz="4" w:space="0" w:color="FFFFFF"/>
              <w:bottom w:val="single" w:sz="4" w:space="0" w:color="FFFFFF"/>
              <w:right w:val="single" w:sz="4" w:space="0" w:color="FFFFFF"/>
            </w:tcBorders>
            <w:shd w:val="clear" w:color="auto" w:fill="F2F2F2"/>
            <w:noWrap/>
            <w:vAlign w:val="center"/>
            <w:hideMark/>
          </w:tcPr>
          <w:p w14:paraId="0B6B621F"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Pacto por la Equidad, Programa “Casa Digna, Vida Digna”</w:t>
            </w:r>
          </w:p>
        </w:tc>
        <w:tc>
          <w:tcPr>
            <w:tcW w:w="2229" w:type="dxa"/>
            <w:tcBorders>
              <w:top w:val="single" w:sz="4" w:space="0" w:color="FFFFFF"/>
              <w:left w:val="nil"/>
              <w:bottom w:val="single" w:sz="4" w:space="0" w:color="FFFFFF"/>
              <w:right w:val="single" w:sz="4" w:space="0" w:color="FFFFFF"/>
            </w:tcBorders>
            <w:shd w:val="clear" w:color="auto" w:fill="F2F2F2"/>
            <w:noWrap/>
            <w:vAlign w:val="center"/>
            <w:hideMark/>
          </w:tcPr>
          <w:p w14:paraId="319FE434"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Programa: "Mejoramiento, legalización y titulación de vivienda social"</w:t>
            </w:r>
          </w:p>
        </w:tc>
        <w:tc>
          <w:tcPr>
            <w:tcW w:w="0" w:type="auto"/>
            <w:tcBorders>
              <w:top w:val="single" w:sz="4" w:space="0" w:color="FFFFFF"/>
              <w:left w:val="nil"/>
              <w:bottom w:val="single" w:sz="4" w:space="0" w:color="FFFFFF"/>
              <w:right w:val="single" w:sz="4" w:space="0" w:color="FFFFFF"/>
            </w:tcBorders>
            <w:shd w:val="clear" w:color="auto" w:fill="F2F2F2"/>
            <w:noWrap/>
            <w:vAlign w:val="center"/>
            <w:hideMark/>
          </w:tcPr>
          <w:p w14:paraId="5E02676B"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Programa: "Financiación para la</w:t>
            </w:r>
          </w:p>
          <w:p w14:paraId="1D466D7B" w14:textId="77777777" w:rsidR="001E3687" w:rsidRPr="00C92303" w:rsidRDefault="001E3687">
            <w:pPr>
              <w:spacing w:after="0" w:line="240" w:lineRule="auto"/>
              <w:jc w:val="both"/>
              <w:rPr>
                <w:rFonts w:ascii="Arial" w:hAnsi="Arial" w:cs="Arial"/>
                <w:color w:val="000000"/>
                <w:sz w:val="16"/>
                <w:szCs w:val="16"/>
                <w:lang w:eastAsia="es-CO"/>
              </w:rPr>
            </w:pPr>
            <w:r w:rsidRPr="00C92303">
              <w:rPr>
                <w:rFonts w:ascii="Arial" w:hAnsi="Arial" w:cs="Arial"/>
                <w:color w:val="000000"/>
                <w:sz w:val="16"/>
                <w:szCs w:val="16"/>
                <w:lang w:eastAsia="es-CO"/>
              </w:rPr>
              <w:t xml:space="preserve"> vivienda y el hábitat"</w:t>
            </w:r>
          </w:p>
        </w:tc>
      </w:tr>
    </w:tbl>
    <w:p w14:paraId="66D05069" w14:textId="77777777" w:rsidR="001E3687" w:rsidRPr="002E6696" w:rsidRDefault="001E3687" w:rsidP="001E3687">
      <w:pPr>
        <w:spacing w:after="0" w:line="240" w:lineRule="auto"/>
        <w:jc w:val="both"/>
        <w:rPr>
          <w:rFonts w:ascii="Arial" w:hAnsi="Arial" w:cs="Arial"/>
          <w:sz w:val="24"/>
          <w:szCs w:val="24"/>
        </w:rPr>
      </w:pPr>
    </w:p>
    <w:p w14:paraId="60A9C620" w14:textId="77777777" w:rsidR="001E3687" w:rsidRPr="002E6696" w:rsidRDefault="001E3687" w:rsidP="001E3687">
      <w:pPr>
        <w:spacing w:after="0" w:line="240" w:lineRule="auto"/>
        <w:jc w:val="both"/>
        <w:rPr>
          <w:rFonts w:ascii="Arial" w:hAnsi="Arial" w:cs="Arial"/>
          <w:sz w:val="24"/>
          <w:szCs w:val="24"/>
        </w:rPr>
      </w:pPr>
    </w:p>
    <w:p w14:paraId="6C22AEBC" w14:textId="77777777" w:rsidR="001E3687" w:rsidRPr="002E6696" w:rsidRDefault="001E3687" w:rsidP="001E3687">
      <w:pPr>
        <w:spacing w:after="0" w:line="240" w:lineRule="auto"/>
        <w:jc w:val="center"/>
        <w:rPr>
          <w:rFonts w:ascii="Arial" w:hAnsi="Arial" w:cs="Arial"/>
          <w:b/>
          <w:sz w:val="24"/>
          <w:szCs w:val="24"/>
        </w:rPr>
      </w:pPr>
      <w:r w:rsidRPr="002E6696">
        <w:rPr>
          <w:rFonts w:ascii="Arial" w:hAnsi="Arial" w:cs="Arial"/>
          <w:b/>
          <w:sz w:val="24"/>
          <w:szCs w:val="24"/>
        </w:rPr>
        <w:t>TÍTULO III</w:t>
      </w:r>
    </w:p>
    <w:p w14:paraId="09965ED5" w14:textId="77777777" w:rsidR="001E3687" w:rsidRPr="002E6696" w:rsidRDefault="001E3687" w:rsidP="001E3687">
      <w:pPr>
        <w:spacing w:after="0" w:line="240" w:lineRule="auto"/>
        <w:jc w:val="center"/>
        <w:rPr>
          <w:rFonts w:ascii="Arial" w:hAnsi="Arial" w:cs="Arial"/>
          <w:b/>
          <w:sz w:val="24"/>
          <w:szCs w:val="24"/>
        </w:rPr>
      </w:pPr>
      <w:r w:rsidRPr="002E6696">
        <w:rPr>
          <w:rFonts w:ascii="Arial" w:hAnsi="Arial" w:cs="Arial"/>
          <w:b/>
          <w:sz w:val="24"/>
          <w:szCs w:val="24"/>
        </w:rPr>
        <w:t>POR EL EMPLEO, LA ECONOMÍA CREATIVA Y LAS OPORTUNIDADES</w:t>
      </w:r>
    </w:p>
    <w:p w14:paraId="68C0C0A8" w14:textId="77777777" w:rsidR="001E3687" w:rsidRPr="002E6696" w:rsidRDefault="001E3687" w:rsidP="001E3687">
      <w:pPr>
        <w:spacing w:after="0" w:line="240" w:lineRule="auto"/>
        <w:jc w:val="both"/>
        <w:rPr>
          <w:rFonts w:ascii="Arial" w:hAnsi="Arial" w:cs="Arial"/>
          <w:b/>
          <w:bCs/>
          <w:sz w:val="24"/>
          <w:szCs w:val="24"/>
        </w:rPr>
      </w:pPr>
    </w:p>
    <w:p w14:paraId="45ABDE79" w14:textId="0BF7F24B" w:rsidR="001E3687"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72°.  </w:t>
      </w:r>
      <w:r w:rsidRPr="002E6696">
        <w:rPr>
          <w:rFonts w:ascii="Arial" w:hAnsi="Arial" w:cs="Arial"/>
          <w:b/>
          <w:bCs/>
          <w:i/>
          <w:iCs/>
          <w:sz w:val="24"/>
          <w:szCs w:val="24"/>
          <w:shd w:val="clear" w:color="auto" w:fill="FFFFFF"/>
        </w:rPr>
        <w:t>ITAGÜÍ CIUDAD DE OPORTUNIDADES 2020 - 2023</w:t>
      </w:r>
      <w:r w:rsidRPr="002E6696">
        <w:rPr>
          <w:rFonts w:ascii="Arial" w:hAnsi="Arial" w:cs="Arial"/>
          <w:sz w:val="24"/>
          <w:szCs w:val="24"/>
          <w:shd w:val="clear" w:color="auto" w:fill="FFFFFF"/>
        </w:rPr>
        <w:t xml:space="preserve">, en el desarrollo de su </w:t>
      </w:r>
      <w:r w:rsidRPr="002E6696">
        <w:rPr>
          <w:rFonts w:ascii="Arial" w:hAnsi="Arial" w:cs="Arial"/>
          <w:b/>
          <w:bCs/>
          <w:sz w:val="24"/>
          <w:szCs w:val="24"/>
          <w:shd w:val="clear" w:color="auto" w:fill="FFFFFF"/>
        </w:rPr>
        <w:t xml:space="preserve">COMPROMISO POR EL EMPLEO, LA ECONOMÍA CREATIVA Y LAS OPORTUNIDADES, </w:t>
      </w:r>
      <w:r w:rsidRPr="002E6696">
        <w:rPr>
          <w:rFonts w:ascii="Arial" w:hAnsi="Arial" w:cs="Arial"/>
          <w:sz w:val="24"/>
          <w:szCs w:val="24"/>
          <w:shd w:val="clear" w:color="auto" w:fill="FFFFFF"/>
        </w:rPr>
        <w:t>busca</w:t>
      </w:r>
      <w:r w:rsidRPr="002E6696">
        <w:rPr>
          <w:rFonts w:ascii="Arial" w:hAnsi="Arial" w:cs="Arial"/>
          <w:color w:val="000000" w:themeColor="text1"/>
          <w:sz w:val="24"/>
          <w:szCs w:val="24"/>
          <w:bdr w:val="none" w:sz="0" w:space="0" w:color="auto" w:frame="1"/>
          <w:shd w:val="clear" w:color="auto" w:fill="FFFFFF"/>
        </w:rPr>
        <w:t xml:space="preserve"> </w:t>
      </w:r>
      <w:r w:rsidRPr="002E6696">
        <w:rPr>
          <w:rFonts w:ascii="Arial" w:hAnsi="Arial" w:cs="Arial"/>
          <w:sz w:val="24"/>
          <w:szCs w:val="24"/>
        </w:rPr>
        <w:t>consolidar y avanzar en la creación de un ambiente con economía global con enfoque local. Se lideran estrategias como la gestión de una política de retención, fidelización y permanencia de la mediana y gran empresa. Se empodera y fortalece a las MiPymes. Como eje transversal en este compromiso se lideran cambios de creencias en las personas que quieren y sueñan con oportunidades de ser emprendedores de éxito económico.</w:t>
      </w:r>
    </w:p>
    <w:p w14:paraId="4216D241" w14:textId="008CEB7F" w:rsidR="00C92303" w:rsidRDefault="00C92303" w:rsidP="001E3687">
      <w:pPr>
        <w:spacing w:after="0" w:line="240" w:lineRule="auto"/>
        <w:jc w:val="both"/>
        <w:rPr>
          <w:rFonts w:ascii="Arial" w:hAnsi="Arial" w:cs="Arial"/>
          <w:sz w:val="24"/>
          <w:szCs w:val="24"/>
        </w:rPr>
      </w:pPr>
    </w:p>
    <w:p w14:paraId="39331F7C" w14:textId="794BA24C" w:rsidR="00C92303" w:rsidRDefault="00C92303" w:rsidP="001E3687">
      <w:pPr>
        <w:spacing w:after="0" w:line="240" w:lineRule="auto"/>
        <w:jc w:val="both"/>
        <w:rPr>
          <w:rFonts w:ascii="Arial" w:hAnsi="Arial" w:cs="Arial"/>
          <w:sz w:val="24"/>
          <w:szCs w:val="24"/>
        </w:rPr>
      </w:pPr>
    </w:p>
    <w:p w14:paraId="659E4980" w14:textId="04769223" w:rsidR="00C92303" w:rsidRDefault="00C92303" w:rsidP="001E3687">
      <w:pPr>
        <w:spacing w:after="0" w:line="240" w:lineRule="auto"/>
        <w:jc w:val="both"/>
        <w:rPr>
          <w:rFonts w:ascii="Arial" w:hAnsi="Arial" w:cs="Arial"/>
          <w:sz w:val="24"/>
          <w:szCs w:val="24"/>
        </w:rPr>
      </w:pPr>
    </w:p>
    <w:p w14:paraId="53D10C00" w14:textId="15C63A30" w:rsidR="00C92303" w:rsidRDefault="00C92303" w:rsidP="001E3687">
      <w:pPr>
        <w:spacing w:after="0" w:line="240" w:lineRule="auto"/>
        <w:jc w:val="both"/>
        <w:rPr>
          <w:rFonts w:ascii="Arial" w:hAnsi="Arial" w:cs="Arial"/>
          <w:sz w:val="24"/>
          <w:szCs w:val="24"/>
        </w:rPr>
      </w:pPr>
    </w:p>
    <w:p w14:paraId="70B30346" w14:textId="1E918B58" w:rsidR="00C92303" w:rsidRDefault="00C92303" w:rsidP="001E3687">
      <w:pPr>
        <w:spacing w:after="0" w:line="240" w:lineRule="auto"/>
        <w:jc w:val="both"/>
        <w:rPr>
          <w:rFonts w:ascii="Arial" w:hAnsi="Arial" w:cs="Arial"/>
          <w:sz w:val="24"/>
          <w:szCs w:val="24"/>
        </w:rPr>
      </w:pPr>
    </w:p>
    <w:p w14:paraId="509B6CA2" w14:textId="75A36F7F" w:rsidR="00C92303" w:rsidRDefault="00C92303" w:rsidP="001E3687">
      <w:pPr>
        <w:spacing w:after="0" w:line="240" w:lineRule="auto"/>
        <w:jc w:val="both"/>
        <w:rPr>
          <w:rFonts w:ascii="Arial" w:hAnsi="Arial" w:cs="Arial"/>
          <w:sz w:val="24"/>
          <w:szCs w:val="24"/>
        </w:rPr>
      </w:pPr>
    </w:p>
    <w:p w14:paraId="19F94384" w14:textId="029EFD16" w:rsidR="00C92303" w:rsidRDefault="00C92303" w:rsidP="001E3687">
      <w:pPr>
        <w:spacing w:after="0" w:line="240" w:lineRule="auto"/>
        <w:jc w:val="both"/>
        <w:rPr>
          <w:rFonts w:ascii="Arial" w:hAnsi="Arial" w:cs="Arial"/>
          <w:sz w:val="24"/>
          <w:szCs w:val="24"/>
        </w:rPr>
      </w:pPr>
    </w:p>
    <w:p w14:paraId="285FF1FC" w14:textId="77777777" w:rsidR="00C92303" w:rsidRDefault="00C92303" w:rsidP="001E3687">
      <w:pPr>
        <w:spacing w:after="0" w:line="240" w:lineRule="auto"/>
        <w:jc w:val="both"/>
        <w:rPr>
          <w:rFonts w:ascii="Arial" w:hAnsi="Arial" w:cs="Arial"/>
          <w:sz w:val="24"/>
          <w:szCs w:val="24"/>
        </w:rPr>
      </w:pPr>
    </w:p>
    <w:p w14:paraId="3080D5D3" w14:textId="45705CA5" w:rsidR="00C92303" w:rsidRDefault="00C92303"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2E88AA97" w14:textId="4C0523AB" w:rsidR="00C92303" w:rsidRDefault="00C92303" w:rsidP="001E3687">
      <w:pPr>
        <w:spacing w:after="0" w:line="240" w:lineRule="auto"/>
        <w:jc w:val="both"/>
        <w:rPr>
          <w:rFonts w:ascii="Arial" w:hAnsi="Arial" w:cs="Arial"/>
          <w:sz w:val="24"/>
          <w:szCs w:val="24"/>
        </w:rPr>
      </w:pPr>
    </w:p>
    <w:p w14:paraId="7C363587" w14:textId="46B07726" w:rsidR="00C92303" w:rsidRDefault="00C92303" w:rsidP="001E3687">
      <w:pPr>
        <w:spacing w:after="0" w:line="240" w:lineRule="auto"/>
        <w:jc w:val="both"/>
        <w:rPr>
          <w:rFonts w:ascii="Arial" w:hAnsi="Arial" w:cs="Arial"/>
          <w:sz w:val="24"/>
          <w:szCs w:val="24"/>
        </w:rPr>
      </w:pPr>
    </w:p>
    <w:p w14:paraId="7AD7D76D" w14:textId="77777777" w:rsidR="00C92303" w:rsidRPr="002E6696" w:rsidRDefault="00C92303" w:rsidP="001E3687">
      <w:pPr>
        <w:spacing w:after="0" w:line="240" w:lineRule="auto"/>
        <w:jc w:val="both"/>
        <w:rPr>
          <w:rFonts w:ascii="Arial" w:hAnsi="Arial" w:cs="Arial"/>
          <w:b/>
          <w:bCs/>
          <w:sz w:val="24"/>
          <w:szCs w:val="24"/>
        </w:rPr>
      </w:pPr>
    </w:p>
    <w:p w14:paraId="6D82A1F2" w14:textId="77777777" w:rsidR="001E3687" w:rsidRPr="002E6696" w:rsidRDefault="001E3687" w:rsidP="001E3687">
      <w:pPr>
        <w:spacing w:after="0" w:line="240" w:lineRule="auto"/>
        <w:jc w:val="both"/>
        <w:rPr>
          <w:rFonts w:ascii="Arial" w:hAnsi="Arial" w:cs="Arial"/>
          <w:sz w:val="24"/>
          <w:szCs w:val="24"/>
        </w:rPr>
      </w:pPr>
    </w:p>
    <w:p w14:paraId="478BA086"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Las actividades económicas de hoy vienen cambiando profundamente, son las nuevas tecnologías las que están generando el reemplazo de la economía industrial al surgimiento de nuevas economías tecnológicas, sustentadas en conceptos como la economía 4.0, economía digital, economía naranja, economía circular, economía azul y muchas otras conceptualizaciones afines, que nos deben llevar a rediseñar el valor de las empresas, su enfoque y su ubicación en los territorios. </w:t>
      </w:r>
    </w:p>
    <w:p w14:paraId="529A05D4" w14:textId="77777777" w:rsidR="001E3687" w:rsidRPr="002E6696" w:rsidRDefault="001E3687" w:rsidP="001E3687">
      <w:pPr>
        <w:spacing w:after="0" w:line="240" w:lineRule="auto"/>
        <w:jc w:val="both"/>
        <w:rPr>
          <w:rFonts w:ascii="Arial" w:hAnsi="Arial" w:cs="Arial"/>
          <w:sz w:val="24"/>
          <w:szCs w:val="24"/>
        </w:rPr>
      </w:pPr>
    </w:p>
    <w:p w14:paraId="79DE64FD"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Como estrategia de generación de empleo para la zona rural, se avanzará en la recuperación de mercados campesinos, ya que son una herramienta con alto potencial para generar una serie de impactos transversales como la generación de ingresos a comunidades de escasos recursos, una oportunidad de educación ambiental, y el fomento de consumo de alimentos saludables a precios accesibles. Para aprovechar todo el potencial de los mercados campesinos es necesario que su recuperación sea parte de una estrategia integral y no asumir que estos beneficios se darán de manera natural.</w:t>
      </w:r>
    </w:p>
    <w:p w14:paraId="63D528FB" w14:textId="77777777" w:rsidR="001E3687" w:rsidRPr="002E6696" w:rsidRDefault="001E3687" w:rsidP="001E3687">
      <w:pPr>
        <w:spacing w:after="0" w:line="240" w:lineRule="auto"/>
        <w:jc w:val="both"/>
        <w:rPr>
          <w:rFonts w:ascii="Arial" w:hAnsi="Arial" w:cs="Arial"/>
          <w:sz w:val="24"/>
          <w:szCs w:val="24"/>
        </w:rPr>
      </w:pPr>
    </w:p>
    <w:p w14:paraId="039214C1"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El objetivo que nos planteamos es generar riqueza para </w:t>
      </w:r>
      <w:r w:rsidRPr="002E6696">
        <w:rPr>
          <w:rFonts w:ascii="Arial" w:eastAsia="Calibri" w:hAnsi="Arial" w:cs="Arial"/>
          <w:sz w:val="24"/>
          <w:szCs w:val="24"/>
        </w:rPr>
        <w:t>la ciudad de Itagüí</w:t>
      </w:r>
      <w:r w:rsidRPr="002E6696">
        <w:rPr>
          <w:rFonts w:ascii="Arial" w:hAnsi="Arial" w:cs="Arial"/>
          <w:sz w:val="24"/>
          <w:szCs w:val="24"/>
        </w:rPr>
        <w:t>, en línea con la activación de la economía local y su diversificación hacia los escenarios de la Industria o Economía 4.0; aumento de ingresos y empleo; aumento de la productividad y calidad del empleo; aumento de la recaudación municipal, y mejor calidad de vida de la población.</w:t>
      </w:r>
    </w:p>
    <w:p w14:paraId="1632F55A" w14:textId="77777777" w:rsidR="001E3687" w:rsidRPr="002E6696" w:rsidRDefault="001E3687" w:rsidP="001E3687">
      <w:pPr>
        <w:spacing w:after="0" w:line="240" w:lineRule="auto"/>
        <w:jc w:val="both"/>
        <w:rPr>
          <w:rFonts w:ascii="Arial" w:hAnsi="Arial" w:cs="Arial"/>
          <w:sz w:val="24"/>
          <w:szCs w:val="24"/>
        </w:rPr>
      </w:pPr>
    </w:p>
    <w:p w14:paraId="3BFB2AE1"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SECCIÓN I</w:t>
      </w:r>
    </w:p>
    <w:p w14:paraId="2DA8C185"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LÍNEA ESTRATÉGICA 9</w:t>
      </w:r>
    </w:p>
    <w:p w14:paraId="3E14E59B" w14:textId="77777777" w:rsidR="001E3687" w:rsidRPr="002E6696" w:rsidRDefault="001E3687" w:rsidP="001E3687">
      <w:pPr>
        <w:spacing w:after="0" w:line="240" w:lineRule="auto"/>
        <w:jc w:val="center"/>
        <w:rPr>
          <w:rFonts w:ascii="Arial" w:hAnsi="Arial" w:cs="Arial"/>
          <w:b/>
          <w:bCs/>
          <w:sz w:val="24"/>
          <w:szCs w:val="24"/>
        </w:rPr>
      </w:pPr>
    </w:p>
    <w:p w14:paraId="42B9406D" w14:textId="08705B7C"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73°. TURISMO SOSTENIBLE. </w:t>
      </w:r>
      <w:r w:rsidRPr="002E6696">
        <w:rPr>
          <w:rFonts w:ascii="Arial" w:hAnsi="Arial" w:cs="Arial"/>
          <w:sz w:val="24"/>
          <w:szCs w:val="24"/>
        </w:rPr>
        <w:t>Fortalecer el potencial turístico de la ciudad, mediante el diseño e implementación del plan turístico ciudad de Itagüí, con el apoyo de infraestructura tecnológica, que permita mayor accesibilidad y experiencias agradables al turista con una visión glocal</w:t>
      </w:r>
      <w:r w:rsidRPr="002E6696">
        <w:rPr>
          <w:rStyle w:val="Refdenotaalpie"/>
          <w:rFonts w:ascii="Arial" w:hAnsi="Arial" w:cs="Arial"/>
          <w:sz w:val="24"/>
          <w:szCs w:val="24"/>
        </w:rPr>
        <w:footnoteReference w:id="1"/>
      </w:r>
      <w:r w:rsidRPr="002E6696">
        <w:rPr>
          <w:rFonts w:ascii="Arial" w:hAnsi="Arial" w:cs="Arial"/>
          <w:sz w:val="24"/>
          <w:szCs w:val="24"/>
        </w:rPr>
        <w:t xml:space="preserve"> del territorio, en articulación con los diferentes actores del contexto ciudad región; generando desarrollo de ciudad, oportunidades de empleo y promoción de la cultura y los productos locales.</w:t>
      </w:r>
    </w:p>
    <w:p w14:paraId="57E97C9F" w14:textId="77777777" w:rsidR="001E3687" w:rsidRPr="002E6696" w:rsidRDefault="001E3687" w:rsidP="001E3687">
      <w:pPr>
        <w:spacing w:after="0" w:line="240" w:lineRule="auto"/>
        <w:jc w:val="both"/>
        <w:rPr>
          <w:rFonts w:ascii="Arial" w:hAnsi="Arial" w:cs="Arial"/>
          <w:sz w:val="24"/>
          <w:szCs w:val="24"/>
        </w:rPr>
      </w:pPr>
    </w:p>
    <w:p w14:paraId="335ED699" w14:textId="77777777" w:rsidR="001E3687" w:rsidRPr="002E6696" w:rsidRDefault="001E3687" w:rsidP="001E3687">
      <w:pPr>
        <w:pStyle w:val="Sinespaciado"/>
        <w:jc w:val="both"/>
        <w:rPr>
          <w:rFonts w:ascii="Arial" w:hAnsi="Arial" w:cs="Arial"/>
          <w:sz w:val="24"/>
          <w:szCs w:val="24"/>
        </w:rPr>
      </w:pPr>
      <w:r w:rsidRPr="002E6696">
        <w:rPr>
          <w:rFonts w:ascii="Arial" w:hAnsi="Arial" w:cs="Arial"/>
          <w:sz w:val="24"/>
          <w:szCs w:val="24"/>
        </w:rPr>
        <w:t xml:space="preserve">Con el fin de reactivar el sector turístico, se autoriza al alcalde para que durante la vigencia del presente Acuerdo pueda modificar la codificación y clasificación de los usos por tipologías de actividades con el fin de permitir la habilitación y legalización de hoteles que se encuentren construidos en zonas sin cumplir con la tipología; siempre y cuando cumpla los demás requisitos legales, igualmente para determinar y habilitar las zonas donde se permita vivienda turística, transformar hoteles en apartahoteles o apartaestudios y establecer zonas compatibles con la industria turística. </w:t>
      </w:r>
    </w:p>
    <w:p w14:paraId="585B8891" w14:textId="77777777" w:rsidR="001E3687" w:rsidRPr="002E6696" w:rsidRDefault="001E3687" w:rsidP="001E3687">
      <w:pPr>
        <w:spacing w:after="0" w:line="240" w:lineRule="auto"/>
        <w:jc w:val="both"/>
        <w:rPr>
          <w:rFonts w:ascii="Arial" w:hAnsi="Arial" w:cs="Arial"/>
          <w:b/>
          <w:bCs/>
          <w:sz w:val="24"/>
          <w:szCs w:val="24"/>
        </w:rPr>
      </w:pPr>
    </w:p>
    <w:p w14:paraId="4A930C79"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74°. OBJETIVOS. </w:t>
      </w:r>
      <w:r w:rsidRPr="002E6696">
        <w:rPr>
          <w:rFonts w:ascii="Arial" w:hAnsi="Arial" w:cs="Arial"/>
          <w:sz w:val="24"/>
          <w:szCs w:val="24"/>
          <w:lang w:val="es-MX"/>
        </w:rPr>
        <w:t xml:space="preserve">Mejorar la competitividad turística de la ciudad mediante el fortalecimiento del capital humano, la promoción y el marketing global, generando desarrollo y oportunidades para todos. </w:t>
      </w:r>
    </w:p>
    <w:p w14:paraId="06526A15" w14:textId="77777777" w:rsidR="001E3687" w:rsidRPr="002E6696" w:rsidRDefault="001E3687" w:rsidP="001E3687">
      <w:pPr>
        <w:spacing w:after="0" w:line="240" w:lineRule="auto"/>
        <w:jc w:val="both"/>
        <w:rPr>
          <w:rFonts w:ascii="Arial" w:hAnsi="Arial" w:cs="Arial"/>
          <w:b/>
          <w:sz w:val="24"/>
          <w:szCs w:val="24"/>
        </w:rPr>
      </w:pPr>
    </w:p>
    <w:p w14:paraId="3FDC3BD8" w14:textId="77777777" w:rsidR="00E73680" w:rsidRDefault="00E73680" w:rsidP="001E3687">
      <w:pPr>
        <w:spacing w:after="0" w:line="240" w:lineRule="auto"/>
        <w:jc w:val="both"/>
        <w:rPr>
          <w:rFonts w:ascii="Arial" w:hAnsi="Arial" w:cs="Arial"/>
          <w:b/>
          <w:sz w:val="24"/>
          <w:szCs w:val="24"/>
          <w:lang w:val="es-MX"/>
        </w:rPr>
      </w:pPr>
    </w:p>
    <w:p w14:paraId="7337FD62" w14:textId="77777777" w:rsidR="00E73680" w:rsidRDefault="00E73680" w:rsidP="001E3687">
      <w:pPr>
        <w:spacing w:after="0" w:line="240" w:lineRule="auto"/>
        <w:jc w:val="both"/>
        <w:rPr>
          <w:rFonts w:ascii="Arial" w:hAnsi="Arial" w:cs="Arial"/>
          <w:b/>
          <w:sz w:val="24"/>
          <w:szCs w:val="24"/>
          <w:lang w:val="es-MX"/>
        </w:rPr>
      </w:pPr>
    </w:p>
    <w:p w14:paraId="1E607AB1" w14:textId="4A1E327B" w:rsidR="00E73680" w:rsidRDefault="00E73680" w:rsidP="001E3687">
      <w:pPr>
        <w:spacing w:after="0" w:line="240" w:lineRule="auto"/>
        <w:jc w:val="both"/>
        <w:rPr>
          <w:rFonts w:ascii="Arial" w:hAnsi="Arial" w:cs="Arial"/>
          <w:b/>
          <w:sz w:val="24"/>
          <w:szCs w:val="24"/>
          <w:lang w:val="es-MX"/>
        </w:rPr>
      </w:pPr>
    </w:p>
    <w:p w14:paraId="03836770" w14:textId="77777777" w:rsidR="00E73680" w:rsidRDefault="00E73680" w:rsidP="001E3687">
      <w:pPr>
        <w:spacing w:after="0" w:line="240" w:lineRule="auto"/>
        <w:jc w:val="both"/>
        <w:rPr>
          <w:rFonts w:ascii="Arial" w:hAnsi="Arial" w:cs="Arial"/>
          <w:b/>
          <w:sz w:val="24"/>
          <w:szCs w:val="24"/>
          <w:lang w:val="es-MX"/>
        </w:rPr>
      </w:pPr>
    </w:p>
    <w:p w14:paraId="65E5B520" w14:textId="77777777" w:rsidR="00E73680" w:rsidRDefault="00E73680" w:rsidP="001E3687">
      <w:pPr>
        <w:spacing w:after="0" w:line="240" w:lineRule="auto"/>
        <w:jc w:val="both"/>
        <w:rPr>
          <w:rFonts w:ascii="Arial" w:hAnsi="Arial" w:cs="Arial"/>
          <w:b/>
          <w:sz w:val="24"/>
          <w:szCs w:val="24"/>
          <w:lang w:val="es-MX"/>
        </w:rPr>
      </w:pPr>
    </w:p>
    <w:p w14:paraId="34DBD40E" w14:textId="77777777" w:rsidR="00E73680" w:rsidRDefault="00E73680" w:rsidP="001E3687">
      <w:pPr>
        <w:spacing w:after="0" w:line="240" w:lineRule="auto"/>
        <w:jc w:val="both"/>
        <w:rPr>
          <w:rFonts w:ascii="Arial" w:hAnsi="Arial" w:cs="Arial"/>
          <w:b/>
          <w:sz w:val="24"/>
          <w:szCs w:val="24"/>
          <w:lang w:val="es-MX"/>
        </w:rPr>
      </w:pPr>
    </w:p>
    <w:p w14:paraId="1DF2C76E" w14:textId="778BD2AD" w:rsidR="00E73680" w:rsidRDefault="00E73680" w:rsidP="001E3687">
      <w:pPr>
        <w:spacing w:after="0" w:line="240" w:lineRule="auto"/>
        <w:jc w:val="both"/>
        <w:rPr>
          <w:rFonts w:ascii="Arial" w:hAnsi="Arial" w:cs="Arial"/>
          <w:b/>
          <w:sz w:val="24"/>
          <w:szCs w:val="24"/>
          <w:lang w:val="es-MX"/>
        </w:rPr>
      </w:pPr>
      <w:r w:rsidRPr="00493BC3">
        <w:rPr>
          <w:rFonts w:ascii="Arial" w:hAnsi="Arial" w:cs="Arial"/>
          <w:sz w:val="14"/>
          <w:szCs w:val="14"/>
          <w:lang w:val="es-ES"/>
        </w:rPr>
        <w:t>Viene del Acuerdo por medio del cual se adopta el Plan de Desarrollo “Itagüí Ciudad de Oportunidades 2020 - 2023</w:t>
      </w:r>
    </w:p>
    <w:p w14:paraId="05125727" w14:textId="77777777" w:rsidR="00E73680" w:rsidRDefault="00E73680" w:rsidP="001E3687">
      <w:pPr>
        <w:spacing w:after="0" w:line="240" w:lineRule="auto"/>
        <w:jc w:val="both"/>
        <w:rPr>
          <w:rFonts w:ascii="Arial" w:hAnsi="Arial" w:cs="Arial"/>
          <w:b/>
          <w:sz w:val="24"/>
          <w:szCs w:val="24"/>
          <w:lang w:val="es-MX"/>
        </w:rPr>
      </w:pPr>
    </w:p>
    <w:p w14:paraId="2247810B" w14:textId="77777777" w:rsidR="00E73680" w:rsidRDefault="00E73680" w:rsidP="001E3687">
      <w:pPr>
        <w:spacing w:after="0" w:line="240" w:lineRule="auto"/>
        <w:jc w:val="both"/>
        <w:rPr>
          <w:rFonts w:ascii="Arial" w:hAnsi="Arial" w:cs="Arial"/>
          <w:b/>
          <w:sz w:val="24"/>
          <w:szCs w:val="24"/>
          <w:lang w:val="es-MX"/>
        </w:rPr>
      </w:pPr>
    </w:p>
    <w:p w14:paraId="073F6B5A" w14:textId="77777777" w:rsidR="00E73680" w:rsidRDefault="00E73680" w:rsidP="001E3687">
      <w:pPr>
        <w:spacing w:after="0" w:line="240" w:lineRule="auto"/>
        <w:jc w:val="both"/>
        <w:rPr>
          <w:rFonts w:ascii="Arial" w:hAnsi="Arial" w:cs="Arial"/>
          <w:b/>
          <w:sz w:val="24"/>
          <w:szCs w:val="24"/>
          <w:lang w:val="es-MX"/>
        </w:rPr>
      </w:pPr>
    </w:p>
    <w:p w14:paraId="2F9A8FFC" w14:textId="77777777" w:rsidR="00E73680" w:rsidRDefault="00E73680" w:rsidP="001E3687">
      <w:pPr>
        <w:spacing w:after="0" w:line="240" w:lineRule="auto"/>
        <w:jc w:val="both"/>
        <w:rPr>
          <w:rFonts w:ascii="Arial" w:hAnsi="Arial" w:cs="Arial"/>
          <w:b/>
          <w:sz w:val="24"/>
          <w:szCs w:val="24"/>
          <w:lang w:val="es-MX"/>
        </w:rPr>
      </w:pPr>
    </w:p>
    <w:p w14:paraId="22BC5F3A" w14:textId="57927BB4"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Resultados y Metas</w:t>
      </w:r>
    </w:p>
    <w:p w14:paraId="29A09B55" w14:textId="1173D7C9" w:rsidR="00E73680" w:rsidRDefault="00E73680" w:rsidP="001E3687">
      <w:pPr>
        <w:spacing w:after="0" w:line="240" w:lineRule="auto"/>
        <w:jc w:val="both"/>
        <w:rPr>
          <w:rFonts w:ascii="Arial" w:hAnsi="Arial" w:cs="Arial"/>
          <w:b/>
          <w:sz w:val="24"/>
          <w:szCs w:val="24"/>
          <w:lang w:val="es-MX"/>
        </w:rPr>
      </w:pPr>
    </w:p>
    <w:p w14:paraId="2429ED92" w14:textId="77777777" w:rsidR="00E73680" w:rsidRPr="002E6696" w:rsidRDefault="00E73680" w:rsidP="001E3687">
      <w:pPr>
        <w:spacing w:after="0" w:line="240" w:lineRule="auto"/>
        <w:jc w:val="both"/>
        <w:rPr>
          <w:rFonts w:ascii="Arial" w:hAnsi="Arial" w:cs="Arial"/>
          <w:b/>
          <w:sz w:val="24"/>
          <w:szCs w:val="24"/>
          <w:lang w:val="es-MX"/>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990"/>
        <w:gridCol w:w="708"/>
        <w:gridCol w:w="710"/>
        <w:gridCol w:w="710"/>
        <w:gridCol w:w="1134"/>
        <w:gridCol w:w="992"/>
        <w:gridCol w:w="1559"/>
        <w:gridCol w:w="2027"/>
      </w:tblGrid>
      <w:tr w:rsidR="001967C1" w:rsidRPr="00FC4B30" w14:paraId="5790A98A" w14:textId="77777777" w:rsidTr="00830D5D">
        <w:trPr>
          <w:trHeight w:val="945"/>
          <w:tblHeader/>
          <w:jc w:val="center"/>
        </w:trPr>
        <w:tc>
          <w:tcPr>
            <w:tcW w:w="560" w:type="pct"/>
            <w:shd w:val="clear" w:color="000000" w:fill="005DAA"/>
            <w:vAlign w:val="center"/>
            <w:hideMark/>
          </w:tcPr>
          <w:p w14:paraId="0CAC675A"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Indicador de resultado / bienestar</w:t>
            </w:r>
          </w:p>
        </w:tc>
        <w:tc>
          <w:tcPr>
            <w:tcW w:w="401" w:type="pct"/>
            <w:shd w:val="clear" w:color="000000" w:fill="005DAA"/>
            <w:vAlign w:val="center"/>
            <w:hideMark/>
          </w:tcPr>
          <w:p w14:paraId="4D05A0DD"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Unidad de medida</w:t>
            </w:r>
          </w:p>
        </w:tc>
        <w:tc>
          <w:tcPr>
            <w:tcW w:w="402" w:type="pct"/>
            <w:shd w:val="clear" w:color="000000" w:fill="005DAA"/>
            <w:vAlign w:val="center"/>
            <w:hideMark/>
          </w:tcPr>
          <w:p w14:paraId="6BF92ED3"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Línea base</w:t>
            </w:r>
          </w:p>
        </w:tc>
        <w:tc>
          <w:tcPr>
            <w:tcW w:w="402" w:type="pct"/>
            <w:shd w:val="clear" w:color="000000" w:fill="005DAA"/>
            <w:vAlign w:val="center"/>
            <w:hideMark/>
          </w:tcPr>
          <w:p w14:paraId="51864E1C"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Año base</w:t>
            </w:r>
          </w:p>
        </w:tc>
        <w:tc>
          <w:tcPr>
            <w:tcW w:w="642" w:type="pct"/>
            <w:shd w:val="clear" w:color="000000" w:fill="005DAA"/>
            <w:vAlign w:val="center"/>
            <w:hideMark/>
          </w:tcPr>
          <w:p w14:paraId="286F72F2"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Meta de cuatrienio (2020-2023)</w:t>
            </w:r>
          </w:p>
        </w:tc>
        <w:tc>
          <w:tcPr>
            <w:tcW w:w="562" w:type="pct"/>
            <w:shd w:val="clear" w:color="000000" w:fill="005DAA"/>
            <w:vAlign w:val="center"/>
          </w:tcPr>
          <w:p w14:paraId="56998188"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Tendencia del indicador</w:t>
            </w:r>
          </w:p>
        </w:tc>
        <w:tc>
          <w:tcPr>
            <w:tcW w:w="883" w:type="pct"/>
            <w:shd w:val="clear" w:color="000000" w:fill="005DAA"/>
            <w:vAlign w:val="center"/>
            <w:hideMark/>
          </w:tcPr>
          <w:p w14:paraId="5A0B3385"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Unidad administrativa responsable</w:t>
            </w:r>
          </w:p>
        </w:tc>
        <w:tc>
          <w:tcPr>
            <w:tcW w:w="1148" w:type="pct"/>
            <w:shd w:val="clear" w:color="000000" w:fill="005DAA"/>
            <w:vAlign w:val="center"/>
            <w:hideMark/>
          </w:tcPr>
          <w:p w14:paraId="7AC44B7B"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Meta O.D.S.</w:t>
            </w:r>
          </w:p>
        </w:tc>
      </w:tr>
      <w:tr w:rsidR="001967C1" w:rsidRPr="00FC4B30" w14:paraId="3D9396E4" w14:textId="77777777" w:rsidTr="00830D5D">
        <w:trPr>
          <w:trHeight w:val="75"/>
          <w:jc w:val="center"/>
        </w:trPr>
        <w:tc>
          <w:tcPr>
            <w:tcW w:w="560" w:type="pct"/>
            <w:vMerge w:val="restart"/>
            <w:shd w:val="clear" w:color="000000" w:fill="D9D9D9"/>
            <w:vAlign w:val="center"/>
            <w:hideMark/>
          </w:tcPr>
          <w:p w14:paraId="63C4F6B6"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Visitantes extranjeros y nacionales no residentes </w:t>
            </w:r>
          </w:p>
        </w:tc>
        <w:tc>
          <w:tcPr>
            <w:tcW w:w="401" w:type="pct"/>
            <w:vMerge w:val="restart"/>
            <w:shd w:val="clear" w:color="000000" w:fill="D9D9D9"/>
            <w:noWrap/>
            <w:vAlign w:val="center"/>
            <w:hideMark/>
          </w:tcPr>
          <w:p w14:paraId="16398D52"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02" w:type="pct"/>
            <w:vMerge w:val="restart"/>
            <w:shd w:val="clear" w:color="000000" w:fill="D9D9D9"/>
            <w:noWrap/>
            <w:vAlign w:val="center"/>
            <w:hideMark/>
          </w:tcPr>
          <w:p w14:paraId="38EF372A"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1.207</w:t>
            </w:r>
          </w:p>
        </w:tc>
        <w:tc>
          <w:tcPr>
            <w:tcW w:w="402" w:type="pct"/>
            <w:vMerge w:val="restart"/>
            <w:shd w:val="clear" w:color="000000" w:fill="D9D9D9"/>
            <w:noWrap/>
            <w:vAlign w:val="center"/>
            <w:hideMark/>
          </w:tcPr>
          <w:p w14:paraId="4C241ED3"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2018</w:t>
            </w:r>
          </w:p>
        </w:tc>
        <w:tc>
          <w:tcPr>
            <w:tcW w:w="642" w:type="pct"/>
            <w:vMerge w:val="restart"/>
            <w:shd w:val="clear" w:color="000000" w:fill="D9D9D9"/>
            <w:noWrap/>
            <w:vAlign w:val="center"/>
            <w:hideMark/>
          </w:tcPr>
          <w:p w14:paraId="20BF52F4"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5.000</w:t>
            </w:r>
          </w:p>
        </w:tc>
        <w:tc>
          <w:tcPr>
            <w:tcW w:w="562" w:type="pct"/>
            <w:vMerge w:val="restart"/>
            <w:shd w:val="clear" w:color="000000" w:fill="D9D9D9"/>
            <w:vAlign w:val="center"/>
          </w:tcPr>
          <w:p w14:paraId="66DE2D5C"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883" w:type="pct"/>
            <w:vMerge w:val="restart"/>
            <w:shd w:val="clear" w:color="000000" w:fill="D9D9D9"/>
            <w:vAlign w:val="center"/>
            <w:hideMark/>
          </w:tcPr>
          <w:p w14:paraId="747F10A3"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Dirección de Desarrollo Económico</w:t>
            </w:r>
          </w:p>
        </w:tc>
        <w:tc>
          <w:tcPr>
            <w:tcW w:w="1148" w:type="pct"/>
            <w:shd w:val="clear" w:color="000000" w:fill="D9D9D9"/>
            <w:noWrap/>
            <w:vAlign w:val="center"/>
            <w:hideMark/>
          </w:tcPr>
          <w:p w14:paraId="49AE44D6"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8.9 De aquí a 2030, elaborar y poner en práctica políticas encaminadas a promover un turismo sostenible que cree puestos de trabajo y promueva la cultura y los productos locales</w:t>
            </w:r>
          </w:p>
        </w:tc>
      </w:tr>
      <w:tr w:rsidR="001967C1" w:rsidRPr="00FC4B30" w14:paraId="6520716D" w14:textId="77777777" w:rsidTr="00830D5D">
        <w:trPr>
          <w:trHeight w:val="75"/>
          <w:jc w:val="center"/>
        </w:trPr>
        <w:tc>
          <w:tcPr>
            <w:tcW w:w="560" w:type="pct"/>
            <w:vMerge/>
            <w:vAlign w:val="center"/>
            <w:hideMark/>
          </w:tcPr>
          <w:p w14:paraId="621077CD" w14:textId="77777777" w:rsidR="001967C1" w:rsidRPr="00FC4B30" w:rsidRDefault="001967C1" w:rsidP="00830D5D">
            <w:pPr>
              <w:spacing w:after="0" w:line="240" w:lineRule="auto"/>
              <w:jc w:val="both"/>
              <w:rPr>
                <w:rFonts w:ascii="Arial Narrow" w:hAnsi="Arial Narrow" w:cs="Arial"/>
                <w:sz w:val="16"/>
                <w:szCs w:val="16"/>
                <w:lang w:eastAsia="es-CO"/>
              </w:rPr>
            </w:pPr>
          </w:p>
        </w:tc>
        <w:tc>
          <w:tcPr>
            <w:tcW w:w="401" w:type="pct"/>
            <w:vMerge/>
            <w:vAlign w:val="center"/>
            <w:hideMark/>
          </w:tcPr>
          <w:p w14:paraId="2CD0DE8C" w14:textId="77777777" w:rsidR="001967C1" w:rsidRPr="00FC4B30" w:rsidRDefault="001967C1" w:rsidP="00830D5D">
            <w:pPr>
              <w:spacing w:after="0" w:line="240" w:lineRule="auto"/>
              <w:jc w:val="both"/>
              <w:rPr>
                <w:rFonts w:ascii="Arial Narrow" w:hAnsi="Arial Narrow" w:cs="Arial"/>
                <w:sz w:val="16"/>
                <w:szCs w:val="16"/>
                <w:lang w:eastAsia="es-CO"/>
              </w:rPr>
            </w:pPr>
          </w:p>
        </w:tc>
        <w:tc>
          <w:tcPr>
            <w:tcW w:w="402" w:type="pct"/>
            <w:vMerge/>
            <w:vAlign w:val="center"/>
            <w:hideMark/>
          </w:tcPr>
          <w:p w14:paraId="63F669FD" w14:textId="77777777" w:rsidR="001967C1" w:rsidRPr="00FC4B30" w:rsidRDefault="001967C1" w:rsidP="00830D5D">
            <w:pPr>
              <w:spacing w:after="0" w:line="240" w:lineRule="auto"/>
              <w:jc w:val="both"/>
              <w:rPr>
                <w:rFonts w:ascii="Arial Narrow" w:hAnsi="Arial Narrow" w:cs="Arial"/>
                <w:sz w:val="16"/>
                <w:szCs w:val="16"/>
                <w:lang w:eastAsia="es-CO"/>
              </w:rPr>
            </w:pPr>
          </w:p>
        </w:tc>
        <w:tc>
          <w:tcPr>
            <w:tcW w:w="402" w:type="pct"/>
            <w:vMerge/>
            <w:vAlign w:val="center"/>
            <w:hideMark/>
          </w:tcPr>
          <w:p w14:paraId="7F4CF389" w14:textId="77777777" w:rsidR="001967C1" w:rsidRPr="00FC4B30" w:rsidRDefault="001967C1" w:rsidP="00830D5D">
            <w:pPr>
              <w:spacing w:after="0" w:line="240" w:lineRule="auto"/>
              <w:jc w:val="both"/>
              <w:rPr>
                <w:rFonts w:ascii="Arial Narrow" w:hAnsi="Arial Narrow" w:cs="Arial"/>
                <w:sz w:val="16"/>
                <w:szCs w:val="16"/>
                <w:lang w:eastAsia="es-CO"/>
              </w:rPr>
            </w:pPr>
          </w:p>
        </w:tc>
        <w:tc>
          <w:tcPr>
            <w:tcW w:w="642" w:type="pct"/>
            <w:vMerge/>
            <w:vAlign w:val="center"/>
            <w:hideMark/>
          </w:tcPr>
          <w:p w14:paraId="4627CCCD" w14:textId="77777777" w:rsidR="001967C1" w:rsidRPr="00FC4B30" w:rsidRDefault="001967C1" w:rsidP="00830D5D">
            <w:pPr>
              <w:spacing w:after="0" w:line="240" w:lineRule="auto"/>
              <w:jc w:val="both"/>
              <w:rPr>
                <w:rFonts w:ascii="Arial Narrow" w:hAnsi="Arial Narrow" w:cs="Arial"/>
                <w:sz w:val="16"/>
                <w:szCs w:val="16"/>
                <w:lang w:eastAsia="es-CO"/>
              </w:rPr>
            </w:pPr>
          </w:p>
        </w:tc>
        <w:tc>
          <w:tcPr>
            <w:tcW w:w="562" w:type="pct"/>
            <w:vMerge/>
            <w:vAlign w:val="center"/>
          </w:tcPr>
          <w:p w14:paraId="7FE89C07" w14:textId="77777777" w:rsidR="001967C1" w:rsidRPr="00FC4B30" w:rsidRDefault="001967C1" w:rsidP="00830D5D">
            <w:pPr>
              <w:spacing w:after="0" w:line="240" w:lineRule="auto"/>
              <w:jc w:val="both"/>
              <w:rPr>
                <w:rFonts w:ascii="Arial Narrow" w:hAnsi="Arial Narrow" w:cs="Arial"/>
                <w:sz w:val="16"/>
                <w:szCs w:val="16"/>
                <w:lang w:eastAsia="es-CO"/>
              </w:rPr>
            </w:pPr>
          </w:p>
        </w:tc>
        <w:tc>
          <w:tcPr>
            <w:tcW w:w="883" w:type="pct"/>
            <w:vMerge/>
            <w:vAlign w:val="center"/>
            <w:hideMark/>
          </w:tcPr>
          <w:p w14:paraId="19B6A44B" w14:textId="77777777" w:rsidR="001967C1" w:rsidRPr="00FC4B30" w:rsidRDefault="001967C1" w:rsidP="00830D5D">
            <w:pPr>
              <w:spacing w:after="0" w:line="240" w:lineRule="auto"/>
              <w:jc w:val="both"/>
              <w:rPr>
                <w:rFonts w:ascii="Arial Narrow" w:hAnsi="Arial Narrow" w:cs="Arial"/>
                <w:sz w:val="16"/>
                <w:szCs w:val="16"/>
                <w:lang w:eastAsia="es-CO"/>
              </w:rPr>
            </w:pPr>
          </w:p>
        </w:tc>
        <w:tc>
          <w:tcPr>
            <w:tcW w:w="1148" w:type="pct"/>
            <w:shd w:val="clear" w:color="000000" w:fill="F2F2F2"/>
            <w:vAlign w:val="center"/>
            <w:hideMark/>
          </w:tcPr>
          <w:p w14:paraId="0EC98C85"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12.b Elaborar y aplicar instrumentos para vigilar los efectos en el desarrollo sostenible, a fin de lograr un turismo sostenible que cree puestos de trabajo y promueva la cultura y los</w:t>
            </w:r>
            <w:r w:rsidRPr="00FC4B30">
              <w:rPr>
                <w:rFonts w:ascii="Arial Narrow" w:hAnsi="Arial Narrow" w:cs="Arial"/>
                <w:sz w:val="16"/>
                <w:szCs w:val="16"/>
                <w:lang w:eastAsia="es-CO"/>
              </w:rPr>
              <w:br/>
              <w:t>productos locales</w:t>
            </w:r>
          </w:p>
        </w:tc>
      </w:tr>
    </w:tbl>
    <w:p w14:paraId="276BCE43" w14:textId="77777777" w:rsidR="001E3687" w:rsidRPr="002E6696" w:rsidRDefault="001E3687" w:rsidP="001E3687">
      <w:pPr>
        <w:spacing w:after="0" w:line="240" w:lineRule="auto"/>
        <w:jc w:val="both"/>
        <w:rPr>
          <w:rFonts w:ascii="Arial" w:hAnsi="Arial" w:cs="Arial"/>
          <w:b/>
          <w:sz w:val="24"/>
          <w:szCs w:val="24"/>
          <w:lang w:val="es-MX"/>
        </w:rPr>
      </w:pPr>
    </w:p>
    <w:p w14:paraId="626CC701" w14:textId="77777777" w:rsidR="009A7061" w:rsidRDefault="009A7061" w:rsidP="001E3687">
      <w:pPr>
        <w:spacing w:after="0" w:line="240" w:lineRule="auto"/>
        <w:jc w:val="both"/>
        <w:rPr>
          <w:rFonts w:ascii="Arial" w:hAnsi="Arial" w:cs="Arial"/>
          <w:sz w:val="24"/>
          <w:szCs w:val="24"/>
          <w:lang w:val="es-MX"/>
        </w:rPr>
      </w:pPr>
    </w:p>
    <w:p w14:paraId="6DD4983C" w14:textId="1A3445F7"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sz w:val="24"/>
          <w:szCs w:val="24"/>
          <w:lang w:val="es-MX"/>
        </w:rPr>
        <w:t>A partir del propósito, los retos del diagnóstico y el objetivo propuesto de la línea Turismo Sostenible, se establece el programa “Turismo para el desarrollo de la Ciudad”, que se describe en los artículos siguientes.</w:t>
      </w:r>
    </w:p>
    <w:p w14:paraId="0FE122F8" w14:textId="424EA011" w:rsidR="001E3687" w:rsidRPr="002E6696" w:rsidRDefault="001E3687" w:rsidP="001E3687">
      <w:pPr>
        <w:spacing w:after="0" w:line="240" w:lineRule="auto"/>
        <w:jc w:val="both"/>
        <w:rPr>
          <w:rFonts w:ascii="Arial" w:hAnsi="Arial" w:cs="Arial"/>
          <w:b/>
          <w:bCs/>
          <w:sz w:val="24"/>
          <w:szCs w:val="24"/>
        </w:rPr>
      </w:pPr>
    </w:p>
    <w:p w14:paraId="54E7256D" w14:textId="77777777" w:rsidR="009166FF" w:rsidRPr="002E6696" w:rsidRDefault="009166FF" w:rsidP="001E3687">
      <w:pPr>
        <w:spacing w:after="0" w:line="240" w:lineRule="auto"/>
        <w:jc w:val="both"/>
        <w:rPr>
          <w:rFonts w:ascii="Arial" w:hAnsi="Arial" w:cs="Arial"/>
          <w:b/>
          <w:bCs/>
          <w:sz w:val="24"/>
          <w:szCs w:val="24"/>
        </w:rPr>
      </w:pPr>
    </w:p>
    <w:p w14:paraId="4B075098"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75°. PROGRAMA 25. TURISMO PARA EL DESARROLLO DE LA CIUDAD. </w:t>
      </w:r>
      <w:r w:rsidRPr="002E6696">
        <w:rPr>
          <w:rFonts w:ascii="Arial" w:hAnsi="Arial" w:cs="Arial"/>
          <w:sz w:val="24"/>
          <w:szCs w:val="24"/>
        </w:rPr>
        <w:t>Para fomentar y promover el turismo en la ciudad, se diseñará, formulará y pondrá en operación el Plan Ciudad de Turismo, Adicionalmente, se sensibilizarán y/o capacitarán 214 personas en temas turísticos para fortalecer el talento humano del territorio y se realizarán varias campañas o eventos para reconocimiento y apropiación de los potenciales turísticos en el territorio y atraer público. Se instalará un (01) punto de información turística, donde se puedan atender e informar a las personas que visitan la Ciudad.</w:t>
      </w:r>
    </w:p>
    <w:p w14:paraId="72ABC283" w14:textId="77777777" w:rsidR="001E3687" w:rsidRPr="002E6696" w:rsidRDefault="001E3687" w:rsidP="001E3687">
      <w:pPr>
        <w:spacing w:after="0" w:line="240" w:lineRule="auto"/>
        <w:jc w:val="both"/>
        <w:rPr>
          <w:rFonts w:ascii="Arial" w:hAnsi="Arial" w:cs="Arial"/>
          <w:b/>
          <w:sz w:val="24"/>
          <w:szCs w:val="24"/>
        </w:rPr>
      </w:pPr>
    </w:p>
    <w:p w14:paraId="42521FFD" w14:textId="7985B6A5"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19BCE27D" w14:textId="77777777" w:rsidR="00E73680" w:rsidRPr="002E6696" w:rsidRDefault="00E73680"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932"/>
        <w:gridCol w:w="909"/>
        <w:gridCol w:w="1243"/>
        <w:gridCol w:w="1374"/>
        <w:gridCol w:w="710"/>
        <w:gridCol w:w="932"/>
        <w:gridCol w:w="994"/>
        <w:gridCol w:w="1252"/>
      </w:tblGrid>
      <w:tr w:rsidR="00642EB4" w:rsidRPr="00E73680" w14:paraId="7E210F37" w14:textId="77777777" w:rsidTr="00E73680">
        <w:trPr>
          <w:trHeight w:val="612"/>
          <w:tblHeader/>
          <w:jc w:val="center"/>
        </w:trPr>
        <w:tc>
          <w:tcPr>
            <w:tcW w:w="558"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63A20540"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Meta de Resultado</w:t>
            </w:r>
          </w:p>
        </w:tc>
        <w:tc>
          <w:tcPr>
            <w:tcW w:w="545" w:type="pct"/>
            <w:tcBorders>
              <w:top w:val="single" w:sz="4" w:space="0" w:color="FFFFFF"/>
              <w:left w:val="nil"/>
              <w:bottom w:val="single" w:sz="4" w:space="0" w:color="FFFFFF"/>
              <w:right w:val="single" w:sz="4" w:space="0" w:color="FFFFFF"/>
            </w:tcBorders>
            <w:shd w:val="clear" w:color="auto" w:fill="005DAA"/>
            <w:vAlign w:val="center"/>
            <w:hideMark/>
          </w:tcPr>
          <w:p w14:paraId="59B04802"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Nombre del Programa</w:t>
            </w:r>
          </w:p>
        </w:tc>
        <w:tc>
          <w:tcPr>
            <w:tcW w:w="745" w:type="pct"/>
            <w:tcBorders>
              <w:top w:val="single" w:sz="4" w:space="0" w:color="FFFFFF"/>
              <w:left w:val="nil"/>
              <w:bottom w:val="single" w:sz="4" w:space="0" w:color="FFFFFF"/>
              <w:right w:val="single" w:sz="4" w:space="0" w:color="FFFFFF"/>
            </w:tcBorders>
            <w:shd w:val="clear" w:color="auto" w:fill="005DAA"/>
            <w:vAlign w:val="center"/>
            <w:hideMark/>
          </w:tcPr>
          <w:p w14:paraId="5AC753CF"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Producto</w:t>
            </w:r>
          </w:p>
        </w:tc>
        <w:tc>
          <w:tcPr>
            <w:tcW w:w="823" w:type="pct"/>
            <w:tcBorders>
              <w:top w:val="single" w:sz="4" w:space="0" w:color="FFFFFF"/>
              <w:left w:val="nil"/>
              <w:bottom w:val="single" w:sz="4" w:space="0" w:color="FFFFFF"/>
              <w:right w:val="single" w:sz="4" w:space="0" w:color="FFFFFF"/>
            </w:tcBorders>
            <w:shd w:val="clear" w:color="auto" w:fill="005DAA"/>
            <w:vAlign w:val="center"/>
            <w:hideMark/>
          </w:tcPr>
          <w:p w14:paraId="2BE7194C"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Indicador de Producto</w:t>
            </w:r>
          </w:p>
        </w:tc>
        <w:tc>
          <w:tcPr>
            <w:tcW w:w="425" w:type="pct"/>
            <w:tcBorders>
              <w:top w:val="single" w:sz="4" w:space="0" w:color="FFFFFF"/>
              <w:left w:val="nil"/>
              <w:bottom w:val="single" w:sz="4" w:space="0" w:color="FFFFFF"/>
              <w:right w:val="single" w:sz="4" w:space="0" w:color="FFFFFF"/>
            </w:tcBorders>
            <w:shd w:val="clear" w:color="auto" w:fill="005DAA"/>
            <w:vAlign w:val="center"/>
            <w:hideMark/>
          </w:tcPr>
          <w:p w14:paraId="5BC23E11"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Unidad</w:t>
            </w:r>
          </w:p>
        </w:tc>
        <w:tc>
          <w:tcPr>
            <w:tcW w:w="558" w:type="pct"/>
            <w:tcBorders>
              <w:top w:val="single" w:sz="4" w:space="0" w:color="FFFFFF"/>
              <w:left w:val="nil"/>
              <w:bottom w:val="single" w:sz="4" w:space="0" w:color="FFFFFF"/>
              <w:right w:val="single" w:sz="4" w:space="0" w:color="FFFFFF"/>
            </w:tcBorders>
            <w:shd w:val="clear" w:color="auto" w:fill="005DAA"/>
            <w:vAlign w:val="center"/>
            <w:hideMark/>
          </w:tcPr>
          <w:p w14:paraId="45D3FAA0"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Meta Cuatrienio 2020-2023</w:t>
            </w:r>
          </w:p>
        </w:tc>
        <w:tc>
          <w:tcPr>
            <w:tcW w:w="595" w:type="pct"/>
            <w:tcBorders>
              <w:top w:val="single" w:sz="4" w:space="0" w:color="FFFFFF"/>
              <w:left w:val="nil"/>
              <w:bottom w:val="single" w:sz="4" w:space="0" w:color="FFFFFF"/>
              <w:right w:val="single" w:sz="4" w:space="0" w:color="FFFFFF"/>
            </w:tcBorders>
            <w:shd w:val="clear" w:color="auto" w:fill="005DAA"/>
            <w:vAlign w:val="center"/>
            <w:hideMark/>
          </w:tcPr>
          <w:p w14:paraId="7042ADE7"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Tendencia del Indicador</w:t>
            </w:r>
          </w:p>
        </w:tc>
        <w:tc>
          <w:tcPr>
            <w:tcW w:w="750" w:type="pct"/>
            <w:tcBorders>
              <w:top w:val="single" w:sz="4" w:space="0" w:color="FFFFFF"/>
              <w:left w:val="nil"/>
              <w:bottom w:val="single" w:sz="4" w:space="0" w:color="FFFFFF"/>
              <w:right w:val="single" w:sz="4" w:space="0" w:color="FFFFFF"/>
            </w:tcBorders>
            <w:shd w:val="clear" w:color="auto" w:fill="005DAA"/>
            <w:vAlign w:val="center"/>
            <w:hideMark/>
          </w:tcPr>
          <w:p w14:paraId="491678B2"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Unidad Administrativa Responsable</w:t>
            </w:r>
          </w:p>
        </w:tc>
      </w:tr>
      <w:tr w:rsidR="00642EB4" w:rsidRPr="00E73680" w14:paraId="5AAA3A86" w14:textId="77777777" w:rsidTr="00E73680">
        <w:trPr>
          <w:trHeight w:val="675"/>
          <w:jc w:val="center"/>
        </w:trPr>
        <w:tc>
          <w:tcPr>
            <w:tcW w:w="558"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551A6EB"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Aumentar el número de visitantes extranjeros y nacionales no residentes.</w:t>
            </w:r>
          </w:p>
        </w:tc>
        <w:tc>
          <w:tcPr>
            <w:tcW w:w="545" w:type="pct"/>
            <w:vMerge w:val="restart"/>
            <w:tcBorders>
              <w:top w:val="nil"/>
              <w:left w:val="nil"/>
              <w:bottom w:val="single" w:sz="4" w:space="0" w:color="FFFFFF"/>
              <w:right w:val="single" w:sz="4" w:space="0" w:color="FFFFFF"/>
            </w:tcBorders>
            <w:shd w:val="clear" w:color="auto" w:fill="F2F2F2"/>
            <w:vAlign w:val="center"/>
            <w:hideMark/>
          </w:tcPr>
          <w:p w14:paraId="387D5B9D"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Turismo para el desarrollo de la ciudad</w:t>
            </w:r>
          </w:p>
        </w:tc>
        <w:tc>
          <w:tcPr>
            <w:tcW w:w="745" w:type="pct"/>
            <w:tcBorders>
              <w:top w:val="nil"/>
              <w:left w:val="nil"/>
              <w:bottom w:val="single" w:sz="4" w:space="0" w:color="FFFFFF"/>
              <w:right w:val="single" w:sz="4" w:space="0" w:color="FFFFFF"/>
            </w:tcBorders>
            <w:shd w:val="clear" w:color="auto" w:fill="F2F2F2"/>
            <w:vAlign w:val="center"/>
            <w:hideMark/>
          </w:tcPr>
          <w:p w14:paraId="3C30727F"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Plan ciudad de turismo diseñado formulado y en operación</w:t>
            </w:r>
          </w:p>
        </w:tc>
        <w:tc>
          <w:tcPr>
            <w:tcW w:w="823" w:type="pct"/>
            <w:tcBorders>
              <w:top w:val="nil"/>
              <w:left w:val="nil"/>
              <w:bottom w:val="single" w:sz="4" w:space="0" w:color="FFFFFF"/>
              <w:right w:val="single" w:sz="4" w:space="0" w:color="FFFFFF"/>
            </w:tcBorders>
            <w:shd w:val="clear" w:color="auto" w:fill="F2F2F2"/>
            <w:vAlign w:val="center"/>
            <w:hideMark/>
          </w:tcPr>
          <w:p w14:paraId="29A55186"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 xml:space="preserve">Plan ciudad turismo formulado e implementado </w:t>
            </w:r>
          </w:p>
        </w:tc>
        <w:tc>
          <w:tcPr>
            <w:tcW w:w="425" w:type="pct"/>
            <w:tcBorders>
              <w:top w:val="nil"/>
              <w:left w:val="nil"/>
              <w:bottom w:val="single" w:sz="4" w:space="0" w:color="FFFFFF"/>
              <w:right w:val="single" w:sz="4" w:space="0" w:color="FFFFFF"/>
            </w:tcBorders>
            <w:shd w:val="clear" w:color="auto" w:fill="F2F2F2"/>
            <w:vAlign w:val="center"/>
            <w:hideMark/>
          </w:tcPr>
          <w:p w14:paraId="46353DEC"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Número</w:t>
            </w:r>
          </w:p>
        </w:tc>
        <w:tc>
          <w:tcPr>
            <w:tcW w:w="558" w:type="pct"/>
            <w:tcBorders>
              <w:top w:val="nil"/>
              <w:left w:val="nil"/>
              <w:bottom w:val="single" w:sz="4" w:space="0" w:color="FFFFFF"/>
              <w:right w:val="single" w:sz="4" w:space="0" w:color="FFFFFF"/>
            </w:tcBorders>
            <w:shd w:val="clear" w:color="auto" w:fill="F2F2F2"/>
            <w:vAlign w:val="center"/>
            <w:hideMark/>
          </w:tcPr>
          <w:p w14:paraId="03956213"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1</w:t>
            </w:r>
          </w:p>
        </w:tc>
        <w:tc>
          <w:tcPr>
            <w:tcW w:w="595" w:type="pct"/>
            <w:tcBorders>
              <w:top w:val="nil"/>
              <w:left w:val="nil"/>
              <w:bottom w:val="single" w:sz="4" w:space="0" w:color="FFFFFF"/>
              <w:right w:val="single" w:sz="4" w:space="0" w:color="FFFFFF"/>
            </w:tcBorders>
            <w:shd w:val="clear" w:color="auto" w:fill="F2F2F2"/>
            <w:vAlign w:val="center"/>
            <w:hideMark/>
          </w:tcPr>
          <w:p w14:paraId="14E0367E"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rPr>
              <w:t>Incrementar</w:t>
            </w:r>
          </w:p>
        </w:tc>
        <w:tc>
          <w:tcPr>
            <w:tcW w:w="75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8972D1A"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Dirección de Desarrollo Económico</w:t>
            </w:r>
          </w:p>
        </w:tc>
      </w:tr>
      <w:tr w:rsidR="001E3687" w:rsidRPr="00E73680" w14:paraId="5C41AEEE" w14:textId="77777777" w:rsidTr="00E73680">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4F941F17"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00798B3A" w14:textId="77777777" w:rsidR="001E3687" w:rsidRPr="00E73680" w:rsidRDefault="001E3687">
            <w:pPr>
              <w:spacing w:after="0"/>
              <w:rPr>
                <w:rFonts w:ascii="Arial" w:hAnsi="Arial" w:cs="Arial"/>
                <w:sz w:val="16"/>
                <w:szCs w:val="16"/>
                <w:lang w:eastAsia="es-CO"/>
              </w:rPr>
            </w:pPr>
          </w:p>
        </w:tc>
        <w:tc>
          <w:tcPr>
            <w:tcW w:w="745" w:type="pct"/>
            <w:tcBorders>
              <w:top w:val="nil"/>
              <w:left w:val="nil"/>
              <w:bottom w:val="single" w:sz="4" w:space="0" w:color="FFFFFF"/>
              <w:right w:val="single" w:sz="4" w:space="0" w:color="FFFFFF"/>
            </w:tcBorders>
            <w:shd w:val="clear" w:color="auto" w:fill="D9D9D9"/>
            <w:vAlign w:val="center"/>
            <w:hideMark/>
          </w:tcPr>
          <w:p w14:paraId="51DEE9B0"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Servicio de educación en asuntos turísticos</w:t>
            </w:r>
          </w:p>
        </w:tc>
        <w:tc>
          <w:tcPr>
            <w:tcW w:w="823" w:type="pct"/>
            <w:tcBorders>
              <w:top w:val="nil"/>
              <w:left w:val="nil"/>
              <w:bottom w:val="single" w:sz="4" w:space="0" w:color="FFFFFF"/>
              <w:right w:val="single" w:sz="4" w:space="0" w:color="FFFFFF"/>
            </w:tcBorders>
            <w:shd w:val="clear" w:color="auto" w:fill="D9D9D9"/>
            <w:vAlign w:val="center"/>
            <w:hideMark/>
          </w:tcPr>
          <w:p w14:paraId="6FB7F8ED"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Personas capacitadas</w:t>
            </w:r>
          </w:p>
        </w:tc>
        <w:tc>
          <w:tcPr>
            <w:tcW w:w="425" w:type="pct"/>
            <w:tcBorders>
              <w:top w:val="nil"/>
              <w:left w:val="nil"/>
              <w:bottom w:val="single" w:sz="4" w:space="0" w:color="FFFFFF"/>
              <w:right w:val="single" w:sz="4" w:space="0" w:color="FFFFFF"/>
            </w:tcBorders>
            <w:shd w:val="clear" w:color="auto" w:fill="D9D9D9"/>
            <w:vAlign w:val="center"/>
            <w:hideMark/>
          </w:tcPr>
          <w:p w14:paraId="7FD5884A"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Número</w:t>
            </w:r>
          </w:p>
        </w:tc>
        <w:tc>
          <w:tcPr>
            <w:tcW w:w="558" w:type="pct"/>
            <w:tcBorders>
              <w:top w:val="nil"/>
              <w:left w:val="nil"/>
              <w:bottom w:val="single" w:sz="4" w:space="0" w:color="FFFFFF"/>
              <w:right w:val="single" w:sz="4" w:space="0" w:color="FFFFFF"/>
            </w:tcBorders>
            <w:shd w:val="clear" w:color="auto" w:fill="D9D9D9"/>
            <w:vAlign w:val="center"/>
            <w:hideMark/>
          </w:tcPr>
          <w:p w14:paraId="3DDA8A2D"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214</w:t>
            </w:r>
          </w:p>
        </w:tc>
        <w:tc>
          <w:tcPr>
            <w:tcW w:w="595" w:type="pct"/>
            <w:tcBorders>
              <w:top w:val="nil"/>
              <w:left w:val="nil"/>
              <w:bottom w:val="single" w:sz="4" w:space="0" w:color="FFFFFF"/>
              <w:right w:val="single" w:sz="4" w:space="0" w:color="FFFFFF"/>
            </w:tcBorders>
            <w:shd w:val="clear" w:color="auto" w:fill="D9D9D9"/>
            <w:vAlign w:val="center"/>
            <w:hideMark/>
          </w:tcPr>
          <w:p w14:paraId="03F3AD9A"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657AAD6" w14:textId="77777777" w:rsidR="001E3687" w:rsidRPr="00E73680" w:rsidRDefault="001E3687">
            <w:pPr>
              <w:spacing w:after="0"/>
              <w:rPr>
                <w:rFonts w:ascii="Arial" w:hAnsi="Arial" w:cs="Arial"/>
                <w:color w:val="000000"/>
                <w:sz w:val="16"/>
                <w:szCs w:val="16"/>
                <w:lang w:eastAsia="es-CO"/>
              </w:rPr>
            </w:pPr>
          </w:p>
        </w:tc>
      </w:tr>
      <w:tr w:rsidR="001E3687" w:rsidRPr="00E73680" w14:paraId="21A874CD" w14:textId="77777777" w:rsidTr="00E73680">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5EE0BC79"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6EAB49E4" w14:textId="77777777" w:rsidR="001E3687" w:rsidRPr="00E73680" w:rsidRDefault="001E3687">
            <w:pPr>
              <w:spacing w:after="0"/>
              <w:rPr>
                <w:rFonts w:ascii="Arial" w:hAnsi="Arial" w:cs="Arial"/>
                <w:sz w:val="16"/>
                <w:szCs w:val="16"/>
                <w:lang w:eastAsia="es-CO"/>
              </w:rPr>
            </w:pPr>
          </w:p>
        </w:tc>
        <w:tc>
          <w:tcPr>
            <w:tcW w:w="745" w:type="pct"/>
            <w:tcBorders>
              <w:top w:val="nil"/>
              <w:left w:val="nil"/>
              <w:bottom w:val="single" w:sz="4" w:space="0" w:color="FFFFFF"/>
              <w:right w:val="single" w:sz="4" w:space="0" w:color="FFFFFF"/>
            </w:tcBorders>
            <w:shd w:val="clear" w:color="auto" w:fill="F2F2F2"/>
            <w:vAlign w:val="center"/>
            <w:hideMark/>
          </w:tcPr>
          <w:p w14:paraId="3C3EAB29"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 xml:space="preserve">Servicio de promoción turística y marketing de ciudad </w:t>
            </w:r>
          </w:p>
        </w:tc>
        <w:tc>
          <w:tcPr>
            <w:tcW w:w="823" w:type="pct"/>
            <w:tcBorders>
              <w:top w:val="nil"/>
              <w:left w:val="nil"/>
              <w:bottom w:val="single" w:sz="4" w:space="0" w:color="FFFFFF"/>
              <w:right w:val="single" w:sz="4" w:space="0" w:color="FFFFFF"/>
            </w:tcBorders>
            <w:shd w:val="clear" w:color="auto" w:fill="F2F2F2"/>
            <w:vAlign w:val="center"/>
            <w:hideMark/>
          </w:tcPr>
          <w:p w14:paraId="4B391D22"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Campañas y/ o eventos realizados</w:t>
            </w:r>
          </w:p>
        </w:tc>
        <w:tc>
          <w:tcPr>
            <w:tcW w:w="425" w:type="pct"/>
            <w:tcBorders>
              <w:top w:val="nil"/>
              <w:left w:val="nil"/>
              <w:bottom w:val="single" w:sz="4" w:space="0" w:color="FFFFFF"/>
              <w:right w:val="single" w:sz="4" w:space="0" w:color="FFFFFF"/>
            </w:tcBorders>
            <w:shd w:val="clear" w:color="auto" w:fill="F2F2F2"/>
            <w:vAlign w:val="center"/>
            <w:hideMark/>
          </w:tcPr>
          <w:p w14:paraId="691F8800"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Número</w:t>
            </w:r>
          </w:p>
        </w:tc>
        <w:tc>
          <w:tcPr>
            <w:tcW w:w="558" w:type="pct"/>
            <w:tcBorders>
              <w:top w:val="nil"/>
              <w:left w:val="nil"/>
              <w:bottom w:val="single" w:sz="4" w:space="0" w:color="FFFFFF"/>
              <w:right w:val="single" w:sz="4" w:space="0" w:color="FFFFFF"/>
            </w:tcBorders>
            <w:shd w:val="clear" w:color="auto" w:fill="F2F2F2"/>
            <w:vAlign w:val="center"/>
            <w:hideMark/>
          </w:tcPr>
          <w:p w14:paraId="79B1625B"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9</w:t>
            </w:r>
          </w:p>
        </w:tc>
        <w:tc>
          <w:tcPr>
            <w:tcW w:w="595" w:type="pct"/>
            <w:tcBorders>
              <w:top w:val="nil"/>
              <w:left w:val="nil"/>
              <w:bottom w:val="single" w:sz="4" w:space="0" w:color="FFFFFF"/>
              <w:right w:val="single" w:sz="4" w:space="0" w:color="FFFFFF"/>
            </w:tcBorders>
            <w:shd w:val="clear" w:color="auto" w:fill="F2F2F2"/>
            <w:vAlign w:val="center"/>
            <w:hideMark/>
          </w:tcPr>
          <w:p w14:paraId="25172EA7"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5657E3C" w14:textId="77777777" w:rsidR="001E3687" w:rsidRPr="00E73680" w:rsidRDefault="001E3687">
            <w:pPr>
              <w:spacing w:after="0"/>
              <w:rPr>
                <w:rFonts w:ascii="Arial" w:hAnsi="Arial" w:cs="Arial"/>
                <w:color w:val="000000"/>
                <w:sz w:val="16"/>
                <w:szCs w:val="16"/>
                <w:lang w:eastAsia="es-CO"/>
              </w:rPr>
            </w:pPr>
          </w:p>
        </w:tc>
      </w:tr>
      <w:tr w:rsidR="001E3687" w:rsidRPr="00E73680" w14:paraId="2F5EC62B" w14:textId="77777777" w:rsidTr="00E73680">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5695AE5E"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474F3A71" w14:textId="77777777" w:rsidR="001E3687" w:rsidRPr="00E73680" w:rsidRDefault="001E3687">
            <w:pPr>
              <w:spacing w:after="0"/>
              <w:rPr>
                <w:rFonts w:ascii="Arial" w:hAnsi="Arial" w:cs="Arial"/>
                <w:sz w:val="16"/>
                <w:szCs w:val="16"/>
                <w:lang w:eastAsia="es-CO"/>
              </w:rPr>
            </w:pPr>
          </w:p>
        </w:tc>
        <w:tc>
          <w:tcPr>
            <w:tcW w:w="745" w:type="pct"/>
            <w:tcBorders>
              <w:top w:val="nil"/>
              <w:left w:val="nil"/>
              <w:bottom w:val="single" w:sz="4" w:space="0" w:color="FFFFFF"/>
              <w:right w:val="single" w:sz="4" w:space="0" w:color="FFFFFF"/>
            </w:tcBorders>
            <w:shd w:val="clear" w:color="auto" w:fill="D9D9D9"/>
            <w:vAlign w:val="center"/>
            <w:hideMark/>
          </w:tcPr>
          <w:p w14:paraId="4581E947"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Puntos de información turística instalados</w:t>
            </w:r>
          </w:p>
        </w:tc>
        <w:tc>
          <w:tcPr>
            <w:tcW w:w="823" w:type="pct"/>
            <w:tcBorders>
              <w:top w:val="nil"/>
              <w:left w:val="nil"/>
              <w:bottom w:val="single" w:sz="4" w:space="0" w:color="FFFFFF"/>
              <w:right w:val="single" w:sz="4" w:space="0" w:color="FFFFFF"/>
            </w:tcBorders>
            <w:shd w:val="clear" w:color="auto" w:fill="D9D9D9"/>
            <w:vAlign w:val="center"/>
            <w:hideMark/>
          </w:tcPr>
          <w:p w14:paraId="23DF15AC"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Puntos de información turística instalados</w:t>
            </w:r>
          </w:p>
        </w:tc>
        <w:tc>
          <w:tcPr>
            <w:tcW w:w="425" w:type="pct"/>
            <w:tcBorders>
              <w:top w:val="nil"/>
              <w:left w:val="nil"/>
              <w:bottom w:val="single" w:sz="4" w:space="0" w:color="FFFFFF"/>
              <w:right w:val="single" w:sz="4" w:space="0" w:color="FFFFFF"/>
            </w:tcBorders>
            <w:shd w:val="clear" w:color="auto" w:fill="D9D9D9"/>
            <w:vAlign w:val="center"/>
            <w:hideMark/>
          </w:tcPr>
          <w:p w14:paraId="404F28E6"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Número</w:t>
            </w:r>
          </w:p>
        </w:tc>
        <w:tc>
          <w:tcPr>
            <w:tcW w:w="558" w:type="pct"/>
            <w:tcBorders>
              <w:top w:val="nil"/>
              <w:left w:val="nil"/>
              <w:bottom w:val="single" w:sz="4" w:space="0" w:color="FFFFFF"/>
              <w:right w:val="single" w:sz="4" w:space="0" w:color="FFFFFF"/>
            </w:tcBorders>
            <w:shd w:val="clear" w:color="auto" w:fill="D9D9D9"/>
            <w:vAlign w:val="center"/>
            <w:hideMark/>
          </w:tcPr>
          <w:p w14:paraId="37E0C8FC"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1</w:t>
            </w:r>
          </w:p>
        </w:tc>
        <w:tc>
          <w:tcPr>
            <w:tcW w:w="595" w:type="pct"/>
            <w:tcBorders>
              <w:top w:val="nil"/>
              <w:left w:val="nil"/>
              <w:bottom w:val="single" w:sz="4" w:space="0" w:color="FFFFFF"/>
              <w:right w:val="single" w:sz="4" w:space="0" w:color="FFFFFF"/>
            </w:tcBorders>
            <w:shd w:val="clear" w:color="auto" w:fill="D9D9D9"/>
            <w:vAlign w:val="center"/>
            <w:hideMark/>
          </w:tcPr>
          <w:p w14:paraId="458B45B0"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AFD381F" w14:textId="77777777" w:rsidR="001E3687" w:rsidRPr="00E73680" w:rsidRDefault="001E3687">
            <w:pPr>
              <w:spacing w:after="0"/>
              <w:rPr>
                <w:rFonts w:ascii="Arial" w:hAnsi="Arial" w:cs="Arial"/>
                <w:color w:val="000000"/>
                <w:sz w:val="16"/>
                <w:szCs w:val="16"/>
                <w:lang w:eastAsia="es-CO"/>
              </w:rPr>
            </w:pPr>
          </w:p>
        </w:tc>
      </w:tr>
    </w:tbl>
    <w:p w14:paraId="22D5AEF3" w14:textId="77777777" w:rsidR="00E73680" w:rsidRDefault="00E73680" w:rsidP="001E3687">
      <w:pPr>
        <w:spacing w:after="0" w:line="240" w:lineRule="auto"/>
        <w:jc w:val="both"/>
        <w:rPr>
          <w:rFonts w:ascii="Arial" w:hAnsi="Arial" w:cs="Arial"/>
          <w:sz w:val="14"/>
          <w:szCs w:val="14"/>
          <w:lang w:val="es-ES"/>
        </w:rPr>
      </w:pPr>
    </w:p>
    <w:p w14:paraId="34F7F45D" w14:textId="77777777" w:rsidR="00E73680" w:rsidRDefault="00E73680" w:rsidP="001E3687">
      <w:pPr>
        <w:spacing w:after="0" w:line="240" w:lineRule="auto"/>
        <w:jc w:val="both"/>
        <w:rPr>
          <w:rFonts w:ascii="Arial" w:hAnsi="Arial" w:cs="Arial"/>
          <w:sz w:val="14"/>
          <w:szCs w:val="14"/>
          <w:lang w:val="es-ES"/>
        </w:rPr>
      </w:pPr>
    </w:p>
    <w:p w14:paraId="23ACDE9F" w14:textId="77777777" w:rsidR="001967C1" w:rsidRDefault="001967C1" w:rsidP="001E3687">
      <w:pPr>
        <w:spacing w:after="0" w:line="240" w:lineRule="auto"/>
        <w:jc w:val="both"/>
        <w:rPr>
          <w:rFonts w:ascii="Arial" w:hAnsi="Arial" w:cs="Arial"/>
          <w:sz w:val="14"/>
          <w:szCs w:val="14"/>
          <w:lang w:val="es-ES"/>
        </w:rPr>
      </w:pPr>
    </w:p>
    <w:p w14:paraId="2A91D17A" w14:textId="77777777" w:rsidR="001967C1" w:rsidRDefault="001967C1" w:rsidP="001E3687">
      <w:pPr>
        <w:spacing w:after="0" w:line="240" w:lineRule="auto"/>
        <w:jc w:val="both"/>
        <w:rPr>
          <w:rFonts w:ascii="Arial" w:hAnsi="Arial" w:cs="Arial"/>
          <w:sz w:val="14"/>
          <w:szCs w:val="14"/>
          <w:lang w:val="es-ES"/>
        </w:rPr>
      </w:pPr>
    </w:p>
    <w:p w14:paraId="14F0E3D3" w14:textId="77777777" w:rsidR="001967C1" w:rsidRDefault="001967C1" w:rsidP="001E3687">
      <w:pPr>
        <w:spacing w:after="0" w:line="240" w:lineRule="auto"/>
        <w:jc w:val="both"/>
        <w:rPr>
          <w:rFonts w:ascii="Arial" w:hAnsi="Arial" w:cs="Arial"/>
          <w:sz w:val="14"/>
          <w:szCs w:val="14"/>
          <w:lang w:val="es-ES"/>
        </w:rPr>
      </w:pPr>
    </w:p>
    <w:p w14:paraId="32E2F63E" w14:textId="77777777" w:rsidR="001967C1" w:rsidRDefault="001967C1" w:rsidP="001E3687">
      <w:pPr>
        <w:spacing w:after="0" w:line="240" w:lineRule="auto"/>
        <w:jc w:val="both"/>
        <w:rPr>
          <w:rFonts w:ascii="Arial" w:hAnsi="Arial" w:cs="Arial"/>
          <w:sz w:val="14"/>
          <w:szCs w:val="14"/>
          <w:lang w:val="es-ES"/>
        </w:rPr>
      </w:pPr>
    </w:p>
    <w:p w14:paraId="451BEBD3" w14:textId="77777777" w:rsidR="001967C1" w:rsidRDefault="001967C1" w:rsidP="001E3687">
      <w:pPr>
        <w:spacing w:after="0" w:line="240" w:lineRule="auto"/>
        <w:jc w:val="both"/>
        <w:rPr>
          <w:rFonts w:ascii="Arial" w:hAnsi="Arial" w:cs="Arial"/>
          <w:sz w:val="14"/>
          <w:szCs w:val="14"/>
          <w:lang w:val="es-ES"/>
        </w:rPr>
      </w:pPr>
    </w:p>
    <w:p w14:paraId="61E52F58" w14:textId="480D6657" w:rsidR="001E3687" w:rsidRPr="002E6696" w:rsidRDefault="00E73680" w:rsidP="001E3687">
      <w:pPr>
        <w:spacing w:after="0" w:line="240" w:lineRule="auto"/>
        <w:jc w:val="both"/>
        <w:rPr>
          <w:rFonts w:ascii="Arial" w:hAnsi="Arial" w:cs="Arial"/>
          <w:b/>
          <w:bCs/>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3519F360" w14:textId="77777777" w:rsidR="009166FF" w:rsidRPr="002E6696" w:rsidRDefault="009166FF" w:rsidP="001E3687">
      <w:pPr>
        <w:spacing w:after="0" w:line="240" w:lineRule="auto"/>
        <w:jc w:val="both"/>
        <w:rPr>
          <w:rFonts w:ascii="Arial" w:hAnsi="Arial" w:cs="Arial"/>
          <w:b/>
          <w:bCs/>
          <w:sz w:val="24"/>
          <w:szCs w:val="24"/>
        </w:rPr>
      </w:pPr>
    </w:p>
    <w:p w14:paraId="26CFC8BD" w14:textId="77777777" w:rsidR="009166FF" w:rsidRPr="002E6696" w:rsidRDefault="009166FF" w:rsidP="001E3687">
      <w:pPr>
        <w:spacing w:after="0" w:line="240" w:lineRule="auto"/>
        <w:jc w:val="both"/>
        <w:rPr>
          <w:rFonts w:ascii="Arial" w:hAnsi="Arial" w:cs="Arial"/>
          <w:b/>
          <w:bCs/>
          <w:sz w:val="24"/>
          <w:szCs w:val="24"/>
        </w:rPr>
      </w:pPr>
    </w:p>
    <w:p w14:paraId="2B8BD9A4" w14:textId="77777777" w:rsidR="009166FF" w:rsidRPr="002E6696" w:rsidRDefault="009166FF" w:rsidP="001E3687">
      <w:pPr>
        <w:spacing w:after="0" w:line="240" w:lineRule="auto"/>
        <w:jc w:val="both"/>
        <w:rPr>
          <w:rFonts w:ascii="Arial" w:hAnsi="Arial" w:cs="Arial"/>
          <w:b/>
          <w:bCs/>
          <w:sz w:val="24"/>
          <w:szCs w:val="24"/>
        </w:rPr>
      </w:pPr>
    </w:p>
    <w:p w14:paraId="36991D4E" w14:textId="0DDD5E4E" w:rsidR="009166FF" w:rsidRDefault="009166FF" w:rsidP="001E3687">
      <w:pPr>
        <w:spacing w:after="0" w:line="240" w:lineRule="auto"/>
        <w:jc w:val="both"/>
        <w:rPr>
          <w:rFonts w:ascii="Arial" w:hAnsi="Arial" w:cs="Arial"/>
          <w:b/>
          <w:bCs/>
          <w:sz w:val="24"/>
          <w:szCs w:val="24"/>
        </w:rPr>
      </w:pPr>
    </w:p>
    <w:p w14:paraId="00779BCD" w14:textId="77777777" w:rsidR="00E73680" w:rsidRPr="002E6696" w:rsidRDefault="00E73680" w:rsidP="001E3687">
      <w:pPr>
        <w:spacing w:after="0" w:line="240" w:lineRule="auto"/>
        <w:jc w:val="both"/>
        <w:rPr>
          <w:rFonts w:ascii="Arial" w:hAnsi="Arial" w:cs="Arial"/>
          <w:b/>
          <w:bCs/>
          <w:sz w:val="24"/>
          <w:szCs w:val="24"/>
        </w:rPr>
      </w:pPr>
    </w:p>
    <w:p w14:paraId="30562700" w14:textId="6357B3C9"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76°. ARTICULACIONES REGIONALES. </w:t>
      </w:r>
      <w:r w:rsidRPr="002E6696">
        <w:rPr>
          <w:rFonts w:ascii="Arial" w:hAnsi="Arial" w:cs="Arial"/>
          <w:sz w:val="24"/>
          <w:szCs w:val="24"/>
        </w:rPr>
        <w:t>En la gestión de las metas propuestas se tienen las siguientes articulaciones regionales:</w:t>
      </w:r>
    </w:p>
    <w:p w14:paraId="7422F148" w14:textId="3EE8BDF4" w:rsidR="001E3687" w:rsidRDefault="001E3687" w:rsidP="001E3687">
      <w:pPr>
        <w:spacing w:after="0" w:line="240" w:lineRule="auto"/>
        <w:jc w:val="both"/>
        <w:rPr>
          <w:rFonts w:ascii="Arial" w:hAnsi="Arial" w:cs="Arial"/>
          <w:sz w:val="24"/>
          <w:szCs w:val="24"/>
        </w:rPr>
      </w:pPr>
    </w:p>
    <w:p w14:paraId="01CC18BB" w14:textId="77777777" w:rsidR="00E73680" w:rsidRPr="002E6696" w:rsidRDefault="00E73680" w:rsidP="001E3687">
      <w:pPr>
        <w:spacing w:after="0" w:line="240" w:lineRule="auto"/>
        <w:jc w:val="both"/>
        <w:rPr>
          <w:rFonts w:ascii="Arial" w:hAnsi="Arial" w:cs="Arial"/>
          <w:sz w:val="24"/>
          <w:szCs w:val="24"/>
        </w:rPr>
      </w:pPr>
    </w:p>
    <w:tbl>
      <w:tblPr>
        <w:tblW w:w="5000" w:type="pct"/>
        <w:jc w:val="center"/>
        <w:tblCellMar>
          <w:left w:w="70" w:type="dxa"/>
          <w:right w:w="70" w:type="dxa"/>
        </w:tblCellMar>
        <w:tblLook w:val="04A0" w:firstRow="1" w:lastRow="0" w:firstColumn="1" w:lastColumn="0" w:noHBand="0" w:noVBand="1"/>
      </w:tblPr>
      <w:tblGrid>
        <w:gridCol w:w="1584"/>
        <w:gridCol w:w="1835"/>
        <w:gridCol w:w="1713"/>
        <w:gridCol w:w="1713"/>
        <w:gridCol w:w="1985"/>
      </w:tblGrid>
      <w:tr w:rsidR="001E3687" w:rsidRPr="00E73680" w14:paraId="5CA57080" w14:textId="77777777" w:rsidTr="001E3687">
        <w:trPr>
          <w:trHeight w:val="945"/>
          <w:tblHeader/>
          <w:jc w:val="center"/>
        </w:trPr>
        <w:tc>
          <w:tcPr>
            <w:tcW w:w="897"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B8F3F87"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 xml:space="preserve">Programa del Plan </w:t>
            </w:r>
            <w:r w:rsidRPr="00E73680">
              <w:rPr>
                <w:rFonts w:ascii="Arial" w:hAnsi="Arial" w:cs="Arial"/>
                <w:b/>
                <w:bCs/>
                <w:i/>
                <w:iCs/>
                <w:color w:val="FFFFFF"/>
                <w:sz w:val="16"/>
                <w:szCs w:val="16"/>
                <w:lang w:eastAsia="es-CO"/>
              </w:rPr>
              <w:t>ITAGÜÍ CIUDAD DE OPORTUNIDADES 2020 - 2023</w:t>
            </w:r>
          </w:p>
        </w:tc>
        <w:tc>
          <w:tcPr>
            <w:tcW w:w="1039" w:type="pct"/>
            <w:tcBorders>
              <w:top w:val="single" w:sz="4" w:space="0" w:color="FFFFFF"/>
              <w:left w:val="nil"/>
              <w:bottom w:val="single" w:sz="4" w:space="0" w:color="FFFFFF"/>
              <w:right w:val="single" w:sz="4" w:space="0" w:color="FFFFFF"/>
            </w:tcBorders>
            <w:shd w:val="clear" w:color="auto" w:fill="005DAA"/>
            <w:vAlign w:val="center"/>
            <w:hideMark/>
          </w:tcPr>
          <w:p w14:paraId="41851F4B"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Pacto del Plan Nacional 2018-2022</w:t>
            </w:r>
          </w:p>
        </w:tc>
        <w:tc>
          <w:tcPr>
            <w:tcW w:w="970" w:type="pct"/>
            <w:tcBorders>
              <w:top w:val="single" w:sz="4" w:space="0" w:color="FFFFFF"/>
              <w:left w:val="nil"/>
              <w:bottom w:val="single" w:sz="4" w:space="0" w:color="FFFFFF"/>
              <w:right w:val="single" w:sz="4" w:space="0" w:color="FFFFFF"/>
            </w:tcBorders>
            <w:shd w:val="clear" w:color="auto" w:fill="005DAA"/>
            <w:vAlign w:val="center"/>
            <w:hideMark/>
          </w:tcPr>
          <w:p w14:paraId="2B0E66D3"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Programa Plan Departamental: UNIDOS  2020-2023</w:t>
            </w:r>
          </w:p>
        </w:tc>
        <w:tc>
          <w:tcPr>
            <w:tcW w:w="970" w:type="pct"/>
            <w:tcBorders>
              <w:top w:val="single" w:sz="4" w:space="0" w:color="FFFFFF"/>
              <w:left w:val="nil"/>
              <w:bottom w:val="single" w:sz="4" w:space="0" w:color="FFFFFF"/>
              <w:right w:val="single" w:sz="4" w:space="0" w:color="FFFFFF"/>
            </w:tcBorders>
            <w:shd w:val="clear" w:color="auto" w:fill="005DAA"/>
            <w:vAlign w:val="center"/>
            <w:hideMark/>
          </w:tcPr>
          <w:p w14:paraId="628B79AD"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Estrategias Metropolitanas</w:t>
            </w:r>
          </w:p>
        </w:tc>
        <w:tc>
          <w:tcPr>
            <w:tcW w:w="1124" w:type="pct"/>
            <w:tcBorders>
              <w:top w:val="single" w:sz="4" w:space="0" w:color="FFFFFF"/>
              <w:left w:val="nil"/>
              <w:bottom w:val="single" w:sz="4" w:space="0" w:color="FFFFFF"/>
              <w:right w:val="single" w:sz="4" w:space="0" w:color="FFFFFF"/>
            </w:tcBorders>
            <w:shd w:val="clear" w:color="auto" w:fill="005DAA"/>
            <w:vAlign w:val="center"/>
            <w:hideMark/>
          </w:tcPr>
          <w:p w14:paraId="1BC7D790"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PGAR 2020-2031- Plan de Acción 2020-2023 CORANTIOQUIA</w:t>
            </w:r>
          </w:p>
        </w:tc>
      </w:tr>
      <w:tr w:rsidR="001E3687" w:rsidRPr="00E73680" w14:paraId="5F052A3C" w14:textId="77777777" w:rsidTr="001E3687">
        <w:trPr>
          <w:trHeight w:val="734"/>
          <w:jc w:val="center"/>
        </w:trPr>
        <w:tc>
          <w:tcPr>
            <w:tcW w:w="897"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1D9B963"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Turismo para el desarrollo de la ciudad</w:t>
            </w:r>
          </w:p>
        </w:tc>
        <w:tc>
          <w:tcPr>
            <w:tcW w:w="1039" w:type="pct"/>
            <w:tcBorders>
              <w:top w:val="nil"/>
              <w:left w:val="nil"/>
              <w:bottom w:val="single" w:sz="4" w:space="0" w:color="FFFFFF"/>
              <w:right w:val="single" w:sz="4" w:space="0" w:color="FFFFFF"/>
            </w:tcBorders>
            <w:shd w:val="clear" w:color="auto" w:fill="F2F2F2"/>
            <w:vAlign w:val="center"/>
            <w:hideMark/>
          </w:tcPr>
          <w:p w14:paraId="28A9F178"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por el emprendimiento, la formalización y la productividad</w:t>
            </w:r>
          </w:p>
        </w:tc>
        <w:tc>
          <w:tcPr>
            <w:tcW w:w="97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1AA14EA8"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Antioquia es mágica- Desarrollo de mercados turísticos especializados</w:t>
            </w:r>
          </w:p>
        </w:tc>
        <w:tc>
          <w:tcPr>
            <w:tcW w:w="970" w:type="pct"/>
            <w:tcBorders>
              <w:top w:val="nil"/>
              <w:left w:val="single" w:sz="4" w:space="0" w:color="FFFFFF"/>
              <w:bottom w:val="single" w:sz="4" w:space="0" w:color="FFFFFF"/>
              <w:right w:val="single" w:sz="4" w:space="0" w:color="FFFFFF"/>
            </w:tcBorders>
            <w:shd w:val="clear" w:color="auto" w:fill="F2F2F2"/>
            <w:vAlign w:val="center"/>
            <w:hideMark/>
          </w:tcPr>
          <w:p w14:paraId="39533024"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Plan de Desarrollo Turístico para el Valle de Aburrá</w:t>
            </w:r>
          </w:p>
        </w:tc>
        <w:tc>
          <w:tcPr>
            <w:tcW w:w="1124"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476A95E4"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Programa IV. Hábitat y hábitos de vida sostenible, Proyecto 7. Construyendo escenarios económicos sostenibles</w:t>
            </w:r>
          </w:p>
        </w:tc>
      </w:tr>
      <w:tr w:rsidR="001E3687" w:rsidRPr="00E73680" w14:paraId="39FDD942" w14:textId="77777777" w:rsidTr="001E3687">
        <w:trPr>
          <w:trHeight w:val="315"/>
          <w:jc w:val="center"/>
        </w:trPr>
        <w:tc>
          <w:tcPr>
            <w:tcW w:w="0" w:type="auto"/>
            <w:vMerge/>
            <w:tcBorders>
              <w:top w:val="nil"/>
              <w:left w:val="single" w:sz="4" w:space="0" w:color="FFFFFF"/>
              <w:bottom w:val="single" w:sz="4" w:space="0" w:color="FFFFFF"/>
              <w:right w:val="single" w:sz="4" w:space="0" w:color="FFFFFF"/>
            </w:tcBorders>
            <w:vAlign w:val="center"/>
            <w:hideMark/>
          </w:tcPr>
          <w:p w14:paraId="64323AE7" w14:textId="77777777" w:rsidR="001E3687" w:rsidRPr="00E73680" w:rsidRDefault="001E3687">
            <w:pPr>
              <w:spacing w:after="0"/>
              <w:rPr>
                <w:rFonts w:ascii="Arial" w:hAnsi="Arial" w:cs="Arial"/>
                <w:color w:val="000000"/>
                <w:sz w:val="16"/>
                <w:szCs w:val="16"/>
                <w:lang w:eastAsia="es-CO"/>
              </w:rPr>
            </w:pPr>
          </w:p>
        </w:tc>
        <w:tc>
          <w:tcPr>
            <w:tcW w:w="1039" w:type="pct"/>
            <w:tcBorders>
              <w:top w:val="nil"/>
              <w:left w:val="nil"/>
              <w:bottom w:val="single" w:sz="4" w:space="0" w:color="FFFFFF"/>
              <w:right w:val="single" w:sz="4" w:space="0" w:color="FFFFFF"/>
            </w:tcBorders>
            <w:shd w:val="clear" w:color="auto" w:fill="D9D9D9"/>
            <w:vAlign w:val="center"/>
            <w:hideMark/>
          </w:tcPr>
          <w:p w14:paraId="760A9A77"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por la equidad</w:t>
            </w:r>
          </w:p>
        </w:tc>
        <w:tc>
          <w:tcPr>
            <w:tcW w:w="0" w:type="auto"/>
            <w:vMerge/>
            <w:tcBorders>
              <w:top w:val="nil"/>
              <w:left w:val="single" w:sz="4" w:space="0" w:color="FFFFFF"/>
              <w:bottom w:val="single" w:sz="4" w:space="0" w:color="FFFFFF"/>
              <w:right w:val="single" w:sz="4" w:space="0" w:color="FFFFFF"/>
            </w:tcBorders>
            <w:vAlign w:val="center"/>
            <w:hideMark/>
          </w:tcPr>
          <w:p w14:paraId="0FD4AC50" w14:textId="77777777" w:rsidR="001E3687" w:rsidRPr="00E73680" w:rsidRDefault="001E3687">
            <w:pPr>
              <w:spacing w:after="0"/>
              <w:rPr>
                <w:rFonts w:ascii="Arial" w:hAnsi="Arial" w:cs="Arial"/>
                <w:color w:val="000000"/>
                <w:sz w:val="16"/>
                <w:szCs w:val="16"/>
                <w:lang w:eastAsia="es-CO"/>
              </w:rPr>
            </w:pPr>
          </w:p>
        </w:tc>
        <w:tc>
          <w:tcPr>
            <w:tcW w:w="97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CE32DE2"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Plan Integral de Desarrollo Metropolitano-PIDM 2008-2021; Programa “Gobierno Metropolitano y Alianza Regional”</w:t>
            </w:r>
          </w:p>
        </w:tc>
        <w:tc>
          <w:tcPr>
            <w:tcW w:w="0" w:type="auto"/>
            <w:vMerge/>
            <w:tcBorders>
              <w:top w:val="nil"/>
              <w:left w:val="single" w:sz="4" w:space="0" w:color="FFFFFF"/>
              <w:bottom w:val="single" w:sz="4" w:space="0" w:color="FFFFFF"/>
              <w:right w:val="single" w:sz="4" w:space="0" w:color="FFFFFF"/>
            </w:tcBorders>
            <w:vAlign w:val="center"/>
            <w:hideMark/>
          </w:tcPr>
          <w:p w14:paraId="6264397A" w14:textId="77777777" w:rsidR="001E3687" w:rsidRPr="00E73680" w:rsidRDefault="001E3687">
            <w:pPr>
              <w:spacing w:after="0"/>
              <w:rPr>
                <w:rFonts w:ascii="Arial" w:hAnsi="Arial" w:cs="Arial"/>
                <w:color w:val="000000"/>
                <w:sz w:val="16"/>
                <w:szCs w:val="16"/>
                <w:lang w:eastAsia="es-CO"/>
              </w:rPr>
            </w:pPr>
          </w:p>
        </w:tc>
      </w:tr>
      <w:tr w:rsidR="001E3687" w:rsidRPr="00E73680" w14:paraId="7F005F92" w14:textId="77777777" w:rsidTr="001E3687">
        <w:trPr>
          <w:trHeight w:val="383"/>
          <w:jc w:val="center"/>
        </w:trPr>
        <w:tc>
          <w:tcPr>
            <w:tcW w:w="0" w:type="auto"/>
            <w:vMerge/>
            <w:tcBorders>
              <w:top w:val="nil"/>
              <w:left w:val="single" w:sz="4" w:space="0" w:color="FFFFFF"/>
              <w:bottom w:val="single" w:sz="4" w:space="0" w:color="FFFFFF"/>
              <w:right w:val="single" w:sz="4" w:space="0" w:color="FFFFFF"/>
            </w:tcBorders>
            <w:vAlign w:val="center"/>
            <w:hideMark/>
          </w:tcPr>
          <w:p w14:paraId="5A848DF2" w14:textId="77777777" w:rsidR="001E3687" w:rsidRPr="00E73680" w:rsidRDefault="001E3687">
            <w:pPr>
              <w:spacing w:after="0"/>
              <w:rPr>
                <w:rFonts w:ascii="Arial" w:hAnsi="Arial" w:cs="Arial"/>
                <w:color w:val="000000"/>
                <w:sz w:val="16"/>
                <w:szCs w:val="16"/>
                <w:lang w:eastAsia="es-CO"/>
              </w:rPr>
            </w:pPr>
          </w:p>
        </w:tc>
        <w:tc>
          <w:tcPr>
            <w:tcW w:w="1039" w:type="pct"/>
            <w:tcBorders>
              <w:top w:val="nil"/>
              <w:left w:val="nil"/>
              <w:bottom w:val="single" w:sz="4" w:space="0" w:color="FFFFFF"/>
              <w:right w:val="single" w:sz="4" w:space="0" w:color="FFFFFF"/>
            </w:tcBorders>
            <w:shd w:val="clear" w:color="auto" w:fill="F2F2F2"/>
            <w:vAlign w:val="center"/>
            <w:hideMark/>
          </w:tcPr>
          <w:p w14:paraId="2A465601"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por la sostenibilidad</w:t>
            </w:r>
          </w:p>
        </w:tc>
        <w:tc>
          <w:tcPr>
            <w:tcW w:w="97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75E3D14"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Desarrollo de habilidades territoriales para el turismo</w:t>
            </w:r>
          </w:p>
        </w:tc>
        <w:tc>
          <w:tcPr>
            <w:tcW w:w="0" w:type="auto"/>
            <w:vMerge/>
            <w:tcBorders>
              <w:top w:val="nil"/>
              <w:left w:val="single" w:sz="4" w:space="0" w:color="FFFFFF"/>
              <w:bottom w:val="single" w:sz="4" w:space="0" w:color="FFFFFF"/>
              <w:right w:val="single" w:sz="4" w:space="0" w:color="FFFFFF"/>
            </w:tcBorders>
            <w:vAlign w:val="center"/>
            <w:hideMark/>
          </w:tcPr>
          <w:p w14:paraId="255A0481"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96B9358" w14:textId="77777777" w:rsidR="001E3687" w:rsidRPr="00E73680" w:rsidRDefault="001E3687">
            <w:pPr>
              <w:spacing w:after="0"/>
              <w:rPr>
                <w:rFonts w:ascii="Arial" w:hAnsi="Arial" w:cs="Arial"/>
                <w:color w:val="000000"/>
                <w:sz w:val="16"/>
                <w:szCs w:val="16"/>
                <w:lang w:eastAsia="es-CO"/>
              </w:rPr>
            </w:pPr>
          </w:p>
        </w:tc>
      </w:tr>
      <w:tr w:rsidR="001E3687" w:rsidRPr="00E73680" w14:paraId="6CDF114E" w14:textId="77777777" w:rsidTr="001E3687">
        <w:trPr>
          <w:trHeight w:val="424"/>
          <w:jc w:val="center"/>
        </w:trPr>
        <w:tc>
          <w:tcPr>
            <w:tcW w:w="0" w:type="auto"/>
            <w:vMerge/>
            <w:tcBorders>
              <w:top w:val="nil"/>
              <w:left w:val="single" w:sz="4" w:space="0" w:color="FFFFFF"/>
              <w:bottom w:val="single" w:sz="4" w:space="0" w:color="FFFFFF"/>
              <w:right w:val="single" w:sz="4" w:space="0" w:color="FFFFFF"/>
            </w:tcBorders>
            <w:vAlign w:val="center"/>
            <w:hideMark/>
          </w:tcPr>
          <w:p w14:paraId="4C5F649E" w14:textId="77777777" w:rsidR="001E3687" w:rsidRPr="00E73680" w:rsidRDefault="001E3687">
            <w:pPr>
              <w:spacing w:after="0"/>
              <w:rPr>
                <w:rFonts w:ascii="Arial" w:hAnsi="Arial" w:cs="Arial"/>
                <w:color w:val="000000"/>
                <w:sz w:val="16"/>
                <w:szCs w:val="16"/>
                <w:lang w:eastAsia="es-CO"/>
              </w:rPr>
            </w:pPr>
          </w:p>
        </w:tc>
        <w:tc>
          <w:tcPr>
            <w:tcW w:w="1039" w:type="pct"/>
            <w:tcBorders>
              <w:top w:val="nil"/>
              <w:left w:val="nil"/>
              <w:bottom w:val="single" w:sz="4" w:space="0" w:color="FFFFFF"/>
              <w:right w:val="single" w:sz="4" w:space="0" w:color="FFFFFF"/>
            </w:tcBorders>
            <w:shd w:val="clear" w:color="auto" w:fill="D9D9D9"/>
            <w:vAlign w:val="center"/>
            <w:hideMark/>
          </w:tcPr>
          <w:p w14:paraId="02A3CF8D"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por el transporte y la logística</w:t>
            </w:r>
          </w:p>
        </w:tc>
        <w:tc>
          <w:tcPr>
            <w:tcW w:w="0" w:type="auto"/>
            <w:vMerge/>
            <w:tcBorders>
              <w:top w:val="nil"/>
              <w:left w:val="single" w:sz="4" w:space="0" w:color="FFFFFF"/>
              <w:bottom w:val="single" w:sz="4" w:space="0" w:color="FFFFFF"/>
              <w:right w:val="single" w:sz="4" w:space="0" w:color="FFFFFF"/>
            </w:tcBorders>
            <w:vAlign w:val="center"/>
            <w:hideMark/>
          </w:tcPr>
          <w:p w14:paraId="615E1901" w14:textId="77777777" w:rsidR="001E3687" w:rsidRPr="00E73680" w:rsidRDefault="001E3687">
            <w:pPr>
              <w:spacing w:after="0"/>
              <w:rPr>
                <w:rFonts w:ascii="Arial" w:hAnsi="Arial" w:cs="Arial"/>
                <w:color w:val="000000"/>
                <w:sz w:val="16"/>
                <w:szCs w:val="16"/>
                <w:lang w:eastAsia="es-CO"/>
              </w:rPr>
            </w:pPr>
          </w:p>
        </w:tc>
        <w:tc>
          <w:tcPr>
            <w:tcW w:w="970"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71F231D3"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Plan Metrópoli 2008-2020 "Hacia la integración regional sostenible"</w:t>
            </w:r>
          </w:p>
        </w:tc>
        <w:tc>
          <w:tcPr>
            <w:tcW w:w="0" w:type="auto"/>
            <w:vMerge/>
            <w:tcBorders>
              <w:top w:val="nil"/>
              <w:left w:val="single" w:sz="4" w:space="0" w:color="FFFFFF"/>
              <w:bottom w:val="single" w:sz="4" w:space="0" w:color="FFFFFF"/>
              <w:right w:val="single" w:sz="4" w:space="0" w:color="FFFFFF"/>
            </w:tcBorders>
            <w:vAlign w:val="center"/>
            <w:hideMark/>
          </w:tcPr>
          <w:p w14:paraId="736E6329" w14:textId="77777777" w:rsidR="001E3687" w:rsidRPr="00E73680" w:rsidRDefault="001E3687">
            <w:pPr>
              <w:spacing w:after="0"/>
              <w:rPr>
                <w:rFonts w:ascii="Arial" w:hAnsi="Arial" w:cs="Arial"/>
                <w:color w:val="000000"/>
                <w:sz w:val="16"/>
                <w:szCs w:val="16"/>
                <w:lang w:eastAsia="es-CO"/>
              </w:rPr>
            </w:pPr>
          </w:p>
        </w:tc>
      </w:tr>
      <w:tr w:rsidR="001E3687" w:rsidRPr="00E73680" w14:paraId="0955EE81" w14:textId="77777777" w:rsidTr="001E3687">
        <w:trPr>
          <w:trHeight w:val="442"/>
          <w:jc w:val="center"/>
        </w:trPr>
        <w:tc>
          <w:tcPr>
            <w:tcW w:w="0" w:type="auto"/>
            <w:vMerge/>
            <w:tcBorders>
              <w:top w:val="nil"/>
              <w:left w:val="single" w:sz="4" w:space="0" w:color="FFFFFF"/>
              <w:bottom w:val="single" w:sz="4" w:space="0" w:color="FFFFFF"/>
              <w:right w:val="single" w:sz="4" w:space="0" w:color="FFFFFF"/>
            </w:tcBorders>
            <w:vAlign w:val="center"/>
            <w:hideMark/>
          </w:tcPr>
          <w:p w14:paraId="44A7CF74" w14:textId="77777777" w:rsidR="001E3687" w:rsidRPr="00E73680" w:rsidRDefault="001E3687">
            <w:pPr>
              <w:spacing w:after="0"/>
              <w:rPr>
                <w:rFonts w:ascii="Arial" w:hAnsi="Arial" w:cs="Arial"/>
                <w:color w:val="000000"/>
                <w:sz w:val="16"/>
                <w:szCs w:val="16"/>
                <w:lang w:eastAsia="es-CO"/>
              </w:rPr>
            </w:pPr>
          </w:p>
        </w:tc>
        <w:tc>
          <w:tcPr>
            <w:tcW w:w="1039" w:type="pct"/>
            <w:tcBorders>
              <w:top w:val="nil"/>
              <w:left w:val="nil"/>
              <w:bottom w:val="single" w:sz="4" w:space="0" w:color="FFFFFF"/>
              <w:right w:val="single" w:sz="4" w:space="0" w:color="FFFFFF"/>
            </w:tcBorders>
            <w:shd w:val="clear" w:color="auto" w:fill="F2F2F2"/>
            <w:vAlign w:val="center"/>
            <w:hideMark/>
          </w:tcPr>
          <w:p w14:paraId="74CE6131"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por la cultura y la economía naranja</w:t>
            </w:r>
          </w:p>
        </w:tc>
        <w:tc>
          <w:tcPr>
            <w:tcW w:w="97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C737CA7"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Marketing Turístico</w:t>
            </w:r>
          </w:p>
        </w:tc>
        <w:tc>
          <w:tcPr>
            <w:tcW w:w="0" w:type="auto"/>
            <w:vMerge/>
            <w:tcBorders>
              <w:top w:val="nil"/>
              <w:left w:val="single" w:sz="4" w:space="0" w:color="FFFFFF"/>
              <w:bottom w:val="single" w:sz="4" w:space="0" w:color="FFFFFF"/>
              <w:right w:val="single" w:sz="4" w:space="0" w:color="FFFFFF"/>
            </w:tcBorders>
            <w:vAlign w:val="center"/>
            <w:hideMark/>
          </w:tcPr>
          <w:p w14:paraId="6581E337"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2F698EF" w14:textId="77777777" w:rsidR="001E3687" w:rsidRPr="00E73680" w:rsidRDefault="001E3687">
            <w:pPr>
              <w:spacing w:after="0"/>
              <w:rPr>
                <w:rFonts w:ascii="Arial" w:hAnsi="Arial" w:cs="Arial"/>
                <w:color w:val="000000"/>
                <w:sz w:val="16"/>
                <w:szCs w:val="16"/>
                <w:lang w:eastAsia="es-CO"/>
              </w:rPr>
            </w:pPr>
          </w:p>
        </w:tc>
      </w:tr>
      <w:tr w:rsidR="001E3687" w:rsidRPr="00E73680" w14:paraId="0E83C333" w14:textId="77777777" w:rsidTr="001E3687">
        <w:trPr>
          <w:trHeight w:val="315"/>
          <w:jc w:val="center"/>
        </w:trPr>
        <w:tc>
          <w:tcPr>
            <w:tcW w:w="0" w:type="auto"/>
            <w:vMerge/>
            <w:tcBorders>
              <w:top w:val="nil"/>
              <w:left w:val="single" w:sz="4" w:space="0" w:color="FFFFFF"/>
              <w:bottom w:val="single" w:sz="4" w:space="0" w:color="FFFFFF"/>
              <w:right w:val="single" w:sz="4" w:space="0" w:color="FFFFFF"/>
            </w:tcBorders>
            <w:vAlign w:val="center"/>
            <w:hideMark/>
          </w:tcPr>
          <w:p w14:paraId="40AB90FF" w14:textId="77777777" w:rsidR="001E3687" w:rsidRPr="00E73680" w:rsidRDefault="001E3687">
            <w:pPr>
              <w:spacing w:after="0"/>
              <w:rPr>
                <w:rFonts w:ascii="Arial" w:hAnsi="Arial" w:cs="Arial"/>
                <w:color w:val="000000"/>
                <w:sz w:val="16"/>
                <w:szCs w:val="16"/>
                <w:lang w:eastAsia="es-CO"/>
              </w:rPr>
            </w:pPr>
          </w:p>
        </w:tc>
        <w:tc>
          <w:tcPr>
            <w:tcW w:w="1039" w:type="pct"/>
            <w:tcBorders>
              <w:top w:val="nil"/>
              <w:left w:val="nil"/>
              <w:bottom w:val="single" w:sz="4" w:space="0" w:color="FFFFFF"/>
              <w:right w:val="single" w:sz="4" w:space="0" w:color="FFFFFF"/>
            </w:tcBorders>
            <w:shd w:val="clear" w:color="auto" w:fill="D9D9D9"/>
            <w:vAlign w:val="center"/>
            <w:hideMark/>
          </w:tcPr>
          <w:p w14:paraId="10E66114"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por la legalidad</w:t>
            </w:r>
          </w:p>
        </w:tc>
        <w:tc>
          <w:tcPr>
            <w:tcW w:w="0" w:type="auto"/>
            <w:vMerge/>
            <w:tcBorders>
              <w:top w:val="nil"/>
              <w:left w:val="single" w:sz="4" w:space="0" w:color="FFFFFF"/>
              <w:bottom w:val="single" w:sz="4" w:space="0" w:color="FFFFFF"/>
              <w:right w:val="single" w:sz="4" w:space="0" w:color="FFFFFF"/>
            </w:tcBorders>
            <w:vAlign w:val="center"/>
            <w:hideMark/>
          </w:tcPr>
          <w:p w14:paraId="7126F8F4"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F29ADC9"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CFCEFAD" w14:textId="77777777" w:rsidR="001E3687" w:rsidRPr="00E73680" w:rsidRDefault="001E3687">
            <w:pPr>
              <w:spacing w:after="0"/>
              <w:rPr>
                <w:rFonts w:ascii="Arial" w:hAnsi="Arial" w:cs="Arial"/>
                <w:color w:val="000000"/>
                <w:sz w:val="16"/>
                <w:szCs w:val="16"/>
                <w:lang w:eastAsia="es-CO"/>
              </w:rPr>
            </w:pPr>
          </w:p>
        </w:tc>
      </w:tr>
      <w:tr w:rsidR="001E3687" w:rsidRPr="00E73680" w14:paraId="3F4FE2A7" w14:textId="77777777" w:rsidTr="001E3687">
        <w:trPr>
          <w:trHeight w:val="369"/>
          <w:jc w:val="center"/>
        </w:trPr>
        <w:tc>
          <w:tcPr>
            <w:tcW w:w="0" w:type="auto"/>
            <w:vMerge/>
            <w:tcBorders>
              <w:top w:val="nil"/>
              <w:left w:val="single" w:sz="4" w:space="0" w:color="FFFFFF"/>
              <w:bottom w:val="single" w:sz="4" w:space="0" w:color="FFFFFF"/>
              <w:right w:val="single" w:sz="4" w:space="0" w:color="FFFFFF"/>
            </w:tcBorders>
            <w:vAlign w:val="center"/>
            <w:hideMark/>
          </w:tcPr>
          <w:p w14:paraId="6FE43F09" w14:textId="77777777" w:rsidR="001E3687" w:rsidRPr="00E73680" w:rsidRDefault="001E3687">
            <w:pPr>
              <w:spacing w:after="0"/>
              <w:rPr>
                <w:rFonts w:ascii="Arial" w:hAnsi="Arial" w:cs="Arial"/>
                <w:color w:val="000000"/>
                <w:sz w:val="16"/>
                <w:szCs w:val="16"/>
                <w:lang w:eastAsia="es-CO"/>
              </w:rPr>
            </w:pPr>
          </w:p>
        </w:tc>
        <w:tc>
          <w:tcPr>
            <w:tcW w:w="1039" w:type="pct"/>
            <w:tcBorders>
              <w:top w:val="nil"/>
              <w:left w:val="nil"/>
              <w:bottom w:val="single" w:sz="4" w:space="0" w:color="FFFFFF"/>
              <w:right w:val="single" w:sz="4" w:space="0" w:color="FFFFFF"/>
            </w:tcBorders>
            <w:shd w:val="clear" w:color="auto" w:fill="F2F2F2"/>
            <w:vAlign w:val="center"/>
            <w:hideMark/>
          </w:tcPr>
          <w:p w14:paraId="22532F5D"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por la descentralización</w:t>
            </w:r>
          </w:p>
        </w:tc>
        <w:tc>
          <w:tcPr>
            <w:tcW w:w="0" w:type="auto"/>
            <w:vMerge/>
            <w:tcBorders>
              <w:top w:val="nil"/>
              <w:left w:val="single" w:sz="4" w:space="0" w:color="FFFFFF"/>
              <w:bottom w:val="single" w:sz="4" w:space="0" w:color="FFFFFF"/>
              <w:right w:val="single" w:sz="4" w:space="0" w:color="FFFFFF"/>
            </w:tcBorders>
            <w:vAlign w:val="center"/>
            <w:hideMark/>
          </w:tcPr>
          <w:p w14:paraId="6C4CB642"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5F8FA03"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B9C1EA1" w14:textId="77777777" w:rsidR="001E3687" w:rsidRPr="00E73680" w:rsidRDefault="001E3687">
            <w:pPr>
              <w:spacing w:after="0"/>
              <w:rPr>
                <w:rFonts w:ascii="Arial" w:hAnsi="Arial" w:cs="Arial"/>
                <w:color w:val="000000"/>
                <w:sz w:val="16"/>
                <w:szCs w:val="16"/>
                <w:lang w:eastAsia="es-CO"/>
              </w:rPr>
            </w:pPr>
          </w:p>
        </w:tc>
      </w:tr>
    </w:tbl>
    <w:p w14:paraId="76B6E42D" w14:textId="77777777" w:rsidR="001E3687" w:rsidRPr="002E6696" w:rsidRDefault="001E3687" w:rsidP="001E3687">
      <w:pPr>
        <w:spacing w:after="0" w:line="240" w:lineRule="auto"/>
        <w:jc w:val="both"/>
        <w:rPr>
          <w:rFonts w:ascii="Arial" w:hAnsi="Arial" w:cs="Arial"/>
          <w:sz w:val="24"/>
          <w:szCs w:val="24"/>
        </w:rPr>
      </w:pPr>
    </w:p>
    <w:p w14:paraId="2E21BC01" w14:textId="77777777" w:rsidR="00E73680" w:rsidRDefault="00E73680" w:rsidP="001E3687">
      <w:pPr>
        <w:spacing w:after="0" w:line="240" w:lineRule="auto"/>
        <w:jc w:val="center"/>
        <w:rPr>
          <w:rFonts w:ascii="Arial" w:hAnsi="Arial" w:cs="Arial"/>
          <w:b/>
          <w:sz w:val="24"/>
          <w:szCs w:val="24"/>
        </w:rPr>
      </w:pPr>
    </w:p>
    <w:p w14:paraId="3D0B671F" w14:textId="26ED69E9" w:rsidR="00E73680" w:rsidRDefault="00E73680" w:rsidP="001E3687">
      <w:pPr>
        <w:spacing w:after="0" w:line="240" w:lineRule="auto"/>
        <w:jc w:val="center"/>
        <w:rPr>
          <w:rFonts w:ascii="Arial" w:hAnsi="Arial" w:cs="Arial"/>
          <w:b/>
          <w:sz w:val="24"/>
          <w:szCs w:val="24"/>
        </w:rPr>
      </w:pPr>
    </w:p>
    <w:p w14:paraId="7D04DEEA" w14:textId="77777777" w:rsidR="00E73680" w:rsidRDefault="00E73680" w:rsidP="001E3687">
      <w:pPr>
        <w:spacing w:after="0" w:line="240" w:lineRule="auto"/>
        <w:jc w:val="center"/>
        <w:rPr>
          <w:rFonts w:ascii="Arial" w:hAnsi="Arial" w:cs="Arial"/>
          <w:b/>
          <w:sz w:val="24"/>
          <w:szCs w:val="24"/>
        </w:rPr>
      </w:pPr>
    </w:p>
    <w:p w14:paraId="615C8570" w14:textId="5F36313A" w:rsidR="001E3687" w:rsidRPr="002E6696" w:rsidRDefault="001E3687" w:rsidP="001E3687">
      <w:pPr>
        <w:spacing w:after="0" w:line="240" w:lineRule="auto"/>
        <w:jc w:val="center"/>
        <w:rPr>
          <w:rFonts w:ascii="Arial" w:hAnsi="Arial" w:cs="Arial"/>
          <w:b/>
          <w:sz w:val="24"/>
          <w:szCs w:val="24"/>
        </w:rPr>
      </w:pPr>
      <w:r w:rsidRPr="002E6696">
        <w:rPr>
          <w:rFonts w:ascii="Arial" w:hAnsi="Arial" w:cs="Arial"/>
          <w:b/>
          <w:sz w:val="24"/>
          <w:szCs w:val="24"/>
        </w:rPr>
        <w:t>SECCIÓN II</w:t>
      </w:r>
    </w:p>
    <w:p w14:paraId="3577F387" w14:textId="797FDD0F" w:rsidR="001E3687" w:rsidRDefault="001E3687" w:rsidP="001E3687">
      <w:pPr>
        <w:spacing w:after="0" w:line="240" w:lineRule="auto"/>
        <w:jc w:val="center"/>
        <w:rPr>
          <w:rFonts w:ascii="Arial" w:hAnsi="Arial" w:cs="Arial"/>
          <w:b/>
          <w:sz w:val="24"/>
          <w:szCs w:val="24"/>
        </w:rPr>
      </w:pPr>
      <w:r w:rsidRPr="002E6696">
        <w:rPr>
          <w:rFonts w:ascii="Arial" w:hAnsi="Arial" w:cs="Arial"/>
          <w:b/>
          <w:sz w:val="24"/>
          <w:szCs w:val="24"/>
        </w:rPr>
        <w:t>LÍNEA ESTRATÉGICA 10</w:t>
      </w:r>
    </w:p>
    <w:p w14:paraId="39508F9F" w14:textId="62A29450" w:rsidR="00E73680" w:rsidRDefault="00E73680" w:rsidP="001E3687">
      <w:pPr>
        <w:spacing w:after="0" w:line="240" w:lineRule="auto"/>
        <w:jc w:val="center"/>
        <w:rPr>
          <w:rFonts w:ascii="Arial" w:hAnsi="Arial" w:cs="Arial"/>
          <w:b/>
          <w:sz w:val="24"/>
          <w:szCs w:val="24"/>
        </w:rPr>
      </w:pPr>
    </w:p>
    <w:p w14:paraId="12209AD4" w14:textId="07E081B9" w:rsidR="00E73680" w:rsidRDefault="00E73680" w:rsidP="001E3687">
      <w:pPr>
        <w:spacing w:after="0" w:line="240" w:lineRule="auto"/>
        <w:jc w:val="center"/>
        <w:rPr>
          <w:rFonts w:ascii="Arial" w:hAnsi="Arial" w:cs="Arial"/>
          <w:b/>
          <w:sz w:val="24"/>
          <w:szCs w:val="24"/>
        </w:rPr>
      </w:pPr>
    </w:p>
    <w:p w14:paraId="4ADD4D5B" w14:textId="77777777" w:rsidR="00E73680" w:rsidRPr="002E6696" w:rsidRDefault="00E73680" w:rsidP="001E3687">
      <w:pPr>
        <w:spacing w:after="0" w:line="240" w:lineRule="auto"/>
        <w:jc w:val="center"/>
        <w:rPr>
          <w:rFonts w:ascii="Arial" w:hAnsi="Arial" w:cs="Arial"/>
          <w:b/>
          <w:sz w:val="24"/>
          <w:szCs w:val="24"/>
        </w:rPr>
      </w:pPr>
    </w:p>
    <w:p w14:paraId="55C653B7" w14:textId="77777777" w:rsidR="001E3687" w:rsidRPr="002E6696" w:rsidRDefault="001E3687" w:rsidP="001E3687">
      <w:pPr>
        <w:spacing w:after="0" w:line="240" w:lineRule="auto"/>
        <w:jc w:val="both"/>
        <w:rPr>
          <w:rFonts w:ascii="Arial" w:hAnsi="Arial" w:cs="Arial"/>
          <w:b/>
          <w:sz w:val="24"/>
          <w:szCs w:val="24"/>
        </w:rPr>
      </w:pPr>
    </w:p>
    <w:p w14:paraId="34866CDF" w14:textId="77777777"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b/>
          <w:sz w:val="24"/>
          <w:szCs w:val="24"/>
        </w:rPr>
        <w:t xml:space="preserve">ARTÍCULO 77°. DESARROLLO AGROPECUARIO Y ECONOMÍA RURAL. </w:t>
      </w:r>
      <w:r w:rsidRPr="002E6696">
        <w:rPr>
          <w:rFonts w:ascii="Arial" w:hAnsi="Arial" w:cs="Arial"/>
          <w:sz w:val="24"/>
          <w:szCs w:val="24"/>
        </w:rPr>
        <w:t>Desarrollar una gestión integral con proyectos productivos de carácter agrícola, pecuario, forestal, piscícola, extractivo, artesanal o de turismo rural, que permitan mejorar la empleabilidad, el desarrollo económico y la generación de nuevas oportunidades para fortalecer las capacidades productivas con enfoque en la economía rural</w:t>
      </w:r>
      <w:r w:rsidRPr="002E6696">
        <w:rPr>
          <w:rFonts w:ascii="Arial" w:hAnsi="Arial" w:cs="Arial"/>
          <w:sz w:val="24"/>
          <w:szCs w:val="24"/>
          <w:lang w:val="es-MX"/>
        </w:rPr>
        <w:t xml:space="preserve">.  </w:t>
      </w:r>
    </w:p>
    <w:p w14:paraId="240B753D" w14:textId="77777777" w:rsidR="001E3687" w:rsidRPr="002E6696" w:rsidRDefault="001E3687" w:rsidP="001E3687">
      <w:pPr>
        <w:spacing w:after="0" w:line="240" w:lineRule="auto"/>
        <w:jc w:val="both"/>
        <w:rPr>
          <w:rFonts w:ascii="Arial" w:hAnsi="Arial" w:cs="Arial"/>
          <w:sz w:val="24"/>
          <w:szCs w:val="24"/>
          <w:lang w:val="es-MX"/>
        </w:rPr>
      </w:pPr>
    </w:p>
    <w:p w14:paraId="669D70E9" w14:textId="77777777" w:rsidR="001E3687" w:rsidRPr="002E6696" w:rsidRDefault="001E3687" w:rsidP="001E3687">
      <w:pPr>
        <w:spacing w:after="0" w:line="240" w:lineRule="auto"/>
        <w:jc w:val="both"/>
        <w:rPr>
          <w:rFonts w:ascii="Arial" w:hAnsi="Arial" w:cs="Arial"/>
          <w:b/>
          <w:sz w:val="24"/>
          <w:szCs w:val="24"/>
        </w:rPr>
      </w:pPr>
      <w:r w:rsidRPr="002E6696">
        <w:rPr>
          <w:rFonts w:ascii="Arial" w:hAnsi="Arial" w:cs="Arial"/>
          <w:b/>
          <w:bCs/>
          <w:sz w:val="24"/>
          <w:szCs w:val="24"/>
          <w:lang w:val="es-MX"/>
        </w:rPr>
        <w:t>ARTÍCULO 78°. OBJETIVOS.</w:t>
      </w:r>
      <w:r w:rsidRPr="002E6696">
        <w:rPr>
          <w:rFonts w:ascii="Arial" w:hAnsi="Arial" w:cs="Arial"/>
          <w:sz w:val="24"/>
          <w:szCs w:val="24"/>
          <w:lang w:val="es-MX"/>
        </w:rPr>
        <w:t xml:space="preserve"> Aumentar la productividad, competitividad y sostenibilidad del sector agropecuario o rural mediante la inclusión productiva, el desarrollo de capacidades de los productores, su articulación con el entorno y el acceso al conocimiento, tecnologías, productos y servicios de apoyo; así como el acompañamiento a nuevos emprendimientos; con el fin de mejorar las condiciones sociales como económicas, armonizando la producción con la conservación y uso sostenible de los recursos naturales del territorio.</w:t>
      </w:r>
    </w:p>
    <w:p w14:paraId="41018CFC" w14:textId="77777777" w:rsidR="001E3687" w:rsidRPr="002E6696" w:rsidRDefault="001E3687" w:rsidP="001E3687">
      <w:pPr>
        <w:spacing w:after="0" w:line="240" w:lineRule="auto"/>
        <w:jc w:val="both"/>
        <w:rPr>
          <w:rFonts w:ascii="Arial" w:hAnsi="Arial" w:cs="Arial"/>
          <w:b/>
          <w:sz w:val="24"/>
          <w:szCs w:val="24"/>
          <w:lang w:val="es-MX"/>
        </w:rPr>
      </w:pPr>
    </w:p>
    <w:p w14:paraId="24176BA4" w14:textId="77777777" w:rsidR="009166FF" w:rsidRPr="002E6696" w:rsidRDefault="009166FF" w:rsidP="001E3687">
      <w:pPr>
        <w:spacing w:after="0" w:line="240" w:lineRule="auto"/>
        <w:jc w:val="both"/>
        <w:rPr>
          <w:rFonts w:ascii="Arial" w:hAnsi="Arial" w:cs="Arial"/>
          <w:b/>
          <w:sz w:val="24"/>
          <w:szCs w:val="24"/>
          <w:lang w:val="es-MX"/>
        </w:rPr>
      </w:pPr>
    </w:p>
    <w:p w14:paraId="78995552" w14:textId="77777777" w:rsidR="009166FF" w:rsidRPr="002E6696" w:rsidRDefault="009166FF" w:rsidP="001E3687">
      <w:pPr>
        <w:spacing w:after="0" w:line="240" w:lineRule="auto"/>
        <w:jc w:val="both"/>
        <w:rPr>
          <w:rFonts w:ascii="Arial" w:hAnsi="Arial" w:cs="Arial"/>
          <w:b/>
          <w:sz w:val="24"/>
          <w:szCs w:val="24"/>
          <w:lang w:val="es-MX"/>
        </w:rPr>
      </w:pPr>
    </w:p>
    <w:p w14:paraId="00CDC183" w14:textId="77777777" w:rsidR="009166FF" w:rsidRPr="002E6696" w:rsidRDefault="009166FF" w:rsidP="001E3687">
      <w:pPr>
        <w:spacing w:after="0" w:line="240" w:lineRule="auto"/>
        <w:jc w:val="both"/>
        <w:rPr>
          <w:rFonts w:ascii="Arial" w:hAnsi="Arial" w:cs="Arial"/>
          <w:b/>
          <w:sz w:val="24"/>
          <w:szCs w:val="24"/>
          <w:lang w:val="es-MX"/>
        </w:rPr>
      </w:pPr>
    </w:p>
    <w:p w14:paraId="48847E39" w14:textId="77777777" w:rsidR="009166FF" w:rsidRPr="002E6696" w:rsidRDefault="009166FF" w:rsidP="001E3687">
      <w:pPr>
        <w:spacing w:after="0" w:line="240" w:lineRule="auto"/>
        <w:jc w:val="both"/>
        <w:rPr>
          <w:rFonts w:ascii="Arial" w:hAnsi="Arial" w:cs="Arial"/>
          <w:b/>
          <w:sz w:val="24"/>
          <w:szCs w:val="24"/>
          <w:lang w:val="es-MX"/>
        </w:rPr>
      </w:pPr>
    </w:p>
    <w:p w14:paraId="611416CE" w14:textId="77777777" w:rsidR="009166FF" w:rsidRPr="002E6696" w:rsidRDefault="009166FF" w:rsidP="001E3687">
      <w:pPr>
        <w:spacing w:after="0" w:line="240" w:lineRule="auto"/>
        <w:jc w:val="both"/>
        <w:rPr>
          <w:rFonts w:ascii="Arial" w:hAnsi="Arial" w:cs="Arial"/>
          <w:b/>
          <w:sz w:val="24"/>
          <w:szCs w:val="24"/>
          <w:lang w:val="es-MX"/>
        </w:rPr>
      </w:pPr>
    </w:p>
    <w:p w14:paraId="7352635B" w14:textId="5B32DDC9" w:rsidR="009166FF" w:rsidRDefault="009166FF" w:rsidP="001E3687">
      <w:pPr>
        <w:spacing w:after="0" w:line="240" w:lineRule="auto"/>
        <w:jc w:val="both"/>
        <w:rPr>
          <w:rFonts w:ascii="Arial" w:hAnsi="Arial" w:cs="Arial"/>
          <w:b/>
          <w:sz w:val="24"/>
          <w:szCs w:val="24"/>
          <w:lang w:val="es-MX"/>
        </w:rPr>
      </w:pPr>
    </w:p>
    <w:p w14:paraId="49734395" w14:textId="77777777" w:rsidR="001967C1" w:rsidRPr="002E6696" w:rsidRDefault="001967C1" w:rsidP="001E3687">
      <w:pPr>
        <w:spacing w:after="0" w:line="240" w:lineRule="auto"/>
        <w:jc w:val="both"/>
        <w:rPr>
          <w:rFonts w:ascii="Arial" w:hAnsi="Arial" w:cs="Arial"/>
          <w:b/>
          <w:sz w:val="24"/>
          <w:szCs w:val="24"/>
          <w:lang w:val="es-MX"/>
        </w:rPr>
      </w:pPr>
    </w:p>
    <w:p w14:paraId="20E86EAE" w14:textId="07A0BA34" w:rsidR="009166FF" w:rsidRPr="002E6696" w:rsidRDefault="00E73680" w:rsidP="001E3687">
      <w:pPr>
        <w:spacing w:after="0" w:line="240" w:lineRule="auto"/>
        <w:jc w:val="both"/>
        <w:rPr>
          <w:rFonts w:ascii="Arial" w:hAnsi="Arial" w:cs="Arial"/>
          <w:b/>
          <w:sz w:val="24"/>
          <w:szCs w:val="24"/>
          <w:lang w:val="es-MX"/>
        </w:rPr>
      </w:pPr>
      <w:r w:rsidRPr="00493BC3">
        <w:rPr>
          <w:rFonts w:ascii="Arial" w:hAnsi="Arial" w:cs="Arial"/>
          <w:sz w:val="14"/>
          <w:szCs w:val="14"/>
          <w:lang w:val="es-ES"/>
        </w:rPr>
        <w:t>Viene del Acuerdo por medio del cual se adopta el Plan de Desarrollo “Itagüí Ciudad de Oportunidades 2020 - 2023</w:t>
      </w:r>
    </w:p>
    <w:p w14:paraId="3CB70DB4" w14:textId="77777777" w:rsidR="009166FF" w:rsidRPr="002E6696" w:rsidRDefault="009166FF" w:rsidP="001E3687">
      <w:pPr>
        <w:spacing w:after="0" w:line="240" w:lineRule="auto"/>
        <w:jc w:val="both"/>
        <w:rPr>
          <w:rFonts w:ascii="Arial" w:hAnsi="Arial" w:cs="Arial"/>
          <w:b/>
          <w:sz w:val="24"/>
          <w:szCs w:val="24"/>
          <w:lang w:val="es-MX"/>
        </w:rPr>
      </w:pPr>
    </w:p>
    <w:p w14:paraId="63E6F3FA" w14:textId="77777777" w:rsidR="009166FF" w:rsidRPr="002E6696" w:rsidRDefault="009166FF" w:rsidP="001E3687">
      <w:pPr>
        <w:spacing w:after="0" w:line="240" w:lineRule="auto"/>
        <w:jc w:val="both"/>
        <w:rPr>
          <w:rFonts w:ascii="Arial" w:hAnsi="Arial" w:cs="Arial"/>
          <w:b/>
          <w:sz w:val="24"/>
          <w:szCs w:val="24"/>
          <w:lang w:val="es-MX"/>
        </w:rPr>
      </w:pPr>
    </w:p>
    <w:p w14:paraId="3500096F" w14:textId="77777777" w:rsidR="009166FF" w:rsidRPr="002E6696" w:rsidRDefault="009166FF" w:rsidP="001E3687">
      <w:pPr>
        <w:spacing w:after="0" w:line="240" w:lineRule="auto"/>
        <w:jc w:val="both"/>
        <w:rPr>
          <w:rFonts w:ascii="Arial" w:hAnsi="Arial" w:cs="Arial"/>
          <w:b/>
          <w:sz w:val="24"/>
          <w:szCs w:val="24"/>
          <w:lang w:val="es-MX"/>
        </w:rPr>
      </w:pPr>
    </w:p>
    <w:p w14:paraId="738A806D" w14:textId="6965D481"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Resultados y Metas</w:t>
      </w:r>
    </w:p>
    <w:p w14:paraId="0296388D" w14:textId="77777777" w:rsidR="00E73680" w:rsidRPr="002E6696" w:rsidRDefault="00E73680" w:rsidP="001E3687">
      <w:pPr>
        <w:spacing w:after="0" w:line="240" w:lineRule="auto"/>
        <w:jc w:val="both"/>
        <w:rPr>
          <w:rFonts w:ascii="Arial" w:hAnsi="Arial" w:cs="Arial"/>
          <w:b/>
          <w:sz w:val="24"/>
          <w:szCs w:val="24"/>
          <w:lang w:val="es-MX"/>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404"/>
        <w:gridCol w:w="710"/>
        <w:gridCol w:w="558"/>
        <w:gridCol w:w="505"/>
        <w:gridCol w:w="905"/>
        <w:gridCol w:w="932"/>
        <w:gridCol w:w="1225"/>
        <w:gridCol w:w="2591"/>
      </w:tblGrid>
      <w:tr w:rsidR="00642EB4" w:rsidRPr="00E73680" w14:paraId="480476B4" w14:textId="77777777" w:rsidTr="001E3687">
        <w:trPr>
          <w:trHeight w:val="945"/>
          <w:tblHeader/>
          <w:jc w:val="center"/>
        </w:trPr>
        <w:tc>
          <w:tcPr>
            <w:tcW w:w="8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36DD07B" w14:textId="77777777" w:rsidR="001E3687" w:rsidRPr="00E73680" w:rsidRDefault="001E3687">
            <w:pPr>
              <w:jc w:val="center"/>
              <w:rPr>
                <w:rFonts w:ascii="Arial" w:hAnsi="Arial" w:cs="Arial"/>
                <w:b/>
                <w:bCs/>
                <w:color w:val="FFFFFF" w:themeColor="background1"/>
                <w:sz w:val="16"/>
                <w:szCs w:val="16"/>
                <w:lang w:val="en-US"/>
              </w:rPr>
            </w:pPr>
            <w:r w:rsidRPr="00E73680">
              <w:rPr>
                <w:rFonts w:ascii="Arial" w:hAnsi="Arial" w:cs="Arial"/>
                <w:b/>
                <w:bCs/>
                <w:color w:val="FFFFFF" w:themeColor="background1"/>
                <w:sz w:val="16"/>
                <w:szCs w:val="16"/>
              </w:rPr>
              <w:t>Indicador de resultado / bienestar</w:t>
            </w:r>
          </w:p>
        </w:tc>
        <w:tc>
          <w:tcPr>
            <w:tcW w:w="3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6E3D454" w14:textId="77777777" w:rsidR="001E3687" w:rsidRPr="00E73680" w:rsidRDefault="001E3687">
            <w:pPr>
              <w:jc w:val="center"/>
              <w:rPr>
                <w:rFonts w:ascii="Arial" w:hAnsi="Arial" w:cs="Arial"/>
                <w:b/>
                <w:bCs/>
                <w:color w:val="FFFFFF" w:themeColor="background1"/>
                <w:sz w:val="16"/>
                <w:szCs w:val="16"/>
                <w:lang w:val="en-US"/>
              </w:rPr>
            </w:pPr>
            <w:r w:rsidRPr="00E73680">
              <w:rPr>
                <w:rFonts w:ascii="Arial" w:hAnsi="Arial" w:cs="Arial"/>
                <w:b/>
                <w:bCs/>
                <w:color w:val="FFFFFF" w:themeColor="background1"/>
                <w:sz w:val="16"/>
                <w:szCs w:val="16"/>
              </w:rPr>
              <w:t>Unidad de medida</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D556598" w14:textId="77777777" w:rsidR="001E3687" w:rsidRPr="00E73680" w:rsidRDefault="001E3687">
            <w:pPr>
              <w:jc w:val="center"/>
              <w:rPr>
                <w:rFonts w:ascii="Arial" w:hAnsi="Arial" w:cs="Arial"/>
                <w:b/>
                <w:bCs/>
                <w:color w:val="FFFFFF" w:themeColor="background1"/>
                <w:sz w:val="16"/>
                <w:szCs w:val="16"/>
                <w:lang w:val="en-US"/>
              </w:rPr>
            </w:pPr>
            <w:r w:rsidRPr="00E73680">
              <w:rPr>
                <w:rFonts w:ascii="Arial" w:hAnsi="Arial" w:cs="Arial"/>
                <w:b/>
                <w:bCs/>
                <w:color w:val="FFFFFF" w:themeColor="background1"/>
                <w:sz w:val="16"/>
                <w:szCs w:val="16"/>
              </w:rPr>
              <w:t>Línea base</w:t>
            </w:r>
          </w:p>
        </w:tc>
        <w:tc>
          <w:tcPr>
            <w:tcW w:w="2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0275235" w14:textId="77777777" w:rsidR="001E3687" w:rsidRPr="00E73680" w:rsidRDefault="001E3687">
            <w:pPr>
              <w:jc w:val="center"/>
              <w:rPr>
                <w:rFonts w:ascii="Arial" w:hAnsi="Arial" w:cs="Arial"/>
                <w:b/>
                <w:bCs/>
                <w:color w:val="FFFFFF" w:themeColor="background1"/>
                <w:sz w:val="16"/>
                <w:szCs w:val="16"/>
                <w:lang w:val="en-US"/>
              </w:rPr>
            </w:pPr>
            <w:r w:rsidRPr="00E73680">
              <w:rPr>
                <w:rFonts w:ascii="Arial" w:hAnsi="Arial" w:cs="Arial"/>
                <w:b/>
                <w:bCs/>
                <w:color w:val="FFFFFF" w:themeColor="background1"/>
                <w:sz w:val="16"/>
                <w:szCs w:val="16"/>
              </w:rPr>
              <w:t>Año base</w:t>
            </w:r>
          </w:p>
        </w:tc>
        <w:tc>
          <w:tcPr>
            <w:tcW w:w="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F899ADD" w14:textId="77777777" w:rsidR="001E3687" w:rsidRPr="00E73680" w:rsidRDefault="001E3687">
            <w:pPr>
              <w:jc w:val="center"/>
              <w:rPr>
                <w:rFonts w:ascii="Arial" w:hAnsi="Arial" w:cs="Arial"/>
                <w:b/>
                <w:bCs/>
                <w:color w:val="FFFFFF" w:themeColor="background1"/>
                <w:sz w:val="16"/>
                <w:szCs w:val="16"/>
                <w:lang w:val="en-US"/>
              </w:rPr>
            </w:pPr>
            <w:r w:rsidRPr="00E73680">
              <w:rPr>
                <w:rFonts w:ascii="Arial" w:hAnsi="Arial" w:cs="Arial"/>
                <w:b/>
                <w:bCs/>
                <w:color w:val="FFFFFF" w:themeColor="background1"/>
                <w:sz w:val="16"/>
                <w:szCs w:val="16"/>
              </w:rPr>
              <w:t>Meta de cuatrienio (2020-2023)</w:t>
            </w:r>
          </w:p>
        </w:tc>
        <w:tc>
          <w:tcPr>
            <w:tcW w:w="4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D06E16F" w14:textId="77777777" w:rsidR="001E3687" w:rsidRPr="00E73680" w:rsidRDefault="001E3687">
            <w:pPr>
              <w:jc w:val="center"/>
              <w:rPr>
                <w:rFonts w:ascii="Arial" w:hAnsi="Arial" w:cs="Arial"/>
                <w:b/>
                <w:bCs/>
                <w:color w:val="FFFFFF" w:themeColor="background1"/>
                <w:sz w:val="16"/>
                <w:szCs w:val="16"/>
                <w:lang w:val="en-US"/>
              </w:rPr>
            </w:pPr>
            <w:r w:rsidRPr="00E73680">
              <w:rPr>
                <w:rFonts w:ascii="Arial" w:hAnsi="Arial" w:cs="Arial"/>
                <w:b/>
                <w:bCs/>
                <w:color w:val="FFFFFF" w:themeColor="background1"/>
                <w:sz w:val="16"/>
                <w:szCs w:val="16"/>
              </w:rPr>
              <w:t>Tendencia del indicador</w:t>
            </w:r>
          </w:p>
        </w:tc>
        <w:tc>
          <w:tcPr>
            <w:tcW w:w="6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C032E4D" w14:textId="77777777" w:rsidR="001E3687" w:rsidRPr="00E73680" w:rsidRDefault="001E3687">
            <w:pPr>
              <w:jc w:val="center"/>
              <w:rPr>
                <w:rFonts w:ascii="Arial" w:hAnsi="Arial" w:cs="Arial"/>
                <w:b/>
                <w:bCs/>
                <w:color w:val="FFFFFF" w:themeColor="background1"/>
                <w:sz w:val="16"/>
                <w:szCs w:val="16"/>
                <w:lang w:val="en-US"/>
              </w:rPr>
            </w:pPr>
            <w:r w:rsidRPr="00E73680">
              <w:rPr>
                <w:rFonts w:ascii="Arial" w:hAnsi="Arial" w:cs="Arial"/>
                <w:b/>
                <w:bCs/>
                <w:color w:val="FFFFFF" w:themeColor="background1"/>
                <w:sz w:val="16"/>
                <w:szCs w:val="16"/>
              </w:rPr>
              <w:t>Unidad administrativa responsable</w:t>
            </w:r>
          </w:p>
        </w:tc>
        <w:tc>
          <w:tcPr>
            <w:tcW w:w="1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11404AF" w14:textId="77777777" w:rsidR="001E3687" w:rsidRPr="00E73680" w:rsidRDefault="001E3687">
            <w:pPr>
              <w:jc w:val="center"/>
              <w:rPr>
                <w:rFonts w:ascii="Arial" w:hAnsi="Arial" w:cs="Arial"/>
                <w:b/>
                <w:bCs/>
                <w:color w:val="FFFFFF" w:themeColor="background1"/>
                <w:sz w:val="16"/>
                <w:szCs w:val="16"/>
                <w:lang w:val="en-US"/>
              </w:rPr>
            </w:pPr>
            <w:r w:rsidRPr="00E73680">
              <w:rPr>
                <w:rFonts w:ascii="Arial" w:hAnsi="Arial" w:cs="Arial"/>
                <w:b/>
                <w:bCs/>
                <w:color w:val="FFFFFF" w:themeColor="background1"/>
                <w:sz w:val="16"/>
                <w:szCs w:val="16"/>
              </w:rPr>
              <w:t>Meta O.D.S.</w:t>
            </w:r>
          </w:p>
        </w:tc>
      </w:tr>
      <w:tr w:rsidR="00642EB4" w:rsidRPr="00E73680" w14:paraId="4ABD7477" w14:textId="77777777" w:rsidTr="001E3687">
        <w:trPr>
          <w:trHeight w:val="170"/>
          <w:jc w:val="center"/>
        </w:trPr>
        <w:tc>
          <w:tcPr>
            <w:tcW w:w="87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E4ABC04"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Productores beneficiados con estrategias de inclusión productiva</w:t>
            </w:r>
          </w:p>
        </w:tc>
        <w:tc>
          <w:tcPr>
            <w:tcW w:w="37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41BE37C"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Número</w:t>
            </w:r>
          </w:p>
        </w:tc>
        <w:tc>
          <w:tcPr>
            <w:tcW w:w="29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7CF2D39A"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43</w:t>
            </w:r>
          </w:p>
        </w:tc>
        <w:tc>
          <w:tcPr>
            <w:tcW w:w="27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AACA6B2"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2019</w:t>
            </w:r>
          </w:p>
        </w:tc>
        <w:tc>
          <w:tcPr>
            <w:tcW w:w="47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1C83B5EF"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43</w:t>
            </w:r>
          </w:p>
        </w:tc>
        <w:tc>
          <w:tcPr>
            <w:tcW w:w="49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3E75F4E"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Mantener</w:t>
            </w:r>
          </w:p>
        </w:tc>
        <w:tc>
          <w:tcPr>
            <w:tcW w:w="65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E3FDFC4"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Dirección de Desarrollo Económico</w:t>
            </w:r>
          </w:p>
        </w:tc>
        <w:tc>
          <w:tcPr>
            <w:tcW w:w="1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3785764"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1.4. De aquí a 2030, garantizar que todos los hombres tengan los mismos derechos a los recursos económicos y acceso a los servicios básicos, la propiedad y el control de la tierra y otros bienes, la herencia, los recursos naturales, las nuevas tecnologías apropiadas y los servicios financieros, incluida la micro financiación</w:t>
            </w:r>
          </w:p>
        </w:tc>
      </w:tr>
      <w:tr w:rsidR="001E3687" w:rsidRPr="00E73680" w14:paraId="0FF6AD7C" w14:textId="77777777" w:rsidTr="001E3687">
        <w:trPr>
          <w:trHeight w:val="51"/>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129CA9A"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4E59D4"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D8D25D"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0B040A"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5A6CDB2"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2E0C3E"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09873A0" w14:textId="77777777" w:rsidR="001E3687" w:rsidRPr="00E73680" w:rsidRDefault="001E3687">
            <w:pPr>
              <w:spacing w:after="0"/>
              <w:rPr>
                <w:rFonts w:ascii="Arial" w:hAnsi="Arial" w:cs="Arial"/>
                <w:sz w:val="16"/>
                <w:szCs w:val="16"/>
                <w:lang w:eastAsia="es-CO"/>
              </w:rPr>
            </w:pPr>
          </w:p>
        </w:tc>
        <w:tc>
          <w:tcPr>
            <w:tcW w:w="1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3989772"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2.1. De aquí a 2030, poner fin al hambre y asegurar el acceso de todas las personas, en particular los pobres y las personas en situaciones de vulnerabilidad, incluidos los niños menores de 1 año, a una alimentación sana, nutritiva y suficiente durante todo el año</w:t>
            </w:r>
          </w:p>
        </w:tc>
      </w:tr>
      <w:tr w:rsidR="001E3687" w:rsidRPr="00E73680" w14:paraId="128DF7DC" w14:textId="77777777" w:rsidTr="001E3687">
        <w:trPr>
          <w:trHeight w:val="51"/>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6A22F3"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3CB80E5"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11CA902"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38C8713"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126931C"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FE65D47"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957144" w14:textId="77777777" w:rsidR="001E3687" w:rsidRPr="00E73680" w:rsidRDefault="001E3687">
            <w:pPr>
              <w:spacing w:after="0"/>
              <w:rPr>
                <w:rFonts w:ascii="Arial" w:hAnsi="Arial" w:cs="Arial"/>
                <w:sz w:val="16"/>
                <w:szCs w:val="16"/>
                <w:lang w:eastAsia="es-CO"/>
              </w:rPr>
            </w:pPr>
          </w:p>
        </w:tc>
        <w:tc>
          <w:tcPr>
            <w:tcW w:w="1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7271CF0"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10.2 De aquí a 2030, potenciar y promover la inclusión social, económica y política de todas las personas, independientemente de su edad, sexo, discapacidad, raza, etnia, origen, religión o situación económica u otra condición</w:t>
            </w:r>
          </w:p>
        </w:tc>
      </w:tr>
      <w:tr w:rsidR="001E3687" w:rsidRPr="00E73680" w14:paraId="5D642F32" w14:textId="77777777" w:rsidTr="001E3687">
        <w:trPr>
          <w:trHeight w:val="51"/>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B6A7023"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D5CD7E9"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DD406C0"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A13A606"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ED52FD1"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980D2A"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3DCC7E" w14:textId="77777777" w:rsidR="001E3687" w:rsidRPr="00E73680" w:rsidRDefault="001E3687">
            <w:pPr>
              <w:spacing w:after="0"/>
              <w:rPr>
                <w:rFonts w:ascii="Arial" w:hAnsi="Arial" w:cs="Arial"/>
                <w:sz w:val="16"/>
                <w:szCs w:val="16"/>
                <w:lang w:eastAsia="es-CO"/>
              </w:rPr>
            </w:pPr>
          </w:p>
        </w:tc>
        <w:tc>
          <w:tcPr>
            <w:tcW w:w="1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CDAB526"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5.a. Emprender reformas que otorguen a las mujeres igualdad de derechos a los recursos económicos, así como acceso a la propiedad y al control de la tierra y otros tipos de bienes, los servicios financieros, la herencia y los recursos naturales, de conformidad con las leyes nacionales.</w:t>
            </w:r>
          </w:p>
        </w:tc>
      </w:tr>
      <w:tr w:rsidR="001E3687" w:rsidRPr="00E73680" w14:paraId="505022AF" w14:textId="77777777" w:rsidTr="001E3687">
        <w:trPr>
          <w:trHeight w:val="51"/>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737A70"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42CFC65"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DB8322"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C42A463"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3A95F87"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C297BC" w14:textId="77777777" w:rsidR="001E3687" w:rsidRPr="00E73680"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B43CB07" w14:textId="77777777" w:rsidR="001E3687" w:rsidRPr="00E73680" w:rsidRDefault="001E3687">
            <w:pPr>
              <w:spacing w:after="0"/>
              <w:rPr>
                <w:rFonts w:ascii="Arial" w:hAnsi="Arial" w:cs="Arial"/>
                <w:sz w:val="16"/>
                <w:szCs w:val="16"/>
                <w:lang w:eastAsia="es-CO"/>
              </w:rPr>
            </w:pPr>
          </w:p>
        </w:tc>
        <w:tc>
          <w:tcPr>
            <w:tcW w:w="1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2D0D389"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8.10 Fortalecer la capacidad de las instituciones financieras nacionales para fomentar y ampliar el acceso a los servicios bancarios, financieros y de seguros para todos</w:t>
            </w:r>
          </w:p>
        </w:tc>
      </w:tr>
    </w:tbl>
    <w:p w14:paraId="2D4F6D6A" w14:textId="77777777" w:rsidR="001E3687" w:rsidRPr="002E6696" w:rsidRDefault="001E3687" w:rsidP="001E3687">
      <w:pPr>
        <w:spacing w:after="0" w:line="240" w:lineRule="auto"/>
        <w:jc w:val="both"/>
        <w:rPr>
          <w:rFonts w:ascii="Arial" w:hAnsi="Arial" w:cs="Arial"/>
          <w:sz w:val="24"/>
          <w:szCs w:val="24"/>
          <w:lang w:val="es-MX"/>
        </w:rPr>
      </w:pPr>
    </w:p>
    <w:p w14:paraId="5B254D2E" w14:textId="77777777"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sz w:val="24"/>
          <w:szCs w:val="24"/>
          <w:lang w:val="es-MX"/>
        </w:rPr>
        <w:t>A partir del propósito, los retos del diagnóstico y el objetivo propuesto de la línea Desarrollo Agropecuario y Economía Rural, se establece el programa “Oportunidades para el Desarrollo Agropecuario y Rural de la Ciudad”, que se describe en los artículos siguientes.</w:t>
      </w:r>
    </w:p>
    <w:p w14:paraId="410EB71A" w14:textId="77777777" w:rsidR="001E3687" w:rsidRPr="002E6696" w:rsidRDefault="001E3687" w:rsidP="001E3687">
      <w:pPr>
        <w:spacing w:after="0" w:line="240" w:lineRule="auto"/>
        <w:jc w:val="both"/>
        <w:rPr>
          <w:rFonts w:ascii="Arial" w:hAnsi="Arial" w:cs="Arial"/>
          <w:b/>
          <w:sz w:val="24"/>
          <w:szCs w:val="24"/>
          <w:lang w:val="es-MX"/>
        </w:rPr>
      </w:pPr>
    </w:p>
    <w:p w14:paraId="30F40D63" w14:textId="77777777" w:rsidR="009166FF" w:rsidRPr="002E6696" w:rsidRDefault="001E3687" w:rsidP="001E3687">
      <w:pPr>
        <w:spacing w:after="0" w:line="240" w:lineRule="auto"/>
        <w:jc w:val="both"/>
        <w:rPr>
          <w:rFonts w:ascii="Arial" w:hAnsi="Arial" w:cs="Arial"/>
          <w:sz w:val="24"/>
          <w:szCs w:val="24"/>
        </w:rPr>
      </w:pPr>
      <w:r w:rsidRPr="002E6696">
        <w:rPr>
          <w:rFonts w:ascii="Arial" w:hAnsi="Arial" w:cs="Arial"/>
          <w:b/>
          <w:sz w:val="24"/>
          <w:szCs w:val="24"/>
          <w:lang w:val="es-MX"/>
        </w:rPr>
        <w:t xml:space="preserve">ARTÍCULO 79°. PROGRAMA 26. OPORTUNIDADES PARA EL DESARROLLO AGROPECUARIO Y RURAL DE LA CIUDAD. </w:t>
      </w:r>
      <w:r w:rsidRPr="002E6696">
        <w:rPr>
          <w:rFonts w:ascii="Arial" w:hAnsi="Arial" w:cs="Arial"/>
          <w:sz w:val="24"/>
          <w:szCs w:val="24"/>
        </w:rPr>
        <w:t>Generar acciones de acompañamiento integral a proyectos productivos agrícolas, pecuarios, forestales, piscícolas, extractivos, artesanales o de turismo rural, de acuerdo a las potencialidades del territorio; que permitan fortalecer las capacidades productivas, comerciales y de gestión que garanticen su crecimiento, competitividad, sostenibilidad ambiental y social, promoviendo condiciones de</w:t>
      </w:r>
    </w:p>
    <w:p w14:paraId="5DF03516" w14:textId="77777777" w:rsidR="009166FF" w:rsidRPr="002E6696" w:rsidRDefault="009166FF" w:rsidP="001E3687">
      <w:pPr>
        <w:spacing w:after="0" w:line="240" w:lineRule="auto"/>
        <w:jc w:val="both"/>
        <w:rPr>
          <w:rFonts w:ascii="Arial" w:hAnsi="Arial" w:cs="Arial"/>
          <w:sz w:val="24"/>
          <w:szCs w:val="24"/>
        </w:rPr>
      </w:pPr>
    </w:p>
    <w:p w14:paraId="7D72FACF" w14:textId="77777777" w:rsidR="009166FF" w:rsidRPr="002E6696" w:rsidRDefault="009166FF" w:rsidP="001E3687">
      <w:pPr>
        <w:spacing w:after="0" w:line="240" w:lineRule="auto"/>
        <w:jc w:val="both"/>
        <w:rPr>
          <w:rFonts w:ascii="Arial" w:hAnsi="Arial" w:cs="Arial"/>
          <w:sz w:val="24"/>
          <w:szCs w:val="24"/>
        </w:rPr>
      </w:pPr>
    </w:p>
    <w:p w14:paraId="6A3A818A" w14:textId="77777777" w:rsidR="009166FF" w:rsidRPr="002E6696" w:rsidRDefault="009166FF" w:rsidP="001E3687">
      <w:pPr>
        <w:spacing w:after="0" w:line="240" w:lineRule="auto"/>
        <w:jc w:val="both"/>
        <w:rPr>
          <w:rFonts w:ascii="Arial" w:hAnsi="Arial" w:cs="Arial"/>
          <w:sz w:val="24"/>
          <w:szCs w:val="24"/>
        </w:rPr>
      </w:pPr>
    </w:p>
    <w:p w14:paraId="4CEEE414" w14:textId="77777777" w:rsidR="009166FF" w:rsidRPr="002E6696" w:rsidRDefault="009166FF" w:rsidP="001E3687">
      <w:pPr>
        <w:spacing w:after="0" w:line="240" w:lineRule="auto"/>
        <w:jc w:val="both"/>
        <w:rPr>
          <w:rFonts w:ascii="Arial" w:hAnsi="Arial" w:cs="Arial"/>
          <w:sz w:val="24"/>
          <w:szCs w:val="24"/>
        </w:rPr>
      </w:pPr>
    </w:p>
    <w:p w14:paraId="2E51FAEF" w14:textId="77777777" w:rsidR="009166FF" w:rsidRPr="002E6696" w:rsidRDefault="009166FF" w:rsidP="001E3687">
      <w:pPr>
        <w:spacing w:after="0" w:line="240" w:lineRule="auto"/>
        <w:jc w:val="both"/>
        <w:rPr>
          <w:rFonts w:ascii="Arial" w:hAnsi="Arial" w:cs="Arial"/>
          <w:sz w:val="24"/>
          <w:szCs w:val="24"/>
        </w:rPr>
      </w:pPr>
    </w:p>
    <w:p w14:paraId="1F9D7052" w14:textId="77777777" w:rsidR="009166FF" w:rsidRPr="002E6696" w:rsidRDefault="009166FF" w:rsidP="001E3687">
      <w:pPr>
        <w:spacing w:after="0" w:line="240" w:lineRule="auto"/>
        <w:jc w:val="both"/>
        <w:rPr>
          <w:rFonts w:ascii="Arial" w:hAnsi="Arial" w:cs="Arial"/>
          <w:sz w:val="24"/>
          <w:szCs w:val="24"/>
        </w:rPr>
      </w:pPr>
    </w:p>
    <w:p w14:paraId="477BB613" w14:textId="77777777" w:rsidR="009166FF" w:rsidRPr="002E6696" w:rsidRDefault="009166FF" w:rsidP="001E3687">
      <w:pPr>
        <w:spacing w:after="0" w:line="240" w:lineRule="auto"/>
        <w:jc w:val="both"/>
        <w:rPr>
          <w:rFonts w:ascii="Arial" w:hAnsi="Arial" w:cs="Arial"/>
          <w:sz w:val="24"/>
          <w:szCs w:val="24"/>
        </w:rPr>
      </w:pPr>
    </w:p>
    <w:p w14:paraId="0167761E" w14:textId="77777777" w:rsidR="009166FF" w:rsidRPr="002E6696" w:rsidRDefault="009166FF" w:rsidP="001E3687">
      <w:pPr>
        <w:spacing w:after="0" w:line="240" w:lineRule="auto"/>
        <w:jc w:val="both"/>
        <w:rPr>
          <w:rFonts w:ascii="Arial" w:hAnsi="Arial" w:cs="Arial"/>
          <w:sz w:val="24"/>
          <w:szCs w:val="24"/>
        </w:rPr>
      </w:pPr>
    </w:p>
    <w:p w14:paraId="02C71412" w14:textId="58042AF9" w:rsidR="009166FF" w:rsidRPr="002E6696" w:rsidRDefault="00E73680" w:rsidP="001E3687">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4DE4A13B" w14:textId="77777777" w:rsidR="009166FF" w:rsidRPr="002E6696" w:rsidRDefault="009166FF" w:rsidP="001E3687">
      <w:pPr>
        <w:spacing w:after="0" w:line="240" w:lineRule="auto"/>
        <w:jc w:val="both"/>
        <w:rPr>
          <w:rFonts w:ascii="Arial" w:hAnsi="Arial" w:cs="Arial"/>
          <w:sz w:val="24"/>
          <w:szCs w:val="24"/>
        </w:rPr>
      </w:pPr>
    </w:p>
    <w:p w14:paraId="3AEBF8A1" w14:textId="77777777" w:rsidR="009166FF" w:rsidRPr="002E6696" w:rsidRDefault="009166FF" w:rsidP="001E3687">
      <w:pPr>
        <w:spacing w:after="0" w:line="240" w:lineRule="auto"/>
        <w:jc w:val="both"/>
        <w:rPr>
          <w:rFonts w:ascii="Arial" w:hAnsi="Arial" w:cs="Arial"/>
          <w:sz w:val="24"/>
          <w:szCs w:val="24"/>
        </w:rPr>
      </w:pPr>
    </w:p>
    <w:p w14:paraId="77358459" w14:textId="77777777" w:rsidR="009166FF" w:rsidRPr="002E6696" w:rsidRDefault="009166FF" w:rsidP="001E3687">
      <w:pPr>
        <w:spacing w:after="0" w:line="240" w:lineRule="auto"/>
        <w:jc w:val="both"/>
        <w:rPr>
          <w:rFonts w:ascii="Arial" w:hAnsi="Arial" w:cs="Arial"/>
          <w:sz w:val="24"/>
          <w:szCs w:val="24"/>
        </w:rPr>
      </w:pPr>
    </w:p>
    <w:p w14:paraId="7106BCEF" w14:textId="77777777" w:rsidR="009166FF" w:rsidRPr="002E6696" w:rsidRDefault="009166FF" w:rsidP="001E3687">
      <w:pPr>
        <w:spacing w:after="0" w:line="240" w:lineRule="auto"/>
        <w:jc w:val="both"/>
        <w:rPr>
          <w:rFonts w:ascii="Arial" w:hAnsi="Arial" w:cs="Arial"/>
          <w:sz w:val="24"/>
          <w:szCs w:val="24"/>
        </w:rPr>
      </w:pPr>
    </w:p>
    <w:p w14:paraId="6C932EAB" w14:textId="4E068BD5"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vida adecuadas para la población rural; a través de la prestación del Servicio de Asistencia Técnica a 43 productores agropecuarios, la reactivación del Consejo Municipal de Desarrollo rural, la realización de nueve (09) mercados campesinos, así como, el acompañamiento productivo y rural a los proyectos de emprendimiento agropecuario o rural que se desarrollen en el territorio, que fortalezcan la economía de los ciudadanos. </w:t>
      </w:r>
    </w:p>
    <w:p w14:paraId="6C2F45B7" w14:textId="7C895490" w:rsidR="009166FF" w:rsidRPr="002E6696" w:rsidRDefault="009166FF" w:rsidP="001E3687">
      <w:pPr>
        <w:spacing w:after="0" w:line="240" w:lineRule="auto"/>
        <w:jc w:val="both"/>
        <w:rPr>
          <w:rFonts w:ascii="Arial" w:hAnsi="Arial" w:cs="Arial"/>
          <w:b/>
          <w:sz w:val="24"/>
          <w:szCs w:val="24"/>
          <w:lang w:val="es-MX"/>
        </w:rPr>
      </w:pPr>
    </w:p>
    <w:p w14:paraId="3B7E0F73" w14:textId="77777777" w:rsidR="009166FF" w:rsidRPr="002E6696" w:rsidRDefault="009166FF" w:rsidP="001E3687">
      <w:pPr>
        <w:spacing w:after="0" w:line="240" w:lineRule="auto"/>
        <w:jc w:val="both"/>
        <w:rPr>
          <w:rFonts w:ascii="Arial" w:hAnsi="Arial" w:cs="Arial"/>
          <w:b/>
          <w:sz w:val="24"/>
          <w:szCs w:val="24"/>
          <w:lang w:val="es-MX"/>
        </w:rPr>
      </w:pPr>
    </w:p>
    <w:p w14:paraId="6572483C" w14:textId="6E23816C"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6328F37C" w14:textId="77777777" w:rsidR="009166FF" w:rsidRPr="002E6696" w:rsidRDefault="009166FF" w:rsidP="001E3687">
      <w:pPr>
        <w:spacing w:after="0" w:line="240" w:lineRule="auto"/>
        <w:jc w:val="both"/>
        <w:rPr>
          <w:rFonts w:ascii="Arial" w:hAnsi="Arial" w:cs="Arial"/>
          <w:b/>
          <w:sz w:val="24"/>
          <w:szCs w:val="24"/>
          <w:lang w:val="es-MX"/>
        </w:rPr>
      </w:pPr>
    </w:p>
    <w:p w14:paraId="4796BACE" w14:textId="77777777" w:rsidR="009166FF" w:rsidRPr="002E6696" w:rsidRDefault="009166FF" w:rsidP="001E3687">
      <w:pPr>
        <w:spacing w:after="0" w:line="240" w:lineRule="auto"/>
        <w:jc w:val="both"/>
        <w:rPr>
          <w:rFonts w:ascii="Arial" w:hAnsi="Arial" w:cs="Arial"/>
          <w:b/>
          <w:sz w:val="24"/>
          <w:szCs w:val="24"/>
          <w:lang w:val="es-MX"/>
        </w:rPr>
      </w:pPr>
    </w:p>
    <w:tbl>
      <w:tblPr>
        <w:tblW w:w="4656" w:type="pct"/>
        <w:jc w:val="center"/>
        <w:tblCellMar>
          <w:left w:w="70" w:type="dxa"/>
          <w:right w:w="70" w:type="dxa"/>
        </w:tblCellMar>
        <w:tblLook w:val="04A0" w:firstRow="1" w:lastRow="0" w:firstColumn="1" w:lastColumn="0" w:noHBand="0" w:noVBand="1"/>
      </w:tblPr>
      <w:tblGrid>
        <w:gridCol w:w="1033"/>
        <w:gridCol w:w="1185"/>
        <w:gridCol w:w="1362"/>
        <w:gridCol w:w="1379"/>
        <w:gridCol w:w="707"/>
        <w:gridCol w:w="928"/>
        <w:gridCol w:w="990"/>
        <w:gridCol w:w="1246"/>
      </w:tblGrid>
      <w:tr w:rsidR="001E3687" w:rsidRPr="00E73680" w14:paraId="0A8742D8" w14:textId="77777777" w:rsidTr="001E3687">
        <w:trPr>
          <w:trHeight w:val="612"/>
          <w:tblHeader/>
          <w:jc w:val="center"/>
        </w:trPr>
        <w:tc>
          <w:tcPr>
            <w:tcW w:w="538"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6C4A1836"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Meta de Resultado</w:t>
            </w:r>
          </w:p>
        </w:tc>
        <w:tc>
          <w:tcPr>
            <w:tcW w:w="688" w:type="pct"/>
            <w:tcBorders>
              <w:top w:val="single" w:sz="4" w:space="0" w:color="FFFFFF"/>
              <w:left w:val="nil"/>
              <w:bottom w:val="single" w:sz="4" w:space="0" w:color="FFFFFF"/>
              <w:right w:val="single" w:sz="4" w:space="0" w:color="FFFFFF"/>
            </w:tcBorders>
            <w:shd w:val="clear" w:color="auto" w:fill="005DAA"/>
            <w:vAlign w:val="center"/>
            <w:hideMark/>
          </w:tcPr>
          <w:p w14:paraId="718FB777"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Nombre del Programa</w:t>
            </w:r>
          </w:p>
        </w:tc>
        <w:tc>
          <w:tcPr>
            <w:tcW w:w="880" w:type="pct"/>
            <w:tcBorders>
              <w:top w:val="single" w:sz="4" w:space="0" w:color="FFFFFF"/>
              <w:left w:val="nil"/>
              <w:bottom w:val="single" w:sz="4" w:space="0" w:color="FFFFFF"/>
              <w:right w:val="single" w:sz="4" w:space="0" w:color="FFFFFF"/>
            </w:tcBorders>
            <w:shd w:val="clear" w:color="auto" w:fill="005DAA"/>
            <w:vAlign w:val="center"/>
            <w:hideMark/>
          </w:tcPr>
          <w:p w14:paraId="317E4725"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Producto</w:t>
            </w:r>
          </w:p>
        </w:tc>
        <w:tc>
          <w:tcPr>
            <w:tcW w:w="925" w:type="pct"/>
            <w:tcBorders>
              <w:top w:val="single" w:sz="4" w:space="0" w:color="FFFFFF"/>
              <w:left w:val="nil"/>
              <w:bottom w:val="single" w:sz="4" w:space="0" w:color="FFFFFF"/>
              <w:right w:val="single" w:sz="4" w:space="0" w:color="FFFFFF"/>
            </w:tcBorders>
            <w:shd w:val="clear" w:color="auto" w:fill="005DAA"/>
            <w:vAlign w:val="center"/>
            <w:hideMark/>
          </w:tcPr>
          <w:p w14:paraId="547C141B"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Indicador de Producto</w:t>
            </w:r>
          </w:p>
        </w:tc>
        <w:tc>
          <w:tcPr>
            <w:tcW w:w="369" w:type="pct"/>
            <w:tcBorders>
              <w:top w:val="single" w:sz="4" w:space="0" w:color="FFFFFF"/>
              <w:left w:val="nil"/>
              <w:bottom w:val="single" w:sz="4" w:space="0" w:color="FFFFFF"/>
              <w:right w:val="single" w:sz="4" w:space="0" w:color="FFFFFF"/>
            </w:tcBorders>
            <w:shd w:val="clear" w:color="auto" w:fill="005DAA"/>
            <w:vAlign w:val="center"/>
            <w:hideMark/>
          </w:tcPr>
          <w:p w14:paraId="371C3C75"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Unidad</w:t>
            </w:r>
          </w:p>
        </w:tc>
        <w:tc>
          <w:tcPr>
            <w:tcW w:w="480" w:type="pct"/>
            <w:tcBorders>
              <w:top w:val="single" w:sz="4" w:space="0" w:color="FFFFFF"/>
              <w:left w:val="nil"/>
              <w:bottom w:val="single" w:sz="4" w:space="0" w:color="FFFFFF"/>
              <w:right w:val="single" w:sz="4" w:space="0" w:color="FFFFFF"/>
            </w:tcBorders>
            <w:shd w:val="clear" w:color="auto" w:fill="005DAA"/>
            <w:vAlign w:val="center"/>
            <w:hideMark/>
          </w:tcPr>
          <w:p w14:paraId="51481684"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Meta Cuatrienio 2020-2023</w:t>
            </w:r>
          </w:p>
        </w:tc>
        <w:tc>
          <w:tcPr>
            <w:tcW w:w="480" w:type="pct"/>
            <w:tcBorders>
              <w:top w:val="single" w:sz="4" w:space="0" w:color="FFFFFF"/>
              <w:left w:val="nil"/>
              <w:bottom w:val="single" w:sz="4" w:space="0" w:color="FFFFFF"/>
              <w:right w:val="single" w:sz="4" w:space="0" w:color="FFFFFF"/>
            </w:tcBorders>
            <w:shd w:val="clear" w:color="auto" w:fill="005DAA"/>
            <w:vAlign w:val="center"/>
            <w:hideMark/>
          </w:tcPr>
          <w:p w14:paraId="5594A0C4"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Tendencia del Indicador</w:t>
            </w:r>
          </w:p>
        </w:tc>
        <w:tc>
          <w:tcPr>
            <w:tcW w:w="640" w:type="pct"/>
            <w:tcBorders>
              <w:top w:val="single" w:sz="4" w:space="0" w:color="FFFFFF"/>
              <w:left w:val="nil"/>
              <w:bottom w:val="single" w:sz="4" w:space="0" w:color="FFFFFF"/>
              <w:right w:val="single" w:sz="4" w:space="0" w:color="FFFFFF"/>
            </w:tcBorders>
            <w:shd w:val="clear" w:color="auto" w:fill="005DAA"/>
            <w:vAlign w:val="center"/>
            <w:hideMark/>
          </w:tcPr>
          <w:p w14:paraId="41E85EBD"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Unidad Administrativa Responsable</w:t>
            </w:r>
          </w:p>
        </w:tc>
      </w:tr>
      <w:tr w:rsidR="001E3687" w:rsidRPr="00E73680" w14:paraId="19FDA2E8" w14:textId="77777777" w:rsidTr="001E3687">
        <w:trPr>
          <w:trHeight w:val="780"/>
          <w:jc w:val="center"/>
        </w:trPr>
        <w:tc>
          <w:tcPr>
            <w:tcW w:w="538"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021C0534"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Mantener el número de Productores beneficiados con estrategias de inclusión productiva</w:t>
            </w:r>
          </w:p>
        </w:tc>
        <w:tc>
          <w:tcPr>
            <w:tcW w:w="688"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0800603B"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Oportunidades para el Desarrollo Agropecuario y Rural de la Ciudad</w:t>
            </w:r>
          </w:p>
        </w:tc>
        <w:tc>
          <w:tcPr>
            <w:tcW w:w="880" w:type="pct"/>
            <w:tcBorders>
              <w:top w:val="nil"/>
              <w:left w:val="nil"/>
              <w:bottom w:val="single" w:sz="4" w:space="0" w:color="FFFFFF"/>
              <w:right w:val="single" w:sz="4" w:space="0" w:color="FFFFFF"/>
            </w:tcBorders>
            <w:shd w:val="clear" w:color="auto" w:fill="F2F2F2"/>
            <w:vAlign w:val="center"/>
            <w:hideMark/>
          </w:tcPr>
          <w:p w14:paraId="11785DBA"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Servicio de asistencia agropecuaria dirigida a pequeños productores</w:t>
            </w:r>
          </w:p>
        </w:tc>
        <w:tc>
          <w:tcPr>
            <w:tcW w:w="925" w:type="pct"/>
            <w:tcBorders>
              <w:top w:val="nil"/>
              <w:left w:val="nil"/>
              <w:bottom w:val="single" w:sz="4" w:space="0" w:color="FFFFFF"/>
              <w:right w:val="single" w:sz="4" w:space="0" w:color="FFFFFF"/>
            </w:tcBorders>
            <w:shd w:val="clear" w:color="auto" w:fill="F2F2F2"/>
            <w:vAlign w:val="center"/>
            <w:hideMark/>
          </w:tcPr>
          <w:p w14:paraId="51B06C12"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Pequeños productores rurales asistidos técnicamente</w:t>
            </w:r>
          </w:p>
        </w:tc>
        <w:tc>
          <w:tcPr>
            <w:tcW w:w="369" w:type="pct"/>
            <w:tcBorders>
              <w:top w:val="nil"/>
              <w:left w:val="nil"/>
              <w:bottom w:val="single" w:sz="4" w:space="0" w:color="FFFFFF"/>
              <w:right w:val="single" w:sz="4" w:space="0" w:color="FFFFFF"/>
            </w:tcBorders>
            <w:shd w:val="clear" w:color="auto" w:fill="F2F2F2"/>
            <w:vAlign w:val="center"/>
            <w:hideMark/>
          </w:tcPr>
          <w:p w14:paraId="782ED261"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Número</w:t>
            </w:r>
          </w:p>
        </w:tc>
        <w:tc>
          <w:tcPr>
            <w:tcW w:w="480" w:type="pct"/>
            <w:tcBorders>
              <w:top w:val="nil"/>
              <w:left w:val="nil"/>
              <w:bottom w:val="single" w:sz="4" w:space="0" w:color="FFFFFF"/>
              <w:right w:val="single" w:sz="4" w:space="0" w:color="FFFFFF"/>
            </w:tcBorders>
            <w:shd w:val="clear" w:color="auto" w:fill="F2F2F2"/>
            <w:vAlign w:val="center"/>
          </w:tcPr>
          <w:p w14:paraId="3749C1AF" w14:textId="77777777" w:rsidR="001E3687" w:rsidRPr="00E73680" w:rsidRDefault="001E3687">
            <w:pPr>
              <w:spacing w:after="0" w:line="240" w:lineRule="auto"/>
              <w:jc w:val="both"/>
              <w:rPr>
                <w:rFonts w:ascii="Arial" w:hAnsi="Arial" w:cs="Arial"/>
                <w:strike/>
                <w:color w:val="000000"/>
                <w:sz w:val="16"/>
                <w:szCs w:val="16"/>
                <w:lang w:eastAsia="es-CO"/>
              </w:rPr>
            </w:pPr>
          </w:p>
          <w:p w14:paraId="23982686"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43</w:t>
            </w:r>
          </w:p>
        </w:tc>
        <w:tc>
          <w:tcPr>
            <w:tcW w:w="480" w:type="pct"/>
            <w:tcBorders>
              <w:top w:val="nil"/>
              <w:left w:val="nil"/>
              <w:bottom w:val="single" w:sz="4" w:space="0" w:color="FFFFFF"/>
              <w:right w:val="single" w:sz="4" w:space="0" w:color="FFFFFF"/>
            </w:tcBorders>
            <w:shd w:val="clear" w:color="auto" w:fill="F2F2F2"/>
            <w:vAlign w:val="center"/>
            <w:hideMark/>
          </w:tcPr>
          <w:p w14:paraId="1F0AB541"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Mantener</w:t>
            </w:r>
          </w:p>
        </w:tc>
        <w:tc>
          <w:tcPr>
            <w:tcW w:w="64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8D83888"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Dirección de Desarrollo Económico</w:t>
            </w:r>
          </w:p>
        </w:tc>
      </w:tr>
      <w:tr w:rsidR="001E3687" w:rsidRPr="00E73680" w14:paraId="7EC671AA"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325F6E88"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2201F7E" w14:textId="77777777" w:rsidR="001E3687" w:rsidRPr="00E73680" w:rsidRDefault="001E3687">
            <w:pPr>
              <w:spacing w:after="0"/>
              <w:rPr>
                <w:rFonts w:ascii="Arial" w:hAnsi="Arial" w:cs="Arial"/>
                <w:sz w:val="16"/>
                <w:szCs w:val="16"/>
                <w:lang w:eastAsia="es-CO"/>
              </w:rPr>
            </w:pPr>
          </w:p>
        </w:tc>
        <w:tc>
          <w:tcPr>
            <w:tcW w:w="880" w:type="pct"/>
            <w:tcBorders>
              <w:top w:val="nil"/>
              <w:left w:val="nil"/>
              <w:bottom w:val="single" w:sz="4" w:space="0" w:color="FFFFFF"/>
              <w:right w:val="single" w:sz="4" w:space="0" w:color="FFFFFF"/>
            </w:tcBorders>
            <w:shd w:val="clear" w:color="auto" w:fill="D9D9D9"/>
            <w:vAlign w:val="center"/>
            <w:hideMark/>
          </w:tcPr>
          <w:p w14:paraId="7564CE35"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Consejo municipal de desarrollo rural (CMDR) reactivado</w:t>
            </w:r>
          </w:p>
        </w:tc>
        <w:tc>
          <w:tcPr>
            <w:tcW w:w="925" w:type="pct"/>
            <w:tcBorders>
              <w:top w:val="nil"/>
              <w:left w:val="nil"/>
              <w:bottom w:val="single" w:sz="4" w:space="0" w:color="FFFFFF"/>
              <w:right w:val="single" w:sz="4" w:space="0" w:color="FFFFFF"/>
            </w:tcBorders>
            <w:shd w:val="clear" w:color="auto" w:fill="D9D9D9"/>
            <w:vAlign w:val="center"/>
            <w:hideMark/>
          </w:tcPr>
          <w:p w14:paraId="3747B241"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Consejo municipal de desarrollo rural (CMDR) reactivado</w:t>
            </w:r>
          </w:p>
        </w:tc>
        <w:tc>
          <w:tcPr>
            <w:tcW w:w="369" w:type="pct"/>
            <w:tcBorders>
              <w:top w:val="nil"/>
              <w:left w:val="nil"/>
              <w:bottom w:val="single" w:sz="4" w:space="0" w:color="FFFFFF"/>
              <w:right w:val="single" w:sz="4" w:space="0" w:color="FFFFFF"/>
            </w:tcBorders>
            <w:shd w:val="clear" w:color="auto" w:fill="D9D9D9"/>
            <w:vAlign w:val="center"/>
            <w:hideMark/>
          </w:tcPr>
          <w:p w14:paraId="548E29C6"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Número</w:t>
            </w:r>
          </w:p>
        </w:tc>
        <w:tc>
          <w:tcPr>
            <w:tcW w:w="480" w:type="pct"/>
            <w:tcBorders>
              <w:top w:val="nil"/>
              <w:left w:val="nil"/>
              <w:bottom w:val="single" w:sz="4" w:space="0" w:color="FFFFFF"/>
              <w:right w:val="single" w:sz="4" w:space="0" w:color="FFFFFF"/>
            </w:tcBorders>
            <w:shd w:val="clear" w:color="auto" w:fill="D9D9D9"/>
            <w:vAlign w:val="center"/>
            <w:hideMark/>
          </w:tcPr>
          <w:p w14:paraId="6CE579AD"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1</w:t>
            </w:r>
          </w:p>
        </w:tc>
        <w:tc>
          <w:tcPr>
            <w:tcW w:w="480" w:type="pct"/>
            <w:tcBorders>
              <w:top w:val="nil"/>
              <w:left w:val="nil"/>
              <w:bottom w:val="single" w:sz="4" w:space="0" w:color="FFFFFF"/>
              <w:right w:val="single" w:sz="4" w:space="0" w:color="FFFFFF"/>
            </w:tcBorders>
            <w:shd w:val="clear" w:color="auto" w:fill="D9D9D9"/>
            <w:vAlign w:val="center"/>
            <w:hideMark/>
          </w:tcPr>
          <w:p w14:paraId="3A79DF81"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708022DD" w14:textId="77777777" w:rsidR="001E3687" w:rsidRPr="00E73680" w:rsidRDefault="001E3687">
            <w:pPr>
              <w:spacing w:after="0"/>
              <w:rPr>
                <w:rFonts w:ascii="Arial" w:hAnsi="Arial" w:cs="Arial"/>
                <w:color w:val="000000"/>
                <w:sz w:val="16"/>
                <w:szCs w:val="16"/>
                <w:lang w:eastAsia="es-CO"/>
              </w:rPr>
            </w:pPr>
          </w:p>
        </w:tc>
      </w:tr>
      <w:tr w:rsidR="001E3687" w:rsidRPr="00E73680" w14:paraId="589E5F5F"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1E0390DA"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9D8CC0C" w14:textId="77777777" w:rsidR="001E3687" w:rsidRPr="00E73680" w:rsidRDefault="001E3687">
            <w:pPr>
              <w:spacing w:after="0"/>
              <w:rPr>
                <w:rFonts w:ascii="Arial" w:hAnsi="Arial" w:cs="Arial"/>
                <w:sz w:val="16"/>
                <w:szCs w:val="16"/>
                <w:lang w:eastAsia="es-CO"/>
              </w:rPr>
            </w:pPr>
          </w:p>
        </w:tc>
        <w:tc>
          <w:tcPr>
            <w:tcW w:w="880" w:type="pct"/>
            <w:tcBorders>
              <w:top w:val="nil"/>
              <w:left w:val="nil"/>
              <w:bottom w:val="single" w:sz="4" w:space="0" w:color="FFFFFF"/>
              <w:right w:val="single" w:sz="4" w:space="0" w:color="FFFFFF"/>
            </w:tcBorders>
            <w:shd w:val="clear" w:color="auto" w:fill="F2F2F2"/>
            <w:vAlign w:val="center"/>
            <w:hideMark/>
          </w:tcPr>
          <w:p w14:paraId="5D189B76"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Servicio de apoyo a la comercialización</w:t>
            </w:r>
          </w:p>
        </w:tc>
        <w:tc>
          <w:tcPr>
            <w:tcW w:w="925" w:type="pct"/>
            <w:tcBorders>
              <w:top w:val="nil"/>
              <w:left w:val="nil"/>
              <w:bottom w:val="single" w:sz="4" w:space="0" w:color="FFFFFF"/>
              <w:right w:val="single" w:sz="4" w:space="0" w:color="FFFFFF"/>
            </w:tcBorders>
            <w:shd w:val="clear" w:color="auto" w:fill="F2F2F2"/>
            <w:vAlign w:val="center"/>
            <w:hideMark/>
          </w:tcPr>
          <w:p w14:paraId="1410D310"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Mercados veredales realizados</w:t>
            </w:r>
          </w:p>
        </w:tc>
        <w:tc>
          <w:tcPr>
            <w:tcW w:w="369" w:type="pct"/>
            <w:tcBorders>
              <w:top w:val="nil"/>
              <w:left w:val="nil"/>
              <w:bottom w:val="single" w:sz="4" w:space="0" w:color="FFFFFF"/>
              <w:right w:val="single" w:sz="4" w:space="0" w:color="FFFFFF"/>
            </w:tcBorders>
            <w:shd w:val="clear" w:color="auto" w:fill="F2F2F2"/>
            <w:vAlign w:val="center"/>
            <w:hideMark/>
          </w:tcPr>
          <w:p w14:paraId="647DD471"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Número</w:t>
            </w:r>
          </w:p>
        </w:tc>
        <w:tc>
          <w:tcPr>
            <w:tcW w:w="480" w:type="pct"/>
            <w:tcBorders>
              <w:top w:val="nil"/>
              <w:left w:val="nil"/>
              <w:bottom w:val="single" w:sz="4" w:space="0" w:color="FFFFFF"/>
              <w:right w:val="single" w:sz="4" w:space="0" w:color="FFFFFF"/>
            </w:tcBorders>
            <w:shd w:val="clear" w:color="auto" w:fill="F2F2F2"/>
            <w:vAlign w:val="center"/>
            <w:hideMark/>
          </w:tcPr>
          <w:p w14:paraId="4A4BE5C4"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9</w:t>
            </w:r>
          </w:p>
        </w:tc>
        <w:tc>
          <w:tcPr>
            <w:tcW w:w="480" w:type="pct"/>
            <w:tcBorders>
              <w:top w:val="nil"/>
              <w:left w:val="nil"/>
              <w:bottom w:val="single" w:sz="4" w:space="0" w:color="FFFFFF"/>
              <w:right w:val="single" w:sz="4" w:space="0" w:color="FFFFFF"/>
            </w:tcBorders>
            <w:shd w:val="clear" w:color="auto" w:fill="F2F2F2"/>
            <w:vAlign w:val="center"/>
            <w:hideMark/>
          </w:tcPr>
          <w:p w14:paraId="5CBA6D90"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70A1396" w14:textId="77777777" w:rsidR="001E3687" w:rsidRPr="00E73680" w:rsidRDefault="001E3687">
            <w:pPr>
              <w:spacing w:after="0"/>
              <w:rPr>
                <w:rFonts w:ascii="Arial" w:hAnsi="Arial" w:cs="Arial"/>
                <w:color w:val="000000"/>
                <w:sz w:val="16"/>
                <w:szCs w:val="16"/>
                <w:lang w:eastAsia="es-CO"/>
              </w:rPr>
            </w:pPr>
          </w:p>
        </w:tc>
      </w:tr>
      <w:tr w:rsidR="001E3687" w:rsidRPr="00E73680" w14:paraId="3FFDF5DA"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4EBD9F58"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B96D905" w14:textId="77777777" w:rsidR="001E3687" w:rsidRPr="00E73680" w:rsidRDefault="001E3687">
            <w:pPr>
              <w:spacing w:after="0"/>
              <w:rPr>
                <w:rFonts w:ascii="Arial" w:hAnsi="Arial" w:cs="Arial"/>
                <w:sz w:val="16"/>
                <w:szCs w:val="16"/>
                <w:lang w:eastAsia="es-CO"/>
              </w:rPr>
            </w:pPr>
          </w:p>
        </w:tc>
        <w:tc>
          <w:tcPr>
            <w:tcW w:w="880" w:type="pct"/>
            <w:tcBorders>
              <w:top w:val="nil"/>
              <w:left w:val="nil"/>
              <w:bottom w:val="single" w:sz="4" w:space="0" w:color="FFFFFF"/>
              <w:right w:val="single" w:sz="4" w:space="0" w:color="FFFFFF"/>
            </w:tcBorders>
            <w:shd w:val="clear" w:color="auto" w:fill="D9D9D9"/>
            <w:vAlign w:val="center"/>
            <w:hideMark/>
          </w:tcPr>
          <w:p w14:paraId="45107DCA"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Servicio de acompañamiento productivo y rural</w:t>
            </w:r>
          </w:p>
        </w:tc>
        <w:tc>
          <w:tcPr>
            <w:tcW w:w="925" w:type="pct"/>
            <w:tcBorders>
              <w:top w:val="nil"/>
              <w:left w:val="nil"/>
              <w:bottom w:val="single" w:sz="4" w:space="0" w:color="FFFFFF"/>
              <w:right w:val="single" w:sz="4" w:space="0" w:color="FFFFFF"/>
            </w:tcBorders>
            <w:shd w:val="clear" w:color="auto" w:fill="D9D9D9"/>
            <w:vAlign w:val="center"/>
            <w:hideMark/>
          </w:tcPr>
          <w:p w14:paraId="24B69A95"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Proyectos de emprendimiento agropecuario o rural acompañados y apoyados</w:t>
            </w:r>
          </w:p>
        </w:tc>
        <w:tc>
          <w:tcPr>
            <w:tcW w:w="369" w:type="pct"/>
            <w:tcBorders>
              <w:top w:val="nil"/>
              <w:left w:val="nil"/>
              <w:bottom w:val="single" w:sz="4" w:space="0" w:color="FFFFFF"/>
              <w:right w:val="single" w:sz="4" w:space="0" w:color="FFFFFF"/>
            </w:tcBorders>
            <w:shd w:val="clear" w:color="auto" w:fill="D9D9D9"/>
            <w:vAlign w:val="center"/>
            <w:hideMark/>
          </w:tcPr>
          <w:p w14:paraId="0C5504B3"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Número</w:t>
            </w:r>
          </w:p>
        </w:tc>
        <w:tc>
          <w:tcPr>
            <w:tcW w:w="480" w:type="pct"/>
            <w:tcBorders>
              <w:top w:val="nil"/>
              <w:left w:val="nil"/>
              <w:bottom w:val="single" w:sz="4" w:space="0" w:color="FFFFFF"/>
              <w:right w:val="single" w:sz="4" w:space="0" w:color="FFFFFF"/>
            </w:tcBorders>
            <w:shd w:val="clear" w:color="auto" w:fill="D9D9D9"/>
            <w:vAlign w:val="center"/>
            <w:hideMark/>
          </w:tcPr>
          <w:p w14:paraId="34A1EDD7"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5</w:t>
            </w:r>
          </w:p>
        </w:tc>
        <w:tc>
          <w:tcPr>
            <w:tcW w:w="480" w:type="pct"/>
            <w:tcBorders>
              <w:top w:val="nil"/>
              <w:left w:val="nil"/>
              <w:bottom w:val="single" w:sz="4" w:space="0" w:color="FFFFFF"/>
              <w:right w:val="single" w:sz="4" w:space="0" w:color="FFFFFF"/>
            </w:tcBorders>
            <w:shd w:val="clear" w:color="auto" w:fill="D9D9D9"/>
            <w:vAlign w:val="center"/>
            <w:hideMark/>
          </w:tcPr>
          <w:p w14:paraId="432E2E64"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5DB691A3" w14:textId="77777777" w:rsidR="001E3687" w:rsidRPr="00E73680" w:rsidRDefault="001E3687">
            <w:pPr>
              <w:spacing w:after="0"/>
              <w:rPr>
                <w:rFonts w:ascii="Arial" w:hAnsi="Arial" w:cs="Arial"/>
                <w:color w:val="000000"/>
                <w:sz w:val="16"/>
                <w:szCs w:val="16"/>
                <w:lang w:eastAsia="es-CO"/>
              </w:rPr>
            </w:pPr>
          </w:p>
        </w:tc>
      </w:tr>
      <w:tr w:rsidR="001E3687" w:rsidRPr="00E73680" w14:paraId="37BBFAEC"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0CCD8BA8"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4736F3E" w14:textId="77777777" w:rsidR="001E3687" w:rsidRPr="00E73680" w:rsidRDefault="001E3687">
            <w:pPr>
              <w:spacing w:after="0"/>
              <w:rPr>
                <w:rFonts w:ascii="Arial" w:hAnsi="Arial" w:cs="Arial"/>
                <w:sz w:val="16"/>
                <w:szCs w:val="16"/>
                <w:lang w:eastAsia="es-CO"/>
              </w:rPr>
            </w:pPr>
          </w:p>
        </w:tc>
        <w:tc>
          <w:tcPr>
            <w:tcW w:w="880" w:type="pct"/>
            <w:tcBorders>
              <w:top w:val="nil"/>
              <w:left w:val="nil"/>
              <w:bottom w:val="single" w:sz="4" w:space="0" w:color="FFFFFF"/>
              <w:right w:val="single" w:sz="4" w:space="0" w:color="FFFFFF"/>
            </w:tcBorders>
            <w:shd w:val="clear" w:color="auto" w:fill="F2F2F2"/>
            <w:vAlign w:val="center"/>
            <w:hideMark/>
          </w:tcPr>
          <w:p w14:paraId="1B7F74BE"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Servicio de acompañamiento productivo y rural</w:t>
            </w:r>
          </w:p>
        </w:tc>
        <w:tc>
          <w:tcPr>
            <w:tcW w:w="925" w:type="pct"/>
            <w:tcBorders>
              <w:top w:val="nil"/>
              <w:left w:val="nil"/>
              <w:bottom w:val="single" w:sz="4" w:space="0" w:color="FFFFFF"/>
              <w:right w:val="single" w:sz="4" w:space="0" w:color="FFFFFF"/>
            </w:tcBorders>
            <w:shd w:val="clear" w:color="auto" w:fill="F2F2F2"/>
            <w:vAlign w:val="center"/>
            <w:hideMark/>
          </w:tcPr>
          <w:p w14:paraId="03AE60FD"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Emprendimientos piloto implementados con mujeres rurales</w:t>
            </w:r>
          </w:p>
        </w:tc>
        <w:tc>
          <w:tcPr>
            <w:tcW w:w="369" w:type="pct"/>
            <w:tcBorders>
              <w:top w:val="nil"/>
              <w:left w:val="nil"/>
              <w:bottom w:val="single" w:sz="4" w:space="0" w:color="FFFFFF"/>
              <w:right w:val="single" w:sz="4" w:space="0" w:color="FFFFFF"/>
            </w:tcBorders>
            <w:shd w:val="clear" w:color="auto" w:fill="F2F2F2"/>
            <w:vAlign w:val="center"/>
            <w:hideMark/>
          </w:tcPr>
          <w:p w14:paraId="53CB73B8"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Número</w:t>
            </w:r>
          </w:p>
        </w:tc>
        <w:tc>
          <w:tcPr>
            <w:tcW w:w="480" w:type="pct"/>
            <w:tcBorders>
              <w:top w:val="nil"/>
              <w:left w:val="nil"/>
              <w:bottom w:val="single" w:sz="4" w:space="0" w:color="FFFFFF"/>
              <w:right w:val="single" w:sz="4" w:space="0" w:color="FFFFFF"/>
            </w:tcBorders>
            <w:shd w:val="clear" w:color="auto" w:fill="F2F2F2"/>
            <w:vAlign w:val="center"/>
            <w:hideMark/>
          </w:tcPr>
          <w:p w14:paraId="3F234152"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2</w:t>
            </w:r>
          </w:p>
        </w:tc>
        <w:tc>
          <w:tcPr>
            <w:tcW w:w="480" w:type="pct"/>
            <w:tcBorders>
              <w:top w:val="nil"/>
              <w:left w:val="nil"/>
              <w:bottom w:val="single" w:sz="4" w:space="0" w:color="FFFFFF"/>
              <w:right w:val="single" w:sz="4" w:space="0" w:color="FFFFFF"/>
            </w:tcBorders>
            <w:shd w:val="clear" w:color="auto" w:fill="F2F2F2"/>
            <w:vAlign w:val="center"/>
            <w:hideMark/>
          </w:tcPr>
          <w:p w14:paraId="468DBAB5"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6409C60" w14:textId="77777777" w:rsidR="001E3687" w:rsidRPr="00E73680" w:rsidRDefault="001E3687">
            <w:pPr>
              <w:spacing w:after="0"/>
              <w:rPr>
                <w:rFonts w:ascii="Arial" w:hAnsi="Arial" w:cs="Arial"/>
                <w:color w:val="000000"/>
                <w:sz w:val="16"/>
                <w:szCs w:val="16"/>
                <w:lang w:eastAsia="es-CO"/>
              </w:rPr>
            </w:pPr>
          </w:p>
        </w:tc>
      </w:tr>
    </w:tbl>
    <w:p w14:paraId="419606BA" w14:textId="34CE93E9" w:rsidR="001E3687" w:rsidRPr="002E6696" w:rsidRDefault="001E3687" w:rsidP="001E3687">
      <w:pPr>
        <w:spacing w:after="0" w:line="240" w:lineRule="auto"/>
        <w:jc w:val="both"/>
        <w:rPr>
          <w:rFonts w:ascii="Arial" w:hAnsi="Arial" w:cs="Arial"/>
          <w:b/>
          <w:sz w:val="24"/>
          <w:szCs w:val="24"/>
          <w:lang w:val="es-MX"/>
        </w:rPr>
      </w:pPr>
    </w:p>
    <w:p w14:paraId="740D22B7" w14:textId="36F9B4DA" w:rsidR="009166FF" w:rsidRPr="002E6696" w:rsidRDefault="009166FF" w:rsidP="001E3687">
      <w:pPr>
        <w:spacing w:after="0" w:line="240" w:lineRule="auto"/>
        <w:jc w:val="both"/>
        <w:rPr>
          <w:rFonts w:ascii="Arial" w:hAnsi="Arial" w:cs="Arial"/>
          <w:b/>
          <w:sz w:val="24"/>
          <w:szCs w:val="24"/>
          <w:lang w:val="es-MX"/>
        </w:rPr>
      </w:pPr>
    </w:p>
    <w:p w14:paraId="249BD81A" w14:textId="09BE2D2C" w:rsidR="009166FF" w:rsidRPr="002E6696" w:rsidRDefault="009166FF" w:rsidP="001E3687">
      <w:pPr>
        <w:spacing w:after="0" w:line="240" w:lineRule="auto"/>
        <w:jc w:val="both"/>
        <w:rPr>
          <w:rFonts w:ascii="Arial" w:hAnsi="Arial" w:cs="Arial"/>
          <w:b/>
          <w:sz w:val="24"/>
          <w:szCs w:val="24"/>
          <w:lang w:val="es-MX"/>
        </w:rPr>
      </w:pPr>
    </w:p>
    <w:p w14:paraId="338CE2FD"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80°. ARTICULACIONES REGIONALES. </w:t>
      </w:r>
      <w:r w:rsidRPr="002E6696">
        <w:rPr>
          <w:rFonts w:ascii="Arial" w:hAnsi="Arial" w:cs="Arial"/>
          <w:sz w:val="24"/>
          <w:szCs w:val="24"/>
        </w:rPr>
        <w:t>En la gestión de las metas propuestas se tienen las siguientes articulaciones regionales:</w:t>
      </w:r>
    </w:p>
    <w:p w14:paraId="3EECE072" w14:textId="77777777" w:rsidR="001E3687" w:rsidRPr="002E6696" w:rsidRDefault="001E3687" w:rsidP="001E3687">
      <w:pPr>
        <w:spacing w:after="0" w:line="240" w:lineRule="auto"/>
        <w:jc w:val="both"/>
        <w:rPr>
          <w:rFonts w:ascii="Arial" w:hAnsi="Arial" w:cs="Arial"/>
          <w:sz w:val="24"/>
          <w:szCs w:val="24"/>
        </w:rPr>
      </w:pPr>
    </w:p>
    <w:tbl>
      <w:tblPr>
        <w:tblW w:w="0" w:type="auto"/>
        <w:jc w:val="center"/>
        <w:tblCellMar>
          <w:left w:w="70" w:type="dxa"/>
          <w:right w:w="70" w:type="dxa"/>
        </w:tblCellMar>
        <w:tblLook w:val="04A0" w:firstRow="1" w:lastRow="0" w:firstColumn="1" w:lastColumn="0" w:noHBand="0" w:noVBand="1"/>
      </w:tblPr>
      <w:tblGrid>
        <w:gridCol w:w="1439"/>
        <w:gridCol w:w="1496"/>
        <w:gridCol w:w="1216"/>
        <w:gridCol w:w="3381"/>
        <w:gridCol w:w="1298"/>
      </w:tblGrid>
      <w:tr w:rsidR="001E3687" w:rsidRPr="00E73680" w14:paraId="48CBB58E" w14:textId="77777777" w:rsidTr="001E3687">
        <w:trPr>
          <w:trHeight w:val="945"/>
          <w:tblHeader/>
          <w:jc w:val="center"/>
        </w:trPr>
        <w:tc>
          <w:tcPr>
            <w:tcW w:w="0" w:type="auto"/>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206B5BC5"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 xml:space="preserve">Programa del Plan </w:t>
            </w:r>
            <w:r w:rsidRPr="00E73680">
              <w:rPr>
                <w:rFonts w:ascii="Arial" w:hAnsi="Arial" w:cs="Arial"/>
                <w:b/>
                <w:bCs/>
                <w:i/>
                <w:iCs/>
                <w:color w:val="FFFFFF"/>
                <w:sz w:val="16"/>
                <w:szCs w:val="16"/>
                <w:lang w:eastAsia="es-CO"/>
              </w:rPr>
              <w:t>ITAGÜÍ CIUDAD DE OPORTUNIDADES 2020 - 2023</w:t>
            </w:r>
          </w:p>
        </w:tc>
        <w:tc>
          <w:tcPr>
            <w:tcW w:w="0" w:type="auto"/>
            <w:tcBorders>
              <w:top w:val="single" w:sz="4" w:space="0" w:color="FFFFFF"/>
              <w:left w:val="nil"/>
              <w:bottom w:val="single" w:sz="4" w:space="0" w:color="FFFFFF"/>
              <w:right w:val="single" w:sz="4" w:space="0" w:color="FFFFFF"/>
            </w:tcBorders>
            <w:shd w:val="clear" w:color="auto" w:fill="005DAA"/>
            <w:vAlign w:val="center"/>
            <w:hideMark/>
          </w:tcPr>
          <w:p w14:paraId="51AC4CB0"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Pacto del Plan Nacional 2018-2022</w:t>
            </w:r>
          </w:p>
        </w:tc>
        <w:tc>
          <w:tcPr>
            <w:tcW w:w="1548" w:type="dxa"/>
            <w:tcBorders>
              <w:top w:val="single" w:sz="4" w:space="0" w:color="FFFFFF"/>
              <w:left w:val="nil"/>
              <w:bottom w:val="single" w:sz="4" w:space="0" w:color="FFFFFF"/>
              <w:right w:val="single" w:sz="4" w:space="0" w:color="FFFFFF"/>
            </w:tcBorders>
            <w:shd w:val="clear" w:color="auto" w:fill="005DAA"/>
            <w:vAlign w:val="center"/>
            <w:hideMark/>
          </w:tcPr>
          <w:p w14:paraId="5A06D7A6"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Programa Plan Departamental: UNIDOS  2020-2023</w:t>
            </w:r>
          </w:p>
        </w:tc>
        <w:tc>
          <w:tcPr>
            <w:tcW w:w="3649" w:type="dxa"/>
            <w:tcBorders>
              <w:top w:val="single" w:sz="4" w:space="0" w:color="FFFFFF"/>
              <w:left w:val="nil"/>
              <w:bottom w:val="single" w:sz="4" w:space="0" w:color="FFFFFF"/>
              <w:right w:val="single" w:sz="4" w:space="0" w:color="FFFFFF"/>
            </w:tcBorders>
            <w:shd w:val="clear" w:color="auto" w:fill="005DAA"/>
            <w:vAlign w:val="center"/>
            <w:hideMark/>
          </w:tcPr>
          <w:p w14:paraId="538BE1BB"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Estrategias Metropolitanas</w:t>
            </w:r>
          </w:p>
        </w:tc>
        <w:tc>
          <w:tcPr>
            <w:tcW w:w="0" w:type="auto"/>
            <w:tcBorders>
              <w:top w:val="single" w:sz="4" w:space="0" w:color="FFFFFF"/>
              <w:left w:val="nil"/>
              <w:bottom w:val="single" w:sz="4" w:space="0" w:color="FFFFFF"/>
              <w:right w:val="single" w:sz="4" w:space="0" w:color="FFFFFF"/>
            </w:tcBorders>
            <w:shd w:val="clear" w:color="auto" w:fill="005DAA"/>
            <w:vAlign w:val="center"/>
            <w:hideMark/>
          </w:tcPr>
          <w:p w14:paraId="385FA863"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PGAR 2020-2031- PLAN DE ACCIÓN 2020-2023 CORANTIOQUIA</w:t>
            </w:r>
          </w:p>
        </w:tc>
      </w:tr>
      <w:tr w:rsidR="001E3687" w:rsidRPr="00E73680" w14:paraId="06A6D6BC" w14:textId="77777777" w:rsidTr="001E3687">
        <w:trPr>
          <w:trHeight w:val="953"/>
          <w:jc w:val="center"/>
        </w:trPr>
        <w:tc>
          <w:tcPr>
            <w:tcW w:w="0" w:type="auto"/>
            <w:vMerge w:val="restart"/>
            <w:tcBorders>
              <w:top w:val="nil"/>
              <w:left w:val="single" w:sz="4" w:space="0" w:color="FFFFFF"/>
              <w:bottom w:val="single" w:sz="4" w:space="0" w:color="FFFFFF"/>
              <w:right w:val="single" w:sz="4" w:space="0" w:color="FFFFFF"/>
            </w:tcBorders>
            <w:shd w:val="clear" w:color="auto" w:fill="F2F2F2"/>
            <w:vAlign w:val="center"/>
            <w:hideMark/>
          </w:tcPr>
          <w:p w14:paraId="4A00EF63"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Oportunidades para el desarrollo agropecuario y rural de la ciudad</w:t>
            </w:r>
          </w:p>
        </w:tc>
        <w:tc>
          <w:tcPr>
            <w:tcW w:w="0" w:type="auto"/>
            <w:tcBorders>
              <w:top w:val="nil"/>
              <w:left w:val="nil"/>
              <w:bottom w:val="single" w:sz="4" w:space="0" w:color="FFFFFF"/>
              <w:right w:val="single" w:sz="4" w:space="0" w:color="FFFFFF"/>
            </w:tcBorders>
            <w:shd w:val="clear" w:color="auto" w:fill="F2F2F2"/>
            <w:vAlign w:val="center"/>
            <w:hideMark/>
          </w:tcPr>
          <w:p w14:paraId="20EC8AE6"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por el emprendimiento, la formalización y la productividad</w:t>
            </w:r>
          </w:p>
        </w:tc>
        <w:tc>
          <w:tcPr>
            <w:tcW w:w="1548" w:type="dxa"/>
            <w:tcBorders>
              <w:top w:val="nil"/>
              <w:left w:val="nil"/>
              <w:bottom w:val="single" w:sz="4" w:space="0" w:color="FFFFFF"/>
              <w:right w:val="single" w:sz="4" w:space="0" w:color="FFFFFF"/>
            </w:tcBorders>
            <w:shd w:val="clear" w:color="auto" w:fill="F2F2F2"/>
            <w:vAlign w:val="center"/>
            <w:hideMark/>
          </w:tcPr>
          <w:p w14:paraId="2D995C8B"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Educación pertinente para el desarrollo rural</w:t>
            </w:r>
          </w:p>
        </w:tc>
        <w:tc>
          <w:tcPr>
            <w:tcW w:w="3649" w:type="dxa"/>
            <w:vMerge w:val="restart"/>
            <w:tcBorders>
              <w:top w:val="nil"/>
              <w:left w:val="single" w:sz="4" w:space="0" w:color="FFFFFF"/>
              <w:bottom w:val="single" w:sz="4" w:space="0" w:color="FFFFFF"/>
              <w:right w:val="single" w:sz="4" w:space="0" w:color="FFFFFF"/>
            </w:tcBorders>
            <w:shd w:val="clear" w:color="auto" w:fill="F2F2F2"/>
            <w:vAlign w:val="center"/>
            <w:hideMark/>
          </w:tcPr>
          <w:p w14:paraId="6F8002CE"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Plan Metrópoli 2008-2020 "Hacia la integración regional sostenible"</w:t>
            </w:r>
          </w:p>
        </w:tc>
        <w:tc>
          <w:tcPr>
            <w:tcW w:w="0" w:type="auto"/>
            <w:vMerge w:val="restart"/>
            <w:tcBorders>
              <w:top w:val="nil"/>
              <w:left w:val="single" w:sz="4" w:space="0" w:color="FFFFFF"/>
              <w:bottom w:val="single" w:sz="4" w:space="0" w:color="FFFFFF"/>
              <w:right w:val="single" w:sz="4" w:space="0" w:color="FFFFFF"/>
            </w:tcBorders>
            <w:shd w:val="clear" w:color="auto" w:fill="F2F2F2"/>
            <w:vAlign w:val="center"/>
            <w:hideMark/>
          </w:tcPr>
          <w:p w14:paraId="1CF88F86"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Programa IV "Hábitat y hábitos de vida saludable", Proyecto 7 "Construyendo escenarios económicos sostenibles"</w:t>
            </w:r>
          </w:p>
        </w:tc>
      </w:tr>
      <w:tr w:rsidR="001E3687" w:rsidRPr="00E73680" w14:paraId="53C807FE" w14:textId="77777777" w:rsidTr="001E3687">
        <w:trPr>
          <w:trHeight w:val="981"/>
          <w:jc w:val="center"/>
        </w:trPr>
        <w:tc>
          <w:tcPr>
            <w:tcW w:w="0" w:type="auto"/>
            <w:vMerge/>
            <w:tcBorders>
              <w:top w:val="nil"/>
              <w:left w:val="single" w:sz="4" w:space="0" w:color="FFFFFF"/>
              <w:bottom w:val="single" w:sz="4" w:space="0" w:color="FFFFFF"/>
              <w:right w:val="single" w:sz="4" w:space="0" w:color="FFFFFF"/>
            </w:tcBorders>
            <w:vAlign w:val="center"/>
            <w:hideMark/>
          </w:tcPr>
          <w:p w14:paraId="49888F9C" w14:textId="77777777" w:rsidR="001E3687" w:rsidRPr="00E73680" w:rsidRDefault="001E3687">
            <w:pPr>
              <w:spacing w:after="0"/>
              <w:rPr>
                <w:rFonts w:ascii="Arial" w:hAnsi="Arial" w:cs="Arial"/>
                <w:color w:val="000000"/>
                <w:sz w:val="16"/>
                <w:szCs w:val="16"/>
                <w:lang w:eastAsia="es-CO"/>
              </w:rPr>
            </w:pPr>
          </w:p>
        </w:tc>
        <w:tc>
          <w:tcPr>
            <w:tcW w:w="0" w:type="auto"/>
            <w:tcBorders>
              <w:top w:val="nil"/>
              <w:left w:val="nil"/>
              <w:bottom w:val="single" w:sz="4" w:space="0" w:color="FFFFFF"/>
              <w:right w:val="single" w:sz="4" w:space="0" w:color="FFFFFF"/>
            </w:tcBorders>
            <w:shd w:val="clear" w:color="auto" w:fill="D9D9D9"/>
            <w:vAlign w:val="center"/>
            <w:hideMark/>
          </w:tcPr>
          <w:p w14:paraId="16FA3F0C"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por la sostenibilidad</w:t>
            </w:r>
          </w:p>
        </w:tc>
        <w:tc>
          <w:tcPr>
            <w:tcW w:w="1548" w:type="dxa"/>
            <w:tcBorders>
              <w:top w:val="nil"/>
              <w:left w:val="nil"/>
              <w:bottom w:val="single" w:sz="4" w:space="0" w:color="FFFFFF"/>
              <w:right w:val="single" w:sz="4" w:space="0" w:color="FFFFFF"/>
            </w:tcBorders>
            <w:shd w:val="clear" w:color="auto" w:fill="D9D9D9"/>
            <w:vAlign w:val="center"/>
            <w:hideMark/>
          </w:tcPr>
          <w:p w14:paraId="19516E01"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Es el momento de las mujeres rurales para dignificar el campo</w:t>
            </w:r>
          </w:p>
        </w:tc>
        <w:tc>
          <w:tcPr>
            <w:tcW w:w="0" w:type="auto"/>
            <w:vMerge/>
            <w:tcBorders>
              <w:top w:val="nil"/>
              <w:left w:val="single" w:sz="4" w:space="0" w:color="FFFFFF"/>
              <w:bottom w:val="single" w:sz="4" w:space="0" w:color="FFFFFF"/>
              <w:right w:val="single" w:sz="4" w:space="0" w:color="FFFFFF"/>
            </w:tcBorders>
            <w:vAlign w:val="center"/>
            <w:hideMark/>
          </w:tcPr>
          <w:p w14:paraId="63F5CA25"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758C69B" w14:textId="77777777" w:rsidR="001E3687" w:rsidRPr="00E73680" w:rsidRDefault="001E3687">
            <w:pPr>
              <w:spacing w:after="0"/>
              <w:rPr>
                <w:rFonts w:ascii="Arial" w:hAnsi="Arial" w:cs="Arial"/>
                <w:color w:val="000000"/>
                <w:sz w:val="16"/>
                <w:szCs w:val="16"/>
                <w:lang w:eastAsia="es-CO"/>
              </w:rPr>
            </w:pPr>
          </w:p>
        </w:tc>
      </w:tr>
      <w:tr w:rsidR="001E3687" w:rsidRPr="00E73680" w14:paraId="422AAA01" w14:textId="77777777" w:rsidTr="001E3687">
        <w:trPr>
          <w:trHeight w:val="945"/>
          <w:jc w:val="center"/>
        </w:trPr>
        <w:tc>
          <w:tcPr>
            <w:tcW w:w="0" w:type="auto"/>
            <w:vMerge/>
            <w:tcBorders>
              <w:top w:val="nil"/>
              <w:left w:val="single" w:sz="4" w:space="0" w:color="FFFFFF"/>
              <w:bottom w:val="single" w:sz="4" w:space="0" w:color="FFFFFF"/>
              <w:right w:val="single" w:sz="4" w:space="0" w:color="FFFFFF"/>
            </w:tcBorders>
            <w:vAlign w:val="center"/>
            <w:hideMark/>
          </w:tcPr>
          <w:p w14:paraId="3BE77364" w14:textId="77777777" w:rsidR="001E3687" w:rsidRPr="00E73680" w:rsidRDefault="001E3687">
            <w:pPr>
              <w:spacing w:after="0"/>
              <w:rPr>
                <w:rFonts w:ascii="Arial" w:hAnsi="Arial" w:cs="Arial"/>
                <w:color w:val="000000"/>
                <w:sz w:val="16"/>
                <w:szCs w:val="16"/>
                <w:lang w:eastAsia="es-CO"/>
              </w:rPr>
            </w:pPr>
          </w:p>
        </w:tc>
        <w:tc>
          <w:tcPr>
            <w:tcW w:w="0" w:type="auto"/>
            <w:tcBorders>
              <w:top w:val="nil"/>
              <w:left w:val="nil"/>
              <w:bottom w:val="single" w:sz="4" w:space="0" w:color="FFFFFF"/>
              <w:right w:val="single" w:sz="4" w:space="0" w:color="FFFFFF"/>
            </w:tcBorders>
            <w:shd w:val="clear" w:color="auto" w:fill="F2F2F2"/>
            <w:vAlign w:val="center"/>
            <w:hideMark/>
          </w:tcPr>
          <w:p w14:paraId="39428E2F"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de equidad para las mujeres</w:t>
            </w:r>
          </w:p>
        </w:tc>
        <w:tc>
          <w:tcPr>
            <w:tcW w:w="1548" w:type="dxa"/>
            <w:tcBorders>
              <w:top w:val="nil"/>
              <w:left w:val="nil"/>
              <w:bottom w:val="single" w:sz="4" w:space="0" w:color="FFFFFF"/>
              <w:right w:val="single" w:sz="4" w:space="0" w:color="FFFFFF"/>
            </w:tcBorders>
            <w:shd w:val="clear" w:color="auto" w:fill="F2F2F2"/>
            <w:vAlign w:val="center"/>
            <w:hideMark/>
          </w:tcPr>
          <w:p w14:paraId="49556628"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Ciudadelas empresariales y/o Plazas de Mercado</w:t>
            </w:r>
          </w:p>
        </w:tc>
        <w:tc>
          <w:tcPr>
            <w:tcW w:w="0" w:type="auto"/>
            <w:vMerge/>
            <w:tcBorders>
              <w:top w:val="nil"/>
              <w:left w:val="single" w:sz="4" w:space="0" w:color="FFFFFF"/>
              <w:bottom w:val="single" w:sz="4" w:space="0" w:color="FFFFFF"/>
              <w:right w:val="single" w:sz="4" w:space="0" w:color="FFFFFF"/>
            </w:tcBorders>
            <w:vAlign w:val="center"/>
            <w:hideMark/>
          </w:tcPr>
          <w:p w14:paraId="6C3CF880"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A163CE2" w14:textId="77777777" w:rsidR="001E3687" w:rsidRPr="00E73680" w:rsidRDefault="001E3687">
            <w:pPr>
              <w:spacing w:after="0"/>
              <w:rPr>
                <w:rFonts w:ascii="Arial" w:hAnsi="Arial" w:cs="Arial"/>
                <w:color w:val="000000"/>
                <w:sz w:val="16"/>
                <w:szCs w:val="16"/>
                <w:lang w:eastAsia="es-CO"/>
              </w:rPr>
            </w:pPr>
          </w:p>
        </w:tc>
      </w:tr>
      <w:tr w:rsidR="001E3687" w:rsidRPr="00E73680" w14:paraId="518EECA2" w14:textId="77777777" w:rsidTr="001E3687">
        <w:trPr>
          <w:trHeight w:val="945"/>
          <w:jc w:val="center"/>
        </w:trPr>
        <w:tc>
          <w:tcPr>
            <w:tcW w:w="0" w:type="auto"/>
            <w:vMerge/>
            <w:tcBorders>
              <w:top w:val="nil"/>
              <w:left w:val="single" w:sz="4" w:space="0" w:color="FFFFFF"/>
              <w:bottom w:val="single" w:sz="4" w:space="0" w:color="FFFFFF"/>
              <w:right w:val="single" w:sz="4" w:space="0" w:color="FFFFFF"/>
            </w:tcBorders>
            <w:vAlign w:val="center"/>
            <w:hideMark/>
          </w:tcPr>
          <w:p w14:paraId="79C8C499" w14:textId="77777777" w:rsidR="001E3687" w:rsidRPr="00E73680" w:rsidRDefault="001E3687">
            <w:pPr>
              <w:spacing w:after="0"/>
              <w:rPr>
                <w:rFonts w:ascii="Arial" w:hAnsi="Arial" w:cs="Arial"/>
                <w:color w:val="000000"/>
                <w:sz w:val="16"/>
                <w:szCs w:val="16"/>
                <w:lang w:eastAsia="es-CO"/>
              </w:rPr>
            </w:pPr>
          </w:p>
        </w:tc>
        <w:tc>
          <w:tcPr>
            <w:tcW w:w="0" w:type="auto"/>
            <w:tcBorders>
              <w:top w:val="nil"/>
              <w:left w:val="nil"/>
              <w:bottom w:val="single" w:sz="4" w:space="0" w:color="FFFFFF"/>
              <w:right w:val="single" w:sz="4" w:space="0" w:color="FFFFFF"/>
            </w:tcBorders>
            <w:shd w:val="clear" w:color="auto" w:fill="D9D9D9"/>
            <w:vAlign w:val="center"/>
            <w:hideMark/>
          </w:tcPr>
          <w:p w14:paraId="262B126D"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por la descentralización</w:t>
            </w:r>
          </w:p>
        </w:tc>
        <w:tc>
          <w:tcPr>
            <w:tcW w:w="1548" w:type="dxa"/>
            <w:tcBorders>
              <w:top w:val="nil"/>
              <w:left w:val="nil"/>
              <w:bottom w:val="single" w:sz="4" w:space="0" w:color="FFFFFF"/>
              <w:right w:val="single" w:sz="4" w:space="0" w:color="FFFFFF"/>
            </w:tcBorders>
            <w:shd w:val="clear" w:color="auto" w:fill="D9D9D9"/>
            <w:vAlign w:val="center"/>
            <w:hideMark/>
          </w:tcPr>
          <w:p w14:paraId="5D6EA85A"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Asociatividad rural para el cierre de brechas</w:t>
            </w:r>
          </w:p>
        </w:tc>
        <w:tc>
          <w:tcPr>
            <w:tcW w:w="0" w:type="auto"/>
            <w:vMerge/>
            <w:tcBorders>
              <w:top w:val="nil"/>
              <w:left w:val="single" w:sz="4" w:space="0" w:color="FFFFFF"/>
              <w:bottom w:val="single" w:sz="4" w:space="0" w:color="FFFFFF"/>
              <w:right w:val="single" w:sz="4" w:space="0" w:color="FFFFFF"/>
            </w:tcBorders>
            <w:vAlign w:val="center"/>
            <w:hideMark/>
          </w:tcPr>
          <w:p w14:paraId="793D6CD8"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48586BD" w14:textId="77777777" w:rsidR="001E3687" w:rsidRPr="00E73680" w:rsidRDefault="001E3687">
            <w:pPr>
              <w:spacing w:after="0"/>
              <w:rPr>
                <w:rFonts w:ascii="Arial" w:hAnsi="Arial" w:cs="Arial"/>
                <w:color w:val="000000"/>
                <w:sz w:val="16"/>
                <w:szCs w:val="16"/>
                <w:lang w:eastAsia="es-CO"/>
              </w:rPr>
            </w:pPr>
          </w:p>
        </w:tc>
      </w:tr>
      <w:tr w:rsidR="001E3687" w:rsidRPr="00E73680" w14:paraId="15B85454" w14:textId="77777777" w:rsidTr="001E3687">
        <w:trPr>
          <w:trHeight w:val="534"/>
          <w:jc w:val="center"/>
        </w:trPr>
        <w:tc>
          <w:tcPr>
            <w:tcW w:w="0" w:type="auto"/>
            <w:vMerge/>
            <w:tcBorders>
              <w:top w:val="nil"/>
              <w:left w:val="single" w:sz="4" w:space="0" w:color="FFFFFF"/>
              <w:bottom w:val="single" w:sz="4" w:space="0" w:color="FFFFFF"/>
              <w:right w:val="single" w:sz="4" w:space="0" w:color="FFFFFF"/>
            </w:tcBorders>
            <w:vAlign w:val="center"/>
            <w:hideMark/>
          </w:tcPr>
          <w:p w14:paraId="7318D2DF" w14:textId="77777777" w:rsidR="001E3687" w:rsidRPr="00E73680" w:rsidRDefault="001E3687">
            <w:pPr>
              <w:spacing w:after="0"/>
              <w:rPr>
                <w:rFonts w:ascii="Arial" w:hAnsi="Arial" w:cs="Arial"/>
                <w:color w:val="000000"/>
                <w:sz w:val="16"/>
                <w:szCs w:val="16"/>
                <w:lang w:eastAsia="es-CO"/>
              </w:rPr>
            </w:pPr>
          </w:p>
        </w:tc>
        <w:tc>
          <w:tcPr>
            <w:tcW w:w="0" w:type="auto"/>
            <w:vMerge w:val="restart"/>
            <w:tcBorders>
              <w:top w:val="nil"/>
              <w:left w:val="nil"/>
              <w:bottom w:val="single" w:sz="4" w:space="0" w:color="FFFFFF"/>
              <w:right w:val="single" w:sz="4" w:space="0" w:color="FFFFFF"/>
            </w:tcBorders>
            <w:shd w:val="clear" w:color="auto" w:fill="F2F2F2"/>
            <w:noWrap/>
            <w:vAlign w:val="center"/>
            <w:hideMark/>
          </w:tcPr>
          <w:p w14:paraId="1A5EB4EB"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por la equidad</w:t>
            </w:r>
          </w:p>
        </w:tc>
        <w:tc>
          <w:tcPr>
            <w:tcW w:w="1548" w:type="dxa"/>
            <w:vMerge w:val="restart"/>
            <w:tcBorders>
              <w:top w:val="nil"/>
              <w:left w:val="nil"/>
              <w:bottom w:val="single" w:sz="4" w:space="0" w:color="FFFFFF"/>
              <w:right w:val="single" w:sz="4" w:space="0" w:color="FFFFFF"/>
            </w:tcBorders>
            <w:shd w:val="clear" w:color="auto" w:fill="F2F2F2"/>
            <w:vAlign w:val="center"/>
            <w:hideMark/>
          </w:tcPr>
          <w:p w14:paraId="3E4F513F"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Logística, marketing regional y apertura de mercados para un</w:t>
            </w:r>
            <w:r w:rsidRPr="00E73680">
              <w:rPr>
                <w:rFonts w:ascii="Arial" w:hAnsi="Arial" w:cs="Arial"/>
                <w:color w:val="000000"/>
                <w:sz w:val="16"/>
                <w:szCs w:val="16"/>
                <w:lang w:eastAsia="es-CO"/>
              </w:rPr>
              <w:br/>
              <w:t>comercio justo, sostenible y competitivo</w:t>
            </w:r>
          </w:p>
        </w:tc>
        <w:tc>
          <w:tcPr>
            <w:tcW w:w="3649" w:type="dxa"/>
            <w:tcBorders>
              <w:top w:val="nil"/>
              <w:left w:val="single" w:sz="4" w:space="0" w:color="FFFFFF"/>
              <w:bottom w:val="single" w:sz="4" w:space="0" w:color="FFFFFF"/>
              <w:right w:val="single" w:sz="4" w:space="0" w:color="FFFFFF"/>
            </w:tcBorders>
            <w:shd w:val="clear" w:color="auto" w:fill="F2F2F2"/>
            <w:vAlign w:val="center"/>
            <w:hideMark/>
          </w:tcPr>
          <w:p w14:paraId="03ECA85F"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Plan Integral de Desarrollo Metropolitano-PIDM 2008-2021, Programa “Desarrollo sociocultural y calidad ambiental”</w:t>
            </w:r>
          </w:p>
        </w:tc>
        <w:tc>
          <w:tcPr>
            <w:tcW w:w="0" w:type="auto"/>
            <w:vMerge/>
            <w:tcBorders>
              <w:top w:val="nil"/>
              <w:left w:val="single" w:sz="4" w:space="0" w:color="FFFFFF"/>
              <w:bottom w:val="single" w:sz="4" w:space="0" w:color="FFFFFF"/>
              <w:right w:val="single" w:sz="4" w:space="0" w:color="FFFFFF"/>
            </w:tcBorders>
            <w:vAlign w:val="center"/>
            <w:hideMark/>
          </w:tcPr>
          <w:p w14:paraId="2903E6C1" w14:textId="77777777" w:rsidR="001E3687" w:rsidRPr="00E73680" w:rsidRDefault="001E3687">
            <w:pPr>
              <w:spacing w:after="0"/>
              <w:rPr>
                <w:rFonts w:ascii="Arial" w:hAnsi="Arial" w:cs="Arial"/>
                <w:color w:val="000000"/>
                <w:sz w:val="16"/>
                <w:szCs w:val="16"/>
                <w:lang w:eastAsia="es-CO"/>
              </w:rPr>
            </w:pPr>
          </w:p>
        </w:tc>
      </w:tr>
      <w:tr w:rsidR="001E3687" w:rsidRPr="00E73680" w14:paraId="04353BED" w14:textId="77777777" w:rsidTr="001E3687">
        <w:trPr>
          <w:trHeight w:val="54"/>
          <w:jc w:val="center"/>
        </w:trPr>
        <w:tc>
          <w:tcPr>
            <w:tcW w:w="0" w:type="auto"/>
            <w:vMerge/>
            <w:tcBorders>
              <w:top w:val="nil"/>
              <w:left w:val="single" w:sz="4" w:space="0" w:color="FFFFFF"/>
              <w:bottom w:val="single" w:sz="4" w:space="0" w:color="FFFFFF"/>
              <w:right w:val="single" w:sz="4" w:space="0" w:color="FFFFFF"/>
            </w:tcBorders>
            <w:vAlign w:val="center"/>
            <w:hideMark/>
          </w:tcPr>
          <w:p w14:paraId="5B87E8AA"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07F5ACE9"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76F71060" w14:textId="77777777" w:rsidR="001E3687" w:rsidRPr="00E73680" w:rsidRDefault="001E3687">
            <w:pPr>
              <w:spacing w:after="0"/>
              <w:rPr>
                <w:rFonts w:ascii="Arial" w:hAnsi="Arial" w:cs="Arial"/>
                <w:color w:val="000000"/>
                <w:sz w:val="16"/>
                <w:szCs w:val="16"/>
                <w:lang w:eastAsia="es-CO"/>
              </w:rPr>
            </w:pPr>
          </w:p>
        </w:tc>
        <w:tc>
          <w:tcPr>
            <w:tcW w:w="3649" w:type="dxa"/>
            <w:tcBorders>
              <w:top w:val="nil"/>
              <w:left w:val="single" w:sz="4" w:space="0" w:color="FFFFFF"/>
              <w:bottom w:val="single" w:sz="4" w:space="0" w:color="FFFFFF"/>
              <w:right w:val="single" w:sz="4" w:space="0" w:color="FFFFFF"/>
            </w:tcBorders>
            <w:shd w:val="clear" w:color="auto" w:fill="F2F2F2"/>
            <w:vAlign w:val="center"/>
            <w:hideMark/>
          </w:tcPr>
          <w:p w14:paraId="7F3C39BE"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Plan de Ordenamiento Territorial Agropecuario de Antioquia- POTA</w:t>
            </w:r>
          </w:p>
        </w:tc>
        <w:tc>
          <w:tcPr>
            <w:tcW w:w="0" w:type="auto"/>
            <w:vMerge/>
            <w:tcBorders>
              <w:top w:val="nil"/>
              <w:left w:val="single" w:sz="4" w:space="0" w:color="FFFFFF"/>
              <w:bottom w:val="single" w:sz="4" w:space="0" w:color="FFFFFF"/>
              <w:right w:val="single" w:sz="4" w:space="0" w:color="FFFFFF"/>
            </w:tcBorders>
            <w:vAlign w:val="center"/>
            <w:hideMark/>
          </w:tcPr>
          <w:p w14:paraId="44802C6D" w14:textId="77777777" w:rsidR="001E3687" w:rsidRPr="00E73680" w:rsidRDefault="001E3687">
            <w:pPr>
              <w:spacing w:after="0"/>
              <w:rPr>
                <w:rFonts w:ascii="Arial" w:hAnsi="Arial" w:cs="Arial"/>
                <w:color w:val="000000"/>
                <w:sz w:val="16"/>
                <w:szCs w:val="16"/>
                <w:lang w:eastAsia="es-CO"/>
              </w:rPr>
            </w:pPr>
          </w:p>
        </w:tc>
      </w:tr>
      <w:tr w:rsidR="001E3687" w:rsidRPr="00E73680" w14:paraId="5F546829" w14:textId="77777777" w:rsidTr="001E3687">
        <w:trPr>
          <w:trHeight w:val="164"/>
          <w:jc w:val="center"/>
        </w:trPr>
        <w:tc>
          <w:tcPr>
            <w:tcW w:w="0" w:type="auto"/>
            <w:vMerge/>
            <w:tcBorders>
              <w:top w:val="nil"/>
              <w:left w:val="single" w:sz="4" w:space="0" w:color="FFFFFF"/>
              <w:bottom w:val="single" w:sz="4" w:space="0" w:color="FFFFFF"/>
              <w:right w:val="single" w:sz="4" w:space="0" w:color="FFFFFF"/>
            </w:tcBorders>
            <w:vAlign w:val="center"/>
            <w:hideMark/>
          </w:tcPr>
          <w:p w14:paraId="09489CE9" w14:textId="77777777" w:rsidR="001E3687" w:rsidRPr="00E73680" w:rsidRDefault="001E3687">
            <w:pPr>
              <w:spacing w:after="0"/>
              <w:rPr>
                <w:rFonts w:ascii="Arial" w:hAnsi="Arial" w:cs="Arial"/>
                <w:color w:val="000000"/>
                <w:sz w:val="16"/>
                <w:szCs w:val="16"/>
                <w:lang w:eastAsia="es-CO"/>
              </w:rPr>
            </w:pPr>
          </w:p>
        </w:tc>
        <w:tc>
          <w:tcPr>
            <w:tcW w:w="0" w:type="auto"/>
            <w:tcBorders>
              <w:top w:val="nil"/>
              <w:left w:val="nil"/>
              <w:bottom w:val="single" w:sz="4" w:space="0" w:color="FFFFFF"/>
              <w:right w:val="single" w:sz="4" w:space="0" w:color="FFFFFF"/>
            </w:tcBorders>
            <w:shd w:val="clear" w:color="auto" w:fill="D9D9D9"/>
            <w:vAlign w:val="center"/>
            <w:hideMark/>
          </w:tcPr>
          <w:p w14:paraId="41B857C2"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por la construcción de paz</w:t>
            </w:r>
          </w:p>
        </w:tc>
        <w:tc>
          <w:tcPr>
            <w:tcW w:w="1548" w:type="dxa"/>
            <w:tcBorders>
              <w:top w:val="nil"/>
              <w:left w:val="nil"/>
              <w:bottom w:val="single" w:sz="4" w:space="0" w:color="FFFFFF"/>
              <w:right w:val="single" w:sz="4" w:space="0" w:color="FFFFFF"/>
            </w:tcBorders>
            <w:shd w:val="clear" w:color="auto" w:fill="D9D9D9"/>
            <w:vAlign w:val="center"/>
            <w:hideMark/>
          </w:tcPr>
          <w:p w14:paraId="580B8165"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Uso eficiente de los recursos naturales para la producción sostenible</w:t>
            </w:r>
          </w:p>
        </w:tc>
        <w:tc>
          <w:tcPr>
            <w:tcW w:w="3649" w:type="dxa"/>
            <w:vMerge w:val="restart"/>
            <w:tcBorders>
              <w:top w:val="nil"/>
              <w:left w:val="single" w:sz="4" w:space="0" w:color="FFFFFF"/>
              <w:bottom w:val="single" w:sz="4" w:space="0" w:color="FFFFFF"/>
              <w:right w:val="single" w:sz="4" w:space="0" w:color="FFFFFF"/>
            </w:tcBorders>
            <w:shd w:val="clear" w:color="auto" w:fill="D9D9D9"/>
            <w:noWrap/>
            <w:vAlign w:val="center"/>
            <w:hideMark/>
          </w:tcPr>
          <w:p w14:paraId="4C6FEA50"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Directrices Metropolitanas de Ordenamiento Territorial Rural</w:t>
            </w:r>
          </w:p>
        </w:tc>
        <w:tc>
          <w:tcPr>
            <w:tcW w:w="0" w:type="auto"/>
            <w:vMerge/>
            <w:tcBorders>
              <w:top w:val="nil"/>
              <w:left w:val="single" w:sz="4" w:space="0" w:color="FFFFFF"/>
              <w:bottom w:val="single" w:sz="4" w:space="0" w:color="FFFFFF"/>
              <w:right w:val="single" w:sz="4" w:space="0" w:color="FFFFFF"/>
            </w:tcBorders>
            <w:vAlign w:val="center"/>
            <w:hideMark/>
          </w:tcPr>
          <w:p w14:paraId="7C7CEB1B" w14:textId="77777777" w:rsidR="001E3687" w:rsidRPr="00E73680" w:rsidRDefault="001E3687">
            <w:pPr>
              <w:spacing w:after="0"/>
              <w:rPr>
                <w:rFonts w:ascii="Arial" w:hAnsi="Arial" w:cs="Arial"/>
                <w:color w:val="000000"/>
                <w:sz w:val="16"/>
                <w:szCs w:val="16"/>
                <w:lang w:eastAsia="es-CO"/>
              </w:rPr>
            </w:pPr>
          </w:p>
        </w:tc>
      </w:tr>
      <w:tr w:rsidR="001E3687" w:rsidRPr="00E73680" w14:paraId="11EA6852" w14:textId="77777777" w:rsidTr="001E3687">
        <w:trPr>
          <w:trHeight w:val="54"/>
          <w:jc w:val="center"/>
        </w:trPr>
        <w:tc>
          <w:tcPr>
            <w:tcW w:w="0" w:type="auto"/>
            <w:vMerge/>
            <w:tcBorders>
              <w:top w:val="nil"/>
              <w:left w:val="single" w:sz="4" w:space="0" w:color="FFFFFF"/>
              <w:bottom w:val="single" w:sz="4" w:space="0" w:color="FFFFFF"/>
              <w:right w:val="single" w:sz="4" w:space="0" w:color="FFFFFF"/>
            </w:tcBorders>
            <w:vAlign w:val="center"/>
            <w:hideMark/>
          </w:tcPr>
          <w:p w14:paraId="442CE8C0" w14:textId="77777777" w:rsidR="001E3687" w:rsidRPr="00E73680" w:rsidRDefault="001E3687">
            <w:pPr>
              <w:spacing w:after="0"/>
              <w:rPr>
                <w:rFonts w:ascii="Arial" w:hAnsi="Arial" w:cs="Arial"/>
                <w:color w:val="000000"/>
                <w:sz w:val="16"/>
                <w:szCs w:val="16"/>
                <w:lang w:eastAsia="es-CO"/>
              </w:rPr>
            </w:pPr>
          </w:p>
        </w:tc>
        <w:tc>
          <w:tcPr>
            <w:tcW w:w="0" w:type="auto"/>
            <w:tcBorders>
              <w:top w:val="nil"/>
              <w:left w:val="nil"/>
              <w:bottom w:val="single" w:sz="4" w:space="0" w:color="FFFFFF"/>
              <w:right w:val="single" w:sz="4" w:space="0" w:color="FFFFFF"/>
            </w:tcBorders>
            <w:shd w:val="clear" w:color="auto" w:fill="F2F2F2"/>
            <w:vAlign w:val="center"/>
            <w:hideMark/>
          </w:tcPr>
          <w:p w14:paraId="09E9F142"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por la ciencia, tecnología e innovación</w:t>
            </w:r>
          </w:p>
        </w:tc>
        <w:tc>
          <w:tcPr>
            <w:tcW w:w="1548" w:type="dxa"/>
            <w:tcBorders>
              <w:top w:val="nil"/>
              <w:left w:val="nil"/>
              <w:bottom w:val="single" w:sz="4" w:space="0" w:color="FFFFFF"/>
              <w:right w:val="single" w:sz="4" w:space="0" w:color="FFFFFF"/>
            </w:tcBorders>
            <w:shd w:val="clear" w:color="auto" w:fill="F2F2F2"/>
            <w:vAlign w:val="center"/>
            <w:hideMark/>
          </w:tcPr>
          <w:p w14:paraId="6ED92CD7"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Desarrollo Agroforestal y agricultura sostenible</w:t>
            </w:r>
          </w:p>
        </w:tc>
        <w:tc>
          <w:tcPr>
            <w:tcW w:w="0" w:type="auto"/>
            <w:vMerge/>
            <w:tcBorders>
              <w:top w:val="nil"/>
              <w:left w:val="single" w:sz="4" w:space="0" w:color="FFFFFF"/>
              <w:bottom w:val="single" w:sz="4" w:space="0" w:color="FFFFFF"/>
              <w:right w:val="single" w:sz="4" w:space="0" w:color="FFFFFF"/>
            </w:tcBorders>
            <w:vAlign w:val="center"/>
            <w:hideMark/>
          </w:tcPr>
          <w:p w14:paraId="1C9A3955"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39623DB" w14:textId="77777777" w:rsidR="001E3687" w:rsidRPr="00E73680" w:rsidRDefault="001E3687">
            <w:pPr>
              <w:spacing w:after="0"/>
              <w:rPr>
                <w:rFonts w:ascii="Arial" w:hAnsi="Arial" w:cs="Arial"/>
                <w:color w:val="000000"/>
                <w:sz w:val="16"/>
                <w:szCs w:val="16"/>
                <w:lang w:eastAsia="es-CO"/>
              </w:rPr>
            </w:pPr>
          </w:p>
        </w:tc>
      </w:tr>
      <w:tr w:rsidR="001E3687" w:rsidRPr="00E73680" w14:paraId="3E0ED069" w14:textId="77777777" w:rsidTr="001E3687">
        <w:trPr>
          <w:trHeight w:val="54"/>
          <w:jc w:val="center"/>
        </w:trPr>
        <w:tc>
          <w:tcPr>
            <w:tcW w:w="0" w:type="auto"/>
            <w:vMerge/>
            <w:tcBorders>
              <w:top w:val="nil"/>
              <w:left w:val="single" w:sz="4" w:space="0" w:color="FFFFFF"/>
              <w:bottom w:val="single" w:sz="4" w:space="0" w:color="FFFFFF"/>
              <w:right w:val="single" w:sz="4" w:space="0" w:color="FFFFFF"/>
            </w:tcBorders>
            <w:vAlign w:val="center"/>
            <w:hideMark/>
          </w:tcPr>
          <w:p w14:paraId="68B0CA82" w14:textId="77777777" w:rsidR="001E3687" w:rsidRPr="00E73680" w:rsidRDefault="001E3687">
            <w:pPr>
              <w:spacing w:after="0"/>
              <w:rPr>
                <w:rFonts w:ascii="Arial" w:hAnsi="Arial" w:cs="Arial"/>
                <w:color w:val="000000"/>
                <w:sz w:val="16"/>
                <w:szCs w:val="16"/>
                <w:lang w:eastAsia="es-CO"/>
              </w:rPr>
            </w:pPr>
          </w:p>
        </w:tc>
        <w:tc>
          <w:tcPr>
            <w:tcW w:w="0" w:type="auto"/>
            <w:vMerge w:val="restart"/>
            <w:tcBorders>
              <w:top w:val="nil"/>
              <w:left w:val="single" w:sz="4" w:space="0" w:color="FFFFFF"/>
              <w:bottom w:val="single" w:sz="4" w:space="0" w:color="FFFFFF"/>
              <w:right w:val="single" w:sz="4" w:space="0" w:color="FFFFFF"/>
            </w:tcBorders>
            <w:shd w:val="clear" w:color="auto" w:fill="D9D9D9"/>
            <w:vAlign w:val="center"/>
            <w:hideMark/>
          </w:tcPr>
          <w:p w14:paraId="6155CA52"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Pacto por las regiones</w:t>
            </w:r>
          </w:p>
        </w:tc>
        <w:tc>
          <w:tcPr>
            <w:tcW w:w="1548" w:type="dxa"/>
            <w:tcBorders>
              <w:top w:val="nil"/>
              <w:left w:val="nil"/>
              <w:bottom w:val="single" w:sz="4" w:space="0" w:color="FFFFFF"/>
              <w:right w:val="single" w:sz="4" w:space="0" w:color="FFFFFF"/>
            </w:tcBorders>
            <w:shd w:val="clear" w:color="auto" w:fill="D9D9D9"/>
            <w:vAlign w:val="center"/>
            <w:hideMark/>
          </w:tcPr>
          <w:p w14:paraId="333F979D"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Productividad agropecuaria y reconversión de los sistemas productivos</w:t>
            </w:r>
          </w:p>
        </w:tc>
        <w:tc>
          <w:tcPr>
            <w:tcW w:w="0" w:type="auto"/>
            <w:vMerge/>
            <w:tcBorders>
              <w:top w:val="nil"/>
              <w:left w:val="single" w:sz="4" w:space="0" w:color="FFFFFF"/>
              <w:bottom w:val="single" w:sz="4" w:space="0" w:color="FFFFFF"/>
              <w:right w:val="single" w:sz="4" w:space="0" w:color="FFFFFF"/>
            </w:tcBorders>
            <w:vAlign w:val="center"/>
            <w:hideMark/>
          </w:tcPr>
          <w:p w14:paraId="29A82420"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27E9B0B" w14:textId="77777777" w:rsidR="001E3687" w:rsidRPr="00E73680" w:rsidRDefault="001E3687">
            <w:pPr>
              <w:spacing w:after="0"/>
              <w:rPr>
                <w:rFonts w:ascii="Arial" w:hAnsi="Arial" w:cs="Arial"/>
                <w:color w:val="000000"/>
                <w:sz w:val="16"/>
                <w:szCs w:val="16"/>
                <w:lang w:eastAsia="es-CO"/>
              </w:rPr>
            </w:pPr>
          </w:p>
        </w:tc>
      </w:tr>
      <w:tr w:rsidR="001E3687" w:rsidRPr="00E73680" w14:paraId="5934DE63" w14:textId="77777777" w:rsidTr="001E3687">
        <w:trPr>
          <w:trHeight w:val="554"/>
          <w:jc w:val="center"/>
        </w:trPr>
        <w:tc>
          <w:tcPr>
            <w:tcW w:w="0" w:type="auto"/>
            <w:vMerge/>
            <w:tcBorders>
              <w:top w:val="nil"/>
              <w:left w:val="single" w:sz="4" w:space="0" w:color="FFFFFF"/>
              <w:bottom w:val="single" w:sz="4" w:space="0" w:color="FFFFFF"/>
              <w:right w:val="single" w:sz="4" w:space="0" w:color="FFFFFF"/>
            </w:tcBorders>
            <w:vAlign w:val="center"/>
            <w:hideMark/>
          </w:tcPr>
          <w:p w14:paraId="595E16B2"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999A09B" w14:textId="77777777" w:rsidR="001E3687" w:rsidRPr="00E73680" w:rsidRDefault="001E3687">
            <w:pPr>
              <w:spacing w:after="0"/>
              <w:rPr>
                <w:rFonts w:ascii="Arial" w:hAnsi="Arial" w:cs="Arial"/>
                <w:color w:val="000000"/>
                <w:sz w:val="16"/>
                <w:szCs w:val="16"/>
                <w:lang w:eastAsia="es-CO"/>
              </w:rPr>
            </w:pPr>
          </w:p>
        </w:tc>
        <w:tc>
          <w:tcPr>
            <w:tcW w:w="1548" w:type="dxa"/>
            <w:tcBorders>
              <w:top w:val="nil"/>
              <w:left w:val="nil"/>
              <w:bottom w:val="single" w:sz="4" w:space="0" w:color="FFFFFF"/>
              <w:right w:val="single" w:sz="4" w:space="0" w:color="FFFFFF"/>
            </w:tcBorders>
            <w:shd w:val="clear" w:color="auto" w:fill="F2F2F2"/>
            <w:vAlign w:val="center"/>
            <w:hideMark/>
          </w:tcPr>
          <w:p w14:paraId="65B30A09"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Gestión territorial de la seguridad alimentaria y nutricional</w:t>
            </w:r>
          </w:p>
        </w:tc>
        <w:tc>
          <w:tcPr>
            <w:tcW w:w="0" w:type="auto"/>
            <w:vMerge/>
            <w:tcBorders>
              <w:top w:val="nil"/>
              <w:left w:val="single" w:sz="4" w:space="0" w:color="FFFFFF"/>
              <w:bottom w:val="single" w:sz="4" w:space="0" w:color="FFFFFF"/>
              <w:right w:val="single" w:sz="4" w:space="0" w:color="FFFFFF"/>
            </w:tcBorders>
            <w:vAlign w:val="center"/>
            <w:hideMark/>
          </w:tcPr>
          <w:p w14:paraId="2094F029" w14:textId="77777777" w:rsidR="001E3687" w:rsidRPr="00E73680"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CCE1629" w14:textId="77777777" w:rsidR="001E3687" w:rsidRPr="00E73680" w:rsidRDefault="001E3687">
            <w:pPr>
              <w:spacing w:after="0"/>
              <w:rPr>
                <w:rFonts w:ascii="Arial" w:hAnsi="Arial" w:cs="Arial"/>
                <w:color w:val="000000"/>
                <w:sz w:val="16"/>
                <w:szCs w:val="16"/>
                <w:lang w:eastAsia="es-CO"/>
              </w:rPr>
            </w:pPr>
          </w:p>
        </w:tc>
      </w:tr>
    </w:tbl>
    <w:p w14:paraId="5C445E58" w14:textId="77777777" w:rsidR="001E3687" w:rsidRPr="002E6696" w:rsidRDefault="001E3687" w:rsidP="001E3687">
      <w:pPr>
        <w:spacing w:after="0" w:line="240" w:lineRule="auto"/>
        <w:jc w:val="both"/>
        <w:rPr>
          <w:rFonts w:ascii="Arial" w:hAnsi="Arial" w:cs="Arial"/>
          <w:sz w:val="24"/>
          <w:szCs w:val="24"/>
        </w:rPr>
      </w:pPr>
    </w:p>
    <w:p w14:paraId="45E442C4" w14:textId="77777777" w:rsidR="001E3687" w:rsidRPr="002E6696" w:rsidRDefault="001E3687" w:rsidP="001E3687">
      <w:pPr>
        <w:spacing w:after="0" w:line="240" w:lineRule="auto"/>
        <w:jc w:val="both"/>
        <w:rPr>
          <w:rFonts w:ascii="Arial" w:hAnsi="Arial" w:cs="Arial"/>
          <w:sz w:val="24"/>
          <w:szCs w:val="24"/>
        </w:rPr>
      </w:pPr>
    </w:p>
    <w:p w14:paraId="60E22926" w14:textId="77777777" w:rsidR="001E3687" w:rsidRPr="002E6696" w:rsidRDefault="001E3687" w:rsidP="001E3687">
      <w:pPr>
        <w:spacing w:after="0" w:line="240" w:lineRule="auto"/>
        <w:jc w:val="center"/>
        <w:rPr>
          <w:rFonts w:ascii="Arial" w:hAnsi="Arial" w:cs="Arial"/>
          <w:b/>
          <w:sz w:val="24"/>
          <w:szCs w:val="24"/>
        </w:rPr>
      </w:pPr>
      <w:r w:rsidRPr="002E6696">
        <w:rPr>
          <w:rFonts w:ascii="Arial" w:hAnsi="Arial" w:cs="Arial"/>
          <w:b/>
          <w:sz w:val="24"/>
          <w:szCs w:val="24"/>
        </w:rPr>
        <w:t>SECCIÓN III</w:t>
      </w:r>
    </w:p>
    <w:p w14:paraId="5F518FBD" w14:textId="77777777" w:rsidR="001E3687" w:rsidRPr="002E6696" w:rsidRDefault="001E3687" w:rsidP="001E3687">
      <w:pPr>
        <w:spacing w:after="0" w:line="240" w:lineRule="auto"/>
        <w:jc w:val="center"/>
        <w:rPr>
          <w:rFonts w:ascii="Arial" w:hAnsi="Arial" w:cs="Arial"/>
          <w:b/>
          <w:sz w:val="24"/>
          <w:szCs w:val="24"/>
        </w:rPr>
      </w:pPr>
      <w:r w:rsidRPr="002E6696">
        <w:rPr>
          <w:rFonts w:ascii="Arial" w:hAnsi="Arial" w:cs="Arial"/>
          <w:b/>
          <w:sz w:val="24"/>
          <w:szCs w:val="24"/>
        </w:rPr>
        <w:t>LÍNEA ESTRATÉGICA 11</w:t>
      </w:r>
    </w:p>
    <w:p w14:paraId="570425F1" w14:textId="77777777" w:rsidR="001E3687" w:rsidRPr="002E6696" w:rsidRDefault="001E3687" w:rsidP="001E3687">
      <w:pPr>
        <w:spacing w:after="0" w:line="240" w:lineRule="auto"/>
        <w:jc w:val="center"/>
        <w:rPr>
          <w:rFonts w:ascii="Arial" w:hAnsi="Arial" w:cs="Arial"/>
          <w:b/>
          <w:sz w:val="24"/>
          <w:szCs w:val="24"/>
        </w:rPr>
      </w:pPr>
    </w:p>
    <w:p w14:paraId="5530780D" w14:textId="77777777" w:rsidR="001E3687" w:rsidRPr="002E6696" w:rsidRDefault="001E3687" w:rsidP="001E3687">
      <w:pPr>
        <w:spacing w:after="0" w:line="240" w:lineRule="auto"/>
        <w:jc w:val="both"/>
        <w:rPr>
          <w:rFonts w:ascii="Arial" w:hAnsi="Arial" w:cs="Arial"/>
          <w:b/>
          <w:sz w:val="24"/>
          <w:szCs w:val="24"/>
        </w:rPr>
      </w:pPr>
      <w:r w:rsidRPr="002E6696">
        <w:rPr>
          <w:rFonts w:ascii="Arial" w:hAnsi="Arial" w:cs="Arial"/>
          <w:b/>
          <w:sz w:val="24"/>
          <w:szCs w:val="24"/>
        </w:rPr>
        <w:t xml:space="preserve">ARTÍCULO 81°. OPORTUNIDADES PARA EL EMPRENDIMIENTO, EL EMPLEO Y EL DESARROLLO EMPRESARIAL. </w:t>
      </w:r>
      <w:r w:rsidRPr="002E6696">
        <w:rPr>
          <w:rFonts w:ascii="Arial" w:hAnsi="Arial" w:cs="Arial"/>
          <w:sz w:val="24"/>
          <w:szCs w:val="24"/>
        </w:rPr>
        <w:t>Generar oportunidades para el mantenimiento y la creación de nuevos empleos de calidad, potenciando la economía local y propiciando encadenamientos de escala e integración regional, que permitan estimular la inversión privada y el desarrollo económico de la ciudad. Así mismo, generar oportunidades para la creación y puesta en marcha de emprendimientos, especialmente aquellos con enfoque digital y propender por el desarrollo y fortalecimiento de las empresas MiPymes que permitan a su vez la formalización de los empleos.</w:t>
      </w:r>
    </w:p>
    <w:p w14:paraId="3F7A5AF9" w14:textId="77777777" w:rsidR="001E3687" w:rsidRPr="002E6696" w:rsidRDefault="001E3687" w:rsidP="001E3687">
      <w:pPr>
        <w:spacing w:after="0" w:line="240" w:lineRule="auto"/>
        <w:jc w:val="both"/>
        <w:rPr>
          <w:rFonts w:ascii="Arial" w:hAnsi="Arial" w:cs="Arial"/>
          <w:b/>
          <w:sz w:val="24"/>
          <w:szCs w:val="24"/>
        </w:rPr>
      </w:pPr>
    </w:p>
    <w:p w14:paraId="5400CA8A"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sz w:val="24"/>
          <w:szCs w:val="24"/>
        </w:rPr>
        <w:t xml:space="preserve">ARTÍCULO 82°. OBJETIVOS. </w:t>
      </w:r>
      <w:r w:rsidRPr="002E6696">
        <w:rPr>
          <w:rFonts w:ascii="Arial" w:hAnsi="Arial" w:cs="Arial"/>
          <w:sz w:val="24"/>
          <w:szCs w:val="24"/>
        </w:rPr>
        <w:t>Mantener la tasa de desempleo que ha venido teniendo en los últimos años la ciudad de Itagüí, por debajo de la tasa de desempleo nacional, mediante la generación de ingresos familiares y el sostenemiento de buenos indicadores de calidad de vida en los itagüíseños.</w:t>
      </w:r>
    </w:p>
    <w:p w14:paraId="3D66DFEF" w14:textId="77777777" w:rsidR="001E3687" w:rsidRPr="002E6696" w:rsidRDefault="001E3687" w:rsidP="001E3687">
      <w:pPr>
        <w:spacing w:after="0" w:line="240" w:lineRule="auto"/>
        <w:jc w:val="both"/>
        <w:rPr>
          <w:rFonts w:ascii="Arial" w:hAnsi="Arial" w:cs="Arial"/>
          <w:b/>
          <w:sz w:val="24"/>
          <w:szCs w:val="24"/>
        </w:rPr>
      </w:pPr>
    </w:p>
    <w:p w14:paraId="2EA99876" w14:textId="77777777" w:rsidR="001E3687" w:rsidRPr="002E6696" w:rsidRDefault="001E3687" w:rsidP="001E3687">
      <w:pPr>
        <w:spacing w:after="0" w:line="240" w:lineRule="auto"/>
        <w:jc w:val="both"/>
        <w:rPr>
          <w:rFonts w:ascii="Arial" w:hAnsi="Arial" w:cs="Arial"/>
          <w:b/>
          <w:sz w:val="24"/>
          <w:szCs w:val="24"/>
        </w:rPr>
      </w:pPr>
      <w:r w:rsidRPr="002E6696">
        <w:rPr>
          <w:rFonts w:ascii="Arial" w:hAnsi="Arial" w:cs="Arial"/>
          <w:sz w:val="24"/>
          <w:szCs w:val="24"/>
        </w:rPr>
        <w:t>Mantener y en lo posible aumentar, las buenas tasas de empleo formal de la ciudad, y más en los tiempos de crisis económica que estamos afrontando, con el fin de que la población tenga estabilidad económica y acceda a las garantías de un empleo digno.</w:t>
      </w:r>
    </w:p>
    <w:p w14:paraId="3B4AA908" w14:textId="77777777" w:rsidR="001E3687" w:rsidRPr="002E6696" w:rsidRDefault="001E3687" w:rsidP="001E3687">
      <w:pPr>
        <w:spacing w:after="0" w:line="240" w:lineRule="auto"/>
        <w:jc w:val="both"/>
        <w:rPr>
          <w:rFonts w:ascii="Arial" w:hAnsi="Arial" w:cs="Arial"/>
          <w:b/>
          <w:sz w:val="24"/>
          <w:szCs w:val="24"/>
          <w:lang w:val="es-MX"/>
        </w:rPr>
      </w:pPr>
    </w:p>
    <w:p w14:paraId="6990D874" w14:textId="77777777" w:rsidR="00E73680" w:rsidRDefault="00E73680" w:rsidP="001E3687">
      <w:pPr>
        <w:spacing w:after="0" w:line="240" w:lineRule="auto"/>
        <w:jc w:val="both"/>
        <w:rPr>
          <w:rFonts w:ascii="Arial" w:hAnsi="Arial" w:cs="Arial"/>
          <w:b/>
          <w:sz w:val="24"/>
          <w:szCs w:val="24"/>
          <w:lang w:val="es-MX"/>
        </w:rPr>
      </w:pPr>
    </w:p>
    <w:p w14:paraId="6F26B310" w14:textId="77777777" w:rsidR="00E73680" w:rsidRDefault="00E73680" w:rsidP="001E3687">
      <w:pPr>
        <w:spacing w:after="0" w:line="240" w:lineRule="auto"/>
        <w:jc w:val="both"/>
        <w:rPr>
          <w:rFonts w:ascii="Arial" w:hAnsi="Arial" w:cs="Arial"/>
          <w:b/>
          <w:sz w:val="24"/>
          <w:szCs w:val="24"/>
          <w:lang w:val="es-MX"/>
        </w:rPr>
      </w:pPr>
    </w:p>
    <w:p w14:paraId="1DDCFDFF" w14:textId="77777777" w:rsidR="00E73680" w:rsidRDefault="00E73680" w:rsidP="001E3687">
      <w:pPr>
        <w:spacing w:after="0" w:line="240" w:lineRule="auto"/>
        <w:jc w:val="both"/>
        <w:rPr>
          <w:rFonts w:ascii="Arial" w:hAnsi="Arial" w:cs="Arial"/>
          <w:b/>
          <w:sz w:val="24"/>
          <w:szCs w:val="24"/>
          <w:lang w:val="es-MX"/>
        </w:rPr>
      </w:pPr>
    </w:p>
    <w:p w14:paraId="67ABF04D" w14:textId="77777777" w:rsidR="00E73680" w:rsidRDefault="00E73680" w:rsidP="001E3687">
      <w:pPr>
        <w:spacing w:after="0" w:line="240" w:lineRule="auto"/>
        <w:jc w:val="both"/>
        <w:rPr>
          <w:rFonts w:ascii="Arial" w:hAnsi="Arial" w:cs="Arial"/>
          <w:b/>
          <w:sz w:val="24"/>
          <w:szCs w:val="24"/>
          <w:lang w:val="es-MX"/>
        </w:rPr>
      </w:pPr>
    </w:p>
    <w:p w14:paraId="79453495" w14:textId="77777777" w:rsidR="00E73680" w:rsidRDefault="00E73680" w:rsidP="001E3687">
      <w:pPr>
        <w:spacing w:after="0" w:line="240" w:lineRule="auto"/>
        <w:jc w:val="both"/>
        <w:rPr>
          <w:rFonts w:ascii="Arial" w:hAnsi="Arial" w:cs="Arial"/>
          <w:b/>
          <w:sz w:val="24"/>
          <w:szCs w:val="24"/>
          <w:lang w:val="es-MX"/>
        </w:rPr>
      </w:pPr>
    </w:p>
    <w:p w14:paraId="50128759" w14:textId="77777777" w:rsidR="00E73680" w:rsidRDefault="00E73680" w:rsidP="001E3687">
      <w:pPr>
        <w:spacing w:after="0" w:line="240" w:lineRule="auto"/>
        <w:jc w:val="both"/>
        <w:rPr>
          <w:rFonts w:ascii="Arial" w:hAnsi="Arial" w:cs="Arial"/>
          <w:b/>
          <w:sz w:val="24"/>
          <w:szCs w:val="24"/>
          <w:lang w:val="es-MX"/>
        </w:rPr>
      </w:pPr>
    </w:p>
    <w:p w14:paraId="1B4CDFE7" w14:textId="77777777" w:rsidR="00E73680" w:rsidRDefault="00E73680" w:rsidP="001E3687">
      <w:pPr>
        <w:spacing w:after="0" w:line="240" w:lineRule="auto"/>
        <w:jc w:val="both"/>
        <w:rPr>
          <w:rFonts w:ascii="Arial" w:hAnsi="Arial" w:cs="Arial"/>
          <w:b/>
          <w:sz w:val="24"/>
          <w:szCs w:val="24"/>
          <w:lang w:val="es-MX"/>
        </w:rPr>
      </w:pPr>
    </w:p>
    <w:p w14:paraId="125BF7D9" w14:textId="09F3A9F8" w:rsidR="00E73680" w:rsidRDefault="00E73680" w:rsidP="001E3687">
      <w:pPr>
        <w:spacing w:after="0" w:line="240" w:lineRule="auto"/>
        <w:jc w:val="both"/>
        <w:rPr>
          <w:rFonts w:ascii="Arial" w:hAnsi="Arial" w:cs="Arial"/>
          <w:b/>
          <w:sz w:val="24"/>
          <w:szCs w:val="24"/>
          <w:lang w:val="es-MX"/>
        </w:rPr>
      </w:pPr>
      <w:r w:rsidRPr="00493BC3">
        <w:rPr>
          <w:rFonts w:ascii="Arial" w:hAnsi="Arial" w:cs="Arial"/>
          <w:sz w:val="14"/>
          <w:szCs w:val="14"/>
          <w:lang w:val="es-ES"/>
        </w:rPr>
        <w:t>Viene del Acuerdo por medio del cual se adopta el Plan de Desarrollo “Itagüí Ciudad de Oportunidades 2020 - 2023</w:t>
      </w:r>
    </w:p>
    <w:p w14:paraId="4CA1CA20" w14:textId="77777777" w:rsidR="00E73680" w:rsidRDefault="00E73680" w:rsidP="001E3687">
      <w:pPr>
        <w:spacing w:after="0" w:line="240" w:lineRule="auto"/>
        <w:jc w:val="both"/>
        <w:rPr>
          <w:rFonts w:ascii="Arial" w:hAnsi="Arial" w:cs="Arial"/>
          <w:b/>
          <w:sz w:val="24"/>
          <w:szCs w:val="24"/>
          <w:lang w:val="es-MX"/>
        </w:rPr>
      </w:pPr>
    </w:p>
    <w:p w14:paraId="627FAE48" w14:textId="77777777" w:rsidR="00E73680" w:rsidRDefault="00E73680" w:rsidP="001E3687">
      <w:pPr>
        <w:spacing w:after="0" w:line="240" w:lineRule="auto"/>
        <w:jc w:val="both"/>
        <w:rPr>
          <w:rFonts w:ascii="Arial" w:hAnsi="Arial" w:cs="Arial"/>
          <w:b/>
          <w:sz w:val="24"/>
          <w:szCs w:val="24"/>
          <w:lang w:val="es-MX"/>
        </w:rPr>
      </w:pPr>
    </w:p>
    <w:p w14:paraId="3A435A4B" w14:textId="574DD965"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Resultados y Metas</w:t>
      </w:r>
    </w:p>
    <w:p w14:paraId="6099DE57" w14:textId="77777777" w:rsidR="00E73680" w:rsidRPr="002E6696" w:rsidRDefault="00E73680" w:rsidP="001E3687">
      <w:pPr>
        <w:spacing w:after="0" w:line="240" w:lineRule="auto"/>
        <w:jc w:val="both"/>
        <w:rPr>
          <w:rFonts w:ascii="Arial" w:hAnsi="Arial" w:cs="Arial"/>
          <w:b/>
          <w:sz w:val="24"/>
          <w:szCs w:val="24"/>
          <w:lang w:val="es-MX"/>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069"/>
        <w:gridCol w:w="905"/>
        <w:gridCol w:w="558"/>
        <w:gridCol w:w="505"/>
        <w:gridCol w:w="2102"/>
        <w:gridCol w:w="932"/>
        <w:gridCol w:w="1225"/>
        <w:gridCol w:w="1534"/>
      </w:tblGrid>
      <w:tr w:rsidR="00642EB4" w:rsidRPr="00E73680" w14:paraId="0E512602" w14:textId="77777777" w:rsidTr="001E3687">
        <w:trPr>
          <w:trHeight w:val="45"/>
          <w:tblHeader/>
          <w:jc w:val="center"/>
        </w:trPr>
        <w:tc>
          <w:tcPr>
            <w:tcW w:w="8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4EBC68A" w14:textId="77777777" w:rsidR="001E3687" w:rsidRPr="00E73680" w:rsidRDefault="001E3687">
            <w:pPr>
              <w:jc w:val="center"/>
              <w:rPr>
                <w:rFonts w:ascii="Arial" w:hAnsi="Arial" w:cs="Arial"/>
                <w:b/>
                <w:bCs/>
                <w:color w:val="FFFFFF" w:themeColor="background1"/>
                <w:sz w:val="16"/>
                <w:szCs w:val="16"/>
              </w:rPr>
            </w:pPr>
            <w:r w:rsidRPr="00E73680">
              <w:rPr>
                <w:rFonts w:ascii="Arial" w:hAnsi="Arial" w:cs="Arial"/>
                <w:b/>
                <w:bCs/>
                <w:color w:val="FFFFFF" w:themeColor="background1"/>
                <w:sz w:val="16"/>
                <w:szCs w:val="16"/>
              </w:rPr>
              <w:t>Indicador de resultado / bienestar</w:t>
            </w:r>
          </w:p>
        </w:tc>
        <w:tc>
          <w:tcPr>
            <w:tcW w:w="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42C6710" w14:textId="77777777" w:rsidR="001E3687" w:rsidRPr="00E73680" w:rsidRDefault="001E3687">
            <w:pPr>
              <w:jc w:val="center"/>
              <w:rPr>
                <w:rFonts w:ascii="Arial" w:hAnsi="Arial" w:cs="Arial"/>
                <w:b/>
                <w:bCs/>
                <w:color w:val="FFFFFF" w:themeColor="background1"/>
                <w:sz w:val="16"/>
                <w:szCs w:val="16"/>
              </w:rPr>
            </w:pPr>
            <w:r w:rsidRPr="00E73680">
              <w:rPr>
                <w:rFonts w:ascii="Arial" w:hAnsi="Arial" w:cs="Arial"/>
                <w:b/>
                <w:bCs/>
                <w:color w:val="FFFFFF" w:themeColor="background1"/>
                <w:sz w:val="16"/>
                <w:szCs w:val="16"/>
              </w:rPr>
              <w:t>Unidad de medida</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67A9CDD" w14:textId="77777777" w:rsidR="001E3687" w:rsidRPr="00E73680" w:rsidRDefault="001E3687">
            <w:pPr>
              <w:jc w:val="center"/>
              <w:rPr>
                <w:rFonts w:ascii="Arial" w:hAnsi="Arial" w:cs="Arial"/>
                <w:b/>
                <w:bCs/>
                <w:color w:val="FFFFFF" w:themeColor="background1"/>
                <w:sz w:val="16"/>
                <w:szCs w:val="16"/>
              </w:rPr>
            </w:pPr>
            <w:r w:rsidRPr="00E73680">
              <w:rPr>
                <w:rFonts w:ascii="Arial" w:hAnsi="Arial" w:cs="Arial"/>
                <w:b/>
                <w:bCs/>
                <w:color w:val="FFFFFF" w:themeColor="background1"/>
                <w:sz w:val="16"/>
                <w:szCs w:val="16"/>
              </w:rPr>
              <w:t>Línea base</w:t>
            </w:r>
          </w:p>
        </w:tc>
        <w:tc>
          <w:tcPr>
            <w:tcW w:w="3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8E0B223" w14:textId="77777777" w:rsidR="001E3687" w:rsidRPr="00E73680" w:rsidRDefault="001E3687">
            <w:pPr>
              <w:jc w:val="center"/>
              <w:rPr>
                <w:rFonts w:ascii="Arial" w:hAnsi="Arial" w:cs="Arial"/>
                <w:b/>
                <w:bCs/>
                <w:color w:val="FFFFFF" w:themeColor="background1"/>
                <w:sz w:val="16"/>
                <w:szCs w:val="16"/>
              </w:rPr>
            </w:pPr>
            <w:r w:rsidRPr="00E73680">
              <w:rPr>
                <w:rFonts w:ascii="Arial" w:hAnsi="Arial" w:cs="Arial"/>
                <w:b/>
                <w:bCs/>
                <w:color w:val="FFFFFF" w:themeColor="background1"/>
                <w:sz w:val="16"/>
                <w:szCs w:val="16"/>
              </w:rPr>
              <w:t>Año base</w:t>
            </w:r>
          </w:p>
        </w:tc>
        <w:tc>
          <w:tcPr>
            <w:tcW w:w="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F1EB91E" w14:textId="77777777" w:rsidR="001E3687" w:rsidRPr="00E73680" w:rsidRDefault="001E3687">
            <w:pPr>
              <w:jc w:val="center"/>
              <w:rPr>
                <w:rFonts w:ascii="Arial" w:hAnsi="Arial" w:cs="Arial"/>
                <w:b/>
                <w:bCs/>
                <w:color w:val="FFFFFF" w:themeColor="background1"/>
                <w:sz w:val="16"/>
                <w:szCs w:val="16"/>
              </w:rPr>
            </w:pPr>
            <w:r w:rsidRPr="00E73680">
              <w:rPr>
                <w:rFonts w:ascii="Arial" w:hAnsi="Arial" w:cs="Arial"/>
                <w:b/>
                <w:bCs/>
                <w:color w:val="FFFFFF" w:themeColor="background1"/>
                <w:sz w:val="16"/>
                <w:szCs w:val="16"/>
              </w:rPr>
              <w:t>Meta de cuatrienio (2020-2023)</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8B0638D" w14:textId="77777777" w:rsidR="001E3687" w:rsidRPr="00E73680" w:rsidRDefault="001E3687">
            <w:pPr>
              <w:jc w:val="center"/>
              <w:rPr>
                <w:rFonts w:ascii="Arial" w:hAnsi="Arial" w:cs="Arial"/>
                <w:b/>
                <w:bCs/>
                <w:color w:val="FFFFFF" w:themeColor="background1"/>
                <w:sz w:val="16"/>
                <w:szCs w:val="16"/>
              </w:rPr>
            </w:pPr>
            <w:r w:rsidRPr="00E73680">
              <w:rPr>
                <w:rFonts w:ascii="Arial" w:hAnsi="Arial" w:cs="Arial"/>
                <w:b/>
                <w:bCs/>
                <w:color w:val="FFFFFF" w:themeColor="background1"/>
                <w:sz w:val="16"/>
                <w:szCs w:val="16"/>
              </w:rPr>
              <w:t>Tendencia del indicador</w:t>
            </w:r>
          </w:p>
        </w:tc>
        <w:tc>
          <w:tcPr>
            <w:tcW w:w="6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1E80625" w14:textId="77777777" w:rsidR="001E3687" w:rsidRPr="00E73680" w:rsidRDefault="001E3687">
            <w:pPr>
              <w:jc w:val="center"/>
              <w:rPr>
                <w:rFonts w:ascii="Arial" w:hAnsi="Arial" w:cs="Arial"/>
                <w:b/>
                <w:bCs/>
                <w:color w:val="FFFFFF" w:themeColor="background1"/>
                <w:sz w:val="16"/>
                <w:szCs w:val="16"/>
              </w:rPr>
            </w:pPr>
            <w:r w:rsidRPr="00E73680">
              <w:rPr>
                <w:rFonts w:ascii="Arial" w:hAnsi="Arial" w:cs="Arial"/>
                <w:b/>
                <w:bCs/>
                <w:color w:val="FFFFFF" w:themeColor="background1"/>
                <w:sz w:val="16"/>
                <w:szCs w:val="16"/>
              </w:rPr>
              <w:t>Unidad administrativa responsable</w:t>
            </w:r>
          </w:p>
        </w:tc>
        <w:tc>
          <w:tcPr>
            <w:tcW w:w="1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D407EE6" w14:textId="77777777" w:rsidR="001E3687" w:rsidRPr="00E73680" w:rsidRDefault="001E3687">
            <w:pPr>
              <w:jc w:val="center"/>
              <w:rPr>
                <w:rFonts w:ascii="Arial" w:hAnsi="Arial" w:cs="Arial"/>
                <w:b/>
                <w:bCs/>
                <w:color w:val="FFFFFF" w:themeColor="background1"/>
                <w:sz w:val="16"/>
                <w:szCs w:val="16"/>
              </w:rPr>
            </w:pPr>
            <w:r w:rsidRPr="00E73680">
              <w:rPr>
                <w:rFonts w:ascii="Arial" w:hAnsi="Arial" w:cs="Arial"/>
                <w:b/>
                <w:bCs/>
                <w:color w:val="FFFFFF" w:themeColor="background1"/>
                <w:sz w:val="16"/>
                <w:szCs w:val="16"/>
              </w:rPr>
              <w:t>Meta O.D.S.</w:t>
            </w:r>
          </w:p>
        </w:tc>
      </w:tr>
      <w:tr w:rsidR="00642EB4" w:rsidRPr="00E73680" w14:paraId="39602870" w14:textId="77777777" w:rsidTr="001E3687">
        <w:trPr>
          <w:trHeight w:val="1011"/>
          <w:jc w:val="center"/>
        </w:trPr>
        <w:tc>
          <w:tcPr>
            <w:tcW w:w="8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A2BD625" w14:textId="77777777" w:rsidR="001E3687" w:rsidRPr="00E73680" w:rsidRDefault="001E3687">
            <w:pPr>
              <w:spacing w:after="0" w:line="240" w:lineRule="auto"/>
              <w:ind w:left="24" w:hanging="24"/>
              <w:jc w:val="both"/>
              <w:rPr>
                <w:rFonts w:ascii="Arial" w:hAnsi="Arial" w:cs="Arial"/>
                <w:color w:val="000000"/>
                <w:sz w:val="16"/>
                <w:szCs w:val="16"/>
              </w:rPr>
            </w:pPr>
            <w:r w:rsidRPr="00E73680">
              <w:rPr>
                <w:rFonts w:ascii="Arial" w:hAnsi="Arial" w:cs="Arial"/>
                <w:color w:val="000000"/>
                <w:sz w:val="16"/>
                <w:szCs w:val="16"/>
              </w:rPr>
              <w:t>Tasa de desempleo de la ciudad de Itagüí</w:t>
            </w:r>
          </w:p>
        </w:tc>
        <w:tc>
          <w:tcPr>
            <w:tcW w:w="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EC324DA" w14:textId="77777777"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Porcentaje</w:t>
            </w:r>
          </w:p>
        </w:tc>
        <w:tc>
          <w:tcPr>
            <w:tcW w:w="29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F69B01C" w14:textId="77777777"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6,4</w:t>
            </w:r>
          </w:p>
        </w:tc>
        <w:tc>
          <w:tcPr>
            <w:tcW w:w="3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496181D" w14:textId="77777777"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2017</w:t>
            </w:r>
          </w:p>
        </w:tc>
        <w:tc>
          <w:tcPr>
            <w:tcW w:w="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D27C06A" w14:textId="07227111"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 xml:space="preserve">&lt; </w:t>
            </w:r>
            <w:r w:rsidR="00936F9A">
              <w:rPr>
                <w:rFonts w:ascii="Arial" w:hAnsi="Arial" w:cs="Arial"/>
                <w:color w:val="000000"/>
                <w:sz w:val="16"/>
                <w:szCs w:val="16"/>
              </w:rPr>
              <w:t>T</w:t>
            </w:r>
            <w:r w:rsidRPr="00E73680">
              <w:rPr>
                <w:rFonts w:ascii="Arial" w:hAnsi="Arial" w:cs="Arial"/>
                <w:color w:val="000000"/>
                <w:sz w:val="16"/>
                <w:szCs w:val="16"/>
              </w:rPr>
              <w:t>asa desempleo nacional</w:t>
            </w:r>
          </w:p>
        </w:tc>
        <w:tc>
          <w:tcPr>
            <w:tcW w:w="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90D7EF8" w14:textId="33454DD7" w:rsidR="001E3687" w:rsidRPr="00E73680" w:rsidRDefault="00936F9A">
            <w:pPr>
              <w:spacing w:after="0" w:line="240" w:lineRule="auto"/>
              <w:jc w:val="both"/>
              <w:rPr>
                <w:rFonts w:ascii="Arial" w:hAnsi="Arial" w:cs="Arial"/>
                <w:color w:val="000000"/>
                <w:sz w:val="16"/>
                <w:szCs w:val="16"/>
              </w:rPr>
            </w:pPr>
            <w:r>
              <w:rPr>
                <w:rFonts w:ascii="Arial" w:hAnsi="Arial" w:cs="Arial"/>
                <w:color w:val="000000"/>
                <w:sz w:val="16"/>
                <w:szCs w:val="16"/>
              </w:rPr>
              <w:t>M</w:t>
            </w:r>
            <w:r w:rsidR="001E3687" w:rsidRPr="00E73680">
              <w:rPr>
                <w:rFonts w:ascii="Arial" w:hAnsi="Arial" w:cs="Arial"/>
                <w:color w:val="000000"/>
                <w:sz w:val="16"/>
                <w:szCs w:val="16"/>
              </w:rPr>
              <w:t>antener</w:t>
            </w:r>
          </w:p>
        </w:tc>
        <w:tc>
          <w:tcPr>
            <w:tcW w:w="6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5CCCF79" w14:textId="77777777"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Dirección de Desarrollo Económico</w:t>
            </w:r>
          </w:p>
        </w:tc>
        <w:tc>
          <w:tcPr>
            <w:tcW w:w="1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D405DED" w14:textId="77777777"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8.3</w:t>
            </w:r>
            <w:r w:rsidRPr="00E73680">
              <w:rPr>
                <w:rFonts w:ascii="Arial" w:hAnsi="Arial" w:cs="Arial"/>
                <w:color w:val="4D4D4D"/>
                <w:sz w:val="16"/>
                <w:szCs w:val="16"/>
              </w:rPr>
              <w:t>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 acceso a servicios financieros.</w:t>
            </w:r>
            <w:r w:rsidRPr="00E73680">
              <w:rPr>
                <w:rFonts w:ascii="Arial" w:hAnsi="Arial" w:cs="Arial"/>
                <w:color w:val="4D4D4D"/>
                <w:sz w:val="16"/>
                <w:szCs w:val="16"/>
              </w:rPr>
              <w:br/>
            </w:r>
            <w:r w:rsidRPr="00E73680">
              <w:rPr>
                <w:rFonts w:ascii="Arial" w:hAnsi="Arial" w:cs="Arial"/>
                <w:color w:val="4D4D4D"/>
                <w:sz w:val="16"/>
                <w:szCs w:val="16"/>
              </w:rPr>
              <w:br/>
              <w:t>8.5 De aquí a 2030, lograr el empleo pleno y productivo y el trabajo decente para todas las mujeres y los hombres, incluidos los jóvenes y las personas con discapacidad, así como la igualdad de remuneración por trabajo de igual valor.</w:t>
            </w:r>
            <w:r w:rsidRPr="00E73680">
              <w:rPr>
                <w:rFonts w:ascii="Arial" w:hAnsi="Arial" w:cs="Arial"/>
                <w:color w:val="4D4D4D"/>
                <w:sz w:val="16"/>
                <w:szCs w:val="16"/>
              </w:rPr>
              <w:br/>
              <w:t>8.6  De aquí a 2020, reducir considerablemente la proporción de jóvenes que no están empleados y no cursan estudios ni reciben capacitación.</w:t>
            </w:r>
          </w:p>
        </w:tc>
      </w:tr>
    </w:tbl>
    <w:p w14:paraId="38FC1446" w14:textId="77777777" w:rsidR="001E3687" w:rsidRPr="002E6696" w:rsidRDefault="001E3687" w:rsidP="001E3687">
      <w:pPr>
        <w:spacing w:after="0" w:line="240" w:lineRule="auto"/>
        <w:jc w:val="both"/>
        <w:rPr>
          <w:rFonts w:ascii="Arial" w:hAnsi="Arial" w:cs="Arial"/>
          <w:b/>
          <w:sz w:val="24"/>
          <w:szCs w:val="24"/>
        </w:rPr>
      </w:pPr>
    </w:p>
    <w:p w14:paraId="10418EA1" w14:textId="77777777" w:rsidR="009166FF" w:rsidRPr="002E6696" w:rsidRDefault="009166FF" w:rsidP="001E3687">
      <w:pPr>
        <w:spacing w:after="0" w:line="240" w:lineRule="auto"/>
        <w:jc w:val="both"/>
        <w:rPr>
          <w:rFonts w:ascii="Arial" w:hAnsi="Arial" w:cs="Arial"/>
          <w:sz w:val="24"/>
          <w:szCs w:val="24"/>
          <w:lang w:val="es-MX"/>
        </w:rPr>
      </w:pPr>
    </w:p>
    <w:p w14:paraId="0BB42913" w14:textId="77777777" w:rsidR="009166FF" w:rsidRPr="002E6696" w:rsidRDefault="009166FF" w:rsidP="001E3687">
      <w:pPr>
        <w:spacing w:after="0" w:line="240" w:lineRule="auto"/>
        <w:jc w:val="both"/>
        <w:rPr>
          <w:rFonts w:ascii="Arial" w:hAnsi="Arial" w:cs="Arial"/>
          <w:sz w:val="24"/>
          <w:szCs w:val="24"/>
          <w:lang w:val="es-MX"/>
        </w:rPr>
      </w:pPr>
    </w:p>
    <w:p w14:paraId="39A29520" w14:textId="3E097401"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sz w:val="24"/>
          <w:szCs w:val="24"/>
          <w:lang w:val="es-MX"/>
        </w:rPr>
        <w:t>A partir del propósito, los retos del diagnóstico y el objetivo propuesto de la línea Oportunidades para el Empleo, el Emprendimiento y el Desarrollo Empresarial, se establecen los programas “Oportunidades para la Generación de Empleo de Calidad”, y “Oportunidades de Emprendimiento y Desarrollo Empresarial” que se describen en los artículos siguientes.</w:t>
      </w:r>
    </w:p>
    <w:p w14:paraId="2D3FC258" w14:textId="6A4A7A0C" w:rsidR="001E3687" w:rsidRPr="002E6696" w:rsidRDefault="001E3687" w:rsidP="001E3687">
      <w:pPr>
        <w:spacing w:after="0" w:line="240" w:lineRule="auto"/>
        <w:jc w:val="both"/>
        <w:rPr>
          <w:rFonts w:ascii="Arial" w:hAnsi="Arial" w:cs="Arial"/>
          <w:sz w:val="24"/>
          <w:szCs w:val="24"/>
          <w:lang w:val="es-MX"/>
        </w:rPr>
      </w:pPr>
    </w:p>
    <w:p w14:paraId="463900AA" w14:textId="13DB5F97" w:rsidR="009166FF" w:rsidRPr="002E6696" w:rsidRDefault="009166FF" w:rsidP="001E3687">
      <w:pPr>
        <w:spacing w:after="0" w:line="240" w:lineRule="auto"/>
        <w:jc w:val="both"/>
        <w:rPr>
          <w:rFonts w:ascii="Arial" w:hAnsi="Arial" w:cs="Arial"/>
          <w:sz w:val="24"/>
          <w:szCs w:val="24"/>
          <w:lang w:val="es-MX"/>
        </w:rPr>
      </w:pPr>
    </w:p>
    <w:p w14:paraId="61EED18F" w14:textId="21EA5383" w:rsidR="009166FF" w:rsidRPr="002E6696" w:rsidRDefault="009166FF" w:rsidP="001E3687">
      <w:pPr>
        <w:spacing w:after="0" w:line="240" w:lineRule="auto"/>
        <w:jc w:val="both"/>
        <w:rPr>
          <w:rFonts w:ascii="Arial" w:hAnsi="Arial" w:cs="Arial"/>
          <w:sz w:val="24"/>
          <w:szCs w:val="24"/>
          <w:lang w:val="es-MX"/>
        </w:rPr>
      </w:pPr>
    </w:p>
    <w:p w14:paraId="35928608" w14:textId="512CB8A6" w:rsidR="009166FF" w:rsidRPr="002E6696" w:rsidRDefault="009166FF" w:rsidP="001E3687">
      <w:pPr>
        <w:spacing w:after="0" w:line="240" w:lineRule="auto"/>
        <w:jc w:val="both"/>
        <w:rPr>
          <w:rFonts w:ascii="Arial" w:hAnsi="Arial" w:cs="Arial"/>
          <w:sz w:val="24"/>
          <w:szCs w:val="24"/>
          <w:lang w:val="es-MX"/>
        </w:rPr>
      </w:pPr>
    </w:p>
    <w:p w14:paraId="3BB486AE" w14:textId="179F9AE7" w:rsidR="009166FF" w:rsidRPr="002E6696" w:rsidRDefault="009166FF" w:rsidP="001E3687">
      <w:pPr>
        <w:spacing w:after="0" w:line="240" w:lineRule="auto"/>
        <w:jc w:val="both"/>
        <w:rPr>
          <w:rFonts w:ascii="Arial" w:hAnsi="Arial" w:cs="Arial"/>
          <w:sz w:val="24"/>
          <w:szCs w:val="24"/>
          <w:lang w:val="es-MX"/>
        </w:rPr>
      </w:pPr>
    </w:p>
    <w:p w14:paraId="610653A7" w14:textId="03A5F2D5" w:rsidR="009166FF" w:rsidRDefault="009166FF" w:rsidP="001E3687">
      <w:pPr>
        <w:spacing w:after="0" w:line="240" w:lineRule="auto"/>
        <w:jc w:val="both"/>
        <w:rPr>
          <w:rFonts w:ascii="Arial" w:hAnsi="Arial" w:cs="Arial"/>
          <w:sz w:val="24"/>
          <w:szCs w:val="24"/>
          <w:lang w:val="es-MX"/>
        </w:rPr>
      </w:pPr>
    </w:p>
    <w:p w14:paraId="106180EA" w14:textId="079B58F1" w:rsidR="00E73680" w:rsidRDefault="00E73680" w:rsidP="001E3687">
      <w:pPr>
        <w:spacing w:after="0" w:line="240" w:lineRule="auto"/>
        <w:jc w:val="both"/>
        <w:rPr>
          <w:rFonts w:ascii="Arial" w:hAnsi="Arial" w:cs="Arial"/>
          <w:sz w:val="24"/>
          <w:szCs w:val="24"/>
          <w:lang w:val="es-MX"/>
        </w:rPr>
      </w:pPr>
    </w:p>
    <w:p w14:paraId="6DAFD769" w14:textId="0DE7CA63" w:rsidR="00E73680" w:rsidRDefault="00E73680" w:rsidP="001E3687">
      <w:pPr>
        <w:spacing w:after="0" w:line="240" w:lineRule="auto"/>
        <w:jc w:val="both"/>
        <w:rPr>
          <w:rFonts w:ascii="Arial" w:hAnsi="Arial" w:cs="Arial"/>
          <w:sz w:val="24"/>
          <w:szCs w:val="24"/>
          <w:lang w:val="es-MX"/>
        </w:rPr>
      </w:pPr>
    </w:p>
    <w:p w14:paraId="104BF988" w14:textId="4DB08769" w:rsidR="00E73680" w:rsidRDefault="00E73680" w:rsidP="001E3687">
      <w:pPr>
        <w:spacing w:after="0" w:line="240" w:lineRule="auto"/>
        <w:jc w:val="both"/>
        <w:rPr>
          <w:rFonts w:ascii="Arial" w:hAnsi="Arial" w:cs="Arial"/>
          <w:sz w:val="24"/>
          <w:szCs w:val="24"/>
          <w:lang w:val="es-MX"/>
        </w:rPr>
      </w:pPr>
    </w:p>
    <w:p w14:paraId="0847990B" w14:textId="3DC702ED" w:rsidR="00E73680" w:rsidRDefault="00E73680" w:rsidP="001E3687">
      <w:pPr>
        <w:spacing w:after="0" w:line="240" w:lineRule="auto"/>
        <w:jc w:val="both"/>
        <w:rPr>
          <w:rFonts w:ascii="Arial" w:hAnsi="Arial" w:cs="Arial"/>
          <w:sz w:val="24"/>
          <w:szCs w:val="24"/>
          <w:lang w:val="es-MX"/>
        </w:rPr>
      </w:pPr>
    </w:p>
    <w:p w14:paraId="16C82653" w14:textId="77777777" w:rsidR="00E73680" w:rsidRPr="002E6696" w:rsidRDefault="00E73680" w:rsidP="001E3687">
      <w:pPr>
        <w:spacing w:after="0" w:line="240" w:lineRule="auto"/>
        <w:jc w:val="both"/>
        <w:rPr>
          <w:rFonts w:ascii="Arial" w:hAnsi="Arial" w:cs="Arial"/>
          <w:sz w:val="24"/>
          <w:szCs w:val="24"/>
          <w:lang w:val="es-MX"/>
        </w:rPr>
      </w:pPr>
    </w:p>
    <w:p w14:paraId="0BAC4099" w14:textId="6A36EDCB" w:rsidR="009166FF" w:rsidRPr="002E6696" w:rsidRDefault="009166FF" w:rsidP="001E3687">
      <w:pPr>
        <w:spacing w:after="0" w:line="240" w:lineRule="auto"/>
        <w:jc w:val="both"/>
        <w:rPr>
          <w:rFonts w:ascii="Arial" w:hAnsi="Arial" w:cs="Arial"/>
          <w:sz w:val="24"/>
          <w:szCs w:val="24"/>
          <w:lang w:val="es-MX"/>
        </w:rPr>
      </w:pPr>
    </w:p>
    <w:p w14:paraId="584D7822" w14:textId="17730B08" w:rsidR="009166FF" w:rsidRPr="002E6696" w:rsidRDefault="00E73680" w:rsidP="001E3687">
      <w:pPr>
        <w:spacing w:after="0" w:line="240" w:lineRule="auto"/>
        <w:jc w:val="both"/>
        <w:rPr>
          <w:rFonts w:ascii="Arial" w:hAnsi="Arial" w:cs="Arial"/>
          <w:sz w:val="24"/>
          <w:szCs w:val="24"/>
          <w:lang w:val="es-MX"/>
        </w:rPr>
      </w:pPr>
      <w:r w:rsidRPr="00493BC3">
        <w:rPr>
          <w:rFonts w:ascii="Arial" w:hAnsi="Arial" w:cs="Arial"/>
          <w:sz w:val="14"/>
          <w:szCs w:val="14"/>
          <w:lang w:val="es-ES"/>
        </w:rPr>
        <w:t>Viene del Acuerdo por medio del cual se adopta el Plan de Desarrollo “Itagüí Ciudad de Oportunidades 2020 - 2023</w:t>
      </w:r>
    </w:p>
    <w:p w14:paraId="2D1D9B5D" w14:textId="77777777" w:rsidR="009166FF" w:rsidRPr="002E6696" w:rsidRDefault="009166FF" w:rsidP="001E3687">
      <w:pPr>
        <w:spacing w:after="0" w:line="240" w:lineRule="auto"/>
        <w:jc w:val="both"/>
        <w:rPr>
          <w:rFonts w:ascii="Arial" w:hAnsi="Arial" w:cs="Arial"/>
          <w:sz w:val="24"/>
          <w:szCs w:val="24"/>
          <w:lang w:val="es-MX"/>
        </w:rPr>
      </w:pPr>
    </w:p>
    <w:p w14:paraId="5E8BCA72" w14:textId="33E27093" w:rsidR="009166FF" w:rsidRPr="002E6696" w:rsidRDefault="009166FF" w:rsidP="001E3687">
      <w:pPr>
        <w:spacing w:after="0" w:line="240" w:lineRule="auto"/>
        <w:jc w:val="both"/>
        <w:rPr>
          <w:rFonts w:ascii="Arial" w:hAnsi="Arial" w:cs="Arial"/>
          <w:sz w:val="24"/>
          <w:szCs w:val="24"/>
          <w:lang w:val="es-MX"/>
        </w:rPr>
      </w:pPr>
    </w:p>
    <w:p w14:paraId="1105863B" w14:textId="77777777" w:rsidR="009166FF" w:rsidRPr="002E6696" w:rsidRDefault="009166FF" w:rsidP="001E3687">
      <w:pPr>
        <w:spacing w:after="0" w:line="240" w:lineRule="auto"/>
        <w:jc w:val="both"/>
        <w:rPr>
          <w:rFonts w:ascii="Arial" w:hAnsi="Arial" w:cs="Arial"/>
          <w:sz w:val="24"/>
          <w:szCs w:val="24"/>
          <w:lang w:val="es-MX"/>
        </w:rPr>
      </w:pPr>
    </w:p>
    <w:p w14:paraId="020F7C05" w14:textId="77777777"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 xml:space="preserve">ARTÍCULO 83°. PROGRAMA 27. OPORTUNIDADES PARA LA GENERACIÓN DE EMPLEO DE CALIDAD. </w:t>
      </w:r>
      <w:r w:rsidRPr="002E6696">
        <w:rPr>
          <w:rFonts w:ascii="Arial" w:hAnsi="Arial" w:cs="Arial"/>
          <w:sz w:val="24"/>
          <w:szCs w:val="24"/>
        </w:rPr>
        <w:t>Busca mejorar y ampliar las oportunidades de empleo para los itagüiseños, residentes de Itagüí y población de la región, por medio de acciones que contribuyan a que la educación media y terciaria esté más alineada con las opciones que demanda el sector empresarial y el mercado tanto local, regional, nacional e internacional. Así mismo, ser más efectivos en desarrollar acciones que nos permitan lograr mejor inclusión laboral de personas y poblaciones con barreras de empleabilidad.</w:t>
      </w:r>
    </w:p>
    <w:p w14:paraId="27157B53" w14:textId="77777777" w:rsidR="001E3687" w:rsidRPr="002E6696" w:rsidRDefault="001E3687" w:rsidP="001E3687">
      <w:pPr>
        <w:spacing w:after="0" w:line="240" w:lineRule="auto"/>
        <w:jc w:val="both"/>
        <w:rPr>
          <w:rFonts w:ascii="Arial" w:hAnsi="Arial" w:cs="Arial"/>
          <w:sz w:val="24"/>
          <w:szCs w:val="24"/>
        </w:rPr>
      </w:pPr>
    </w:p>
    <w:p w14:paraId="7E28D8C5"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De igual forma, buscamos fortalecer la Agencia de empleo de la ciudad, a partir de los lineamientos y pautas definidas por el Gobierno Nacional en la materia, que nos permita, apoyándonos en medios tecnológicos y digitales, prestar servicios de calidad a mayor cantidad de población en cuanto a la gestión, formación y orientación para el trabajo, que de cómo resultado de esta intermediación, mayor colocación de puestos de trabajo de calidad.</w:t>
      </w:r>
    </w:p>
    <w:p w14:paraId="00110890" w14:textId="77777777" w:rsidR="001E3687" w:rsidRPr="002E6696" w:rsidRDefault="001E3687" w:rsidP="001E3687">
      <w:pPr>
        <w:spacing w:after="0" w:line="240" w:lineRule="auto"/>
        <w:jc w:val="both"/>
        <w:rPr>
          <w:rFonts w:ascii="Arial" w:hAnsi="Arial" w:cs="Arial"/>
          <w:b/>
          <w:sz w:val="24"/>
          <w:szCs w:val="24"/>
          <w:lang w:val="es-MX"/>
        </w:rPr>
      </w:pPr>
    </w:p>
    <w:p w14:paraId="28822DB1" w14:textId="337AF352"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0ED55A39" w14:textId="77777777" w:rsidR="00E73680" w:rsidRPr="002E6696" w:rsidRDefault="00E73680"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923"/>
        <w:gridCol w:w="1190"/>
        <w:gridCol w:w="1145"/>
        <w:gridCol w:w="1261"/>
        <w:gridCol w:w="710"/>
        <w:gridCol w:w="932"/>
        <w:gridCol w:w="994"/>
        <w:gridCol w:w="1252"/>
      </w:tblGrid>
      <w:tr w:rsidR="00642EB4" w:rsidRPr="00E73680" w14:paraId="125DECBF" w14:textId="77777777" w:rsidTr="001E3687">
        <w:trPr>
          <w:trHeight w:val="612"/>
          <w:tblHeader/>
          <w:jc w:val="center"/>
        </w:trPr>
        <w:tc>
          <w:tcPr>
            <w:tcW w:w="514"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251FADAE"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Meta de Resultado</w:t>
            </w:r>
          </w:p>
        </w:tc>
        <w:tc>
          <w:tcPr>
            <w:tcW w:w="662" w:type="pct"/>
            <w:tcBorders>
              <w:top w:val="single" w:sz="4" w:space="0" w:color="FFFFFF"/>
              <w:left w:val="nil"/>
              <w:bottom w:val="single" w:sz="4" w:space="0" w:color="FFFFFF"/>
              <w:right w:val="single" w:sz="4" w:space="0" w:color="FFFFFF"/>
            </w:tcBorders>
            <w:shd w:val="clear" w:color="auto" w:fill="005DAA"/>
            <w:vAlign w:val="center"/>
            <w:hideMark/>
          </w:tcPr>
          <w:p w14:paraId="4B56AD2C"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Nombre del Programa</w:t>
            </w:r>
          </w:p>
        </w:tc>
        <w:tc>
          <w:tcPr>
            <w:tcW w:w="770" w:type="pct"/>
            <w:tcBorders>
              <w:top w:val="single" w:sz="4" w:space="0" w:color="FFFFFF"/>
              <w:left w:val="nil"/>
              <w:bottom w:val="single" w:sz="4" w:space="0" w:color="FFFFFF"/>
              <w:right w:val="single" w:sz="4" w:space="0" w:color="FFFFFF"/>
            </w:tcBorders>
            <w:shd w:val="clear" w:color="auto" w:fill="005DAA"/>
            <w:vAlign w:val="center"/>
            <w:hideMark/>
          </w:tcPr>
          <w:p w14:paraId="573E5D54"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Producto</w:t>
            </w:r>
          </w:p>
        </w:tc>
        <w:tc>
          <w:tcPr>
            <w:tcW w:w="891" w:type="pct"/>
            <w:tcBorders>
              <w:top w:val="single" w:sz="4" w:space="0" w:color="FFFFFF"/>
              <w:left w:val="nil"/>
              <w:bottom w:val="single" w:sz="4" w:space="0" w:color="FFFFFF"/>
              <w:right w:val="single" w:sz="4" w:space="0" w:color="FFFFFF"/>
            </w:tcBorders>
            <w:shd w:val="clear" w:color="auto" w:fill="005DAA"/>
            <w:vAlign w:val="center"/>
            <w:hideMark/>
          </w:tcPr>
          <w:p w14:paraId="0E8F5262"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Indicador de Producto</w:t>
            </w:r>
          </w:p>
        </w:tc>
        <w:tc>
          <w:tcPr>
            <w:tcW w:w="395" w:type="pct"/>
            <w:tcBorders>
              <w:top w:val="single" w:sz="4" w:space="0" w:color="FFFFFF"/>
              <w:left w:val="nil"/>
              <w:bottom w:val="single" w:sz="4" w:space="0" w:color="FFFFFF"/>
              <w:right w:val="single" w:sz="4" w:space="0" w:color="FFFFFF"/>
            </w:tcBorders>
            <w:shd w:val="clear" w:color="auto" w:fill="005DAA"/>
            <w:vAlign w:val="center"/>
            <w:hideMark/>
          </w:tcPr>
          <w:p w14:paraId="2B583E8A"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Unidad</w:t>
            </w:r>
          </w:p>
        </w:tc>
        <w:tc>
          <w:tcPr>
            <w:tcW w:w="519" w:type="pct"/>
            <w:tcBorders>
              <w:top w:val="single" w:sz="4" w:space="0" w:color="FFFFFF"/>
              <w:left w:val="nil"/>
              <w:bottom w:val="single" w:sz="4" w:space="0" w:color="FFFFFF"/>
              <w:right w:val="single" w:sz="4" w:space="0" w:color="FFFFFF"/>
            </w:tcBorders>
            <w:shd w:val="clear" w:color="auto" w:fill="005DAA"/>
            <w:vAlign w:val="center"/>
            <w:hideMark/>
          </w:tcPr>
          <w:p w14:paraId="7363EBCD"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Meta Cuatrienio 2020-2023</w:t>
            </w:r>
          </w:p>
        </w:tc>
        <w:tc>
          <w:tcPr>
            <w:tcW w:w="553" w:type="pct"/>
            <w:tcBorders>
              <w:top w:val="single" w:sz="4" w:space="0" w:color="FFFFFF"/>
              <w:left w:val="nil"/>
              <w:bottom w:val="single" w:sz="4" w:space="0" w:color="FFFFFF"/>
              <w:right w:val="single" w:sz="4" w:space="0" w:color="FFFFFF"/>
            </w:tcBorders>
            <w:shd w:val="clear" w:color="auto" w:fill="005DAA"/>
            <w:vAlign w:val="center"/>
            <w:hideMark/>
          </w:tcPr>
          <w:p w14:paraId="5B5A161A"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Tendencia del Indicador</w:t>
            </w:r>
          </w:p>
        </w:tc>
        <w:tc>
          <w:tcPr>
            <w:tcW w:w="697" w:type="pct"/>
            <w:tcBorders>
              <w:top w:val="single" w:sz="4" w:space="0" w:color="FFFFFF"/>
              <w:left w:val="nil"/>
              <w:bottom w:val="single" w:sz="4" w:space="0" w:color="FFFFFF"/>
              <w:right w:val="single" w:sz="4" w:space="0" w:color="FFFFFF"/>
            </w:tcBorders>
            <w:shd w:val="clear" w:color="auto" w:fill="005DAA"/>
            <w:vAlign w:val="center"/>
            <w:hideMark/>
          </w:tcPr>
          <w:p w14:paraId="2A0EBC63" w14:textId="77777777" w:rsidR="001E3687" w:rsidRPr="00E73680" w:rsidRDefault="001E3687">
            <w:pPr>
              <w:spacing w:after="0" w:line="240" w:lineRule="auto"/>
              <w:jc w:val="both"/>
              <w:rPr>
                <w:rFonts w:ascii="Arial" w:hAnsi="Arial" w:cs="Arial"/>
                <w:b/>
                <w:bCs/>
                <w:color w:val="FFFFFF"/>
                <w:sz w:val="16"/>
                <w:szCs w:val="16"/>
                <w:lang w:eastAsia="es-CO"/>
              </w:rPr>
            </w:pPr>
            <w:r w:rsidRPr="00E73680">
              <w:rPr>
                <w:rFonts w:ascii="Arial" w:hAnsi="Arial" w:cs="Arial"/>
                <w:b/>
                <w:bCs/>
                <w:color w:val="FFFFFF"/>
                <w:sz w:val="16"/>
                <w:szCs w:val="16"/>
                <w:lang w:eastAsia="es-CO"/>
              </w:rPr>
              <w:t>Unidad Administrativa Responsable</w:t>
            </w:r>
          </w:p>
        </w:tc>
      </w:tr>
      <w:tr w:rsidR="00642EB4" w:rsidRPr="00E73680" w14:paraId="139059E9" w14:textId="77777777" w:rsidTr="001E3687">
        <w:trPr>
          <w:trHeight w:val="408"/>
          <w:jc w:val="center"/>
        </w:trPr>
        <w:tc>
          <w:tcPr>
            <w:tcW w:w="514"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38501981" w14:textId="77777777" w:rsidR="001E3687" w:rsidRPr="00E73680" w:rsidRDefault="001E3687">
            <w:pPr>
              <w:spacing w:after="0" w:line="240" w:lineRule="auto"/>
              <w:rPr>
                <w:rFonts w:ascii="Arial" w:hAnsi="Arial" w:cs="Arial"/>
                <w:sz w:val="16"/>
                <w:szCs w:val="16"/>
                <w:lang w:eastAsia="es-CO"/>
              </w:rPr>
            </w:pPr>
            <w:r w:rsidRPr="00E73680">
              <w:rPr>
                <w:rFonts w:ascii="Arial" w:hAnsi="Arial" w:cs="Arial"/>
                <w:sz w:val="16"/>
                <w:szCs w:val="16"/>
                <w:lang w:eastAsia="es-CO"/>
              </w:rPr>
              <w:t>Mantener la tasa de desempleo de Itagüí menor o igual la tasa de desempleo nacional.</w:t>
            </w:r>
          </w:p>
        </w:tc>
        <w:tc>
          <w:tcPr>
            <w:tcW w:w="662"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3EF3397" w14:textId="77777777" w:rsidR="001E3687" w:rsidRPr="00E73680" w:rsidRDefault="001E3687">
            <w:pPr>
              <w:spacing w:after="0" w:line="240" w:lineRule="auto"/>
              <w:rPr>
                <w:rFonts w:ascii="Arial" w:hAnsi="Arial" w:cs="Arial"/>
                <w:color w:val="000000"/>
                <w:sz w:val="16"/>
                <w:szCs w:val="16"/>
                <w:lang w:eastAsia="es-CO"/>
              </w:rPr>
            </w:pPr>
            <w:r w:rsidRPr="00E73680">
              <w:rPr>
                <w:rFonts w:ascii="Arial" w:hAnsi="Arial" w:cs="Arial"/>
                <w:color w:val="000000"/>
                <w:sz w:val="16"/>
                <w:szCs w:val="16"/>
                <w:lang w:eastAsia="es-CO"/>
              </w:rPr>
              <w:t xml:space="preserve">Oportunidades para la generación de empleo de calidad </w:t>
            </w:r>
          </w:p>
        </w:tc>
        <w:tc>
          <w:tcPr>
            <w:tcW w:w="770" w:type="pct"/>
            <w:tcBorders>
              <w:top w:val="nil"/>
              <w:left w:val="nil"/>
              <w:bottom w:val="single" w:sz="4" w:space="0" w:color="FFFFFF"/>
              <w:right w:val="single" w:sz="4" w:space="0" w:color="FFFFFF"/>
            </w:tcBorders>
            <w:shd w:val="clear" w:color="auto" w:fill="F2F2F2"/>
            <w:vAlign w:val="center"/>
            <w:hideMark/>
          </w:tcPr>
          <w:p w14:paraId="3A9B1DDE"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Alianzas para alinear la educación y formación laboral con pertinencia en las competencias empresariales</w:t>
            </w:r>
          </w:p>
        </w:tc>
        <w:tc>
          <w:tcPr>
            <w:tcW w:w="891" w:type="pct"/>
            <w:tcBorders>
              <w:top w:val="nil"/>
              <w:left w:val="nil"/>
              <w:bottom w:val="single" w:sz="4" w:space="0" w:color="FFFFFF"/>
              <w:right w:val="single" w:sz="4" w:space="0" w:color="FFFFFF"/>
            </w:tcBorders>
            <w:shd w:val="clear" w:color="auto" w:fill="F2F2F2"/>
            <w:vAlign w:val="center"/>
            <w:hideMark/>
          </w:tcPr>
          <w:p w14:paraId="6BD5AAC8"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 xml:space="preserve">Personas formadas capacitadas, y/o certificadas en competencias laborales y el desarrollo humano </w:t>
            </w:r>
          </w:p>
        </w:tc>
        <w:tc>
          <w:tcPr>
            <w:tcW w:w="395" w:type="pct"/>
            <w:tcBorders>
              <w:top w:val="nil"/>
              <w:left w:val="nil"/>
              <w:bottom w:val="single" w:sz="4" w:space="0" w:color="FFFFFF"/>
              <w:right w:val="single" w:sz="4" w:space="0" w:color="FFFFFF"/>
            </w:tcBorders>
            <w:shd w:val="clear" w:color="auto" w:fill="F2F2F2"/>
            <w:vAlign w:val="center"/>
            <w:hideMark/>
          </w:tcPr>
          <w:p w14:paraId="7F05B263"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Número</w:t>
            </w:r>
          </w:p>
        </w:tc>
        <w:tc>
          <w:tcPr>
            <w:tcW w:w="519" w:type="pct"/>
            <w:tcBorders>
              <w:top w:val="nil"/>
              <w:left w:val="nil"/>
              <w:bottom w:val="single" w:sz="4" w:space="0" w:color="FFFFFF"/>
              <w:right w:val="single" w:sz="4" w:space="0" w:color="FFFFFF"/>
            </w:tcBorders>
            <w:shd w:val="clear" w:color="auto" w:fill="F2F2F2"/>
            <w:vAlign w:val="center"/>
            <w:hideMark/>
          </w:tcPr>
          <w:p w14:paraId="18998A5C"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1000</w:t>
            </w:r>
          </w:p>
        </w:tc>
        <w:tc>
          <w:tcPr>
            <w:tcW w:w="553" w:type="pct"/>
            <w:tcBorders>
              <w:top w:val="nil"/>
              <w:left w:val="nil"/>
              <w:bottom w:val="single" w:sz="4" w:space="0" w:color="FFFFFF"/>
              <w:right w:val="single" w:sz="4" w:space="0" w:color="FFFFFF"/>
            </w:tcBorders>
            <w:shd w:val="clear" w:color="auto" w:fill="F2F2F2"/>
            <w:vAlign w:val="center"/>
            <w:hideMark/>
          </w:tcPr>
          <w:p w14:paraId="555DB1C7"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Incrementar</w:t>
            </w:r>
          </w:p>
        </w:tc>
        <w:tc>
          <w:tcPr>
            <w:tcW w:w="697"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067A0EA4"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Dirección de Desarrollo Económico</w:t>
            </w:r>
          </w:p>
        </w:tc>
      </w:tr>
      <w:tr w:rsidR="001E3687" w:rsidRPr="00E73680" w14:paraId="672CF295"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23D5F931" w14:textId="77777777" w:rsidR="001E3687" w:rsidRPr="00E73680"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2C59375" w14:textId="77777777" w:rsidR="001E3687" w:rsidRPr="00E73680" w:rsidRDefault="001E3687">
            <w:pPr>
              <w:spacing w:after="0"/>
              <w:rPr>
                <w:rFonts w:ascii="Arial" w:hAnsi="Arial" w:cs="Arial"/>
                <w:color w:val="000000"/>
                <w:sz w:val="16"/>
                <w:szCs w:val="16"/>
                <w:lang w:eastAsia="es-CO"/>
              </w:rPr>
            </w:pPr>
          </w:p>
        </w:tc>
        <w:tc>
          <w:tcPr>
            <w:tcW w:w="770" w:type="pct"/>
            <w:tcBorders>
              <w:top w:val="nil"/>
              <w:left w:val="nil"/>
              <w:bottom w:val="single" w:sz="4" w:space="0" w:color="FFFFFF"/>
              <w:right w:val="single" w:sz="4" w:space="0" w:color="FFFFFF"/>
            </w:tcBorders>
            <w:shd w:val="clear" w:color="auto" w:fill="D9D9D9"/>
            <w:vAlign w:val="center"/>
            <w:hideMark/>
          </w:tcPr>
          <w:p w14:paraId="50B6D45B"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Alianzas para alinear la educación y formación laboral con pertinencia en las competencias empresariales</w:t>
            </w:r>
          </w:p>
        </w:tc>
        <w:tc>
          <w:tcPr>
            <w:tcW w:w="891" w:type="pct"/>
            <w:tcBorders>
              <w:top w:val="nil"/>
              <w:left w:val="nil"/>
              <w:bottom w:val="single" w:sz="4" w:space="0" w:color="FFFFFF"/>
              <w:right w:val="single" w:sz="4" w:space="0" w:color="FFFFFF"/>
            </w:tcBorders>
            <w:shd w:val="clear" w:color="auto" w:fill="D9D9D9"/>
            <w:vAlign w:val="center"/>
            <w:hideMark/>
          </w:tcPr>
          <w:p w14:paraId="10FD93A2"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 xml:space="preserve">Empresarios sensibilizados para la implementación de las políticas del primer, último empleo y vinculación de la población diversa </w:t>
            </w:r>
          </w:p>
        </w:tc>
        <w:tc>
          <w:tcPr>
            <w:tcW w:w="395" w:type="pct"/>
            <w:tcBorders>
              <w:top w:val="nil"/>
              <w:left w:val="nil"/>
              <w:bottom w:val="single" w:sz="4" w:space="0" w:color="FFFFFF"/>
              <w:right w:val="single" w:sz="4" w:space="0" w:color="FFFFFF"/>
            </w:tcBorders>
            <w:shd w:val="clear" w:color="auto" w:fill="D9D9D9"/>
            <w:vAlign w:val="center"/>
            <w:hideMark/>
          </w:tcPr>
          <w:p w14:paraId="6B1568E5"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Número</w:t>
            </w:r>
          </w:p>
        </w:tc>
        <w:tc>
          <w:tcPr>
            <w:tcW w:w="519" w:type="pct"/>
            <w:tcBorders>
              <w:top w:val="nil"/>
              <w:left w:val="nil"/>
              <w:bottom w:val="single" w:sz="4" w:space="0" w:color="FFFFFF"/>
              <w:right w:val="single" w:sz="4" w:space="0" w:color="FFFFFF"/>
            </w:tcBorders>
            <w:shd w:val="clear" w:color="auto" w:fill="D9D9D9"/>
            <w:vAlign w:val="center"/>
            <w:hideMark/>
          </w:tcPr>
          <w:p w14:paraId="2F65F820"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600</w:t>
            </w:r>
          </w:p>
        </w:tc>
        <w:tc>
          <w:tcPr>
            <w:tcW w:w="553" w:type="pct"/>
            <w:tcBorders>
              <w:top w:val="nil"/>
              <w:left w:val="nil"/>
              <w:bottom w:val="single" w:sz="4" w:space="0" w:color="FFFFFF"/>
              <w:right w:val="single" w:sz="4" w:space="0" w:color="FFFFFF"/>
            </w:tcBorders>
            <w:shd w:val="clear" w:color="auto" w:fill="D9D9D9"/>
            <w:vAlign w:val="center"/>
            <w:hideMark/>
          </w:tcPr>
          <w:p w14:paraId="75ECC2DB"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16FC4698" w14:textId="77777777" w:rsidR="001E3687" w:rsidRPr="00E73680" w:rsidRDefault="001E3687">
            <w:pPr>
              <w:spacing w:after="0"/>
              <w:rPr>
                <w:rFonts w:ascii="Arial" w:hAnsi="Arial" w:cs="Arial"/>
                <w:color w:val="000000"/>
                <w:sz w:val="16"/>
                <w:szCs w:val="16"/>
                <w:lang w:eastAsia="es-CO"/>
              </w:rPr>
            </w:pPr>
          </w:p>
        </w:tc>
      </w:tr>
      <w:tr w:rsidR="001E3687" w:rsidRPr="00E73680" w14:paraId="644F727D"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42633544" w14:textId="77777777" w:rsidR="001E3687" w:rsidRPr="00E73680"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2FF4432" w14:textId="77777777" w:rsidR="001E3687" w:rsidRPr="00E73680" w:rsidRDefault="001E3687">
            <w:pPr>
              <w:spacing w:after="0"/>
              <w:rPr>
                <w:rFonts w:ascii="Arial" w:hAnsi="Arial" w:cs="Arial"/>
                <w:color w:val="000000"/>
                <w:sz w:val="16"/>
                <w:szCs w:val="16"/>
                <w:lang w:eastAsia="es-CO"/>
              </w:rPr>
            </w:pPr>
          </w:p>
        </w:tc>
        <w:tc>
          <w:tcPr>
            <w:tcW w:w="770" w:type="pct"/>
            <w:tcBorders>
              <w:top w:val="nil"/>
              <w:left w:val="nil"/>
              <w:bottom w:val="single" w:sz="4" w:space="0" w:color="FFFFFF"/>
              <w:right w:val="single" w:sz="4" w:space="0" w:color="FFFFFF"/>
            </w:tcBorders>
            <w:shd w:val="clear" w:color="auto" w:fill="F2F2F2"/>
            <w:vAlign w:val="center"/>
            <w:hideMark/>
          </w:tcPr>
          <w:p w14:paraId="45E831D8" w14:textId="77777777" w:rsidR="001E3687" w:rsidRPr="00E73680" w:rsidRDefault="001E3687">
            <w:pPr>
              <w:spacing w:after="0" w:line="240" w:lineRule="auto"/>
              <w:rPr>
                <w:rFonts w:ascii="Arial" w:hAnsi="Arial" w:cs="Arial"/>
                <w:color w:val="000000"/>
                <w:sz w:val="16"/>
                <w:szCs w:val="16"/>
                <w:lang w:eastAsia="es-CO"/>
              </w:rPr>
            </w:pPr>
            <w:r w:rsidRPr="00E73680">
              <w:rPr>
                <w:rFonts w:ascii="Arial" w:hAnsi="Arial" w:cs="Arial"/>
                <w:color w:val="000000"/>
                <w:sz w:val="16"/>
                <w:szCs w:val="16"/>
                <w:lang w:eastAsia="es-CO"/>
              </w:rPr>
              <w:t>Alianzas para alinear la educación y formación laboral con pertinencia en las competencias empresariales</w:t>
            </w:r>
          </w:p>
        </w:tc>
        <w:tc>
          <w:tcPr>
            <w:tcW w:w="891" w:type="pct"/>
            <w:tcBorders>
              <w:top w:val="nil"/>
              <w:left w:val="nil"/>
              <w:bottom w:val="single" w:sz="4" w:space="0" w:color="FFFFFF"/>
              <w:right w:val="single" w:sz="4" w:space="0" w:color="FFFFFF"/>
            </w:tcBorders>
            <w:shd w:val="clear" w:color="auto" w:fill="F2F2F2"/>
            <w:vAlign w:val="center"/>
            <w:hideMark/>
          </w:tcPr>
          <w:p w14:paraId="77CCF2B9"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 xml:space="preserve">Alianzas establecidas con instituciones técnicas laborales para el trabajo </w:t>
            </w:r>
          </w:p>
        </w:tc>
        <w:tc>
          <w:tcPr>
            <w:tcW w:w="395" w:type="pct"/>
            <w:tcBorders>
              <w:top w:val="nil"/>
              <w:left w:val="nil"/>
              <w:bottom w:val="single" w:sz="4" w:space="0" w:color="FFFFFF"/>
              <w:right w:val="single" w:sz="4" w:space="0" w:color="FFFFFF"/>
            </w:tcBorders>
            <w:shd w:val="clear" w:color="auto" w:fill="F2F2F2"/>
            <w:vAlign w:val="center"/>
            <w:hideMark/>
          </w:tcPr>
          <w:p w14:paraId="0C889973"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Número</w:t>
            </w:r>
          </w:p>
        </w:tc>
        <w:tc>
          <w:tcPr>
            <w:tcW w:w="519" w:type="pct"/>
            <w:tcBorders>
              <w:top w:val="nil"/>
              <w:left w:val="nil"/>
              <w:bottom w:val="single" w:sz="4" w:space="0" w:color="FFFFFF"/>
              <w:right w:val="single" w:sz="4" w:space="0" w:color="FFFFFF"/>
            </w:tcBorders>
            <w:shd w:val="clear" w:color="auto" w:fill="F2F2F2"/>
            <w:vAlign w:val="center"/>
            <w:hideMark/>
          </w:tcPr>
          <w:p w14:paraId="6F73762A"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5</w:t>
            </w:r>
          </w:p>
        </w:tc>
        <w:tc>
          <w:tcPr>
            <w:tcW w:w="553" w:type="pct"/>
            <w:tcBorders>
              <w:top w:val="nil"/>
              <w:left w:val="nil"/>
              <w:bottom w:val="single" w:sz="4" w:space="0" w:color="FFFFFF"/>
              <w:right w:val="single" w:sz="4" w:space="0" w:color="FFFFFF"/>
            </w:tcBorders>
            <w:shd w:val="clear" w:color="auto" w:fill="F2F2F2"/>
            <w:vAlign w:val="center"/>
            <w:hideMark/>
          </w:tcPr>
          <w:p w14:paraId="3B891B99"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15F49D9E" w14:textId="77777777" w:rsidR="001E3687" w:rsidRPr="00E73680" w:rsidRDefault="001E3687">
            <w:pPr>
              <w:spacing w:after="0"/>
              <w:rPr>
                <w:rFonts w:ascii="Arial" w:hAnsi="Arial" w:cs="Arial"/>
                <w:color w:val="000000"/>
                <w:sz w:val="16"/>
                <w:szCs w:val="16"/>
                <w:lang w:eastAsia="es-CO"/>
              </w:rPr>
            </w:pPr>
          </w:p>
        </w:tc>
      </w:tr>
      <w:tr w:rsidR="001E3687" w:rsidRPr="00E73680" w14:paraId="401EE1B9"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56E8192C" w14:textId="77777777" w:rsidR="001E3687" w:rsidRPr="00E73680"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11A9F2D" w14:textId="77777777" w:rsidR="001E3687" w:rsidRPr="00E73680" w:rsidRDefault="001E3687">
            <w:pPr>
              <w:spacing w:after="0"/>
              <w:rPr>
                <w:rFonts w:ascii="Arial" w:hAnsi="Arial" w:cs="Arial"/>
                <w:color w:val="000000"/>
                <w:sz w:val="16"/>
                <w:szCs w:val="16"/>
                <w:lang w:eastAsia="es-CO"/>
              </w:rPr>
            </w:pPr>
          </w:p>
        </w:tc>
        <w:tc>
          <w:tcPr>
            <w:tcW w:w="770" w:type="pct"/>
            <w:tcBorders>
              <w:top w:val="nil"/>
              <w:left w:val="nil"/>
              <w:bottom w:val="single" w:sz="4" w:space="0" w:color="FFFFFF"/>
              <w:right w:val="single" w:sz="4" w:space="0" w:color="FFFFFF"/>
            </w:tcBorders>
            <w:shd w:val="clear" w:color="auto" w:fill="D9D9D9"/>
            <w:vAlign w:val="center"/>
            <w:hideMark/>
          </w:tcPr>
          <w:p w14:paraId="1559544C"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Modelo para la inclusión laboral de personas y poblaciones con barreras de empleabilidad</w:t>
            </w:r>
          </w:p>
        </w:tc>
        <w:tc>
          <w:tcPr>
            <w:tcW w:w="891" w:type="pct"/>
            <w:tcBorders>
              <w:top w:val="nil"/>
              <w:left w:val="nil"/>
              <w:bottom w:val="single" w:sz="4" w:space="0" w:color="FFFFFF"/>
              <w:right w:val="single" w:sz="4" w:space="0" w:color="FFFFFF"/>
            </w:tcBorders>
            <w:shd w:val="clear" w:color="auto" w:fill="D9D9D9"/>
            <w:vAlign w:val="center"/>
            <w:hideMark/>
          </w:tcPr>
          <w:p w14:paraId="1F039E02"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Modelo de inclusión elaborado, estructurado y socializado</w:t>
            </w:r>
          </w:p>
        </w:tc>
        <w:tc>
          <w:tcPr>
            <w:tcW w:w="395" w:type="pct"/>
            <w:tcBorders>
              <w:top w:val="nil"/>
              <w:left w:val="nil"/>
              <w:bottom w:val="single" w:sz="4" w:space="0" w:color="FFFFFF"/>
              <w:right w:val="single" w:sz="4" w:space="0" w:color="FFFFFF"/>
            </w:tcBorders>
            <w:shd w:val="clear" w:color="auto" w:fill="D9D9D9"/>
            <w:vAlign w:val="center"/>
            <w:hideMark/>
          </w:tcPr>
          <w:p w14:paraId="68D1879E"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Número</w:t>
            </w:r>
          </w:p>
        </w:tc>
        <w:tc>
          <w:tcPr>
            <w:tcW w:w="519" w:type="pct"/>
            <w:tcBorders>
              <w:top w:val="nil"/>
              <w:left w:val="nil"/>
              <w:bottom w:val="single" w:sz="4" w:space="0" w:color="FFFFFF"/>
              <w:right w:val="single" w:sz="4" w:space="0" w:color="FFFFFF"/>
            </w:tcBorders>
            <w:shd w:val="clear" w:color="auto" w:fill="D9D9D9"/>
            <w:vAlign w:val="center"/>
            <w:hideMark/>
          </w:tcPr>
          <w:p w14:paraId="494CB0E2"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1</w:t>
            </w:r>
          </w:p>
        </w:tc>
        <w:tc>
          <w:tcPr>
            <w:tcW w:w="553" w:type="pct"/>
            <w:tcBorders>
              <w:top w:val="nil"/>
              <w:left w:val="nil"/>
              <w:bottom w:val="single" w:sz="4" w:space="0" w:color="FFFFFF"/>
              <w:right w:val="single" w:sz="4" w:space="0" w:color="FFFFFF"/>
            </w:tcBorders>
            <w:shd w:val="clear" w:color="auto" w:fill="D9D9D9"/>
            <w:vAlign w:val="center"/>
            <w:hideMark/>
          </w:tcPr>
          <w:p w14:paraId="1E2AAAF1"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65EC950C" w14:textId="77777777" w:rsidR="001E3687" w:rsidRPr="00E73680" w:rsidRDefault="001E3687">
            <w:pPr>
              <w:spacing w:after="0"/>
              <w:rPr>
                <w:rFonts w:ascii="Arial" w:hAnsi="Arial" w:cs="Arial"/>
                <w:color w:val="000000"/>
                <w:sz w:val="16"/>
                <w:szCs w:val="16"/>
                <w:lang w:eastAsia="es-CO"/>
              </w:rPr>
            </w:pPr>
          </w:p>
        </w:tc>
      </w:tr>
      <w:tr w:rsidR="001E3687" w:rsidRPr="00E73680" w14:paraId="17C4A763"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7BC6536A" w14:textId="77777777" w:rsidR="001E3687" w:rsidRPr="00E73680"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27B0837" w14:textId="77777777" w:rsidR="001E3687" w:rsidRPr="00E73680" w:rsidRDefault="001E3687">
            <w:pPr>
              <w:spacing w:after="0"/>
              <w:rPr>
                <w:rFonts w:ascii="Arial" w:hAnsi="Arial" w:cs="Arial"/>
                <w:color w:val="000000"/>
                <w:sz w:val="16"/>
                <w:szCs w:val="16"/>
                <w:lang w:eastAsia="es-CO"/>
              </w:rPr>
            </w:pPr>
          </w:p>
        </w:tc>
        <w:tc>
          <w:tcPr>
            <w:tcW w:w="770" w:type="pct"/>
            <w:tcBorders>
              <w:top w:val="nil"/>
              <w:left w:val="single" w:sz="4" w:space="0" w:color="FFFFFF"/>
              <w:bottom w:val="single" w:sz="4" w:space="0" w:color="FFFFFF"/>
              <w:right w:val="nil"/>
            </w:tcBorders>
            <w:shd w:val="clear" w:color="auto" w:fill="D9D9D9"/>
            <w:vAlign w:val="center"/>
            <w:hideMark/>
          </w:tcPr>
          <w:p w14:paraId="44F6DF73"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Agencia de Empleo de la ciudad</w:t>
            </w:r>
          </w:p>
        </w:tc>
        <w:tc>
          <w:tcPr>
            <w:tcW w:w="891" w:type="pct"/>
            <w:tcBorders>
              <w:top w:val="nil"/>
              <w:left w:val="nil"/>
              <w:bottom w:val="single" w:sz="4" w:space="0" w:color="FFFFFF"/>
              <w:right w:val="nil"/>
            </w:tcBorders>
            <w:shd w:val="clear" w:color="auto" w:fill="D9D9D9"/>
            <w:vAlign w:val="center"/>
            <w:hideMark/>
          </w:tcPr>
          <w:p w14:paraId="4DE724D5"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Agencia de empleo transformada e implementada</w:t>
            </w:r>
          </w:p>
        </w:tc>
        <w:tc>
          <w:tcPr>
            <w:tcW w:w="395" w:type="pct"/>
            <w:tcBorders>
              <w:top w:val="nil"/>
              <w:left w:val="nil"/>
              <w:bottom w:val="single" w:sz="4" w:space="0" w:color="FFFFFF"/>
              <w:right w:val="nil"/>
            </w:tcBorders>
            <w:shd w:val="clear" w:color="auto" w:fill="D9D9D9"/>
            <w:vAlign w:val="center"/>
            <w:hideMark/>
          </w:tcPr>
          <w:p w14:paraId="377CD8FE"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Número</w:t>
            </w:r>
          </w:p>
        </w:tc>
        <w:tc>
          <w:tcPr>
            <w:tcW w:w="519" w:type="pct"/>
            <w:tcBorders>
              <w:top w:val="nil"/>
              <w:left w:val="nil"/>
              <w:bottom w:val="single" w:sz="4" w:space="0" w:color="FFFFFF"/>
              <w:right w:val="nil"/>
            </w:tcBorders>
            <w:shd w:val="clear" w:color="auto" w:fill="D9D9D9"/>
            <w:vAlign w:val="center"/>
            <w:hideMark/>
          </w:tcPr>
          <w:p w14:paraId="4B9D6B67"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 xml:space="preserve"> 1</w:t>
            </w:r>
          </w:p>
        </w:tc>
        <w:tc>
          <w:tcPr>
            <w:tcW w:w="553" w:type="pct"/>
            <w:tcBorders>
              <w:top w:val="nil"/>
              <w:left w:val="nil"/>
              <w:bottom w:val="single" w:sz="4" w:space="0" w:color="FFFFFF"/>
              <w:right w:val="single" w:sz="4" w:space="0" w:color="FFFFFF"/>
            </w:tcBorders>
            <w:shd w:val="clear" w:color="auto" w:fill="D9D9D9"/>
            <w:vAlign w:val="center"/>
            <w:hideMark/>
          </w:tcPr>
          <w:p w14:paraId="712E342B" w14:textId="77777777" w:rsidR="001E3687" w:rsidRPr="00E73680" w:rsidRDefault="001E3687">
            <w:pPr>
              <w:spacing w:after="0" w:line="240" w:lineRule="auto"/>
              <w:jc w:val="both"/>
              <w:rPr>
                <w:rFonts w:ascii="Arial" w:hAnsi="Arial" w:cs="Arial"/>
                <w:color w:val="000000"/>
                <w:sz w:val="16"/>
                <w:szCs w:val="16"/>
                <w:lang w:eastAsia="es-CO"/>
              </w:rPr>
            </w:pPr>
            <w:r w:rsidRPr="00E73680">
              <w:rPr>
                <w:rFonts w:ascii="Arial" w:hAnsi="Arial" w:cs="Arial"/>
                <w:color w:val="000000"/>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14944917" w14:textId="77777777" w:rsidR="001E3687" w:rsidRPr="00E73680" w:rsidRDefault="001E3687">
            <w:pPr>
              <w:spacing w:after="0"/>
              <w:rPr>
                <w:rFonts w:ascii="Arial" w:hAnsi="Arial" w:cs="Arial"/>
                <w:color w:val="000000"/>
                <w:sz w:val="16"/>
                <w:szCs w:val="16"/>
                <w:lang w:eastAsia="es-CO"/>
              </w:rPr>
            </w:pPr>
          </w:p>
        </w:tc>
      </w:tr>
      <w:tr w:rsidR="001E3687" w:rsidRPr="00E73680" w14:paraId="16A43902"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6E5644FF" w14:textId="77777777" w:rsidR="001E3687" w:rsidRPr="00E73680"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EA1E823" w14:textId="77777777" w:rsidR="001E3687" w:rsidRPr="00E73680" w:rsidRDefault="001E3687">
            <w:pPr>
              <w:spacing w:after="0"/>
              <w:rPr>
                <w:rFonts w:ascii="Arial" w:hAnsi="Arial" w:cs="Arial"/>
                <w:color w:val="000000"/>
                <w:sz w:val="16"/>
                <w:szCs w:val="16"/>
                <w:lang w:eastAsia="es-CO"/>
              </w:rPr>
            </w:pPr>
          </w:p>
        </w:tc>
        <w:tc>
          <w:tcPr>
            <w:tcW w:w="770"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hideMark/>
          </w:tcPr>
          <w:p w14:paraId="24539083" w14:textId="77777777" w:rsidR="001E3687" w:rsidRPr="00E73680" w:rsidRDefault="001E3687">
            <w:pPr>
              <w:rPr>
                <w:rFonts w:ascii="Arial" w:hAnsi="Arial" w:cs="Arial"/>
                <w:color w:val="000000"/>
                <w:sz w:val="16"/>
                <w:szCs w:val="16"/>
                <w:lang w:eastAsia="es-CO"/>
              </w:rPr>
            </w:pPr>
            <w:r w:rsidRPr="00E73680">
              <w:rPr>
                <w:rFonts w:ascii="Arial" w:hAnsi="Arial" w:cs="Arial"/>
                <w:color w:val="000000"/>
                <w:sz w:val="16"/>
                <w:szCs w:val="16"/>
                <w:lang w:eastAsia="es-CO"/>
              </w:rPr>
              <w:t xml:space="preserve">Servicios de gestión para </w:t>
            </w:r>
            <w:r w:rsidRPr="00E73680">
              <w:rPr>
                <w:rFonts w:ascii="Arial" w:hAnsi="Arial" w:cs="Arial"/>
                <w:color w:val="000000"/>
                <w:sz w:val="16"/>
                <w:szCs w:val="16"/>
                <w:lang w:eastAsia="es-CO"/>
              </w:rPr>
              <w:lastRenderedPageBreak/>
              <w:t xml:space="preserve">generación de empleo </w:t>
            </w:r>
          </w:p>
        </w:tc>
        <w:tc>
          <w:tcPr>
            <w:tcW w:w="891"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hideMark/>
          </w:tcPr>
          <w:p w14:paraId="34DBA691" w14:textId="77777777" w:rsidR="001E3687" w:rsidRPr="00E73680" w:rsidRDefault="001E3687">
            <w:pPr>
              <w:jc w:val="center"/>
              <w:rPr>
                <w:rFonts w:ascii="Arial" w:hAnsi="Arial" w:cs="Arial"/>
                <w:color w:val="000000"/>
                <w:sz w:val="16"/>
                <w:szCs w:val="16"/>
                <w:lang w:eastAsia="es-CO"/>
              </w:rPr>
            </w:pPr>
            <w:r w:rsidRPr="00E73680">
              <w:rPr>
                <w:rFonts w:ascii="Arial" w:hAnsi="Arial" w:cs="Arial"/>
                <w:color w:val="000000"/>
                <w:sz w:val="16"/>
                <w:szCs w:val="16"/>
                <w:lang w:eastAsia="es-CO"/>
              </w:rPr>
              <w:lastRenderedPageBreak/>
              <w:t xml:space="preserve">Ferias y micro ferias de </w:t>
            </w:r>
            <w:r w:rsidRPr="00E73680">
              <w:rPr>
                <w:rFonts w:ascii="Arial" w:hAnsi="Arial" w:cs="Arial"/>
                <w:color w:val="000000"/>
                <w:sz w:val="16"/>
                <w:szCs w:val="16"/>
                <w:lang w:eastAsia="es-CO"/>
              </w:rPr>
              <w:lastRenderedPageBreak/>
              <w:t>empleo realizadas en el cuatrienio</w:t>
            </w:r>
          </w:p>
        </w:tc>
        <w:tc>
          <w:tcPr>
            <w:tcW w:w="395"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991CC42" w14:textId="77777777" w:rsidR="001E3687" w:rsidRPr="00E73680" w:rsidRDefault="001E3687">
            <w:pPr>
              <w:rPr>
                <w:rFonts w:ascii="Arial" w:hAnsi="Arial" w:cs="Arial"/>
                <w:color w:val="000000"/>
                <w:sz w:val="16"/>
                <w:szCs w:val="16"/>
                <w:lang w:eastAsia="es-CO"/>
              </w:rPr>
            </w:pPr>
          </w:p>
          <w:p w14:paraId="1955FA0A" w14:textId="77777777" w:rsidR="001E3687" w:rsidRPr="00E73680" w:rsidRDefault="001E3687">
            <w:pPr>
              <w:rPr>
                <w:rFonts w:ascii="Arial" w:hAnsi="Arial" w:cs="Arial"/>
                <w:sz w:val="16"/>
                <w:szCs w:val="16"/>
              </w:rPr>
            </w:pPr>
            <w:r w:rsidRPr="00E73680">
              <w:rPr>
                <w:rFonts w:ascii="Arial" w:hAnsi="Arial" w:cs="Arial"/>
                <w:color w:val="000000"/>
                <w:sz w:val="16"/>
                <w:szCs w:val="16"/>
                <w:lang w:eastAsia="es-CO"/>
              </w:rPr>
              <w:lastRenderedPageBreak/>
              <w:t>Número</w:t>
            </w:r>
          </w:p>
        </w:tc>
        <w:tc>
          <w:tcPr>
            <w:tcW w:w="519"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hideMark/>
          </w:tcPr>
          <w:p w14:paraId="126600FE" w14:textId="77777777" w:rsidR="001E3687" w:rsidRPr="00E73680" w:rsidRDefault="001E3687">
            <w:pPr>
              <w:rPr>
                <w:rFonts w:ascii="Arial" w:hAnsi="Arial" w:cs="Arial"/>
                <w:sz w:val="16"/>
                <w:szCs w:val="16"/>
              </w:rPr>
            </w:pPr>
            <w:r w:rsidRPr="00E73680">
              <w:rPr>
                <w:rFonts w:ascii="Arial" w:hAnsi="Arial" w:cs="Arial"/>
                <w:sz w:val="16"/>
                <w:szCs w:val="16"/>
              </w:rPr>
              <w:lastRenderedPageBreak/>
              <w:t>18</w:t>
            </w:r>
          </w:p>
        </w:tc>
        <w:tc>
          <w:tcPr>
            <w:tcW w:w="553"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6E40BBF4" w14:textId="77777777" w:rsidR="001E3687" w:rsidRPr="00E73680" w:rsidRDefault="001E3687">
            <w:pPr>
              <w:rPr>
                <w:rFonts w:ascii="Arial" w:hAnsi="Arial" w:cs="Arial"/>
                <w:color w:val="000000"/>
                <w:sz w:val="16"/>
                <w:szCs w:val="16"/>
                <w:lang w:eastAsia="es-CO"/>
              </w:rPr>
            </w:pPr>
          </w:p>
          <w:p w14:paraId="44777BDF" w14:textId="77777777" w:rsidR="001E3687" w:rsidRPr="00E73680" w:rsidRDefault="001E3687">
            <w:pPr>
              <w:rPr>
                <w:rFonts w:ascii="Arial" w:hAnsi="Arial" w:cs="Arial"/>
                <w:sz w:val="16"/>
                <w:szCs w:val="16"/>
              </w:rPr>
            </w:pPr>
            <w:r w:rsidRPr="00E73680">
              <w:rPr>
                <w:rFonts w:ascii="Arial" w:hAnsi="Arial" w:cs="Arial"/>
                <w:color w:val="000000"/>
                <w:sz w:val="16"/>
                <w:szCs w:val="16"/>
                <w:lang w:eastAsia="es-CO"/>
              </w:rPr>
              <w:lastRenderedPageBreak/>
              <w:t>Incrementar</w:t>
            </w:r>
          </w:p>
        </w:tc>
        <w:tc>
          <w:tcPr>
            <w:tcW w:w="0" w:type="auto"/>
            <w:vMerge/>
            <w:tcBorders>
              <w:top w:val="nil"/>
              <w:left w:val="single" w:sz="4" w:space="0" w:color="FFFFFF"/>
              <w:bottom w:val="single" w:sz="4" w:space="0" w:color="FFFFFF"/>
              <w:right w:val="single" w:sz="4" w:space="0" w:color="FFFFFF"/>
            </w:tcBorders>
            <w:vAlign w:val="center"/>
            <w:hideMark/>
          </w:tcPr>
          <w:p w14:paraId="36D7FA25" w14:textId="77777777" w:rsidR="001E3687" w:rsidRPr="00E73680" w:rsidRDefault="001E3687">
            <w:pPr>
              <w:spacing w:after="0"/>
              <w:rPr>
                <w:rFonts w:ascii="Arial" w:hAnsi="Arial" w:cs="Arial"/>
                <w:color w:val="000000"/>
                <w:sz w:val="16"/>
                <w:szCs w:val="16"/>
                <w:lang w:eastAsia="es-CO"/>
              </w:rPr>
            </w:pPr>
          </w:p>
        </w:tc>
      </w:tr>
      <w:tr w:rsidR="001E3687" w:rsidRPr="00E73680" w14:paraId="2D210742"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352BB3DB" w14:textId="77777777" w:rsidR="001E3687" w:rsidRPr="00E73680"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89F9FE3" w14:textId="77777777" w:rsidR="001E3687" w:rsidRPr="00E73680" w:rsidRDefault="001E3687">
            <w:pPr>
              <w:spacing w:after="0"/>
              <w:rPr>
                <w:rFonts w:ascii="Arial" w:hAnsi="Arial" w:cs="Arial"/>
                <w:color w:val="000000"/>
                <w:sz w:val="16"/>
                <w:szCs w:val="16"/>
                <w:lang w:eastAsia="es-CO"/>
              </w:rPr>
            </w:pPr>
          </w:p>
        </w:tc>
        <w:tc>
          <w:tcPr>
            <w:tcW w:w="770"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hideMark/>
          </w:tcPr>
          <w:p w14:paraId="4EC5C4AB" w14:textId="77777777" w:rsidR="001E3687" w:rsidRPr="00E73680" w:rsidRDefault="001E3687">
            <w:pPr>
              <w:rPr>
                <w:rFonts w:ascii="Arial" w:hAnsi="Arial" w:cs="Arial"/>
                <w:color w:val="000000"/>
                <w:sz w:val="16"/>
                <w:szCs w:val="16"/>
                <w:lang w:eastAsia="es-CO"/>
              </w:rPr>
            </w:pPr>
            <w:r w:rsidRPr="00E73680">
              <w:rPr>
                <w:rFonts w:ascii="Arial" w:hAnsi="Arial" w:cs="Arial"/>
                <w:color w:val="000000"/>
                <w:sz w:val="16"/>
                <w:szCs w:val="16"/>
                <w:lang w:eastAsia="es-CO"/>
              </w:rPr>
              <w:t>Servicio de gestión para la colocación de empleo</w:t>
            </w:r>
          </w:p>
        </w:tc>
        <w:tc>
          <w:tcPr>
            <w:tcW w:w="891"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hideMark/>
          </w:tcPr>
          <w:p w14:paraId="1416C1F8" w14:textId="77777777" w:rsidR="001E3687" w:rsidRPr="00E73680" w:rsidRDefault="001E3687">
            <w:pPr>
              <w:rPr>
                <w:rFonts w:ascii="Arial" w:hAnsi="Arial" w:cs="Arial"/>
                <w:color w:val="000000"/>
                <w:sz w:val="16"/>
                <w:szCs w:val="16"/>
                <w:lang w:eastAsia="es-CO"/>
              </w:rPr>
            </w:pPr>
            <w:r w:rsidRPr="00E73680">
              <w:rPr>
                <w:rFonts w:ascii="Arial" w:hAnsi="Arial" w:cs="Arial"/>
                <w:color w:val="000000"/>
                <w:sz w:val="16"/>
                <w:szCs w:val="16"/>
                <w:lang w:eastAsia="es-CO"/>
              </w:rPr>
              <w:t>Personas vinculadas a empleo</w:t>
            </w:r>
          </w:p>
        </w:tc>
        <w:tc>
          <w:tcPr>
            <w:tcW w:w="395"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481C0582" w14:textId="77777777" w:rsidR="001E3687" w:rsidRPr="00E73680" w:rsidRDefault="001E3687">
            <w:pPr>
              <w:rPr>
                <w:rFonts w:ascii="Arial" w:hAnsi="Arial" w:cs="Arial"/>
                <w:color w:val="000000"/>
                <w:sz w:val="16"/>
                <w:szCs w:val="16"/>
                <w:lang w:eastAsia="es-CO"/>
              </w:rPr>
            </w:pPr>
          </w:p>
          <w:p w14:paraId="760C31D4" w14:textId="77777777" w:rsidR="001E3687" w:rsidRPr="00E73680" w:rsidRDefault="001E3687">
            <w:pPr>
              <w:rPr>
                <w:rFonts w:ascii="Arial" w:hAnsi="Arial" w:cs="Arial"/>
                <w:sz w:val="16"/>
                <w:szCs w:val="16"/>
              </w:rPr>
            </w:pPr>
            <w:r w:rsidRPr="00E73680">
              <w:rPr>
                <w:rFonts w:ascii="Arial" w:hAnsi="Arial" w:cs="Arial"/>
                <w:color w:val="000000"/>
                <w:sz w:val="16"/>
                <w:szCs w:val="16"/>
                <w:lang w:eastAsia="es-CO"/>
              </w:rPr>
              <w:t>Número</w:t>
            </w:r>
          </w:p>
        </w:tc>
        <w:tc>
          <w:tcPr>
            <w:tcW w:w="519"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vAlign w:val="center"/>
            <w:hideMark/>
          </w:tcPr>
          <w:p w14:paraId="4CE0778B" w14:textId="77777777" w:rsidR="001E3687" w:rsidRPr="00E73680" w:rsidRDefault="001E3687">
            <w:pPr>
              <w:rPr>
                <w:rFonts w:ascii="Arial" w:hAnsi="Arial" w:cs="Arial"/>
                <w:sz w:val="16"/>
                <w:szCs w:val="16"/>
              </w:rPr>
            </w:pPr>
            <w:r w:rsidRPr="00E73680">
              <w:rPr>
                <w:rFonts w:ascii="Arial" w:hAnsi="Arial" w:cs="Arial"/>
                <w:sz w:val="16"/>
                <w:szCs w:val="16"/>
              </w:rPr>
              <w:t>3000</w:t>
            </w:r>
          </w:p>
        </w:tc>
        <w:tc>
          <w:tcPr>
            <w:tcW w:w="553" w:type="pct"/>
            <w:tcBorders>
              <w:top w:val="single" w:sz="4" w:space="0" w:color="FFFFFF"/>
              <w:left w:val="single" w:sz="4" w:space="0" w:color="FFFFFF"/>
              <w:bottom w:val="single" w:sz="4" w:space="0" w:color="FFFFFF"/>
              <w:right w:val="single" w:sz="4" w:space="0" w:color="FFFFFF"/>
            </w:tcBorders>
            <w:shd w:val="clear" w:color="auto" w:fill="F2F2F2" w:themeFill="background1" w:themeFillShade="F2"/>
          </w:tcPr>
          <w:p w14:paraId="5A56EE21" w14:textId="77777777" w:rsidR="001E3687" w:rsidRPr="00E73680" w:rsidRDefault="001E3687">
            <w:pPr>
              <w:rPr>
                <w:rFonts w:ascii="Arial" w:hAnsi="Arial" w:cs="Arial"/>
                <w:color w:val="000000"/>
                <w:sz w:val="16"/>
                <w:szCs w:val="16"/>
                <w:lang w:eastAsia="es-CO"/>
              </w:rPr>
            </w:pPr>
          </w:p>
          <w:p w14:paraId="53FA51A3" w14:textId="77777777" w:rsidR="001E3687" w:rsidRPr="00E73680" w:rsidRDefault="001E3687">
            <w:pPr>
              <w:rPr>
                <w:rFonts w:ascii="Arial" w:hAnsi="Arial" w:cs="Arial"/>
                <w:sz w:val="16"/>
                <w:szCs w:val="16"/>
              </w:rPr>
            </w:pPr>
            <w:r w:rsidRPr="00E73680">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51AB866" w14:textId="77777777" w:rsidR="001E3687" w:rsidRPr="00E73680" w:rsidRDefault="001E3687">
            <w:pPr>
              <w:spacing w:after="0"/>
              <w:rPr>
                <w:rFonts w:ascii="Arial" w:hAnsi="Arial" w:cs="Arial"/>
                <w:color w:val="000000"/>
                <w:sz w:val="16"/>
                <w:szCs w:val="16"/>
                <w:lang w:eastAsia="es-CO"/>
              </w:rPr>
            </w:pPr>
          </w:p>
        </w:tc>
      </w:tr>
    </w:tbl>
    <w:p w14:paraId="67203F86" w14:textId="77777777" w:rsidR="001E3687" w:rsidRPr="002E6696" w:rsidRDefault="001E3687" w:rsidP="001E3687">
      <w:pPr>
        <w:spacing w:after="0" w:line="240" w:lineRule="auto"/>
        <w:jc w:val="both"/>
        <w:rPr>
          <w:rFonts w:ascii="Arial" w:hAnsi="Arial" w:cs="Arial"/>
          <w:sz w:val="24"/>
          <w:szCs w:val="24"/>
        </w:rPr>
      </w:pPr>
    </w:p>
    <w:p w14:paraId="2B7EE555" w14:textId="77777777" w:rsidR="00E73680" w:rsidRDefault="00E73680" w:rsidP="001E3687">
      <w:pPr>
        <w:pStyle w:val="Sinespaciado"/>
        <w:jc w:val="both"/>
        <w:rPr>
          <w:rFonts w:ascii="Arial" w:hAnsi="Arial" w:cs="Arial"/>
          <w:b/>
          <w:sz w:val="24"/>
          <w:szCs w:val="24"/>
          <w:lang w:val="es-MX"/>
        </w:rPr>
      </w:pPr>
    </w:p>
    <w:p w14:paraId="5B31DBA2" w14:textId="78107C56" w:rsidR="001E3687" w:rsidRPr="002E6696" w:rsidRDefault="001E3687" w:rsidP="001E3687">
      <w:pPr>
        <w:pStyle w:val="Sinespaciado"/>
        <w:jc w:val="both"/>
        <w:rPr>
          <w:rFonts w:ascii="Arial" w:eastAsiaTheme="minorEastAsia" w:hAnsi="Arial" w:cs="Arial"/>
          <w:sz w:val="24"/>
          <w:szCs w:val="24"/>
        </w:rPr>
      </w:pPr>
      <w:r w:rsidRPr="002E6696">
        <w:rPr>
          <w:rFonts w:ascii="Arial" w:hAnsi="Arial" w:cs="Arial"/>
          <w:b/>
          <w:sz w:val="24"/>
          <w:szCs w:val="24"/>
          <w:lang w:val="es-MX"/>
        </w:rPr>
        <w:t xml:space="preserve">ARTÍCULO 84°. PROGRAMA 28. OPORTUNIDADES DE EMPRENDIMIENTO Y DESARROLLO EMPRESARIAL. </w:t>
      </w:r>
      <w:r w:rsidRPr="002E6696">
        <w:rPr>
          <w:rFonts w:ascii="Arial" w:hAnsi="Arial" w:cs="Arial"/>
          <w:sz w:val="24"/>
          <w:szCs w:val="24"/>
        </w:rPr>
        <w:t xml:space="preserve">Busca implementar acciones que permita estimular la conformación de nuevos emprendedores, de estructurar y poner en marcha nuevas ideas de negocio con potencial, calidad y valor agregado, y fortalecer las capacidades de los emprendimientos existentes, así como mejorar las condiciones de mercado. </w:t>
      </w:r>
      <w:r w:rsidRPr="002E6696">
        <w:rPr>
          <w:rFonts w:ascii="Arial" w:eastAsiaTheme="minorEastAsia" w:hAnsi="Arial" w:cs="Arial"/>
          <w:sz w:val="24"/>
          <w:szCs w:val="24"/>
        </w:rPr>
        <w:t>Las gestiones que adelante la Administración Municipal en estos aspectos, siempre deberán considerar las inversiones que sean pertinentes realizar en la zona rural de la ciudad de Itagüí.</w:t>
      </w:r>
    </w:p>
    <w:p w14:paraId="22C3BB88" w14:textId="77777777" w:rsidR="001E3687" w:rsidRPr="002E6696" w:rsidRDefault="001E3687" w:rsidP="001E3687">
      <w:pPr>
        <w:spacing w:after="0" w:line="240" w:lineRule="auto"/>
        <w:jc w:val="both"/>
        <w:rPr>
          <w:rFonts w:ascii="Arial" w:hAnsi="Arial" w:cs="Arial"/>
          <w:b/>
          <w:sz w:val="24"/>
          <w:szCs w:val="24"/>
          <w:lang w:val="es-MX"/>
        </w:rPr>
      </w:pPr>
    </w:p>
    <w:p w14:paraId="49FE168A" w14:textId="63DE19AC"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5A8BC1FC" w14:textId="3E30AB8C" w:rsidR="009166FF" w:rsidRDefault="009166FF" w:rsidP="001E3687">
      <w:pPr>
        <w:spacing w:after="0" w:line="240" w:lineRule="auto"/>
        <w:jc w:val="both"/>
        <w:rPr>
          <w:rFonts w:ascii="Arial" w:hAnsi="Arial" w:cs="Arial"/>
          <w:b/>
          <w:sz w:val="24"/>
          <w:szCs w:val="24"/>
          <w:lang w:val="es-MX"/>
        </w:rPr>
      </w:pPr>
    </w:p>
    <w:p w14:paraId="6C31E024" w14:textId="77777777" w:rsidR="00E73680" w:rsidRPr="002E6696" w:rsidRDefault="00E73680" w:rsidP="001E3687">
      <w:pPr>
        <w:spacing w:after="0" w:line="240" w:lineRule="auto"/>
        <w:jc w:val="both"/>
        <w:rPr>
          <w:rFonts w:ascii="Arial" w:hAnsi="Arial" w:cs="Arial"/>
          <w:b/>
          <w:sz w:val="24"/>
          <w:szCs w:val="24"/>
          <w:lang w:val="es-MX"/>
        </w:rPr>
      </w:pPr>
    </w:p>
    <w:tbl>
      <w:tblPr>
        <w:tblW w:w="5000" w:type="pct"/>
        <w:tblCellMar>
          <w:left w:w="70" w:type="dxa"/>
          <w:right w:w="70" w:type="dxa"/>
        </w:tblCellMar>
        <w:tblLook w:val="04A0" w:firstRow="1" w:lastRow="0" w:firstColumn="1" w:lastColumn="0" w:noHBand="0" w:noVBand="1"/>
      </w:tblPr>
      <w:tblGrid>
        <w:gridCol w:w="910"/>
        <w:gridCol w:w="1268"/>
        <w:gridCol w:w="146"/>
        <w:gridCol w:w="1312"/>
        <w:gridCol w:w="1364"/>
        <w:gridCol w:w="700"/>
        <w:gridCol w:w="918"/>
        <w:gridCol w:w="979"/>
        <w:gridCol w:w="1233"/>
      </w:tblGrid>
      <w:tr w:rsidR="00642EB4" w:rsidRPr="00E73680" w14:paraId="50A3FB0F" w14:textId="77777777" w:rsidTr="001E3687">
        <w:trPr>
          <w:trHeight w:val="690"/>
          <w:tblHeader/>
        </w:trPr>
        <w:tc>
          <w:tcPr>
            <w:tcW w:w="485" w:type="pct"/>
            <w:tcBorders>
              <w:top w:val="nil"/>
              <w:left w:val="single" w:sz="4" w:space="0" w:color="FFFFFF"/>
              <w:bottom w:val="single" w:sz="4" w:space="0" w:color="FFFFFF"/>
              <w:right w:val="single" w:sz="4" w:space="0" w:color="FFFFFF"/>
            </w:tcBorders>
            <w:shd w:val="clear" w:color="auto" w:fill="005DAA"/>
            <w:vAlign w:val="center"/>
            <w:hideMark/>
          </w:tcPr>
          <w:p w14:paraId="33B38693"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b/>
                <w:bCs/>
                <w:color w:val="FFFFFF"/>
                <w:sz w:val="16"/>
                <w:szCs w:val="16"/>
                <w:lang w:eastAsia="es-CO"/>
              </w:rPr>
              <w:t>Meta de Resultado</w:t>
            </w:r>
          </w:p>
        </w:tc>
        <w:tc>
          <w:tcPr>
            <w:tcW w:w="677" w:type="pct"/>
            <w:tcBorders>
              <w:top w:val="nil"/>
              <w:left w:val="single" w:sz="4" w:space="0" w:color="FFFFFF"/>
              <w:bottom w:val="single" w:sz="4" w:space="0" w:color="FFFFFF"/>
              <w:right w:val="single" w:sz="4" w:space="0" w:color="FFFFFF"/>
            </w:tcBorders>
            <w:shd w:val="clear" w:color="auto" w:fill="005DAA"/>
            <w:vAlign w:val="center"/>
            <w:hideMark/>
          </w:tcPr>
          <w:p w14:paraId="093E7219"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b/>
                <w:bCs/>
                <w:color w:val="FFFFFF"/>
                <w:sz w:val="16"/>
                <w:szCs w:val="16"/>
                <w:lang w:eastAsia="es-CO"/>
              </w:rPr>
              <w:t>Nombre del Programa</w:t>
            </w:r>
          </w:p>
        </w:tc>
        <w:tc>
          <w:tcPr>
            <w:tcW w:w="363" w:type="pct"/>
            <w:tcBorders>
              <w:top w:val="nil"/>
              <w:left w:val="nil"/>
              <w:bottom w:val="single" w:sz="4" w:space="0" w:color="FFFFFF"/>
              <w:right w:val="nil"/>
            </w:tcBorders>
            <w:shd w:val="clear" w:color="auto" w:fill="005DAA"/>
          </w:tcPr>
          <w:p w14:paraId="3BABE181" w14:textId="77777777" w:rsidR="001E3687" w:rsidRPr="00E73680" w:rsidRDefault="001E3687">
            <w:pPr>
              <w:spacing w:after="0" w:line="240" w:lineRule="auto"/>
              <w:jc w:val="both"/>
              <w:rPr>
                <w:rFonts w:ascii="Arial" w:hAnsi="Arial" w:cs="Arial"/>
                <w:b/>
                <w:bCs/>
                <w:color w:val="FFFFFF"/>
                <w:sz w:val="16"/>
                <w:szCs w:val="16"/>
                <w:lang w:eastAsia="es-CO"/>
              </w:rPr>
            </w:pPr>
          </w:p>
        </w:tc>
        <w:tc>
          <w:tcPr>
            <w:tcW w:w="700" w:type="pct"/>
            <w:tcBorders>
              <w:top w:val="nil"/>
              <w:left w:val="nil"/>
              <w:bottom w:val="single" w:sz="4" w:space="0" w:color="FFFFFF"/>
              <w:right w:val="single" w:sz="4" w:space="0" w:color="FFFFFF"/>
            </w:tcBorders>
            <w:shd w:val="clear" w:color="auto" w:fill="005DAA"/>
            <w:vAlign w:val="center"/>
            <w:hideMark/>
          </w:tcPr>
          <w:p w14:paraId="4BF6E316"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b/>
                <w:bCs/>
                <w:color w:val="FFFFFF"/>
                <w:sz w:val="16"/>
                <w:szCs w:val="16"/>
                <w:lang w:eastAsia="es-CO"/>
              </w:rPr>
              <w:t>Producto</w:t>
            </w:r>
          </w:p>
        </w:tc>
        <w:tc>
          <w:tcPr>
            <w:tcW w:w="728" w:type="pct"/>
            <w:tcBorders>
              <w:top w:val="nil"/>
              <w:left w:val="nil"/>
              <w:bottom w:val="single" w:sz="4" w:space="0" w:color="FFFFFF"/>
              <w:right w:val="single" w:sz="4" w:space="0" w:color="FFFFFF"/>
            </w:tcBorders>
            <w:shd w:val="clear" w:color="auto" w:fill="005DAA"/>
            <w:vAlign w:val="center"/>
            <w:hideMark/>
          </w:tcPr>
          <w:p w14:paraId="597298EF"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b/>
                <w:bCs/>
                <w:color w:val="FFFFFF"/>
                <w:sz w:val="16"/>
                <w:szCs w:val="16"/>
                <w:lang w:eastAsia="es-CO"/>
              </w:rPr>
              <w:t>Indicador de Producto</w:t>
            </w:r>
          </w:p>
        </w:tc>
        <w:tc>
          <w:tcPr>
            <w:tcW w:w="373" w:type="pct"/>
            <w:tcBorders>
              <w:top w:val="nil"/>
              <w:left w:val="nil"/>
              <w:bottom w:val="single" w:sz="4" w:space="0" w:color="FFFFFF"/>
              <w:right w:val="single" w:sz="4" w:space="0" w:color="FFFFFF"/>
            </w:tcBorders>
            <w:shd w:val="clear" w:color="auto" w:fill="005DAA"/>
            <w:vAlign w:val="center"/>
            <w:hideMark/>
          </w:tcPr>
          <w:p w14:paraId="1C61EFC7"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b/>
                <w:bCs/>
                <w:color w:val="FFFFFF"/>
                <w:sz w:val="16"/>
                <w:szCs w:val="16"/>
                <w:lang w:eastAsia="es-CO"/>
              </w:rPr>
              <w:t>Unidad</w:t>
            </w:r>
          </w:p>
        </w:tc>
        <w:tc>
          <w:tcPr>
            <w:tcW w:w="490" w:type="pct"/>
            <w:tcBorders>
              <w:top w:val="nil"/>
              <w:left w:val="nil"/>
              <w:bottom w:val="single" w:sz="4" w:space="0" w:color="FFFFFF"/>
              <w:right w:val="single" w:sz="4" w:space="0" w:color="FFFFFF"/>
            </w:tcBorders>
            <w:shd w:val="clear" w:color="auto" w:fill="005DAA"/>
            <w:vAlign w:val="center"/>
            <w:hideMark/>
          </w:tcPr>
          <w:p w14:paraId="74386ECB"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b/>
                <w:bCs/>
                <w:color w:val="FFFFFF"/>
                <w:sz w:val="16"/>
                <w:szCs w:val="16"/>
                <w:lang w:eastAsia="es-CO"/>
              </w:rPr>
              <w:t>Meta Cuatrienio 2020-2023</w:t>
            </w:r>
          </w:p>
        </w:tc>
        <w:tc>
          <w:tcPr>
            <w:tcW w:w="523" w:type="pct"/>
            <w:tcBorders>
              <w:top w:val="nil"/>
              <w:left w:val="nil"/>
              <w:bottom w:val="single" w:sz="4" w:space="0" w:color="FFFFFF"/>
              <w:right w:val="single" w:sz="4" w:space="0" w:color="FFFFFF"/>
            </w:tcBorders>
            <w:shd w:val="clear" w:color="auto" w:fill="005DAA"/>
            <w:vAlign w:val="center"/>
            <w:hideMark/>
          </w:tcPr>
          <w:p w14:paraId="33FF6938"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b/>
                <w:bCs/>
                <w:color w:val="FFFFFF"/>
                <w:sz w:val="16"/>
                <w:szCs w:val="16"/>
                <w:lang w:eastAsia="es-CO"/>
              </w:rPr>
              <w:t>Tendencia del Indicador</w:t>
            </w:r>
          </w:p>
        </w:tc>
        <w:tc>
          <w:tcPr>
            <w:tcW w:w="658" w:type="pct"/>
            <w:tcBorders>
              <w:top w:val="nil"/>
              <w:left w:val="nil"/>
              <w:bottom w:val="single" w:sz="4" w:space="0" w:color="FFFFFF"/>
              <w:right w:val="single" w:sz="4" w:space="0" w:color="FFFFFF"/>
            </w:tcBorders>
            <w:shd w:val="clear" w:color="auto" w:fill="005DAA"/>
            <w:vAlign w:val="center"/>
            <w:hideMark/>
          </w:tcPr>
          <w:p w14:paraId="68744C67"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b/>
                <w:bCs/>
                <w:color w:val="FFFFFF"/>
                <w:sz w:val="16"/>
                <w:szCs w:val="16"/>
                <w:lang w:eastAsia="es-CO"/>
              </w:rPr>
              <w:t>Unidad Administrativa Responsable</w:t>
            </w:r>
          </w:p>
        </w:tc>
      </w:tr>
      <w:tr w:rsidR="00642EB4" w:rsidRPr="00E73680" w14:paraId="5F0825B1" w14:textId="77777777" w:rsidTr="001E3687">
        <w:trPr>
          <w:trHeight w:val="690"/>
        </w:trPr>
        <w:tc>
          <w:tcPr>
            <w:tcW w:w="485"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3DE36104"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Mantener la tasa de desempleo de la ciudad de Itagüí &lt; la tasa de desempleo nacional</w:t>
            </w:r>
          </w:p>
        </w:tc>
        <w:tc>
          <w:tcPr>
            <w:tcW w:w="677"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70DA5E0"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Oportunidades de emprendimiento y desarrollo empresarial</w:t>
            </w:r>
          </w:p>
        </w:tc>
        <w:tc>
          <w:tcPr>
            <w:tcW w:w="363" w:type="pct"/>
            <w:tcBorders>
              <w:top w:val="nil"/>
              <w:left w:val="nil"/>
              <w:bottom w:val="single" w:sz="4" w:space="0" w:color="FFFFFF"/>
              <w:right w:val="nil"/>
            </w:tcBorders>
            <w:shd w:val="clear" w:color="auto" w:fill="F2F2F2"/>
          </w:tcPr>
          <w:p w14:paraId="41A170E5" w14:textId="77777777" w:rsidR="001E3687" w:rsidRPr="00E73680" w:rsidRDefault="001E3687">
            <w:pPr>
              <w:spacing w:after="0" w:line="240" w:lineRule="auto"/>
              <w:jc w:val="both"/>
              <w:rPr>
                <w:rFonts w:ascii="Arial" w:hAnsi="Arial" w:cs="Arial"/>
                <w:sz w:val="16"/>
                <w:szCs w:val="16"/>
                <w:lang w:eastAsia="es-CO"/>
              </w:rPr>
            </w:pPr>
          </w:p>
        </w:tc>
        <w:tc>
          <w:tcPr>
            <w:tcW w:w="700" w:type="pct"/>
            <w:tcBorders>
              <w:top w:val="nil"/>
              <w:left w:val="nil"/>
              <w:bottom w:val="single" w:sz="4" w:space="0" w:color="FFFFFF"/>
              <w:right w:val="single" w:sz="4" w:space="0" w:color="FFFFFF"/>
            </w:tcBorders>
            <w:shd w:val="clear" w:color="auto" w:fill="F2F2F2"/>
            <w:vAlign w:val="center"/>
            <w:hideMark/>
          </w:tcPr>
          <w:p w14:paraId="6974D7F5"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Consejos empresariales con los diferentes sectores económicos</w:t>
            </w:r>
          </w:p>
        </w:tc>
        <w:tc>
          <w:tcPr>
            <w:tcW w:w="728" w:type="pct"/>
            <w:tcBorders>
              <w:top w:val="nil"/>
              <w:left w:val="nil"/>
              <w:bottom w:val="single" w:sz="4" w:space="0" w:color="FFFFFF"/>
              <w:right w:val="single" w:sz="4" w:space="0" w:color="FFFFFF"/>
            </w:tcBorders>
            <w:shd w:val="clear" w:color="auto" w:fill="F2F2F2"/>
            <w:vAlign w:val="center"/>
            <w:hideMark/>
          </w:tcPr>
          <w:p w14:paraId="428DB8E1"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 xml:space="preserve">Consejos fortalecidos que impulsen los emprendimientos del municipio, implementados </w:t>
            </w:r>
          </w:p>
        </w:tc>
        <w:tc>
          <w:tcPr>
            <w:tcW w:w="373" w:type="pct"/>
            <w:tcBorders>
              <w:top w:val="nil"/>
              <w:left w:val="nil"/>
              <w:bottom w:val="single" w:sz="4" w:space="0" w:color="FFFFFF"/>
              <w:right w:val="single" w:sz="4" w:space="0" w:color="FFFFFF"/>
            </w:tcBorders>
            <w:shd w:val="clear" w:color="auto" w:fill="F2F2F2"/>
            <w:vAlign w:val="center"/>
            <w:hideMark/>
          </w:tcPr>
          <w:p w14:paraId="51FA78A3"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Número</w:t>
            </w:r>
          </w:p>
        </w:tc>
        <w:tc>
          <w:tcPr>
            <w:tcW w:w="490" w:type="pct"/>
            <w:tcBorders>
              <w:top w:val="nil"/>
              <w:left w:val="nil"/>
              <w:bottom w:val="single" w:sz="4" w:space="0" w:color="FFFFFF"/>
              <w:right w:val="single" w:sz="4" w:space="0" w:color="FFFFFF"/>
            </w:tcBorders>
            <w:shd w:val="clear" w:color="auto" w:fill="F2F2F2"/>
            <w:vAlign w:val="center"/>
            <w:hideMark/>
          </w:tcPr>
          <w:p w14:paraId="10F2EA72"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24</w:t>
            </w:r>
          </w:p>
        </w:tc>
        <w:tc>
          <w:tcPr>
            <w:tcW w:w="523" w:type="pct"/>
            <w:tcBorders>
              <w:top w:val="nil"/>
              <w:left w:val="nil"/>
              <w:bottom w:val="single" w:sz="4" w:space="0" w:color="FFFFFF"/>
              <w:right w:val="single" w:sz="4" w:space="0" w:color="FFFFFF"/>
            </w:tcBorders>
            <w:shd w:val="clear" w:color="auto" w:fill="F2F2F2"/>
            <w:vAlign w:val="center"/>
            <w:hideMark/>
          </w:tcPr>
          <w:p w14:paraId="5218DA19"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Incrementar</w:t>
            </w:r>
          </w:p>
        </w:tc>
        <w:tc>
          <w:tcPr>
            <w:tcW w:w="658" w:type="pct"/>
            <w:vMerge w:val="restart"/>
            <w:tcBorders>
              <w:top w:val="nil"/>
              <w:left w:val="nil"/>
              <w:bottom w:val="single" w:sz="4" w:space="0" w:color="FFFFFF"/>
              <w:right w:val="single" w:sz="4" w:space="0" w:color="FFFFFF"/>
            </w:tcBorders>
            <w:shd w:val="clear" w:color="auto" w:fill="F2F2F2"/>
            <w:vAlign w:val="center"/>
            <w:hideMark/>
          </w:tcPr>
          <w:p w14:paraId="1E73E440"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Dirección de Desarrollo Económico</w:t>
            </w:r>
          </w:p>
        </w:tc>
      </w:tr>
      <w:tr w:rsidR="001E3687" w:rsidRPr="00E73680" w14:paraId="6C803296" w14:textId="77777777" w:rsidTr="001E3687">
        <w:trPr>
          <w:trHeight w:val="612"/>
        </w:trPr>
        <w:tc>
          <w:tcPr>
            <w:tcW w:w="0" w:type="auto"/>
            <w:vMerge/>
            <w:tcBorders>
              <w:top w:val="nil"/>
              <w:left w:val="single" w:sz="4" w:space="0" w:color="FFFFFF"/>
              <w:bottom w:val="single" w:sz="4" w:space="0" w:color="FFFFFF"/>
              <w:right w:val="single" w:sz="4" w:space="0" w:color="FFFFFF"/>
            </w:tcBorders>
            <w:vAlign w:val="center"/>
            <w:hideMark/>
          </w:tcPr>
          <w:p w14:paraId="569AEB37" w14:textId="77777777" w:rsidR="001E3687" w:rsidRPr="00E73680"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03E76BF" w14:textId="77777777" w:rsidR="001E3687" w:rsidRPr="00E73680" w:rsidRDefault="001E3687">
            <w:pPr>
              <w:spacing w:after="0"/>
              <w:rPr>
                <w:rFonts w:ascii="Arial" w:hAnsi="Arial" w:cs="Arial"/>
                <w:sz w:val="16"/>
                <w:szCs w:val="16"/>
                <w:lang w:eastAsia="es-CO"/>
              </w:rPr>
            </w:pPr>
          </w:p>
        </w:tc>
        <w:tc>
          <w:tcPr>
            <w:tcW w:w="363" w:type="pct"/>
            <w:tcBorders>
              <w:top w:val="nil"/>
              <w:left w:val="nil"/>
              <w:bottom w:val="single" w:sz="4" w:space="0" w:color="FFFFFF"/>
              <w:right w:val="nil"/>
            </w:tcBorders>
            <w:shd w:val="clear" w:color="auto" w:fill="D9D9D9"/>
          </w:tcPr>
          <w:p w14:paraId="475E4817" w14:textId="77777777" w:rsidR="001E3687" w:rsidRPr="00E73680" w:rsidRDefault="001E3687">
            <w:pPr>
              <w:spacing w:after="0" w:line="240" w:lineRule="auto"/>
              <w:jc w:val="both"/>
              <w:rPr>
                <w:rFonts w:ascii="Arial" w:hAnsi="Arial" w:cs="Arial"/>
                <w:sz w:val="16"/>
                <w:szCs w:val="16"/>
                <w:lang w:eastAsia="es-CO"/>
              </w:rPr>
            </w:pPr>
          </w:p>
        </w:tc>
        <w:tc>
          <w:tcPr>
            <w:tcW w:w="700" w:type="pct"/>
            <w:tcBorders>
              <w:top w:val="nil"/>
              <w:left w:val="nil"/>
              <w:bottom w:val="single" w:sz="4" w:space="0" w:color="FFFFFF"/>
              <w:right w:val="single" w:sz="4" w:space="0" w:color="FFFFFF"/>
            </w:tcBorders>
            <w:shd w:val="clear" w:color="auto" w:fill="D9D9D9"/>
            <w:vAlign w:val="center"/>
            <w:hideMark/>
          </w:tcPr>
          <w:p w14:paraId="070077DF"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 xml:space="preserve">Formación en mentalidad para la economía creativa, el talento, revolución 4.0 para el emprendimiento, y las competencias empresariales </w:t>
            </w:r>
          </w:p>
        </w:tc>
        <w:tc>
          <w:tcPr>
            <w:tcW w:w="728" w:type="pct"/>
            <w:tcBorders>
              <w:top w:val="nil"/>
              <w:left w:val="nil"/>
              <w:bottom w:val="single" w:sz="4" w:space="0" w:color="FFFFFF"/>
              <w:right w:val="single" w:sz="4" w:space="0" w:color="FFFFFF"/>
            </w:tcBorders>
            <w:shd w:val="clear" w:color="auto" w:fill="D9D9D9"/>
            <w:vAlign w:val="center"/>
            <w:hideMark/>
          </w:tcPr>
          <w:p w14:paraId="38034D80"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 xml:space="preserve">Personas sensibilizadas en el fomento de la cultura del emprendimiento y el empresarismo </w:t>
            </w:r>
          </w:p>
        </w:tc>
        <w:tc>
          <w:tcPr>
            <w:tcW w:w="373" w:type="pct"/>
            <w:tcBorders>
              <w:top w:val="nil"/>
              <w:left w:val="nil"/>
              <w:bottom w:val="single" w:sz="4" w:space="0" w:color="FFFFFF"/>
              <w:right w:val="single" w:sz="4" w:space="0" w:color="FFFFFF"/>
            </w:tcBorders>
            <w:shd w:val="clear" w:color="auto" w:fill="D9D9D9"/>
            <w:vAlign w:val="center"/>
            <w:hideMark/>
          </w:tcPr>
          <w:p w14:paraId="71C0F6C5"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Número</w:t>
            </w:r>
          </w:p>
        </w:tc>
        <w:tc>
          <w:tcPr>
            <w:tcW w:w="490" w:type="pct"/>
            <w:tcBorders>
              <w:top w:val="nil"/>
              <w:left w:val="nil"/>
              <w:bottom w:val="single" w:sz="4" w:space="0" w:color="FFFFFF"/>
              <w:right w:val="single" w:sz="4" w:space="0" w:color="FFFFFF"/>
            </w:tcBorders>
            <w:shd w:val="clear" w:color="auto" w:fill="D9D9D9"/>
            <w:vAlign w:val="center"/>
            <w:hideMark/>
          </w:tcPr>
          <w:p w14:paraId="12C7EA84"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300</w:t>
            </w:r>
          </w:p>
        </w:tc>
        <w:tc>
          <w:tcPr>
            <w:tcW w:w="523" w:type="pct"/>
            <w:tcBorders>
              <w:top w:val="nil"/>
              <w:left w:val="nil"/>
              <w:bottom w:val="single" w:sz="4" w:space="0" w:color="FFFFFF"/>
              <w:right w:val="single" w:sz="4" w:space="0" w:color="FFFFFF"/>
            </w:tcBorders>
            <w:shd w:val="clear" w:color="auto" w:fill="D9D9D9"/>
            <w:vAlign w:val="center"/>
            <w:hideMark/>
          </w:tcPr>
          <w:p w14:paraId="1A7C82AD"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35ADED95" w14:textId="77777777" w:rsidR="001E3687" w:rsidRPr="00E73680" w:rsidRDefault="001E3687">
            <w:pPr>
              <w:spacing w:after="0"/>
              <w:rPr>
                <w:rFonts w:ascii="Arial" w:hAnsi="Arial" w:cs="Arial"/>
                <w:sz w:val="16"/>
                <w:szCs w:val="16"/>
                <w:lang w:eastAsia="es-CO"/>
              </w:rPr>
            </w:pPr>
          </w:p>
        </w:tc>
      </w:tr>
      <w:tr w:rsidR="001E3687" w:rsidRPr="00E73680" w14:paraId="1609087C"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0D218CF2" w14:textId="77777777" w:rsidR="001E3687" w:rsidRPr="00E73680"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B28DB7B" w14:textId="77777777" w:rsidR="001E3687" w:rsidRPr="00E73680" w:rsidRDefault="001E3687">
            <w:pPr>
              <w:spacing w:after="0"/>
              <w:rPr>
                <w:rFonts w:ascii="Arial" w:hAnsi="Arial" w:cs="Arial"/>
                <w:sz w:val="16"/>
                <w:szCs w:val="16"/>
                <w:lang w:eastAsia="es-CO"/>
              </w:rPr>
            </w:pPr>
          </w:p>
        </w:tc>
        <w:tc>
          <w:tcPr>
            <w:tcW w:w="363" w:type="pct"/>
            <w:tcBorders>
              <w:top w:val="nil"/>
              <w:left w:val="nil"/>
              <w:bottom w:val="single" w:sz="4" w:space="0" w:color="FFFFFF"/>
              <w:right w:val="nil"/>
            </w:tcBorders>
            <w:shd w:val="clear" w:color="auto" w:fill="F2F2F2"/>
          </w:tcPr>
          <w:p w14:paraId="4978E708" w14:textId="77777777" w:rsidR="001E3687" w:rsidRPr="00E73680" w:rsidRDefault="001E3687">
            <w:pPr>
              <w:spacing w:after="0" w:line="240" w:lineRule="auto"/>
              <w:jc w:val="both"/>
              <w:rPr>
                <w:rFonts w:ascii="Arial" w:hAnsi="Arial" w:cs="Arial"/>
                <w:sz w:val="16"/>
                <w:szCs w:val="16"/>
                <w:lang w:eastAsia="es-CO"/>
              </w:rPr>
            </w:pPr>
          </w:p>
        </w:tc>
        <w:tc>
          <w:tcPr>
            <w:tcW w:w="700" w:type="pct"/>
            <w:tcBorders>
              <w:top w:val="nil"/>
              <w:left w:val="nil"/>
              <w:bottom w:val="single" w:sz="4" w:space="0" w:color="FFFFFF"/>
              <w:right w:val="single" w:sz="4" w:space="0" w:color="FFFFFF"/>
            </w:tcBorders>
            <w:shd w:val="clear" w:color="auto" w:fill="F2F2F2"/>
            <w:vAlign w:val="center"/>
            <w:hideMark/>
          </w:tcPr>
          <w:p w14:paraId="3E440695"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Servicio de capacitación técnica, financiera, y jurídica para formalización.</w:t>
            </w:r>
          </w:p>
        </w:tc>
        <w:tc>
          <w:tcPr>
            <w:tcW w:w="728" w:type="pct"/>
            <w:tcBorders>
              <w:top w:val="nil"/>
              <w:left w:val="nil"/>
              <w:bottom w:val="single" w:sz="4" w:space="0" w:color="FFFFFF"/>
              <w:right w:val="single" w:sz="4" w:space="0" w:color="FFFFFF"/>
            </w:tcBorders>
            <w:shd w:val="clear" w:color="auto" w:fill="F2F2F2"/>
            <w:vAlign w:val="center"/>
            <w:hideMark/>
          </w:tcPr>
          <w:p w14:paraId="52BD5274"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 xml:space="preserve">Emprendimientos efectivos, impulsados </w:t>
            </w:r>
          </w:p>
        </w:tc>
        <w:tc>
          <w:tcPr>
            <w:tcW w:w="373" w:type="pct"/>
            <w:tcBorders>
              <w:top w:val="nil"/>
              <w:left w:val="nil"/>
              <w:bottom w:val="single" w:sz="4" w:space="0" w:color="FFFFFF"/>
              <w:right w:val="single" w:sz="4" w:space="0" w:color="FFFFFF"/>
            </w:tcBorders>
            <w:shd w:val="clear" w:color="auto" w:fill="F2F2F2"/>
            <w:vAlign w:val="center"/>
            <w:hideMark/>
          </w:tcPr>
          <w:p w14:paraId="4410FB31"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Número</w:t>
            </w:r>
          </w:p>
        </w:tc>
        <w:tc>
          <w:tcPr>
            <w:tcW w:w="490" w:type="pct"/>
            <w:tcBorders>
              <w:top w:val="nil"/>
              <w:left w:val="nil"/>
              <w:bottom w:val="single" w:sz="4" w:space="0" w:color="FFFFFF"/>
              <w:right w:val="single" w:sz="4" w:space="0" w:color="FFFFFF"/>
            </w:tcBorders>
            <w:shd w:val="clear" w:color="auto" w:fill="F2F2F2"/>
            <w:vAlign w:val="center"/>
            <w:hideMark/>
          </w:tcPr>
          <w:p w14:paraId="5A81527A"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20</w:t>
            </w:r>
          </w:p>
        </w:tc>
        <w:tc>
          <w:tcPr>
            <w:tcW w:w="523" w:type="pct"/>
            <w:tcBorders>
              <w:top w:val="nil"/>
              <w:left w:val="nil"/>
              <w:bottom w:val="single" w:sz="4" w:space="0" w:color="FFFFFF"/>
              <w:right w:val="single" w:sz="4" w:space="0" w:color="FFFFFF"/>
            </w:tcBorders>
            <w:shd w:val="clear" w:color="auto" w:fill="F2F2F2"/>
            <w:vAlign w:val="center"/>
            <w:hideMark/>
          </w:tcPr>
          <w:p w14:paraId="2E45FDB2"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4E22544E" w14:textId="77777777" w:rsidR="001E3687" w:rsidRPr="00E73680" w:rsidRDefault="001E3687">
            <w:pPr>
              <w:spacing w:after="0"/>
              <w:rPr>
                <w:rFonts w:ascii="Arial" w:hAnsi="Arial" w:cs="Arial"/>
                <w:sz w:val="16"/>
                <w:szCs w:val="16"/>
                <w:lang w:eastAsia="es-CO"/>
              </w:rPr>
            </w:pPr>
          </w:p>
        </w:tc>
      </w:tr>
      <w:tr w:rsidR="001E3687" w:rsidRPr="00E73680" w14:paraId="3C5812C0"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73972FD8" w14:textId="77777777" w:rsidR="001E3687" w:rsidRPr="00E73680"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A137785" w14:textId="77777777" w:rsidR="001E3687" w:rsidRPr="00E73680" w:rsidRDefault="001E3687">
            <w:pPr>
              <w:spacing w:after="0"/>
              <w:rPr>
                <w:rFonts w:ascii="Arial" w:hAnsi="Arial" w:cs="Arial"/>
                <w:sz w:val="16"/>
                <w:szCs w:val="16"/>
                <w:lang w:eastAsia="es-CO"/>
              </w:rPr>
            </w:pPr>
          </w:p>
        </w:tc>
        <w:tc>
          <w:tcPr>
            <w:tcW w:w="363" w:type="pct"/>
            <w:tcBorders>
              <w:top w:val="nil"/>
              <w:left w:val="nil"/>
              <w:bottom w:val="single" w:sz="4" w:space="0" w:color="FFFFFF"/>
              <w:right w:val="nil"/>
            </w:tcBorders>
            <w:shd w:val="clear" w:color="auto" w:fill="D9D9D9"/>
          </w:tcPr>
          <w:p w14:paraId="27DCDB25" w14:textId="77777777" w:rsidR="001E3687" w:rsidRPr="00E73680" w:rsidRDefault="001E3687">
            <w:pPr>
              <w:spacing w:after="0" w:line="240" w:lineRule="auto"/>
              <w:jc w:val="both"/>
              <w:rPr>
                <w:rFonts w:ascii="Arial" w:hAnsi="Arial" w:cs="Arial"/>
                <w:sz w:val="16"/>
                <w:szCs w:val="16"/>
                <w:lang w:eastAsia="es-CO"/>
              </w:rPr>
            </w:pPr>
          </w:p>
        </w:tc>
        <w:tc>
          <w:tcPr>
            <w:tcW w:w="700" w:type="pct"/>
            <w:tcBorders>
              <w:top w:val="nil"/>
              <w:left w:val="nil"/>
              <w:bottom w:val="single" w:sz="4" w:space="0" w:color="FFFFFF"/>
              <w:right w:val="single" w:sz="4" w:space="0" w:color="FFFFFF"/>
            </w:tcBorders>
            <w:shd w:val="clear" w:color="auto" w:fill="D9D9D9"/>
            <w:vAlign w:val="center"/>
            <w:hideMark/>
          </w:tcPr>
          <w:p w14:paraId="5ECFEC43"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Servicio de capacitación técnica, financiera, y jurídica para fortalecimiento de MIPYMES</w:t>
            </w:r>
          </w:p>
        </w:tc>
        <w:tc>
          <w:tcPr>
            <w:tcW w:w="728" w:type="pct"/>
            <w:tcBorders>
              <w:top w:val="nil"/>
              <w:left w:val="nil"/>
              <w:bottom w:val="single" w:sz="4" w:space="0" w:color="FFFFFF"/>
              <w:right w:val="single" w:sz="4" w:space="0" w:color="FFFFFF"/>
            </w:tcBorders>
            <w:shd w:val="clear" w:color="auto" w:fill="D9D9D9"/>
            <w:vAlign w:val="center"/>
            <w:hideMark/>
          </w:tcPr>
          <w:p w14:paraId="69A7ADAA"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MiPymes y empresas del sector solidario fortalecidas</w:t>
            </w:r>
          </w:p>
        </w:tc>
        <w:tc>
          <w:tcPr>
            <w:tcW w:w="373" w:type="pct"/>
            <w:tcBorders>
              <w:top w:val="nil"/>
              <w:left w:val="nil"/>
              <w:bottom w:val="single" w:sz="4" w:space="0" w:color="FFFFFF"/>
              <w:right w:val="single" w:sz="4" w:space="0" w:color="FFFFFF"/>
            </w:tcBorders>
            <w:shd w:val="clear" w:color="auto" w:fill="D9D9D9"/>
            <w:vAlign w:val="center"/>
            <w:hideMark/>
          </w:tcPr>
          <w:p w14:paraId="60BE3F1A"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Número</w:t>
            </w:r>
          </w:p>
        </w:tc>
        <w:tc>
          <w:tcPr>
            <w:tcW w:w="490" w:type="pct"/>
            <w:tcBorders>
              <w:top w:val="nil"/>
              <w:left w:val="nil"/>
              <w:bottom w:val="single" w:sz="4" w:space="0" w:color="FFFFFF"/>
              <w:right w:val="single" w:sz="4" w:space="0" w:color="FFFFFF"/>
            </w:tcBorders>
            <w:shd w:val="clear" w:color="auto" w:fill="D9D9D9"/>
            <w:vAlign w:val="center"/>
            <w:hideMark/>
          </w:tcPr>
          <w:p w14:paraId="7D87BB4F"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284</w:t>
            </w:r>
          </w:p>
        </w:tc>
        <w:tc>
          <w:tcPr>
            <w:tcW w:w="523" w:type="pct"/>
            <w:tcBorders>
              <w:top w:val="nil"/>
              <w:left w:val="nil"/>
              <w:bottom w:val="single" w:sz="4" w:space="0" w:color="FFFFFF"/>
              <w:right w:val="single" w:sz="4" w:space="0" w:color="FFFFFF"/>
            </w:tcBorders>
            <w:shd w:val="clear" w:color="auto" w:fill="D9D9D9"/>
            <w:vAlign w:val="center"/>
            <w:hideMark/>
          </w:tcPr>
          <w:p w14:paraId="5B29B0FF"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697804AB" w14:textId="77777777" w:rsidR="001E3687" w:rsidRPr="00E73680" w:rsidRDefault="001E3687">
            <w:pPr>
              <w:spacing w:after="0"/>
              <w:rPr>
                <w:rFonts w:ascii="Arial" w:hAnsi="Arial" w:cs="Arial"/>
                <w:sz w:val="16"/>
                <w:szCs w:val="16"/>
                <w:lang w:eastAsia="es-CO"/>
              </w:rPr>
            </w:pPr>
          </w:p>
        </w:tc>
      </w:tr>
      <w:tr w:rsidR="001E3687" w:rsidRPr="00E73680" w14:paraId="6234DCE7" w14:textId="77777777" w:rsidTr="001E3687">
        <w:trPr>
          <w:trHeight w:val="435"/>
        </w:trPr>
        <w:tc>
          <w:tcPr>
            <w:tcW w:w="0" w:type="auto"/>
            <w:vMerge/>
            <w:tcBorders>
              <w:top w:val="nil"/>
              <w:left w:val="single" w:sz="4" w:space="0" w:color="FFFFFF"/>
              <w:bottom w:val="single" w:sz="4" w:space="0" w:color="FFFFFF"/>
              <w:right w:val="single" w:sz="4" w:space="0" w:color="FFFFFF"/>
            </w:tcBorders>
            <w:vAlign w:val="center"/>
            <w:hideMark/>
          </w:tcPr>
          <w:p w14:paraId="19D4288B" w14:textId="77777777" w:rsidR="001E3687" w:rsidRPr="00E73680"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B241956" w14:textId="77777777" w:rsidR="001E3687" w:rsidRPr="00E73680" w:rsidRDefault="001E3687">
            <w:pPr>
              <w:spacing w:after="0"/>
              <w:rPr>
                <w:rFonts w:ascii="Arial" w:hAnsi="Arial" w:cs="Arial"/>
                <w:sz w:val="16"/>
                <w:szCs w:val="16"/>
                <w:lang w:eastAsia="es-CO"/>
              </w:rPr>
            </w:pPr>
          </w:p>
        </w:tc>
        <w:tc>
          <w:tcPr>
            <w:tcW w:w="363" w:type="pct"/>
            <w:tcBorders>
              <w:top w:val="nil"/>
              <w:left w:val="nil"/>
              <w:bottom w:val="single" w:sz="4" w:space="0" w:color="FFFFFF"/>
              <w:right w:val="nil"/>
            </w:tcBorders>
            <w:shd w:val="clear" w:color="auto" w:fill="F2F2F2"/>
          </w:tcPr>
          <w:p w14:paraId="32ECE4F7" w14:textId="77777777" w:rsidR="001E3687" w:rsidRPr="00E73680" w:rsidRDefault="001E3687">
            <w:pPr>
              <w:spacing w:after="0" w:line="240" w:lineRule="auto"/>
              <w:jc w:val="both"/>
              <w:rPr>
                <w:rFonts w:ascii="Arial" w:hAnsi="Arial" w:cs="Arial"/>
                <w:sz w:val="16"/>
                <w:szCs w:val="16"/>
                <w:lang w:eastAsia="es-CO"/>
              </w:rPr>
            </w:pPr>
          </w:p>
        </w:tc>
        <w:tc>
          <w:tcPr>
            <w:tcW w:w="700" w:type="pct"/>
            <w:tcBorders>
              <w:top w:val="nil"/>
              <w:left w:val="nil"/>
              <w:bottom w:val="single" w:sz="4" w:space="0" w:color="FFFFFF"/>
              <w:right w:val="single" w:sz="4" w:space="0" w:color="FFFFFF"/>
            </w:tcBorders>
            <w:shd w:val="clear" w:color="auto" w:fill="F2F2F2"/>
            <w:vAlign w:val="center"/>
            <w:hideMark/>
          </w:tcPr>
          <w:p w14:paraId="4518A0C9"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 xml:space="preserve">Asesoría Empresarial </w:t>
            </w:r>
          </w:p>
        </w:tc>
        <w:tc>
          <w:tcPr>
            <w:tcW w:w="728" w:type="pct"/>
            <w:tcBorders>
              <w:top w:val="nil"/>
              <w:left w:val="nil"/>
              <w:bottom w:val="single" w:sz="4" w:space="0" w:color="FFFFFF"/>
              <w:right w:val="single" w:sz="4" w:space="0" w:color="FFFFFF"/>
            </w:tcBorders>
            <w:shd w:val="clear" w:color="auto" w:fill="F2F2F2"/>
            <w:vAlign w:val="center"/>
            <w:hideMark/>
          </w:tcPr>
          <w:p w14:paraId="5CDD1CAE"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Empresarios   asesorados</w:t>
            </w:r>
          </w:p>
        </w:tc>
        <w:tc>
          <w:tcPr>
            <w:tcW w:w="373" w:type="pct"/>
            <w:tcBorders>
              <w:top w:val="nil"/>
              <w:left w:val="nil"/>
              <w:bottom w:val="single" w:sz="4" w:space="0" w:color="FFFFFF"/>
              <w:right w:val="single" w:sz="4" w:space="0" w:color="FFFFFF"/>
            </w:tcBorders>
            <w:shd w:val="clear" w:color="auto" w:fill="F2F2F2"/>
            <w:vAlign w:val="center"/>
            <w:hideMark/>
          </w:tcPr>
          <w:p w14:paraId="29A21B00"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Número</w:t>
            </w:r>
          </w:p>
        </w:tc>
        <w:tc>
          <w:tcPr>
            <w:tcW w:w="490" w:type="pct"/>
            <w:tcBorders>
              <w:top w:val="nil"/>
              <w:left w:val="nil"/>
              <w:bottom w:val="single" w:sz="4" w:space="0" w:color="FFFFFF"/>
              <w:right w:val="single" w:sz="4" w:space="0" w:color="FFFFFF"/>
            </w:tcBorders>
            <w:shd w:val="clear" w:color="auto" w:fill="F2F2F2"/>
            <w:vAlign w:val="center"/>
            <w:hideMark/>
          </w:tcPr>
          <w:p w14:paraId="4AF29608"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65</w:t>
            </w:r>
          </w:p>
        </w:tc>
        <w:tc>
          <w:tcPr>
            <w:tcW w:w="523" w:type="pct"/>
            <w:tcBorders>
              <w:top w:val="nil"/>
              <w:left w:val="nil"/>
              <w:bottom w:val="single" w:sz="4" w:space="0" w:color="FFFFFF"/>
              <w:right w:val="single" w:sz="4" w:space="0" w:color="FFFFFF"/>
            </w:tcBorders>
            <w:shd w:val="clear" w:color="auto" w:fill="F2F2F2"/>
            <w:vAlign w:val="center"/>
            <w:hideMark/>
          </w:tcPr>
          <w:p w14:paraId="5772923D"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61610620" w14:textId="77777777" w:rsidR="001E3687" w:rsidRPr="00E73680" w:rsidRDefault="001E3687">
            <w:pPr>
              <w:spacing w:after="0"/>
              <w:rPr>
                <w:rFonts w:ascii="Arial" w:hAnsi="Arial" w:cs="Arial"/>
                <w:sz w:val="16"/>
                <w:szCs w:val="16"/>
                <w:lang w:eastAsia="es-CO"/>
              </w:rPr>
            </w:pPr>
          </w:p>
        </w:tc>
      </w:tr>
      <w:tr w:rsidR="001E3687" w:rsidRPr="00E73680" w14:paraId="6C4258D2"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210B7D9C" w14:textId="77777777" w:rsidR="001E3687" w:rsidRPr="00E73680"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0DE8E88" w14:textId="77777777" w:rsidR="001E3687" w:rsidRPr="00E73680" w:rsidRDefault="001E3687">
            <w:pPr>
              <w:spacing w:after="0"/>
              <w:rPr>
                <w:rFonts w:ascii="Arial" w:hAnsi="Arial" w:cs="Arial"/>
                <w:sz w:val="16"/>
                <w:szCs w:val="16"/>
                <w:lang w:eastAsia="es-CO"/>
              </w:rPr>
            </w:pPr>
          </w:p>
        </w:tc>
        <w:tc>
          <w:tcPr>
            <w:tcW w:w="363" w:type="pct"/>
            <w:tcBorders>
              <w:top w:val="nil"/>
              <w:left w:val="nil"/>
              <w:bottom w:val="single" w:sz="4" w:space="0" w:color="FFFFFF"/>
              <w:right w:val="nil"/>
            </w:tcBorders>
            <w:shd w:val="clear" w:color="auto" w:fill="D9D9D9"/>
          </w:tcPr>
          <w:p w14:paraId="050ECE7A" w14:textId="77777777" w:rsidR="001E3687" w:rsidRPr="00E73680" w:rsidRDefault="001E3687">
            <w:pPr>
              <w:spacing w:after="0" w:line="240" w:lineRule="auto"/>
              <w:jc w:val="both"/>
              <w:rPr>
                <w:rFonts w:ascii="Arial" w:hAnsi="Arial" w:cs="Arial"/>
                <w:sz w:val="16"/>
                <w:szCs w:val="16"/>
                <w:lang w:eastAsia="es-CO"/>
              </w:rPr>
            </w:pPr>
          </w:p>
        </w:tc>
        <w:tc>
          <w:tcPr>
            <w:tcW w:w="700" w:type="pct"/>
            <w:tcBorders>
              <w:top w:val="nil"/>
              <w:left w:val="nil"/>
              <w:bottom w:val="single" w:sz="4" w:space="0" w:color="FFFFFF"/>
              <w:right w:val="single" w:sz="4" w:space="0" w:color="FFFFFF"/>
            </w:tcBorders>
            <w:shd w:val="clear" w:color="auto" w:fill="D9D9D9"/>
            <w:vAlign w:val="center"/>
            <w:hideMark/>
          </w:tcPr>
          <w:p w14:paraId="2413D458"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Apoyo estratégico de la ciudad de la moda</w:t>
            </w:r>
          </w:p>
        </w:tc>
        <w:tc>
          <w:tcPr>
            <w:tcW w:w="728" w:type="pct"/>
            <w:tcBorders>
              <w:top w:val="nil"/>
              <w:left w:val="nil"/>
              <w:bottom w:val="single" w:sz="4" w:space="0" w:color="FFFFFF"/>
              <w:right w:val="single" w:sz="4" w:space="0" w:color="FFFFFF"/>
            </w:tcBorders>
            <w:shd w:val="clear" w:color="auto" w:fill="D9D9D9"/>
            <w:vAlign w:val="center"/>
            <w:hideMark/>
          </w:tcPr>
          <w:p w14:paraId="27C60C63"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Estrategia de modelación “Ciudad de la moda” apoyada</w:t>
            </w:r>
          </w:p>
        </w:tc>
        <w:tc>
          <w:tcPr>
            <w:tcW w:w="373" w:type="pct"/>
            <w:tcBorders>
              <w:top w:val="nil"/>
              <w:left w:val="nil"/>
              <w:bottom w:val="single" w:sz="4" w:space="0" w:color="FFFFFF"/>
              <w:right w:val="single" w:sz="4" w:space="0" w:color="FFFFFF"/>
            </w:tcBorders>
            <w:shd w:val="clear" w:color="auto" w:fill="D9D9D9"/>
            <w:vAlign w:val="center"/>
            <w:hideMark/>
          </w:tcPr>
          <w:p w14:paraId="73D5F253"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Número</w:t>
            </w:r>
          </w:p>
        </w:tc>
        <w:tc>
          <w:tcPr>
            <w:tcW w:w="490" w:type="pct"/>
            <w:tcBorders>
              <w:top w:val="nil"/>
              <w:left w:val="nil"/>
              <w:bottom w:val="single" w:sz="4" w:space="0" w:color="FFFFFF"/>
              <w:right w:val="single" w:sz="4" w:space="0" w:color="FFFFFF"/>
            </w:tcBorders>
            <w:shd w:val="clear" w:color="auto" w:fill="D9D9D9"/>
            <w:vAlign w:val="center"/>
          </w:tcPr>
          <w:p w14:paraId="71BE5B7A" w14:textId="77777777" w:rsidR="001E3687" w:rsidRPr="00E73680" w:rsidRDefault="001E3687">
            <w:pPr>
              <w:spacing w:after="0" w:line="240" w:lineRule="auto"/>
              <w:jc w:val="both"/>
              <w:rPr>
                <w:rFonts w:ascii="Arial" w:hAnsi="Arial" w:cs="Arial"/>
                <w:strike/>
                <w:sz w:val="16"/>
                <w:szCs w:val="16"/>
                <w:u w:val="single"/>
                <w:lang w:eastAsia="es-CO"/>
              </w:rPr>
            </w:pPr>
          </w:p>
          <w:p w14:paraId="2EC844F1"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1</w:t>
            </w:r>
          </w:p>
        </w:tc>
        <w:tc>
          <w:tcPr>
            <w:tcW w:w="523" w:type="pct"/>
            <w:tcBorders>
              <w:top w:val="nil"/>
              <w:left w:val="nil"/>
              <w:bottom w:val="single" w:sz="4" w:space="0" w:color="FFFFFF"/>
              <w:right w:val="single" w:sz="4" w:space="0" w:color="FFFFFF"/>
            </w:tcBorders>
            <w:shd w:val="clear" w:color="auto" w:fill="D9D9D9"/>
            <w:vAlign w:val="center"/>
            <w:hideMark/>
          </w:tcPr>
          <w:p w14:paraId="5409A180"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10857E13" w14:textId="77777777" w:rsidR="001E3687" w:rsidRPr="00E73680" w:rsidRDefault="001E3687">
            <w:pPr>
              <w:spacing w:after="0"/>
              <w:rPr>
                <w:rFonts w:ascii="Arial" w:hAnsi="Arial" w:cs="Arial"/>
                <w:sz w:val="16"/>
                <w:szCs w:val="16"/>
                <w:lang w:eastAsia="es-CO"/>
              </w:rPr>
            </w:pPr>
          </w:p>
        </w:tc>
      </w:tr>
      <w:tr w:rsidR="001E3687" w:rsidRPr="00E73680" w14:paraId="1D1D3515"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485659CA" w14:textId="77777777" w:rsidR="001E3687" w:rsidRPr="00E73680"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3BF6AA2" w14:textId="77777777" w:rsidR="001E3687" w:rsidRPr="00E73680" w:rsidRDefault="001E3687">
            <w:pPr>
              <w:spacing w:after="0"/>
              <w:rPr>
                <w:rFonts w:ascii="Arial" w:hAnsi="Arial" w:cs="Arial"/>
                <w:sz w:val="16"/>
                <w:szCs w:val="16"/>
                <w:lang w:eastAsia="es-CO"/>
              </w:rPr>
            </w:pPr>
          </w:p>
        </w:tc>
        <w:tc>
          <w:tcPr>
            <w:tcW w:w="363" w:type="pct"/>
            <w:tcBorders>
              <w:top w:val="nil"/>
              <w:left w:val="nil"/>
              <w:bottom w:val="single" w:sz="4" w:space="0" w:color="FFFFFF"/>
              <w:right w:val="nil"/>
            </w:tcBorders>
            <w:shd w:val="clear" w:color="auto" w:fill="F2F2F2"/>
          </w:tcPr>
          <w:p w14:paraId="516A90EF" w14:textId="77777777" w:rsidR="001E3687" w:rsidRPr="00E73680" w:rsidRDefault="001E3687">
            <w:pPr>
              <w:spacing w:after="0" w:line="240" w:lineRule="auto"/>
              <w:jc w:val="both"/>
              <w:rPr>
                <w:rFonts w:ascii="Arial" w:hAnsi="Arial" w:cs="Arial"/>
                <w:sz w:val="16"/>
                <w:szCs w:val="16"/>
                <w:lang w:eastAsia="es-CO"/>
              </w:rPr>
            </w:pPr>
          </w:p>
        </w:tc>
        <w:tc>
          <w:tcPr>
            <w:tcW w:w="700" w:type="pct"/>
            <w:tcBorders>
              <w:top w:val="nil"/>
              <w:left w:val="nil"/>
              <w:bottom w:val="single" w:sz="4" w:space="0" w:color="FFFFFF"/>
              <w:right w:val="single" w:sz="4" w:space="0" w:color="FFFFFF"/>
            </w:tcBorders>
            <w:shd w:val="clear" w:color="auto" w:fill="F2F2F2"/>
            <w:vAlign w:val="center"/>
            <w:hideMark/>
          </w:tcPr>
          <w:p w14:paraId="0046F0A1"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Alianzas con cooperación internacional con empresarios de la ciudad</w:t>
            </w:r>
          </w:p>
        </w:tc>
        <w:tc>
          <w:tcPr>
            <w:tcW w:w="728" w:type="pct"/>
            <w:tcBorders>
              <w:top w:val="nil"/>
              <w:left w:val="nil"/>
              <w:bottom w:val="single" w:sz="4" w:space="0" w:color="FFFFFF"/>
              <w:right w:val="single" w:sz="4" w:space="0" w:color="FFFFFF"/>
            </w:tcBorders>
            <w:shd w:val="clear" w:color="auto" w:fill="F2F2F2"/>
            <w:vAlign w:val="center"/>
            <w:hideMark/>
          </w:tcPr>
          <w:p w14:paraId="3C89EEC3"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Alianzas internacionales efectuadas</w:t>
            </w:r>
          </w:p>
        </w:tc>
        <w:tc>
          <w:tcPr>
            <w:tcW w:w="373" w:type="pct"/>
            <w:tcBorders>
              <w:top w:val="nil"/>
              <w:left w:val="nil"/>
              <w:bottom w:val="single" w:sz="4" w:space="0" w:color="FFFFFF"/>
              <w:right w:val="single" w:sz="4" w:space="0" w:color="FFFFFF"/>
            </w:tcBorders>
            <w:shd w:val="clear" w:color="auto" w:fill="F2F2F2"/>
            <w:vAlign w:val="center"/>
            <w:hideMark/>
          </w:tcPr>
          <w:p w14:paraId="12997102"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Número</w:t>
            </w:r>
          </w:p>
        </w:tc>
        <w:tc>
          <w:tcPr>
            <w:tcW w:w="490" w:type="pct"/>
            <w:tcBorders>
              <w:top w:val="nil"/>
              <w:left w:val="nil"/>
              <w:bottom w:val="single" w:sz="4" w:space="0" w:color="FFFFFF"/>
              <w:right w:val="single" w:sz="4" w:space="0" w:color="FFFFFF"/>
            </w:tcBorders>
            <w:shd w:val="clear" w:color="auto" w:fill="F2F2F2"/>
            <w:vAlign w:val="center"/>
            <w:hideMark/>
          </w:tcPr>
          <w:p w14:paraId="23910423"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9</w:t>
            </w:r>
          </w:p>
        </w:tc>
        <w:tc>
          <w:tcPr>
            <w:tcW w:w="523" w:type="pct"/>
            <w:tcBorders>
              <w:top w:val="nil"/>
              <w:left w:val="nil"/>
              <w:bottom w:val="single" w:sz="4" w:space="0" w:color="FFFFFF"/>
              <w:right w:val="single" w:sz="4" w:space="0" w:color="FFFFFF"/>
            </w:tcBorders>
            <w:shd w:val="clear" w:color="auto" w:fill="F2F2F2"/>
            <w:vAlign w:val="center"/>
            <w:hideMark/>
          </w:tcPr>
          <w:p w14:paraId="0D588537"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17FB41EF" w14:textId="77777777" w:rsidR="001E3687" w:rsidRPr="00E73680" w:rsidRDefault="001E3687">
            <w:pPr>
              <w:spacing w:after="0"/>
              <w:rPr>
                <w:rFonts w:ascii="Arial" w:hAnsi="Arial" w:cs="Arial"/>
                <w:sz w:val="16"/>
                <w:szCs w:val="16"/>
                <w:lang w:eastAsia="es-CO"/>
              </w:rPr>
            </w:pPr>
          </w:p>
        </w:tc>
      </w:tr>
      <w:tr w:rsidR="001E3687" w:rsidRPr="00E73680" w14:paraId="3F1F82C7"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048A3682" w14:textId="77777777" w:rsidR="001E3687" w:rsidRPr="00E73680"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559BE77" w14:textId="77777777" w:rsidR="001E3687" w:rsidRPr="00E73680" w:rsidRDefault="001E3687">
            <w:pPr>
              <w:spacing w:after="0"/>
              <w:rPr>
                <w:rFonts w:ascii="Arial" w:hAnsi="Arial" w:cs="Arial"/>
                <w:sz w:val="16"/>
                <w:szCs w:val="16"/>
                <w:lang w:eastAsia="es-CO"/>
              </w:rPr>
            </w:pPr>
          </w:p>
        </w:tc>
        <w:tc>
          <w:tcPr>
            <w:tcW w:w="363" w:type="pct"/>
            <w:tcBorders>
              <w:top w:val="nil"/>
              <w:left w:val="nil"/>
              <w:bottom w:val="single" w:sz="4" w:space="0" w:color="FFFFFF"/>
              <w:right w:val="nil"/>
            </w:tcBorders>
            <w:shd w:val="clear" w:color="auto" w:fill="D9D9D9"/>
          </w:tcPr>
          <w:p w14:paraId="1EECBFA3" w14:textId="77777777" w:rsidR="001E3687" w:rsidRPr="00E73680" w:rsidRDefault="001E3687">
            <w:pPr>
              <w:spacing w:after="0" w:line="240" w:lineRule="auto"/>
              <w:jc w:val="both"/>
              <w:rPr>
                <w:rFonts w:ascii="Arial" w:hAnsi="Arial" w:cs="Arial"/>
                <w:sz w:val="16"/>
                <w:szCs w:val="16"/>
                <w:lang w:eastAsia="es-CO"/>
              </w:rPr>
            </w:pPr>
          </w:p>
        </w:tc>
        <w:tc>
          <w:tcPr>
            <w:tcW w:w="700" w:type="pct"/>
            <w:tcBorders>
              <w:top w:val="nil"/>
              <w:left w:val="nil"/>
              <w:bottom w:val="single" w:sz="4" w:space="0" w:color="FFFFFF"/>
              <w:right w:val="single" w:sz="4" w:space="0" w:color="FFFFFF"/>
            </w:tcBorders>
            <w:shd w:val="clear" w:color="auto" w:fill="D9D9D9"/>
            <w:vAlign w:val="center"/>
            <w:hideMark/>
          </w:tcPr>
          <w:p w14:paraId="7B8092F9"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 xml:space="preserve">Diagnóstico, caracterización, Vocación económica y política publica </w:t>
            </w:r>
          </w:p>
        </w:tc>
        <w:tc>
          <w:tcPr>
            <w:tcW w:w="728" w:type="pct"/>
            <w:tcBorders>
              <w:top w:val="nil"/>
              <w:left w:val="nil"/>
              <w:bottom w:val="single" w:sz="4" w:space="0" w:color="FFFFFF"/>
              <w:right w:val="single" w:sz="4" w:space="0" w:color="FFFFFF"/>
            </w:tcBorders>
            <w:shd w:val="clear" w:color="auto" w:fill="D9D9D9"/>
            <w:vAlign w:val="center"/>
            <w:hideMark/>
          </w:tcPr>
          <w:p w14:paraId="0E935498"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 xml:space="preserve">Documento de caracterización y vocación económica diseñado </w:t>
            </w:r>
          </w:p>
        </w:tc>
        <w:tc>
          <w:tcPr>
            <w:tcW w:w="373" w:type="pct"/>
            <w:tcBorders>
              <w:top w:val="nil"/>
              <w:left w:val="nil"/>
              <w:bottom w:val="single" w:sz="4" w:space="0" w:color="FFFFFF"/>
              <w:right w:val="single" w:sz="4" w:space="0" w:color="FFFFFF"/>
            </w:tcBorders>
            <w:shd w:val="clear" w:color="auto" w:fill="D9D9D9"/>
            <w:vAlign w:val="center"/>
            <w:hideMark/>
          </w:tcPr>
          <w:p w14:paraId="452101B1"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Número</w:t>
            </w:r>
          </w:p>
        </w:tc>
        <w:tc>
          <w:tcPr>
            <w:tcW w:w="490" w:type="pct"/>
            <w:tcBorders>
              <w:top w:val="nil"/>
              <w:left w:val="nil"/>
              <w:bottom w:val="single" w:sz="4" w:space="0" w:color="FFFFFF"/>
              <w:right w:val="single" w:sz="4" w:space="0" w:color="FFFFFF"/>
            </w:tcBorders>
            <w:shd w:val="clear" w:color="auto" w:fill="D9D9D9"/>
            <w:vAlign w:val="center"/>
            <w:hideMark/>
          </w:tcPr>
          <w:p w14:paraId="1E4ABF2A"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1</w:t>
            </w:r>
          </w:p>
        </w:tc>
        <w:tc>
          <w:tcPr>
            <w:tcW w:w="523" w:type="pct"/>
            <w:tcBorders>
              <w:top w:val="nil"/>
              <w:left w:val="nil"/>
              <w:bottom w:val="single" w:sz="4" w:space="0" w:color="FFFFFF"/>
              <w:right w:val="single" w:sz="4" w:space="0" w:color="FFFFFF"/>
            </w:tcBorders>
            <w:shd w:val="clear" w:color="auto" w:fill="D9D9D9"/>
            <w:vAlign w:val="center"/>
            <w:hideMark/>
          </w:tcPr>
          <w:p w14:paraId="34947C42" w14:textId="77777777" w:rsidR="001E3687" w:rsidRPr="00E73680" w:rsidRDefault="001E3687">
            <w:pPr>
              <w:spacing w:after="0" w:line="240" w:lineRule="auto"/>
              <w:jc w:val="both"/>
              <w:rPr>
                <w:rFonts w:ascii="Arial" w:hAnsi="Arial" w:cs="Arial"/>
                <w:sz w:val="16"/>
                <w:szCs w:val="16"/>
                <w:lang w:eastAsia="es-CO"/>
              </w:rPr>
            </w:pPr>
            <w:r w:rsidRPr="00E73680">
              <w:rPr>
                <w:rFonts w:ascii="Arial" w:hAnsi="Arial" w:cs="Arial"/>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3F6FCD30" w14:textId="77777777" w:rsidR="001E3687" w:rsidRPr="00E73680" w:rsidRDefault="001E3687">
            <w:pPr>
              <w:spacing w:after="0"/>
              <w:rPr>
                <w:rFonts w:ascii="Arial" w:hAnsi="Arial" w:cs="Arial"/>
                <w:sz w:val="16"/>
                <w:szCs w:val="16"/>
                <w:lang w:eastAsia="es-CO"/>
              </w:rPr>
            </w:pPr>
          </w:p>
        </w:tc>
      </w:tr>
    </w:tbl>
    <w:p w14:paraId="36E8EC0D" w14:textId="77777777" w:rsidR="001E3687" w:rsidRPr="002E6696" w:rsidRDefault="001E3687" w:rsidP="001E3687">
      <w:pPr>
        <w:tabs>
          <w:tab w:val="left" w:pos="8100"/>
        </w:tabs>
        <w:spacing w:after="0" w:line="240" w:lineRule="auto"/>
        <w:jc w:val="both"/>
        <w:rPr>
          <w:rFonts w:ascii="Arial" w:hAnsi="Arial" w:cs="Arial"/>
          <w:sz w:val="24"/>
          <w:szCs w:val="24"/>
        </w:rPr>
      </w:pPr>
    </w:p>
    <w:p w14:paraId="52541F6B" w14:textId="77777777" w:rsidR="00E73680" w:rsidRDefault="00E73680" w:rsidP="001E3687">
      <w:pPr>
        <w:spacing w:after="0" w:line="240" w:lineRule="auto"/>
        <w:jc w:val="both"/>
        <w:rPr>
          <w:rFonts w:ascii="Arial" w:hAnsi="Arial" w:cs="Arial"/>
          <w:b/>
          <w:bCs/>
          <w:sz w:val="24"/>
          <w:szCs w:val="24"/>
        </w:rPr>
      </w:pPr>
    </w:p>
    <w:p w14:paraId="1D2D33C9" w14:textId="3B6EBF61" w:rsidR="00E73680" w:rsidRDefault="00E73680" w:rsidP="001E3687">
      <w:pPr>
        <w:spacing w:after="0" w:line="240" w:lineRule="auto"/>
        <w:jc w:val="both"/>
        <w:rPr>
          <w:rFonts w:ascii="Arial" w:hAnsi="Arial" w:cs="Arial"/>
          <w:b/>
          <w:bCs/>
          <w:sz w:val="24"/>
          <w:szCs w:val="24"/>
        </w:rPr>
      </w:pPr>
    </w:p>
    <w:p w14:paraId="22B0B1B3" w14:textId="77777777" w:rsidR="00E73680" w:rsidRDefault="00E73680" w:rsidP="001E3687">
      <w:pPr>
        <w:spacing w:after="0" w:line="240" w:lineRule="auto"/>
        <w:jc w:val="both"/>
        <w:rPr>
          <w:rFonts w:ascii="Arial" w:hAnsi="Arial" w:cs="Arial"/>
          <w:b/>
          <w:bCs/>
          <w:sz w:val="24"/>
          <w:szCs w:val="24"/>
        </w:rPr>
      </w:pPr>
    </w:p>
    <w:p w14:paraId="29AD954F" w14:textId="77777777" w:rsidR="00E73680" w:rsidRDefault="00E73680" w:rsidP="001E3687">
      <w:pPr>
        <w:spacing w:after="0" w:line="240" w:lineRule="auto"/>
        <w:jc w:val="both"/>
        <w:rPr>
          <w:rFonts w:ascii="Arial" w:hAnsi="Arial" w:cs="Arial"/>
          <w:b/>
          <w:bCs/>
          <w:sz w:val="24"/>
          <w:szCs w:val="24"/>
        </w:rPr>
      </w:pPr>
    </w:p>
    <w:p w14:paraId="248DBA75" w14:textId="764475F9" w:rsidR="00E73680" w:rsidRDefault="00E73680" w:rsidP="001E3687">
      <w:pPr>
        <w:spacing w:after="0" w:line="240" w:lineRule="auto"/>
        <w:jc w:val="both"/>
        <w:rPr>
          <w:rFonts w:ascii="Arial" w:hAnsi="Arial" w:cs="Arial"/>
          <w:b/>
          <w:bCs/>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12C1A2BA" w14:textId="77777777" w:rsidR="00E73680" w:rsidRDefault="00E73680" w:rsidP="001E3687">
      <w:pPr>
        <w:spacing w:after="0" w:line="240" w:lineRule="auto"/>
        <w:jc w:val="both"/>
        <w:rPr>
          <w:rFonts w:ascii="Arial" w:hAnsi="Arial" w:cs="Arial"/>
          <w:b/>
          <w:bCs/>
          <w:sz w:val="24"/>
          <w:szCs w:val="24"/>
        </w:rPr>
      </w:pPr>
    </w:p>
    <w:p w14:paraId="0A20C3F8" w14:textId="77777777" w:rsidR="00E73680" w:rsidRDefault="00E73680" w:rsidP="001E3687">
      <w:pPr>
        <w:spacing w:after="0" w:line="240" w:lineRule="auto"/>
        <w:jc w:val="both"/>
        <w:rPr>
          <w:rFonts w:ascii="Arial" w:hAnsi="Arial" w:cs="Arial"/>
          <w:b/>
          <w:bCs/>
          <w:sz w:val="24"/>
          <w:szCs w:val="24"/>
        </w:rPr>
      </w:pPr>
    </w:p>
    <w:p w14:paraId="02316890" w14:textId="77777777" w:rsidR="00E73680" w:rsidRDefault="00E73680" w:rsidP="001E3687">
      <w:pPr>
        <w:spacing w:after="0" w:line="240" w:lineRule="auto"/>
        <w:jc w:val="both"/>
        <w:rPr>
          <w:rFonts w:ascii="Arial" w:hAnsi="Arial" w:cs="Arial"/>
          <w:b/>
          <w:bCs/>
          <w:sz w:val="24"/>
          <w:szCs w:val="24"/>
        </w:rPr>
      </w:pPr>
    </w:p>
    <w:p w14:paraId="56A79679" w14:textId="77777777" w:rsidR="00E73680" w:rsidRDefault="00E73680" w:rsidP="001E3687">
      <w:pPr>
        <w:spacing w:after="0" w:line="240" w:lineRule="auto"/>
        <w:jc w:val="both"/>
        <w:rPr>
          <w:rFonts w:ascii="Arial" w:hAnsi="Arial" w:cs="Arial"/>
          <w:b/>
          <w:bCs/>
          <w:sz w:val="24"/>
          <w:szCs w:val="24"/>
        </w:rPr>
      </w:pPr>
    </w:p>
    <w:p w14:paraId="20B48DCF" w14:textId="3C850898"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85°. ARTICULACIONES REGIONALES. </w:t>
      </w:r>
      <w:r w:rsidRPr="002E6696">
        <w:rPr>
          <w:rFonts w:ascii="Arial" w:hAnsi="Arial" w:cs="Arial"/>
          <w:sz w:val="24"/>
          <w:szCs w:val="24"/>
        </w:rPr>
        <w:t>En la gestión de las metas propuestas se tienen las siguientes articulaciones regionales:</w:t>
      </w:r>
    </w:p>
    <w:p w14:paraId="49B104EE" w14:textId="77777777" w:rsidR="001E3687" w:rsidRPr="002E6696" w:rsidRDefault="001E3687" w:rsidP="001E3687">
      <w:pPr>
        <w:spacing w:after="0" w:line="240" w:lineRule="auto"/>
        <w:jc w:val="both"/>
        <w:rPr>
          <w:rFonts w:ascii="Arial" w:hAnsi="Arial" w:cs="Arial"/>
          <w:sz w:val="24"/>
          <w:szCs w:val="24"/>
        </w:rPr>
      </w:pP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068"/>
        <w:gridCol w:w="1545"/>
        <w:gridCol w:w="1708"/>
        <w:gridCol w:w="1837"/>
        <w:gridCol w:w="2672"/>
      </w:tblGrid>
      <w:tr w:rsidR="001E3687" w:rsidRPr="00E73680" w14:paraId="1D2D19D7" w14:textId="77777777" w:rsidTr="001E3687">
        <w:trPr>
          <w:trHeight w:val="480"/>
        </w:trPr>
        <w:tc>
          <w:tcPr>
            <w:tcW w:w="6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7170A49" w14:textId="77777777" w:rsidR="001E3687" w:rsidRPr="00E73680" w:rsidRDefault="001E3687">
            <w:pPr>
              <w:spacing w:after="0" w:line="240" w:lineRule="auto"/>
              <w:jc w:val="both"/>
              <w:rPr>
                <w:rFonts w:ascii="Arial" w:hAnsi="Arial" w:cs="Arial"/>
                <w:b/>
                <w:bCs/>
                <w:color w:val="FFFFFF"/>
                <w:sz w:val="16"/>
                <w:szCs w:val="16"/>
              </w:rPr>
            </w:pPr>
            <w:r w:rsidRPr="00E73680">
              <w:rPr>
                <w:rFonts w:ascii="Arial" w:hAnsi="Arial" w:cs="Arial"/>
                <w:b/>
                <w:bCs/>
                <w:color w:val="FFFFFF"/>
                <w:sz w:val="16"/>
                <w:szCs w:val="16"/>
              </w:rPr>
              <w:t>Meta de Resultado</w:t>
            </w:r>
          </w:p>
        </w:tc>
        <w:tc>
          <w:tcPr>
            <w:tcW w:w="6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9F2549B" w14:textId="77777777" w:rsidR="001E3687" w:rsidRPr="00E73680" w:rsidRDefault="001E3687">
            <w:pPr>
              <w:spacing w:after="0" w:line="240" w:lineRule="auto"/>
              <w:jc w:val="both"/>
              <w:rPr>
                <w:rFonts w:ascii="Arial" w:hAnsi="Arial" w:cs="Arial"/>
                <w:b/>
                <w:bCs/>
                <w:color w:val="FFFFFF"/>
                <w:sz w:val="16"/>
                <w:szCs w:val="16"/>
              </w:rPr>
            </w:pPr>
            <w:r w:rsidRPr="00E73680">
              <w:rPr>
                <w:rFonts w:ascii="Arial" w:hAnsi="Arial" w:cs="Arial"/>
                <w:b/>
                <w:bCs/>
                <w:color w:val="FFFFFF"/>
                <w:sz w:val="16"/>
                <w:szCs w:val="16"/>
              </w:rPr>
              <w:t xml:space="preserve">Programa del Plan </w:t>
            </w:r>
            <w:r w:rsidRPr="00E73680">
              <w:rPr>
                <w:rFonts w:ascii="Arial" w:hAnsi="Arial" w:cs="Arial"/>
                <w:b/>
                <w:bCs/>
                <w:i/>
                <w:iCs/>
                <w:color w:val="FFFFFF"/>
                <w:sz w:val="16"/>
                <w:szCs w:val="16"/>
              </w:rPr>
              <w:t>ITAGÜÍ CIUDAD DE OPORTUNIDADES 2020 - 2023</w:t>
            </w:r>
          </w:p>
        </w:tc>
        <w:tc>
          <w:tcPr>
            <w:tcW w:w="1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0A4A018" w14:textId="77777777" w:rsidR="001E3687" w:rsidRPr="00E73680" w:rsidRDefault="001E3687">
            <w:pPr>
              <w:spacing w:after="0" w:line="240" w:lineRule="auto"/>
              <w:jc w:val="both"/>
              <w:rPr>
                <w:rFonts w:ascii="Arial" w:hAnsi="Arial" w:cs="Arial"/>
                <w:b/>
                <w:bCs/>
                <w:color w:val="FFFFFF"/>
                <w:sz w:val="16"/>
                <w:szCs w:val="16"/>
              </w:rPr>
            </w:pPr>
            <w:r w:rsidRPr="00E73680">
              <w:rPr>
                <w:rFonts w:ascii="Arial" w:hAnsi="Arial" w:cs="Arial"/>
                <w:b/>
                <w:bCs/>
                <w:color w:val="FFFFFF"/>
                <w:sz w:val="16"/>
                <w:szCs w:val="16"/>
              </w:rPr>
              <w:t>Pacto del Plan Nacional 2018-2022</w:t>
            </w:r>
          </w:p>
        </w:tc>
        <w:tc>
          <w:tcPr>
            <w:tcW w:w="10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69E6DC4" w14:textId="77777777" w:rsidR="001E3687" w:rsidRPr="00E73680" w:rsidRDefault="001E3687">
            <w:pPr>
              <w:spacing w:after="0" w:line="240" w:lineRule="auto"/>
              <w:jc w:val="both"/>
              <w:rPr>
                <w:rFonts w:ascii="Arial" w:hAnsi="Arial" w:cs="Arial"/>
                <w:b/>
                <w:bCs/>
                <w:color w:val="FFFFFF"/>
                <w:sz w:val="16"/>
                <w:szCs w:val="16"/>
              </w:rPr>
            </w:pPr>
            <w:r w:rsidRPr="00E73680">
              <w:rPr>
                <w:rFonts w:ascii="Arial" w:hAnsi="Arial" w:cs="Arial"/>
                <w:b/>
                <w:bCs/>
                <w:color w:val="FFFFFF"/>
                <w:sz w:val="16"/>
                <w:szCs w:val="16"/>
              </w:rPr>
              <w:t>Programa Plan Departamental: UNIDOS  2020-2023</w:t>
            </w:r>
          </w:p>
        </w:tc>
        <w:tc>
          <w:tcPr>
            <w:tcW w:w="15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6E5E91E" w14:textId="77777777" w:rsidR="001E3687" w:rsidRPr="00E73680" w:rsidRDefault="001E3687">
            <w:pPr>
              <w:spacing w:after="0" w:line="240" w:lineRule="auto"/>
              <w:jc w:val="both"/>
              <w:rPr>
                <w:rFonts w:ascii="Arial" w:hAnsi="Arial" w:cs="Arial"/>
                <w:b/>
                <w:bCs/>
                <w:color w:val="FFFFFF"/>
                <w:sz w:val="16"/>
                <w:szCs w:val="16"/>
              </w:rPr>
            </w:pPr>
            <w:r w:rsidRPr="00E73680">
              <w:rPr>
                <w:rFonts w:ascii="Arial" w:hAnsi="Arial" w:cs="Arial"/>
                <w:b/>
                <w:bCs/>
                <w:color w:val="FFFFFF"/>
                <w:sz w:val="16"/>
                <w:szCs w:val="16"/>
              </w:rPr>
              <w:t>Estrategias Metropolitanas</w:t>
            </w:r>
          </w:p>
        </w:tc>
      </w:tr>
      <w:tr w:rsidR="001E3687" w:rsidRPr="00E73680" w14:paraId="3C3E4384" w14:textId="77777777" w:rsidTr="001E3687">
        <w:trPr>
          <w:trHeight w:val="1400"/>
        </w:trPr>
        <w:tc>
          <w:tcPr>
            <w:tcW w:w="65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644FCD5" w14:textId="77777777"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Mantener en un digito la tasa de desempleo de la ciudad de Itagüí</w:t>
            </w:r>
          </w:p>
        </w:tc>
        <w:tc>
          <w:tcPr>
            <w:tcW w:w="6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FA46C43" w14:textId="77777777"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Oportunidades para la generación de empleo de calidad</w:t>
            </w:r>
          </w:p>
        </w:tc>
        <w:tc>
          <w:tcPr>
            <w:tcW w:w="1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1DA5454" w14:textId="77777777"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Meta 10. Crear 1,6 millones de empleos y reducir el desempleo de 9,4% a 7,9%, el más bajo desde los noventa.</w:t>
            </w:r>
          </w:p>
        </w:tc>
        <w:tc>
          <w:tcPr>
            <w:tcW w:w="10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FE1FC73" w14:textId="77777777"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Tasa de desempleo (Tasa por 100 habitantes</w:t>
            </w:r>
            <w:r w:rsidRPr="00E73680">
              <w:rPr>
                <w:rFonts w:ascii="Arial" w:hAnsi="Arial" w:cs="Arial"/>
                <w:color w:val="000000"/>
                <w:sz w:val="16"/>
                <w:szCs w:val="16"/>
              </w:rPr>
              <w:br/>
              <w:t>económicamente activos) de 10.7% a 10.2%</w:t>
            </w:r>
          </w:p>
        </w:tc>
        <w:tc>
          <w:tcPr>
            <w:tcW w:w="15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B9E8AC3" w14:textId="77777777"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 xml:space="preserve">fortalecimiento, crecimiento y competitividad de la economía local, con un compromiso por reducir las tasas de desempleo </w:t>
            </w:r>
          </w:p>
        </w:tc>
      </w:tr>
      <w:tr w:rsidR="001E3687" w:rsidRPr="00E73680" w14:paraId="198C6EBB" w14:textId="77777777" w:rsidTr="001E3687">
        <w:trPr>
          <w:trHeight w:val="214"/>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B0EF5A" w14:textId="77777777" w:rsidR="001E3687" w:rsidRPr="00E73680" w:rsidRDefault="001E3687">
            <w:pPr>
              <w:spacing w:after="0"/>
              <w:rPr>
                <w:rFonts w:ascii="Arial" w:hAnsi="Arial" w:cs="Arial"/>
                <w:color w:val="000000"/>
                <w:sz w:val="16"/>
                <w:szCs w:val="16"/>
              </w:rPr>
            </w:pPr>
          </w:p>
        </w:tc>
        <w:tc>
          <w:tcPr>
            <w:tcW w:w="6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DDB25B7" w14:textId="77777777"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Oportunidades de emprendimiento y desarrollo empresarial</w:t>
            </w:r>
          </w:p>
        </w:tc>
        <w:tc>
          <w:tcPr>
            <w:tcW w:w="1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B42A50A" w14:textId="77777777"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Meta 9. Apoyar a 4.000 empresas con fábricas de productividad, frente a 200 actuales.</w:t>
            </w:r>
          </w:p>
        </w:tc>
        <w:tc>
          <w:tcPr>
            <w:tcW w:w="10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6C23604" w14:textId="77777777"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Fortalecimiento de unidades productivas en negocios de alto valor agregado (formación)</w:t>
            </w:r>
          </w:p>
        </w:tc>
        <w:tc>
          <w:tcPr>
            <w:tcW w:w="15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39F18EF" w14:textId="77777777" w:rsidR="001E3687" w:rsidRPr="00E73680" w:rsidRDefault="001E3687">
            <w:pPr>
              <w:spacing w:after="0" w:line="240" w:lineRule="auto"/>
              <w:jc w:val="both"/>
              <w:rPr>
                <w:rFonts w:ascii="Arial" w:hAnsi="Arial" w:cs="Arial"/>
                <w:color w:val="000000"/>
                <w:sz w:val="16"/>
                <w:szCs w:val="16"/>
              </w:rPr>
            </w:pPr>
            <w:r w:rsidRPr="00E73680">
              <w:rPr>
                <w:rFonts w:ascii="Arial" w:hAnsi="Arial" w:cs="Arial"/>
                <w:color w:val="000000"/>
                <w:sz w:val="16"/>
                <w:szCs w:val="16"/>
              </w:rPr>
              <w:t>Reorientación y fortalecimiento del desarrollo industrial y rural, articulando las dinámicas de la ciudad y el campo, sobre la base de procesos productivos más eficientes y con una participación creciente de pymes modernas</w:t>
            </w:r>
          </w:p>
        </w:tc>
      </w:tr>
    </w:tbl>
    <w:p w14:paraId="3B80B09C" w14:textId="77777777" w:rsidR="001E3687" w:rsidRPr="002E6696" w:rsidRDefault="001E3687" w:rsidP="001E3687">
      <w:pPr>
        <w:spacing w:after="0" w:line="240" w:lineRule="auto"/>
        <w:jc w:val="both"/>
        <w:rPr>
          <w:rFonts w:ascii="Arial" w:hAnsi="Arial" w:cs="Arial"/>
          <w:sz w:val="24"/>
          <w:szCs w:val="24"/>
        </w:rPr>
      </w:pPr>
    </w:p>
    <w:p w14:paraId="0AB4C371" w14:textId="77777777" w:rsidR="009166FF" w:rsidRPr="002E6696" w:rsidRDefault="009166FF" w:rsidP="001E3687">
      <w:pPr>
        <w:tabs>
          <w:tab w:val="left" w:pos="8100"/>
        </w:tabs>
        <w:spacing w:after="0" w:line="240" w:lineRule="auto"/>
        <w:jc w:val="center"/>
        <w:rPr>
          <w:rFonts w:ascii="Arial" w:hAnsi="Arial" w:cs="Arial"/>
          <w:b/>
          <w:bCs/>
          <w:sz w:val="24"/>
          <w:szCs w:val="24"/>
        </w:rPr>
      </w:pPr>
    </w:p>
    <w:p w14:paraId="352B1253" w14:textId="77777777" w:rsidR="009166FF" w:rsidRPr="002E6696" w:rsidRDefault="009166FF" w:rsidP="001E3687">
      <w:pPr>
        <w:tabs>
          <w:tab w:val="left" w:pos="8100"/>
        </w:tabs>
        <w:spacing w:after="0" w:line="240" w:lineRule="auto"/>
        <w:jc w:val="center"/>
        <w:rPr>
          <w:rFonts w:ascii="Arial" w:hAnsi="Arial" w:cs="Arial"/>
          <w:b/>
          <w:bCs/>
          <w:sz w:val="24"/>
          <w:szCs w:val="24"/>
        </w:rPr>
      </w:pPr>
    </w:p>
    <w:p w14:paraId="53041EBF" w14:textId="53BA8271" w:rsidR="001E3687" w:rsidRPr="002E6696" w:rsidRDefault="001E3687" w:rsidP="001E3687">
      <w:pPr>
        <w:tabs>
          <w:tab w:val="left" w:pos="8100"/>
        </w:tabs>
        <w:spacing w:after="0" w:line="240" w:lineRule="auto"/>
        <w:jc w:val="center"/>
        <w:rPr>
          <w:rFonts w:ascii="Arial" w:hAnsi="Arial" w:cs="Arial"/>
          <w:b/>
          <w:bCs/>
          <w:sz w:val="24"/>
          <w:szCs w:val="24"/>
        </w:rPr>
      </w:pPr>
      <w:r w:rsidRPr="002E6696">
        <w:rPr>
          <w:rFonts w:ascii="Arial" w:hAnsi="Arial" w:cs="Arial"/>
          <w:b/>
          <w:bCs/>
          <w:sz w:val="24"/>
          <w:szCs w:val="24"/>
        </w:rPr>
        <w:t>SECCIÓN IV</w:t>
      </w:r>
    </w:p>
    <w:p w14:paraId="601C6990" w14:textId="77777777" w:rsidR="001E3687" w:rsidRPr="002E6696" w:rsidRDefault="001E3687" w:rsidP="001E3687">
      <w:pPr>
        <w:tabs>
          <w:tab w:val="left" w:pos="8100"/>
        </w:tabs>
        <w:spacing w:after="0" w:line="240" w:lineRule="auto"/>
        <w:jc w:val="center"/>
        <w:rPr>
          <w:rFonts w:ascii="Arial" w:hAnsi="Arial" w:cs="Arial"/>
          <w:b/>
          <w:bCs/>
          <w:sz w:val="24"/>
          <w:szCs w:val="24"/>
        </w:rPr>
      </w:pPr>
      <w:r w:rsidRPr="002E6696">
        <w:rPr>
          <w:rFonts w:ascii="Arial" w:hAnsi="Arial" w:cs="Arial"/>
          <w:b/>
          <w:bCs/>
          <w:sz w:val="24"/>
          <w:szCs w:val="24"/>
        </w:rPr>
        <w:t>LÍNEA ESTRATÉGICA 12</w:t>
      </w:r>
    </w:p>
    <w:p w14:paraId="3D0AB3E5" w14:textId="77777777" w:rsidR="001E3687" w:rsidRPr="002E6696" w:rsidRDefault="001E3687" w:rsidP="001E3687">
      <w:pPr>
        <w:tabs>
          <w:tab w:val="left" w:pos="8100"/>
        </w:tabs>
        <w:spacing w:after="0" w:line="240" w:lineRule="auto"/>
        <w:jc w:val="both"/>
        <w:rPr>
          <w:rFonts w:ascii="Arial" w:hAnsi="Arial" w:cs="Arial"/>
          <w:b/>
          <w:bCs/>
          <w:sz w:val="24"/>
          <w:szCs w:val="24"/>
        </w:rPr>
      </w:pPr>
    </w:p>
    <w:p w14:paraId="5EA43853"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86°. ECONOMÍA CREATIVA. </w:t>
      </w:r>
      <w:r w:rsidRPr="002E6696">
        <w:rPr>
          <w:rFonts w:ascii="Arial" w:hAnsi="Arial" w:cs="Arial"/>
          <w:sz w:val="24"/>
          <w:szCs w:val="24"/>
        </w:rPr>
        <w:t>En la ciudad de Itagüí, la economía creativa es reconocida como un programa que permite generar y consolidar la base de un ecosistema creativo y cultural. Así, mediante el desarrollo de emprendimientos sostenibles y sustentables caracterizados dentro del territorio local, se pretende diseñar una ruta de gestión para la implementación de los procesos de capacitación, formación, turismo cultural y alianzas con el sector privado. Además, con relación a lo anterior, se enfatiza en el uso de las nuevas tecnologías que propenden hacia la innovación de los procesos culturales y sus productos relacionados en el ámbito ciudadano, departamental, nacional e internacional.</w:t>
      </w:r>
    </w:p>
    <w:p w14:paraId="5D11A3B7" w14:textId="3E6F0DDF" w:rsidR="001E3687" w:rsidRPr="002E6696" w:rsidRDefault="001E3687" w:rsidP="001E3687">
      <w:pPr>
        <w:spacing w:after="0" w:line="240" w:lineRule="auto"/>
        <w:jc w:val="both"/>
        <w:rPr>
          <w:rFonts w:ascii="Arial" w:hAnsi="Arial" w:cs="Arial"/>
          <w:sz w:val="24"/>
          <w:szCs w:val="24"/>
        </w:rPr>
      </w:pPr>
    </w:p>
    <w:p w14:paraId="08C27BF9" w14:textId="3E9DCCF8" w:rsidR="001E3687" w:rsidRPr="002E6696" w:rsidRDefault="001E3687" w:rsidP="001E3687">
      <w:pPr>
        <w:spacing w:after="0" w:line="240" w:lineRule="auto"/>
        <w:jc w:val="both"/>
        <w:rPr>
          <w:rFonts w:ascii="Arial" w:hAnsi="Arial" w:cs="Arial"/>
          <w:sz w:val="24"/>
          <w:szCs w:val="24"/>
          <w:lang w:eastAsia="es-CO"/>
        </w:rPr>
      </w:pPr>
      <w:r w:rsidRPr="002E6696">
        <w:rPr>
          <w:rFonts w:ascii="Arial" w:hAnsi="Arial" w:cs="Arial"/>
          <w:b/>
          <w:bCs/>
          <w:sz w:val="24"/>
          <w:szCs w:val="24"/>
        </w:rPr>
        <w:t>ARTÍCULO 87°. OBJETIVOS.</w:t>
      </w:r>
      <w:r w:rsidRPr="002E6696">
        <w:rPr>
          <w:rFonts w:ascii="Arial" w:hAnsi="Arial" w:cs="Arial"/>
          <w:sz w:val="24"/>
          <w:szCs w:val="24"/>
        </w:rPr>
        <w:t xml:space="preserve"> </w:t>
      </w:r>
      <w:r w:rsidRPr="002E6696">
        <w:rPr>
          <w:rFonts w:ascii="Arial" w:hAnsi="Arial" w:cs="Arial"/>
          <w:sz w:val="24"/>
          <w:szCs w:val="24"/>
          <w:lang w:eastAsia="es-CO"/>
        </w:rPr>
        <w:t>Capacitar en temas de economía creativa a las personas de los diferentes sectores poblacionales del territorio itagüiseño.</w:t>
      </w:r>
    </w:p>
    <w:p w14:paraId="281AC6CA" w14:textId="77777777" w:rsidR="001E3687" w:rsidRPr="002E6696" w:rsidRDefault="001E3687" w:rsidP="001E3687">
      <w:pPr>
        <w:spacing w:after="0" w:line="240" w:lineRule="auto"/>
        <w:jc w:val="both"/>
        <w:rPr>
          <w:rFonts w:ascii="Arial" w:hAnsi="Arial" w:cs="Arial"/>
          <w:sz w:val="24"/>
          <w:szCs w:val="24"/>
          <w:lang w:eastAsia="es-CO"/>
        </w:rPr>
      </w:pPr>
    </w:p>
    <w:p w14:paraId="26490A3A" w14:textId="77777777" w:rsidR="001E3687" w:rsidRPr="002E6696" w:rsidRDefault="001E3687" w:rsidP="001E3687">
      <w:pPr>
        <w:spacing w:after="0" w:line="240" w:lineRule="auto"/>
        <w:jc w:val="both"/>
        <w:rPr>
          <w:rFonts w:ascii="Arial" w:hAnsi="Arial" w:cs="Arial"/>
          <w:sz w:val="24"/>
          <w:szCs w:val="24"/>
          <w:lang w:eastAsia="es-CO"/>
        </w:rPr>
      </w:pPr>
      <w:r w:rsidRPr="002E6696">
        <w:rPr>
          <w:rFonts w:ascii="Arial" w:hAnsi="Arial" w:cs="Arial"/>
          <w:sz w:val="24"/>
          <w:szCs w:val="24"/>
          <w:lang w:eastAsia="es-CO"/>
        </w:rPr>
        <w:t>Implementar en la ciudad de Itagüí ruedas de negocio para la visibilidad de productos y servicios de pequeñas, medianas y grandes empresas en torno al relacionamiento y la negociación del sector de la economía creativa.</w:t>
      </w:r>
    </w:p>
    <w:p w14:paraId="5B1A1A8D" w14:textId="77777777" w:rsidR="001E3687" w:rsidRPr="002E6696" w:rsidRDefault="001E3687" w:rsidP="001E3687">
      <w:pPr>
        <w:spacing w:after="0" w:line="240" w:lineRule="auto"/>
        <w:jc w:val="both"/>
        <w:rPr>
          <w:rFonts w:ascii="Arial" w:hAnsi="Arial" w:cs="Arial"/>
          <w:sz w:val="24"/>
          <w:szCs w:val="24"/>
          <w:lang w:eastAsia="es-CO"/>
        </w:rPr>
      </w:pPr>
    </w:p>
    <w:p w14:paraId="13797801" w14:textId="77777777" w:rsidR="001E3687" w:rsidRPr="002E6696" w:rsidRDefault="001E3687" w:rsidP="001E3687">
      <w:pPr>
        <w:spacing w:after="0" w:line="240" w:lineRule="auto"/>
        <w:jc w:val="both"/>
        <w:rPr>
          <w:rFonts w:ascii="Arial" w:hAnsi="Arial" w:cs="Arial"/>
          <w:sz w:val="24"/>
          <w:szCs w:val="24"/>
          <w:lang w:eastAsia="es-CO"/>
        </w:rPr>
      </w:pPr>
      <w:r w:rsidRPr="002E6696">
        <w:rPr>
          <w:rFonts w:ascii="Arial" w:hAnsi="Arial" w:cs="Arial"/>
          <w:sz w:val="24"/>
          <w:szCs w:val="24"/>
          <w:lang w:eastAsia="es-CO"/>
        </w:rPr>
        <w:t xml:space="preserve">Realizar un documento maestro que sirva para la orientación y consolidación de proyectos y acciones como ruta metodológica y experiencial para artistas, gestores y/o emprendedores culturales.  </w:t>
      </w:r>
    </w:p>
    <w:p w14:paraId="35FD7D9B" w14:textId="77777777" w:rsidR="001E3687" w:rsidRPr="002E6696" w:rsidRDefault="001E3687" w:rsidP="001E3687">
      <w:pPr>
        <w:spacing w:after="0" w:line="240" w:lineRule="auto"/>
        <w:jc w:val="both"/>
        <w:rPr>
          <w:rFonts w:ascii="Arial" w:hAnsi="Arial" w:cs="Arial"/>
          <w:sz w:val="24"/>
          <w:szCs w:val="24"/>
          <w:lang w:eastAsia="es-CO"/>
        </w:rPr>
      </w:pPr>
    </w:p>
    <w:p w14:paraId="58C86279" w14:textId="77777777" w:rsidR="001E3687" w:rsidRPr="002E6696" w:rsidRDefault="001E3687" w:rsidP="001E3687">
      <w:pPr>
        <w:spacing w:after="0" w:line="240" w:lineRule="auto"/>
        <w:jc w:val="both"/>
        <w:rPr>
          <w:rFonts w:ascii="Arial" w:hAnsi="Arial" w:cs="Arial"/>
          <w:sz w:val="24"/>
          <w:szCs w:val="24"/>
          <w:lang w:eastAsia="es-CO"/>
        </w:rPr>
      </w:pPr>
      <w:r w:rsidRPr="002E6696">
        <w:rPr>
          <w:rFonts w:ascii="Arial" w:hAnsi="Arial" w:cs="Arial"/>
          <w:sz w:val="24"/>
          <w:szCs w:val="24"/>
          <w:lang w:eastAsia="es-CO"/>
        </w:rPr>
        <w:t>Impulsar la ciudad de Itagüí como una plataforma para los procesos de la economía naranja, a través de la participación de la población en los diferentes escenarios del territorio.</w:t>
      </w:r>
    </w:p>
    <w:p w14:paraId="1A769A85" w14:textId="4FC782EA" w:rsidR="001E3687" w:rsidRDefault="001E3687" w:rsidP="001E3687">
      <w:pPr>
        <w:spacing w:after="0" w:line="240" w:lineRule="auto"/>
        <w:jc w:val="both"/>
        <w:rPr>
          <w:rFonts w:ascii="Arial" w:hAnsi="Arial" w:cs="Arial"/>
          <w:sz w:val="24"/>
          <w:szCs w:val="24"/>
          <w:lang w:eastAsia="es-CO"/>
        </w:rPr>
      </w:pPr>
    </w:p>
    <w:p w14:paraId="33F61C88" w14:textId="03B158DD" w:rsidR="00E73680" w:rsidRDefault="00E73680" w:rsidP="001E3687">
      <w:pPr>
        <w:spacing w:after="0" w:line="240" w:lineRule="auto"/>
        <w:jc w:val="both"/>
        <w:rPr>
          <w:rFonts w:ascii="Arial" w:hAnsi="Arial" w:cs="Arial"/>
          <w:sz w:val="24"/>
          <w:szCs w:val="24"/>
          <w:lang w:eastAsia="es-CO"/>
        </w:rPr>
      </w:pPr>
    </w:p>
    <w:p w14:paraId="45AAC664" w14:textId="4389B555" w:rsidR="00E73680" w:rsidRDefault="00E73680" w:rsidP="001E3687">
      <w:pPr>
        <w:spacing w:after="0" w:line="240" w:lineRule="auto"/>
        <w:jc w:val="both"/>
        <w:rPr>
          <w:rFonts w:ascii="Arial" w:hAnsi="Arial" w:cs="Arial"/>
          <w:sz w:val="24"/>
          <w:szCs w:val="24"/>
          <w:lang w:eastAsia="es-CO"/>
        </w:rPr>
      </w:pPr>
    </w:p>
    <w:p w14:paraId="14FE50E7" w14:textId="7B726B48" w:rsidR="00E73680" w:rsidRDefault="00E73680" w:rsidP="001E3687">
      <w:pPr>
        <w:spacing w:after="0" w:line="240" w:lineRule="auto"/>
        <w:jc w:val="both"/>
        <w:rPr>
          <w:rFonts w:ascii="Arial" w:hAnsi="Arial" w:cs="Arial"/>
          <w:sz w:val="24"/>
          <w:szCs w:val="24"/>
          <w:lang w:eastAsia="es-CO"/>
        </w:rPr>
      </w:pPr>
    </w:p>
    <w:p w14:paraId="6F8AA04A" w14:textId="34342FE5" w:rsidR="00E73680" w:rsidRDefault="00E73680" w:rsidP="001E3687">
      <w:pPr>
        <w:spacing w:after="0" w:line="240" w:lineRule="auto"/>
        <w:jc w:val="both"/>
        <w:rPr>
          <w:rFonts w:ascii="Arial" w:hAnsi="Arial" w:cs="Arial"/>
          <w:sz w:val="24"/>
          <w:szCs w:val="24"/>
          <w:lang w:eastAsia="es-CO"/>
        </w:rPr>
      </w:pPr>
    </w:p>
    <w:p w14:paraId="511E2527" w14:textId="2AE13B0B" w:rsidR="00E73680" w:rsidRDefault="00E73680" w:rsidP="001E3687">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4705D574" w14:textId="45DAAE70" w:rsidR="00E73680" w:rsidRDefault="00E73680" w:rsidP="001E3687">
      <w:pPr>
        <w:spacing w:after="0" w:line="240" w:lineRule="auto"/>
        <w:jc w:val="both"/>
        <w:rPr>
          <w:rFonts w:ascii="Arial" w:hAnsi="Arial" w:cs="Arial"/>
          <w:sz w:val="24"/>
          <w:szCs w:val="24"/>
          <w:lang w:eastAsia="es-CO"/>
        </w:rPr>
      </w:pPr>
    </w:p>
    <w:p w14:paraId="7162DCB8" w14:textId="78BA7D78" w:rsidR="00E73680" w:rsidRDefault="00E73680" w:rsidP="001E3687">
      <w:pPr>
        <w:spacing w:after="0" w:line="240" w:lineRule="auto"/>
        <w:jc w:val="both"/>
        <w:rPr>
          <w:rFonts w:ascii="Arial" w:hAnsi="Arial" w:cs="Arial"/>
          <w:sz w:val="24"/>
          <w:szCs w:val="24"/>
          <w:lang w:eastAsia="es-CO"/>
        </w:rPr>
      </w:pPr>
    </w:p>
    <w:p w14:paraId="256C63E6" w14:textId="77777777" w:rsidR="00E73680" w:rsidRPr="002E6696" w:rsidRDefault="00E73680" w:rsidP="001E3687">
      <w:pPr>
        <w:spacing w:after="0" w:line="240" w:lineRule="auto"/>
        <w:jc w:val="both"/>
        <w:rPr>
          <w:rFonts w:ascii="Arial" w:hAnsi="Arial" w:cs="Arial"/>
          <w:sz w:val="24"/>
          <w:szCs w:val="24"/>
          <w:lang w:eastAsia="es-CO"/>
        </w:rPr>
      </w:pPr>
    </w:p>
    <w:p w14:paraId="53129CA2" w14:textId="4A413968" w:rsidR="001E3687"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Resultados y Metas</w:t>
      </w:r>
    </w:p>
    <w:p w14:paraId="4344363B" w14:textId="77777777" w:rsidR="00E73680" w:rsidRPr="002E6696" w:rsidRDefault="00E73680" w:rsidP="001E3687">
      <w:pPr>
        <w:spacing w:after="0" w:line="240" w:lineRule="auto"/>
        <w:jc w:val="both"/>
        <w:rPr>
          <w:rFonts w:ascii="Arial" w:hAnsi="Arial" w:cs="Arial"/>
          <w:b/>
          <w:bCs/>
          <w:sz w:val="24"/>
          <w:szCs w:val="24"/>
          <w:lang w:val="es-MX"/>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1499"/>
        <w:gridCol w:w="1038"/>
        <w:gridCol w:w="807"/>
        <w:gridCol w:w="577"/>
        <w:gridCol w:w="807"/>
        <w:gridCol w:w="1038"/>
        <w:gridCol w:w="1038"/>
        <w:gridCol w:w="2026"/>
      </w:tblGrid>
      <w:tr w:rsidR="001967C1" w:rsidRPr="00FC4B30" w14:paraId="0158CE64" w14:textId="77777777" w:rsidTr="00830D5D">
        <w:trPr>
          <w:trHeight w:val="117"/>
          <w:tblHeader/>
          <w:jc w:val="center"/>
        </w:trPr>
        <w:tc>
          <w:tcPr>
            <w:tcW w:w="848" w:type="pct"/>
            <w:shd w:val="clear" w:color="auto" w:fill="005DAA"/>
            <w:vAlign w:val="center"/>
            <w:hideMark/>
          </w:tcPr>
          <w:p w14:paraId="6075E7DB"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Indicador de resultado / bienestar</w:t>
            </w:r>
          </w:p>
        </w:tc>
        <w:tc>
          <w:tcPr>
            <w:tcW w:w="588" w:type="pct"/>
            <w:shd w:val="clear" w:color="auto" w:fill="005DAA"/>
            <w:vAlign w:val="center"/>
            <w:hideMark/>
          </w:tcPr>
          <w:p w14:paraId="264C94D3"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Unidad de medida</w:t>
            </w:r>
          </w:p>
        </w:tc>
        <w:tc>
          <w:tcPr>
            <w:tcW w:w="457" w:type="pct"/>
            <w:shd w:val="clear" w:color="auto" w:fill="005DAA"/>
            <w:vAlign w:val="center"/>
            <w:hideMark/>
          </w:tcPr>
          <w:p w14:paraId="62F63B71"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Línea base</w:t>
            </w:r>
          </w:p>
        </w:tc>
        <w:tc>
          <w:tcPr>
            <w:tcW w:w="327" w:type="pct"/>
            <w:shd w:val="clear" w:color="auto" w:fill="005DAA"/>
            <w:vAlign w:val="center"/>
            <w:hideMark/>
          </w:tcPr>
          <w:p w14:paraId="1B534142"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Año base</w:t>
            </w:r>
          </w:p>
        </w:tc>
        <w:tc>
          <w:tcPr>
            <w:tcW w:w="457" w:type="pct"/>
            <w:shd w:val="clear" w:color="auto" w:fill="005DAA"/>
            <w:vAlign w:val="center"/>
            <w:hideMark/>
          </w:tcPr>
          <w:p w14:paraId="63FB4755"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Meta de cuatrienio (2020-2023)</w:t>
            </w:r>
          </w:p>
        </w:tc>
        <w:tc>
          <w:tcPr>
            <w:tcW w:w="588" w:type="pct"/>
            <w:shd w:val="clear" w:color="auto" w:fill="005DAA"/>
            <w:vAlign w:val="center"/>
          </w:tcPr>
          <w:p w14:paraId="39EC7739"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Tendencia del indicador</w:t>
            </w:r>
          </w:p>
        </w:tc>
        <w:tc>
          <w:tcPr>
            <w:tcW w:w="588" w:type="pct"/>
            <w:shd w:val="clear" w:color="auto" w:fill="005DAA"/>
            <w:vAlign w:val="center"/>
            <w:hideMark/>
          </w:tcPr>
          <w:p w14:paraId="3FA69C66"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Unidad administrativa responsable</w:t>
            </w:r>
          </w:p>
        </w:tc>
        <w:tc>
          <w:tcPr>
            <w:tcW w:w="1147" w:type="pct"/>
            <w:shd w:val="clear" w:color="auto" w:fill="005DAA"/>
            <w:vAlign w:val="center"/>
            <w:hideMark/>
          </w:tcPr>
          <w:p w14:paraId="75CAD4F6" w14:textId="77777777" w:rsidR="001967C1" w:rsidRPr="00FC4B30" w:rsidRDefault="001967C1" w:rsidP="00830D5D">
            <w:pPr>
              <w:jc w:val="center"/>
              <w:rPr>
                <w:rFonts w:ascii="Arial Narrow" w:hAnsi="Arial Narrow" w:cs="Arial"/>
                <w:b/>
                <w:bCs/>
                <w:color w:val="FFFFFF" w:themeColor="background1"/>
                <w:sz w:val="16"/>
                <w:szCs w:val="16"/>
                <w:lang w:val="en-US"/>
              </w:rPr>
            </w:pPr>
            <w:r w:rsidRPr="00FC4B30">
              <w:rPr>
                <w:rFonts w:ascii="Arial Narrow" w:hAnsi="Arial Narrow" w:cs="Arial"/>
                <w:b/>
                <w:bCs/>
                <w:color w:val="FFFFFF" w:themeColor="background1"/>
                <w:sz w:val="16"/>
                <w:szCs w:val="16"/>
              </w:rPr>
              <w:t>Meta O.D.S.</w:t>
            </w:r>
          </w:p>
        </w:tc>
      </w:tr>
      <w:tr w:rsidR="001967C1" w:rsidRPr="00FC4B30" w14:paraId="49E540F6" w14:textId="77777777" w:rsidTr="00830D5D">
        <w:trPr>
          <w:trHeight w:val="1560"/>
          <w:jc w:val="center"/>
        </w:trPr>
        <w:tc>
          <w:tcPr>
            <w:tcW w:w="848" w:type="pct"/>
            <w:shd w:val="clear" w:color="auto" w:fill="D9D9D9"/>
            <w:vAlign w:val="center"/>
            <w:hideMark/>
          </w:tcPr>
          <w:p w14:paraId="46F290E5" w14:textId="77777777" w:rsidR="001967C1" w:rsidRPr="00FC4B30" w:rsidRDefault="001967C1" w:rsidP="00830D5D">
            <w:pPr>
              <w:spacing w:after="0" w:line="240" w:lineRule="auto"/>
              <w:jc w:val="both"/>
              <w:rPr>
                <w:rFonts w:ascii="Arial Narrow" w:hAnsi="Arial Narrow" w:cs="Arial"/>
                <w:sz w:val="16"/>
                <w:szCs w:val="16"/>
                <w:lang w:val="es-ES" w:eastAsia="es-CO"/>
              </w:rPr>
            </w:pPr>
          </w:p>
          <w:p w14:paraId="62AD6E5E"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val="es-ES" w:eastAsia="es-CO"/>
              </w:rPr>
              <w:t>Iniciar asistencia técnica y promover las  empresas con actividades  de la Economía Creativa en la ciudad.</w:t>
            </w:r>
          </w:p>
        </w:tc>
        <w:tc>
          <w:tcPr>
            <w:tcW w:w="588" w:type="pct"/>
            <w:shd w:val="clear" w:color="auto" w:fill="D9D9D9"/>
            <w:noWrap/>
            <w:vAlign w:val="center"/>
            <w:hideMark/>
          </w:tcPr>
          <w:p w14:paraId="326FF4E6"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57" w:type="pct"/>
            <w:shd w:val="clear" w:color="auto" w:fill="D9D9D9"/>
            <w:noWrap/>
            <w:vAlign w:val="center"/>
            <w:hideMark/>
          </w:tcPr>
          <w:p w14:paraId="0C12F2DA" w14:textId="77777777" w:rsidR="001967C1" w:rsidRPr="00FC4B30" w:rsidRDefault="001967C1" w:rsidP="00830D5D">
            <w:pPr>
              <w:spacing w:after="0" w:line="240" w:lineRule="auto"/>
              <w:jc w:val="both"/>
              <w:rPr>
                <w:rFonts w:ascii="Arial Narrow" w:hAnsi="Arial Narrow" w:cs="Arial"/>
                <w:strike/>
                <w:sz w:val="16"/>
                <w:szCs w:val="16"/>
                <w:lang w:eastAsia="es-CO"/>
              </w:rPr>
            </w:pPr>
          </w:p>
          <w:p w14:paraId="4DFB39C3"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205</w:t>
            </w:r>
          </w:p>
        </w:tc>
        <w:tc>
          <w:tcPr>
            <w:tcW w:w="327" w:type="pct"/>
            <w:shd w:val="clear" w:color="auto" w:fill="D9D9D9"/>
            <w:noWrap/>
            <w:vAlign w:val="center"/>
            <w:hideMark/>
          </w:tcPr>
          <w:p w14:paraId="39E3B9E5" w14:textId="77777777" w:rsidR="001967C1" w:rsidRPr="00FC4B30" w:rsidRDefault="001967C1" w:rsidP="00830D5D">
            <w:pPr>
              <w:spacing w:after="0" w:line="240" w:lineRule="auto"/>
              <w:jc w:val="both"/>
              <w:rPr>
                <w:rFonts w:ascii="Arial Narrow" w:hAnsi="Arial Narrow" w:cs="Arial"/>
                <w:strike/>
                <w:sz w:val="16"/>
                <w:szCs w:val="16"/>
                <w:lang w:eastAsia="es-CO"/>
              </w:rPr>
            </w:pPr>
          </w:p>
          <w:p w14:paraId="705F47AD"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2019</w:t>
            </w:r>
          </w:p>
        </w:tc>
        <w:tc>
          <w:tcPr>
            <w:tcW w:w="457" w:type="pct"/>
            <w:shd w:val="clear" w:color="auto" w:fill="D9D9D9"/>
            <w:noWrap/>
            <w:vAlign w:val="center"/>
            <w:hideMark/>
          </w:tcPr>
          <w:p w14:paraId="124DAE9D" w14:textId="77777777" w:rsidR="001967C1" w:rsidRPr="00FC4B30" w:rsidRDefault="001967C1" w:rsidP="00830D5D">
            <w:pPr>
              <w:spacing w:after="0" w:line="240" w:lineRule="auto"/>
              <w:jc w:val="both"/>
              <w:rPr>
                <w:rFonts w:ascii="Arial Narrow" w:hAnsi="Arial Narrow" w:cs="Arial"/>
                <w:strike/>
                <w:sz w:val="16"/>
                <w:szCs w:val="16"/>
                <w:lang w:eastAsia="es-CO"/>
              </w:rPr>
            </w:pPr>
          </w:p>
          <w:p w14:paraId="49306CC4"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250</w:t>
            </w:r>
          </w:p>
        </w:tc>
        <w:tc>
          <w:tcPr>
            <w:tcW w:w="588" w:type="pct"/>
            <w:shd w:val="clear" w:color="auto" w:fill="D9D9D9"/>
            <w:vAlign w:val="center"/>
          </w:tcPr>
          <w:p w14:paraId="61C969BA" w14:textId="77777777" w:rsidR="001967C1" w:rsidRPr="00FC4B30" w:rsidRDefault="001967C1" w:rsidP="00830D5D">
            <w:pPr>
              <w:spacing w:after="0" w:line="240" w:lineRule="auto"/>
              <w:jc w:val="both"/>
              <w:rPr>
                <w:rFonts w:ascii="Arial Narrow" w:hAnsi="Arial Narrow" w:cs="Arial"/>
                <w:color w:val="FFFF00"/>
                <w:sz w:val="16"/>
                <w:szCs w:val="16"/>
                <w:lang w:eastAsia="es-CO"/>
              </w:rPr>
            </w:pPr>
            <w:r w:rsidRPr="00FC4B30">
              <w:rPr>
                <w:rFonts w:ascii="Arial Narrow" w:hAnsi="Arial Narrow" w:cs="Arial"/>
                <w:color w:val="000000" w:themeColor="text1"/>
                <w:sz w:val="16"/>
                <w:szCs w:val="16"/>
                <w:lang w:eastAsia="es-CO"/>
              </w:rPr>
              <w:t>Incrementar</w:t>
            </w:r>
          </w:p>
        </w:tc>
        <w:tc>
          <w:tcPr>
            <w:tcW w:w="588" w:type="pct"/>
            <w:shd w:val="clear" w:color="auto" w:fill="D9D9D9"/>
            <w:vAlign w:val="center"/>
            <w:hideMark/>
          </w:tcPr>
          <w:p w14:paraId="06E9EC33"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Dirección de</w:t>
            </w:r>
          </w:p>
          <w:p w14:paraId="57171C05"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Desarrollo Económico</w:t>
            </w:r>
          </w:p>
        </w:tc>
        <w:tc>
          <w:tcPr>
            <w:tcW w:w="1147" w:type="pct"/>
            <w:shd w:val="clear" w:color="auto" w:fill="D9D9D9"/>
            <w:noWrap/>
            <w:vAlign w:val="center"/>
            <w:hideMark/>
          </w:tcPr>
          <w:p w14:paraId="2C9ACE33" w14:textId="77777777" w:rsidR="001967C1" w:rsidRPr="00FC4B30" w:rsidRDefault="001967C1"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Promover políticas orientadas al desarrollo que apoyen las actividades productivas, la creación de puestos de trabajo decentes, el emprendimiento, la creatividad y la innovación, y fomentar la formalización y el crecimiento de las microempresas y las pequeñas y medianas empresas, incluso mediante el</w:t>
            </w:r>
            <w:r w:rsidRPr="00FC4B30">
              <w:rPr>
                <w:rFonts w:ascii="Arial Narrow" w:hAnsi="Arial Narrow" w:cs="Arial"/>
                <w:sz w:val="16"/>
                <w:szCs w:val="16"/>
                <w:lang w:eastAsia="es-CO"/>
              </w:rPr>
              <w:br/>
              <w:t>acceso a servicios financieros.</w:t>
            </w:r>
          </w:p>
        </w:tc>
      </w:tr>
    </w:tbl>
    <w:p w14:paraId="5EBD435D" w14:textId="77777777" w:rsidR="001E3687" w:rsidRPr="002E6696" w:rsidRDefault="001E3687" w:rsidP="001E3687">
      <w:pPr>
        <w:spacing w:after="0" w:line="240" w:lineRule="auto"/>
        <w:jc w:val="both"/>
        <w:rPr>
          <w:rFonts w:ascii="Arial" w:hAnsi="Arial" w:cs="Arial"/>
          <w:sz w:val="24"/>
          <w:szCs w:val="24"/>
          <w:lang w:eastAsia="es-CO"/>
        </w:rPr>
      </w:pPr>
    </w:p>
    <w:p w14:paraId="52D310A5" w14:textId="77777777" w:rsidR="009166FF" w:rsidRPr="002E6696" w:rsidRDefault="009166FF" w:rsidP="001E3687">
      <w:pPr>
        <w:spacing w:after="0" w:line="240" w:lineRule="auto"/>
        <w:jc w:val="both"/>
        <w:rPr>
          <w:rFonts w:ascii="Arial" w:hAnsi="Arial" w:cs="Arial"/>
          <w:b/>
          <w:bCs/>
          <w:sz w:val="24"/>
          <w:szCs w:val="24"/>
        </w:rPr>
      </w:pPr>
    </w:p>
    <w:p w14:paraId="1DCE2306" w14:textId="18166062"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88°. PROGRAMA 29. IMPLEMENTACIÓN Y DESARROLLO DE ECONOMÍA CREATIVA EN LA CIUDAD DE ITAGÜÍ. </w:t>
      </w:r>
      <w:r w:rsidRPr="002E6696">
        <w:rPr>
          <w:rFonts w:ascii="Arial" w:hAnsi="Arial" w:cs="Arial"/>
          <w:sz w:val="24"/>
          <w:szCs w:val="24"/>
        </w:rPr>
        <w:t>Este programa busca</w:t>
      </w:r>
      <w:r w:rsidRPr="002E6696">
        <w:rPr>
          <w:rFonts w:ascii="Arial" w:hAnsi="Arial" w:cs="Arial"/>
          <w:b/>
          <w:bCs/>
          <w:sz w:val="24"/>
          <w:szCs w:val="24"/>
        </w:rPr>
        <w:t xml:space="preserve"> </w:t>
      </w:r>
      <w:r w:rsidRPr="002E6696">
        <w:rPr>
          <w:rFonts w:ascii="Arial" w:hAnsi="Arial" w:cs="Arial"/>
          <w:sz w:val="24"/>
          <w:szCs w:val="24"/>
        </w:rPr>
        <w:t>Implementar estrategias para el desarrollo del Centro Cultural Caribe, como escenario referente de la cultura y la economía creativa de Itagüí; lo anterior, con el fin de ejecutar programas de economía creativa e innovación para actores y gestores culturales por medio de eventos artísticos y culturales periódicos. De esta manera, se busca realizar foros en torno a la economía creativa donde se vinculen actores de las Industrias Creativas y Culturales (ICC), a través de clases maestras, networking y experiencias significativas presenciales o virtuales.</w:t>
      </w:r>
    </w:p>
    <w:p w14:paraId="40648035" w14:textId="6A973C7B" w:rsidR="00E73680" w:rsidRDefault="00E73680" w:rsidP="001E3687">
      <w:pPr>
        <w:spacing w:after="0" w:line="240" w:lineRule="auto"/>
        <w:jc w:val="both"/>
        <w:rPr>
          <w:rFonts w:ascii="Arial" w:hAnsi="Arial" w:cs="Arial"/>
          <w:color w:val="00B050"/>
          <w:sz w:val="24"/>
          <w:szCs w:val="24"/>
        </w:rPr>
      </w:pPr>
    </w:p>
    <w:p w14:paraId="2AEF8700"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De igual manera, se pretende fortalecer la dinamización de encuentros, desfiles y foros para el intercambio de experiencias innovadoras del sector de la moda, con el fin de incentivar y visibilizar el desarrollo comercial y productivo de los materiales y diseños propuestos por los participantes en pro del posicionamiento de marcas.</w:t>
      </w:r>
    </w:p>
    <w:p w14:paraId="421AE537" w14:textId="77777777" w:rsidR="001E3687" w:rsidRPr="002E6696" w:rsidRDefault="001E3687" w:rsidP="001E3687">
      <w:pPr>
        <w:spacing w:after="0" w:line="240" w:lineRule="auto"/>
        <w:jc w:val="both"/>
        <w:rPr>
          <w:rFonts w:ascii="Arial" w:hAnsi="Arial" w:cs="Arial"/>
          <w:sz w:val="24"/>
          <w:szCs w:val="24"/>
        </w:rPr>
      </w:pPr>
    </w:p>
    <w:p w14:paraId="1CD83D22"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También, este programa pretende gestionar recursos para el programa de fondos concursables, a través de convocatorias a nivel nacional con alianzas estratégicas, convocatorias para emprendedores del sector de la economía creativa que se encuentren en las diferentes etapas del emprendimiento: Ideación, pre-incubación, Incubación, aceleración y sostenibilidad. A su vez, se pretende realizar diferentes acciones que faciliten el asentamiento de la industria audiovisual, las producciones multimedia y cinematográfica en el territorio; lo anterior con la participación de los diferentes representantes de la economía creativa. </w:t>
      </w:r>
    </w:p>
    <w:p w14:paraId="2EAE0623" w14:textId="77777777" w:rsidR="001E3687" w:rsidRPr="002E6696" w:rsidRDefault="001E3687" w:rsidP="001E3687">
      <w:pPr>
        <w:spacing w:after="0" w:line="240" w:lineRule="auto"/>
        <w:jc w:val="both"/>
        <w:rPr>
          <w:rFonts w:ascii="Arial" w:hAnsi="Arial" w:cs="Arial"/>
          <w:sz w:val="24"/>
          <w:szCs w:val="24"/>
        </w:rPr>
      </w:pPr>
    </w:p>
    <w:p w14:paraId="07F22BCC" w14:textId="77777777" w:rsidR="001967C1"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Por otro lado, este programa busca sensibilizar, capacitar y formar a las personas de los diferentes sectores poblacionales del territorio en temas de economía creativa por medio de espacios formativos liderados por instituciones educativas del orden, local, regional y nacional. Eso, a través de cursos presenciales o virtuales, talleres, workshops, conversatorios o conferencias para cualificar los diferentes sectores de la economía creativa. Por lo tanto, se pretende la certificación del sector artístico y cultural mediante alianzas o convenios para la educación en torno a la cualificación del trabajo y el desarrollo humano en temáticas relacionadas con la economía creativa. Para ello, es necesaria la realización de un inventario y caracterización de </w:t>
      </w:r>
    </w:p>
    <w:p w14:paraId="000AD68B" w14:textId="77777777" w:rsidR="001967C1" w:rsidRDefault="001967C1" w:rsidP="001E3687">
      <w:pPr>
        <w:spacing w:after="0" w:line="240" w:lineRule="auto"/>
        <w:jc w:val="both"/>
        <w:rPr>
          <w:rFonts w:ascii="Arial" w:hAnsi="Arial" w:cs="Arial"/>
          <w:sz w:val="24"/>
          <w:szCs w:val="24"/>
        </w:rPr>
      </w:pPr>
    </w:p>
    <w:p w14:paraId="20778F53" w14:textId="77777777" w:rsidR="001967C1" w:rsidRDefault="001967C1" w:rsidP="001E3687">
      <w:pPr>
        <w:spacing w:after="0" w:line="240" w:lineRule="auto"/>
        <w:jc w:val="both"/>
        <w:rPr>
          <w:rFonts w:ascii="Arial" w:hAnsi="Arial" w:cs="Arial"/>
          <w:sz w:val="24"/>
          <w:szCs w:val="24"/>
        </w:rPr>
      </w:pPr>
    </w:p>
    <w:p w14:paraId="264BFDBA" w14:textId="77777777" w:rsidR="001967C1" w:rsidRDefault="001967C1" w:rsidP="001E3687">
      <w:pPr>
        <w:spacing w:after="0" w:line="240" w:lineRule="auto"/>
        <w:jc w:val="both"/>
        <w:rPr>
          <w:rFonts w:ascii="Arial" w:hAnsi="Arial" w:cs="Arial"/>
          <w:sz w:val="24"/>
          <w:szCs w:val="24"/>
        </w:rPr>
      </w:pPr>
    </w:p>
    <w:p w14:paraId="6D9AA3D2" w14:textId="77777777" w:rsidR="001967C1" w:rsidRDefault="001967C1" w:rsidP="001E3687">
      <w:pPr>
        <w:spacing w:after="0" w:line="240" w:lineRule="auto"/>
        <w:jc w:val="both"/>
        <w:rPr>
          <w:rFonts w:ascii="Arial" w:hAnsi="Arial" w:cs="Arial"/>
          <w:sz w:val="24"/>
          <w:szCs w:val="24"/>
        </w:rPr>
      </w:pPr>
    </w:p>
    <w:p w14:paraId="68E111A4" w14:textId="77777777" w:rsidR="001967C1" w:rsidRDefault="001967C1" w:rsidP="001E3687">
      <w:pPr>
        <w:spacing w:after="0" w:line="240" w:lineRule="auto"/>
        <w:jc w:val="both"/>
        <w:rPr>
          <w:rFonts w:ascii="Arial" w:hAnsi="Arial" w:cs="Arial"/>
          <w:sz w:val="24"/>
          <w:szCs w:val="24"/>
        </w:rPr>
      </w:pPr>
    </w:p>
    <w:p w14:paraId="397F9184" w14:textId="77777777" w:rsidR="001967C1" w:rsidRDefault="001967C1" w:rsidP="001E3687">
      <w:pPr>
        <w:spacing w:after="0" w:line="240" w:lineRule="auto"/>
        <w:jc w:val="both"/>
        <w:rPr>
          <w:rFonts w:ascii="Arial" w:hAnsi="Arial" w:cs="Arial"/>
          <w:sz w:val="24"/>
          <w:szCs w:val="24"/>
        </w:rPr>
      </w:pPr>
    </w:p>
    <w:p w14:paraId="289FB60D" w14:textId="77777777" w:rsidR="001967C1" w:rsidRDefault="001967C1" w:rsidP="001967C1">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4D785211" w14:textId="77777777" w:rsidR="001967C1" w:rsidRDefault="001967C1" w:rsidP="001E3687">
      <w:pPr>
        <w:spacing w:after="0" w:line="240" w:lineRule="auto"/>
        <w:jc w:val="both"/>
        <w:rPr>
          <w:rFonts w:ascii="Arial" w:hAnsi="Arial" w:cs="Arial"/>
          <w:sz w:val="24"/>
          <w:szCs w:val="24"/>
        </w:rPr>
      </w:pPr>
    </w:p>
    <w:p w14:paraId="1160FD62" w14:textId="77777777" w:rsidR="001967C1" w:rsidRDefault="001967C1" w:rsidP="001E3687">
      <w:pPr>
        <w:spacing w:after="0" w:line="240" w:lineRule="auto"/>
        <w:jc w:val="both"/>
        <w:rPr>
          <w:rFonts w:ascii="Arial" w:hAnsi="Arial" w:cs="Arial"/>
          <w:sz w:val="24"/>
          <w:szCs w:val="24"/>
        </w:rPr>
      </w:pPr>
    </w:p>
    <w:p w14:paraId="09425A51" w14:textId="77777777" w:rsidR="001967C1" w:rsidRDefault="001967C1" w:rsidP="001E3687">
      <w:pPr>
        <w:spacing w:after="0" w:line="240" w:lineRule="auto"/>
        <w:jc w:val="both"/>
        <w:rPr>
          <w:rFonts w:ascii="Arial" w:hAnsi="Arial" w:cs="Arial"/>
          <w:sz w:val="24"/>
          <w:szCs w:val="24"/>
        </w:rPr>
      </w:pPr>
    </w:p>
    <w:p w14:paraId="0D807531" w14:textId="77777777" w:rsidR="001967C1" w:rsidRDefault="001967C1" w:rsidP="001E3687">
      <w:pPr>
        <w:spacing w:after="0" w:line="240" w:lineRule="auto"/>
        <w:jc w:val="both"/>
        <w:rPr>
          <w:rFonts w:ascii="Arial" w:hAnsi="Arial" w:cs="Arial"/>
          <w:sz w:val="24"/>
          <w:szCs w:val="24"/>
        </w:rPr>
      </w:pPr>
    </w:p>
    <w:p w14:paraId="652E3CD0" w14:textId="518F9CD5"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las empresas de economía creativa de la ciudad; lo anterior con el fin de conocer los sectores en donde ejercen sus actividades, identificando las características y necesidades de estas para la generación de actividades en pro del desarrollo en el que se encuentran cada una de ellas.</w:t>
      </w:r>
    </w:p>
    <w:p w14:paraId="39DFD812" w14:textId="77777777" w:rsidR="001E3687" w:rsidRPr="002E6696" w:rsidRDefault="001E3687" w:rsidP="001E3687">
      <w:pPr>
        <w:spacing w:after="0" w:line="240" w:lineRule="auto"/>
        <w:jc w:val="both"/>
        <w:rPr>
          <w:rFonts w:ascii="Arial" w:hAnsi="Arial" w:cs="Arial"/>
          <w:sz w:val="24"/>
          <w:szCs w:val="24"/>
        </w:rPr>
      </w:pPr>
    </w:p>
    <w:p w14:paraId="5B710294"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A su vez, se pretende la implementación de ruedas de negocio donde se visibilicen las micro, pequeñas, medianas y grandes empresas de la ciudad; esto para dar a conocer sus productos y servicios generando relacionamientos y negociaciones en torno a la cadena de valor del sector de la economía creativa. Por lo tanto, se busca la realización de un documento maestro que sirva para la orientación de los artistas, gestores y/o emprendedores culturales en torno a sus proyectos y acciones para consolidar su servicio, producto o empresa. De esta manera, este programa pretende impulsar la participación de los diferentes escenarios de la economía naranja en la ciudad de Itagüí a través de los diferentes comités que se programen desde el sector.</w:t>
      </w:r>
    </w:p>
    <w:p w14:paraId="197CD204" w14:textId="77777777" w:rsidR="001E3687" w:rsidRPr="002E6696" w:rsidRDefault="001E3687" w:rsidP="001E3687">
      <w:pPr>
        <w:spacing w:after="0" w:line="240" w:lineRule="auto"/>
        <w:jc w:val="both"/>
        <w:rPr>
          <w:rFonts w:ascii="Arial" w:hAnsi="Arial" w:cs="Arial"/>
          <w:b/>
          <w:bCs/>
          <w:sz w:val="24"/>
          <w:szCs w:val="24"/>
        </w:rPr>
      </w:pPr>
    </w:p>
    <w:p w14:paraId="6491ACA8" w14:textId="3CF5A8A8"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37541970" w14:textId="77777777" w:rsidR="00E73680" w:rsidRPr="002E6696" w:rsidRDefault="00E73680"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882"/>
        <w:gridCol w:w="1131"/>
        <w:gridCol w:w="1416"/>
        <w:gridCol w:w="1551"/>
        <w:gridCol w:w="684"/>
        <w:gridCol w:w="789"/>
        <w:gridCol w:w="841"/>
        <w:gridCol w:w="1052"/>
      </w:tblGrid>
      <w:tr w:rsidR="008D1C2D" w:rsidRPr="00FC4B30" w14:paraId="1EB4BF92" w14:textId="77777777" w:rsidTr="008D1C2D">
        <w:trPr>
          <w:trHeight w:val="612"/>
          <w:tblHeader/>
          <w:jc w:val="center"/>
        </w:trPr>
        <w:tc>
          <w:tcPr>
            <w:tcW w:w="535" w:type="pct"/>
            <w:tcBorders>
              <w:top w:val="single" w:sz="4" w:space="0" w:color="FFFFFF"/>
              <w:left w:val="single" w:sz="4" w:space="0" w:color="FFFFFF"/>
              <w:bottom w:val="single" w:sz="4" w:space="0" w:color="FFFFFF"/>
              <w:right w:val="single" w:sz="4" w:space="0" w:color="FFFFFF"/>
            </w:tcBorders>
            <w:shd w:val="clear" w:color="000000" w:fill="005DAA"/>
            <w:vAlign w:val="center"/>
            <w:hideMark/>
          </w:tcPr>
          <w:p w14:paraId="5C51207F"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684" w:type="pct"/>
            <w:tcBorders>
              <w:top w:val="single" w:sz="4" w:space="0" w:color="FFFFFF"/>
              <w:left w:val="nil"/>
              <w:bottom w:val="single" w:sz="4" w:space="0" w:color="FFFFFF"/>
              <w:right w:val="single" w:sz="4" w:space="0" w:color="FFFFFF"/>
            </w:tcBorders>
            <w:shd w:val="clear" w:color="000000" w:fill="005DAA"/>
            <w:vAlign w:val="center"/>
            <w:hideMark/>
          </w:tcPr>
          <w:p w14:paraId="2F589276"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855" w:type="pct"/>
            <w:tcBorders>
              <w:top w:val="single" w:sz="4" w:space="0" w:color="FFFFFF"/>
              <w:left w:val="nil"/>
              <w:bottom w:val="single" w:sz="4" w:space="0" w:color="FFFFFF"/>
              <w:right w:val="single" w:sz="4" w:space="0" w:color="FFFFFF"/>
            </w:tcBorders>
            <w:shd w:val="clear" w:color="000000" w:fill="005DAA"/>
            <w:vAlign w:val="center"/>
            <w:hideMark/>
          </w:tcPr>
          <w:p w14:paraId="73F7890A"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935" w:type="pct"/>
            <w:tcBorders>
              <w:top w:val="single" w:sz="4" w:space="0" w:color="FFFFFF"/>
              <w:left w:val="nil"/>
              <w:bottom w:val="single" w:sz="4" w:space="0" w:color="FFFFFF"/>
              <w:right w:val="single" w:sz="4" w:space="0" w:color="FFFFFF"/>
            </w:tcBorders>
            <w:shd w:val="clear" w:color="000000" w:fill="005DAA"/>
            <w:vAlign w:val="center"/>
            <w:hideMark/>
          </w:tcPr>
          <w:p w14:paraId="7A512C1B"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416" w:type="pct"/>
            <w:tcBorders>
              <w:top w:val="single" w:sz="4" w:space="0" w:color="FFFFFF"/>
              <w:left w:val="nil"/>
              <w:bottom w:val="single" w:sz="4" w:space="0" w:color="FFFFFF"/>
              <w:right w:val="single" w:sz="4" w:space="0" w:color="FFFFFF"/>
            </w:tcBorders>
            <w:shd w:val="clear" w:color="000000" w:fill="005DAA"/>
            <w:vAlign w:val="center"/>
            <w:hideMark/>
          </w:tcPr>
          <w:p w14:paraId="1716022B"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000000" w:fill="005DAA"/>
            <w:vAlign w:val="center"/>
            <w:hideMark/>
          </w:tcPr>
          <w:p w14:paraId="425DF6ED"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000000" w:fill="005DAA"/>
            <w:vAlign w:val="center"/>
            <w:hideMark/>
          </w:tcPr>
          <w:p w14:paraId="29D6AAA1"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000000" w:fill="005DAA"/>
            <w:vAlign w:val="center"/>
            <w:hideMark/>
          </w:tcPr>
          <w:p w14:paraId="2B5CB5BC"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8D1C2D" w:rsidRPr="00FC4B30" w14:paraId="77406F21" w14:textId="77777777" w:rsidTr="008D1C2D">
        <w:trPr>
          <w:trHeight w:val="1020"/>
          <w:jc w:val="center"/>
        </w:trPr>
        <w:tc>
          <w:tcPr>
            <w:tcW w:w="535" w:type="pct"/>
            <w:vMerge w:val="restart"/>
            <w:tcBorders>
              <w:top w:val="nil"/>
              <w:left w:val="single" w:sz="4" w:space="0" w:color="FFFFFF"/>
              <w:bottom w:val="single" w:sz="4" w:space="0" w:color="FFFFFF"/>
              <w:right w:val="single" w:sz="4" w:space="0" w:color="FFFFFF"/>
            </w:tcBorders>
            <w:shd w:val="clear" w:color="000000" w:fill="D9D9D9"/>
            <w:vAlign w:val="center"/>
            <w:hideMark/>
          </w:tcPr>
          <w:p w14:paraId="17260874" w14:textId="77777777" w:rsidR="008D1C2D" w:rsidRPr="00FC4B30" w:rsidRDefault="008D1C2D" w:rsidP="008D1C2D">
            <w:pPr>
              <w:spacing w:after="0" w:line="240" w:lineRule="auto"/>
              <w:jc w:val="both"/>
              <w:rPr>
                <w:rFonts w:ascii="Arial Narrow" w:hAnsi="Arial Narrow" w:cs="Arial"/>
                <w:sz w:val="16"/>
                <w:szCs w:val="16"/>
                <w:lang w:val="es-ES" w:eastAsia="es-CO"/>
              </w:rPr>
            </w:pPr>
          </w:p>
          <w:p w14:paraId="291EF766"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val="es-ES" w:eastAsia="es-CO"/>
              </w:rPr>
              <w:t>Iniciar asistencia técnica y promover las  empresas con actividades  de la Economía Creativa en la ciudad.</w:t>
            </w:r>
          </w:p>
          <w:p w14:paraId="2405D2CE"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 </w:t>
            </w:r>
          </w:p>
        </w:tc>
        <w:tc>
          <w:tcPr>
            <w:tcW w:w="684" w:type="pct"/>
            <w:vMerge w:val="restart"/>
            <w:tcBorders>
              <w:top w:val="nil"/>
              <w:left w:val="single" w:sz="4" w:space="0" w:color="FFFFFF"/>
              <w:bottom w:val="single" w:sz="4" w:space="0" w:color="FFFFFF"/>
              <w:right w:val="single" w:sz="4" w:space="0" w:color="FFFFFF"/>
            </w:tcBorders>
            <w:shd w:val="clear" w:color="000000" w:fill="F2F2F2"/>
            <w:vAlign w:val="center"/>
            <w:hideMark/>
          </w:tcPr>
          <w:p w14:paraId="0E74FF02"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Implementación y Desarrollo de Economía Creativa en la ciudad de Itagüí.</w:t>
            </w:r>
          </w:p>
        </w:tc>
        <w:tc>
          <w:tcPr>
            <w:tcW w:w="855" w:type="pct"/>
            <w:tcBorders>
              <w:top w:val="nil"/>
              <w:left w:val="nil"/>
              <w:bottom w:val="single" w:sz="4" w:space="0" w:color="FFFFFF"/>
              <w:right w:val="single" w:sz="4" w:space="0" w:color="FFFFFF"/>
            </w:tcBorders>
            <w:shd w:val="clear" w:color="000000" w:fill="F2F2F2"/>
            <w:vAlign w:val="center"/>
            <w:hideMark/>
          </w:tcPr>
          <w:p w14:paraId="39679EDB"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Servicio de divulgación y publicaciones del </w:t>
            </w:r>
            <w:r>
              <w:rPr>
                <w:rFonts w:ascii="Arial Narrow" w:hAnsi="Arial Narrow" w:cs="Arial"/>
                <w:sz w:val="16"/>
                <w:szCs w:val="16"/>
                <w:lang w:eastAsia="es-CO"/>
              </w:rPr>
              <w:t>C</w:t>
            </w:r>
            <w:r w:rsidRPr="00FC4B30">
              <w:rPr>
                <w:rFonts w:ascii="Arial Narrow" w:hAnsi="Arial Narrow" w:cs="Arial"/>
                <w:sz w:val="16"/>
                <w:szCs w:val="16"/>
                <w:lang w:eastAsia="es-CO"/>
              </w:rPr>
              <w:t>entro Cultural Caribe en articulación con la economía creativa en la ciudad.</w:t>
            </w:r>
          </w:p>
        </w:tc>
        <w:tc>
          <w:tcPr>
            <w:tcW w:w="935" w:type="pct"/>
            <w:tcBorders>
              <w:top w:val="nil"/>
              <w:left w:val="nil"/>
              <w:bottom w:val="single" w:sz="4" w:space="0" w:color="FFFFFF"/>
              <w:right w:val="single" w:sz="4" w:space="0" w:color="FFFFFF"/>
            </w:tcBorders>
            <w:shd w:val="clear" w:color="000000" w:fill="F2F2F2"/>
            <w:vAlign w:val="center"/>
            <w:hideMark/>
          </w:tcPr>
          <w:p w14:paraId="57461B10"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Promoción del </w:t>
            </w:r>
            <w:r>
              <w:rPr>
                <w:rFonts w:ascii="Arial Narrow" w:hAnsi="Arial Narrow" w:cs="Arial"/>
                <w:sz w:val="16"/>
                <w:szCs w:val="16"/>
                <w:lang w:eastAsia="es-CO"/>
              </w:rPr>
              <w:t>C</w:t>
            </w:r>
            <w:r w:rsidRPr="00FC4B30">
              <w:rPr>
                <w:rFonts w:ascii="Arial Narrow" w:hAnsi="Arial Narrow" w:cs="Arial"/>
                <w:sz w:val="16"/>
                <w:szCs w:val="16"/>
                <w:lang w:eastAsia="es-CO"/>
              </w:rPr>
              <w:t>entro Cultural Caribe en articulación con la economía creativa en la ciudad.</w:t>
            </w:r>
          </w:p>
        </w:tc>
        <w:tc>
          <w:tcPr>
            <w:tcW w:w="416" w:type="pct"/>
            <w:tcBorders>
              <w:top w:val="nil"/>
              <w:left w:val="nil"/>
              <w:bottom w:val="single" w:sz="4" w:space="0" w:color="FFFFFF"/>
              <w:right w:val="single" w:sz="4" w:space="0" w:color="FFFFFF"/>
            </w:tcBorders>
            <w:shd w:val="clear" w:color="000000" w:fill="F2F2F2"/>
            <w:vAlign w:val="center"/>
            <w:hideMark/>
          </w:tcPr>
          <w:p w14:paraId="3789170B"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F2F2F2"/>
            <w:vAlign w:val="center"/>
            <w:hideMark/>
          </w:tcPr>
          <w:p w14:paraId="2145DFD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473" w:type="pct"/>
            <w:tcBorders>
              <w:top w:val="nil"/>
              <w:left w:val="nil"/>
              <w:bottom w:val="single" w:sz="4" w:space="0" w:color="FFFFFF"/>
              <w:right w:val="single" w:sz="4" w:space="0" w:color="FFFFFF"/>
            </w:tcBorders>
            <w:shd w:val="clear" w:color="000000" w:fill="F2F2F2"/>
            <w:vAlign w:val="center"/>
            <w:hideMark/>
          </w:tcPr>
          <w:p w14:paraId="10A9ACC1"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val="restart"/>
            <w:tcBorders>
              <w:top w:val="nil"/>
              <w:left w:val="single" w:sz="4" w:space="0" w:color="FFFFFF"/>
              <w:bottom w:val="single" w:sz="4" w:space="0" w:color="FFFFFF"/>
              <w:right w:val="single" w:sz="4" w:space="0" w:color="FFFFFF"/>
            </w:tcBorders>
            <w:shd w:val="clear" w:color="000000" w:fill="F2F2F2"/>
            <w:vAlign w:val="center"/>
            <w:hideMark/>
          </w:tcPr>
          <w:p w14:paraId="58551392" w14:textId="77777777" w:rsidR="008D1C2D" w:rsidRPr="00FC4B30" w:rsidRDefault="008D1C2D" w:rsidP="008D1C2D">
            <w:pPr>
              <w:spacing w:after="0" w:line="240" w:lineRule="auto"/>
              <w:jc w:val="both"/>
              <w:rPr>
                <w:rFonts w:ascii="Arial Narrow" w:hAnsi="Arial Narrow" w:cs="Arial"/>
                <w:strike/>
                <w:sz w:val="16"/>
                <w:szCs w:val="16"/>
                <w:lang w:eastAsia="es-CO"/>
              </w:rPr>
            </w:pPr>
          </w:p>
          <w:p w14:paraId="52DCAF5D"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Dirección de Desarrollo Económico</w:t>
            </w:r>
          </w:p>
        </w:tc>
      </w:tr>
      <w:tr w:rsidR="008D1C2D" w:rsidRPr="00FC4B30" w14:paraId="11A1454F" w14:textId="77777777" w:rsidTr="008D1C2D">
        <w:trPr>
          <w:trHeight w:val="204"/>
          <w:jc w:val="center"/>
        </w:trPr>
        <w:tc>
          <w:tcPr>
            <w:tcW w:w="535" w:type="pct"/>
            <w:vMerge/>
            <w:tcBorders>
              <w:top w:val="nil"/>
              <w:left w:val="single" w:sz="4" w:space="0" w:color="FFFFFF"/>
              <w:bottom w:val="single" w:sz="4" w:space="0" w:color="FFFFFF"/>
              <w:right w:val="single" w:sz="4" w:space="0" w:color="FFFFFF"/>
            </w:tcBorders>
            <w:vAlign w:val="center"/>
            <w:hideMark/>
          </w:tcPr>
          <w:p w14:paraId="7DF437DA"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84" w:type="pct"/>
            <w:vMerge/>
            <w:tcBorders>
              <w:top w:val="nil"/>
              <w:left w:val="single" w:sz="4" w:space="0" w:color="FFFFFF"/>
              <w:bottom w:val="single" w:sz="4" w:space="0" w:color="FFFFFF"/>
              <w:right w:val="single" w:sz="4" w:space="0" w:color="FFFFFF"/>
            </w:tcBorders>
            <w:vAlign w:val="center"/>
            <w:hideMark/>
          </w:tcPr>
          <w:p w14:paraId="1D0F9192"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55" w:type="pct"/>
            <w:tcBorders>
              <w:top w:val="nil"/>
              <w:left w:val="nil"/>
              <w:bottom w:val="single" w:sz="4" w:space="0" w:color="FFFFFF"/>
              <w:right w:val="single" w:sz="4" w:space="0" w:color="FFFFFF"/>
            </w:tcBorders>
            <w:shd w:val="clear" w:color="000000" w:fill="D9D9D9"/>
            <w:vAlign w:val="center"/>
            <w:hideMark/>
          </w:tcPr>
          <w:p w14:paraId="79504CC0"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Espacio público intervenido culturalmente.</w:t>
            </w:r>
          </w:p>
        </w:tc>
        <w:tc>
          <w:tcPr>
            <w:tcW w:w="935" w:type="pct"/>
            <w:tcBorders>
              <w:top w:val="nil"/>
              <w:left w:val="nil"/>
              <w:bottom w:val="single" w:sz="4" w:space="0" w:color="FFFFFF"/>
              <w:right w:val="single" w:sz="4" w:space="0" w:color="FFFFFF"/>
            </w:tcBorders>
            <w:shd w:val="clear" w:color="000000" w:fill="D9D9D9"/>
            <w:vAlign w:val="center"/>
            <w:hideMark/>
          </w:tcPr>
          <w:p w14:paraId="189D633B"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Primera etapa de "Grafisur" implementada.</w:t>
            </w:r>
          </w:p>
        </w:tc>
        <w:tc>
          <w:tcPr>
            <w:tcW w:w="416" w:type="pct"/>
            <w:tcBorders>
              <w:top w:val="nil"/>
              <w:left w:val="nil"/>
              <w:bottom w:val="single" w:sz="4" w:space="0" w:color="FFFFFF"/>
              <w:right w:val="single" w:sz="4" w:space="0" w:color="FFFFFF"/>
            </w:tcBorders>
            <w:shd w:val="clear" w:color="000000" w:fill="D9D9D9"/>
            <w:vAlign w:val="center"/>
            <w:hideMark/>
          </w:tcPr>
          <w:p w14:paraId="68F47D1D"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hideMark/>
          </w:tcPr>
          <w:p w14:paraId="0670A199"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473" w:type="pct"/>
            <w:tcBorders>
              <w:top w:val="nil"/>
              <w:left w:val="nil"/>
              <w:bottom w:val="single" w:sz="4" w:space="0" w:color="FFFFFF"/>
              <w:right w:val="single" w:sz="4" w:space="0" w:color="FFFFFF"/>
            </w:tcBorders>
            <w:shd w:val="clear" w:color="000000" w:fill="D9D9D9"/>
            <w:vAlign w:val="center"/>
            <w:hideMark/>
          </w:tcPr>
          <w:p w14:paraId="29F418D1"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1468C02D"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321176E4" w14:textId="77777777" w:rsidTr="008D1C2D">
        <w:trPr>
          <w:trHeight w:val="408"/>
          <w:jc w:val="center"/>
        </w:trPr>
        <w:tc>
          <w:tcPr>
            <w:tcW w:w="535" w:type="pct"/>
            <w:vMerge/>
            <w:tcBorders>
              <w:top w:val="nil"/>
              <w:left w:val="single" w:sz="4" w:space="0" w:color="FFFFFF"/>
              <w:bottom w:val="single" w:sz="4" w:space="0" w:color="FFFFFF"/>
              <w:right w:val="single" w:sz="4" w:space="0" w:color="FFFFFF"/>
            </w:tcBorders>
            <w:vAlign w:val="center"/>
            <w:hideMark/>
          </w:tcPr>
          <w:p w14:paraId="72EC9BB2"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84" w:type="pct"/>
            <w:vMerge/>
            <w:tcBorders>
              <w:top w:val="nil"/>
              <w:left w:val="single" w:sz="4" w:space="0" w:color="FFFFFF"/>
              <w:bottom w:val="single" w:sz="4" w:space="0" w:color="FFFFFF"/>
              <w:right w:val="single" w:sz="4" w:space="0" w:color="FFFFFF"/>
            </w:tcBorders>
            <w:vAlign w:val="center"/>
            <w:hideMark/>
          </w:tcPr>
          <w:p w14:paraId="7A1DFE1C"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55" w:type="pct"/>
            <w:tcBorders>
              <w:top w:val="nil"/>
              <w:left w:val="nil"/>
              <w:bottom w:val="single" w:sz="4" w:space="0" w:color="FFFFFF"/>
              <w:right w:val="single" w:sz="4" w:space="0" w:color="FFFFFF"/>
            </w:tcBorders>
            <w:shd w:val="clear" w:color="000000" w:fill="F2F2F2"/>
            <w:vAlign w:val="center"/>
            <w:hideMark/>
          </w:tcPr>
          <w:p w14:paraId="6BAA8183"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Eventos artísticos y culturales periódicos en el marco de la economía creativa.</w:t>
            </w:r>
          </w:p>
        </w:tc>
        <w:tc>
          <w:tcPr>
            <w:tcW w:w="935" w:type="pct"/>
            <w:tcBorders>
              <w:top w:val="nil"/>
              <w:left w:val="nil"/>
              <w:bottom w:val="single" w:sz="4" w:space="0" w:color="FFFFFF"/>
              <w:right w:val="single" w:sz="4" w:space="0" w:color="FFFFFF"/>
            </w:tcBorders>
            <w:shd w:val="clear" w:color="000000" w:fill="F2F2F2"/>
            <w:vAlign w:val="center"/>
            <w:hideMark/>
          </w:tcPr>
          <w:p w14:paraId="07377CD9"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Ferias de emprendimiento de economía creativa realizadas</w:t>
            </w:r>
          </w:p>
        </w:tc>
        <w:tc>
          <w:tcPr>
            <w:tcW w:w="416" w:type="pct"/>
            <w:tcBorders>
              <w:top w:val="nil"/>
              <w:left w:val="nil"/>
              <w:bottom w:val="single" w:sz="4" w:space="0" w:color="FFFFFF"/>
              <w:right w:val="single" w:sz="4" w:space="0" w:color="FFFFFF"/>
            </w:tcBorders>
            <w:shd w:val="clear" w:color="000000" w:fill="F2F2F2"/>
            <w:vAlign w:val="center"/>
            <w:hideMark/>
          </w:tcPr>
          <w:p w14:paraId="76BD46DA"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F2F2F2"/>
            <w:vAlign w:val="center"/>
            <w:hideMark/>
          </w:tcPr>
          <w:p w14:paraId="565417F9"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3</w:t>
            </w:r>
          </w:p>
        </w:tc>
        <w:tc>
          <w:tcPr>
            <w:tcW w:w="473" w:type="pct"/>
            <w:tcBorders>
              <w:top w:val="nil"/>
              <w:left w:val="nil"/>
              <w:bottom w:val="single" w:sz="4" w:space="0" w:color="FFFFFF"/>
              <w:right w:val="single" w:sz="4" w:space="0" w:color="FFFFFF"/>
            </w:tcBorders>
            <w:shd w:val="clear" w:color="000000" w:fill="F2F2F2"/>
            <w:vAlign w:val="center"/>
            <w:hideMark/>
          </w:tcPr>
          <w:p w14:paraId="7328922E"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767CF009"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59B01CA7" w14:textId="77777777" w:rsidTr="008D1C2D">
        <w:trPr>
          <w:trHeight w:val="408"/>
          <w:jc w:val="center"/>
        </w:trPr>
        <w:tc>
          <w:tcPr>
            <w:tcW w:w="535" w:type="pct"/>
            <w:vMerge/>
            <w:tcBorders>
              <w:top w:val="nil"/>
              <w:left w:val="single" w:sz="4" w:space="0" w:color="FFFFFF"/>
              <w:bottom w:val="single" w:sz="4" w:space="0" w:color="FFFFFF"/>
              <w:right w:val="single" w:sz="4" w:space="0" w:color="FFFFFF"/>
            </w:tcBorders>
            <w:vAlign w:val="center"/>
            <w:hideMark/>
          </w:tcPr>
          <w:p w14:paraId="630AD8C6"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84" w:type="pct"/>
            <w:vMerge/>
            <w:tcBorders>
              <w:top w:val="nil"/>
              <w:left w:val="single" w:sz="4" w:space="0" w:color="FFFFFF"/>
              <w:bottom w:val="single" w:sz="4" w:space="0" w:color="FFFFFF"/>
              <w:right w:val="single" w:sz="4" w:space="0" w:color="FFFFFF"/>
            </w:tcBorders>
            <w:vAlign w:val="center"/>
            <w:hideMark/>
          </w:tcPr>
          <w:p w14:paraId="322B1CDD"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55" w:type="pct"/>
            <w:tcBorders>
              <w:top w:val="nil"/>
              <w:left w:val="nil"/>
              <w:bottom w:val="single" w:sz="4" w:space="0" w:color="FFFFFF"/>
              <w:right w:val="single" w:sz="4" w:space="0" w:color="FFFFFF"/>
            </w:tcBorders>
            <w:shd w:val="clear" w:color="000000" w:fill="D9D9D9"/>
            <w:vAlign w:val="center"/>
            <w:hideMark/>
          </w:tcPr>
          <w:p w14:paraId="3AFF2A92"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Emprendimientos acompañados y capacitados en Economía Creativa y cultural.</w:t>
            </w:r>
          </w:p>
        </w:tc>
        <w:tc>
          <w:tcPr>
            <w:tcW w:w="935" w:type="pct"/>
            <w:tcBorders>
              <w:top w:val="nil"/>
              <w:left w:val="nil"/>
              <w:bottom w:val="single" w:sz="4" w:space="0" w:color="FFFFFF"/>
              <w:right w:val="single" w:sz="4" w:space="0" w:color="FFFFFF"/>
            </w:tcBorders>
            <w:shd w:val="clear" w:color="000000" w:fill="D9D9D9"/>
            <w:vAlign w:val="center"/>
            <w:hideMark/>
          </w:tcPr>
          <w:p w14:paraId="6A10E62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Emprendimientos acompañados.</w:t>
            </w:r>
          </w:p>
        </w:tc>
        <w:tc>
          <w:tcPr>
            <w:tcW w:w="416" w:type="pct"/>
            <w:tcBorders>
              <w:top w:val="nil"/>
              <w:left w:val="nil"/>
              <w:bottom w:val="single" w:sz="4" w:space="0" w:color="FFFFFF"/>
              <w:right w:val="single" w:sz="4" w:space="0" w:color="FFFFFF"/>
            </w:tcBorders>
            <w:shd w:val="clear" w:color="000000" w:fill="D9D9D9"/>
            <w:vAlign w:val="center"/>
            <w:hideMark/>
          </w:tcPr>
          <w:p w14:paraId="255B1C99"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hideMark/>
          </w:tcPr>
          <w:p w14:paraId="3364E1AA"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30</w:t>
            </w:r>
          </w:p>
        </w:tc>
        <w:tc>
          <w:tcPr>
            <w:tcW w:w="473" w:type="pct"/>
            <w:tcBorders>
              <w:top w:val="nil"/>
              <w:left w:val="nil"/>
              <w:bottom w:val="single" w:sz="4" w:space="0" w:color="FFFFFF"/>
              <w:right w:val="single" w:sz="4" w:space="0" w:color="FFFFFF"/>
            </w:tcBorders>
            <w:shd w:val="clear" w:color="000000" w:fill="D9D9D9"/>
            <w:vAlign w:val="center"/>
            <w:hideMark/>
          </w:tcPr>
          <w:p w14:paraId="4032068F"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5A326095"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4150F3F3" w14:textId="77777777" w:rsidTr="008D1C2D">
        <w:trPr>
          <w:trHeight w:val="408"/>
          <w:jc w:val="center"/>
        </w:trPr>
        <w:tc>
          <w:tcPr>
            <w:tcW w:w="535" w:type="pct"/>
            <w:vMerge/>
            <w:tcBorders>
              <w:top w:val="nil"/>
              <w:left w:val="single" w:sz="4" w:space="0" w:color="FFFFFF"/>
              <w:bottom w:val="single" w:sz="4" w:space="0" w:color="FFFFFF"/>
              <w:right w:val="single" w:sz="4" w:space="0" w:color="FFFFFF"/>
            </w:tcBorders>
            <w:vAlign w:val="center"/>
            <w:hideMark/>
          </w:tcPr>
          <w:p w14:paraId="54481B6B"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84" w:type="pct"/>
            <w:vMerge/>
            <w:tcBorders>
              <w:top w:val="nil"/>
              <w:left w:val="single" w:sz="4" w:space="0" w:color="FFFFFF"/>
              <w:bottom w:val="single" w:sz="4" w:space="0" w:color="FFFFFF"/>
              <w:right w:val="single" w:sz="4" w:space="0" w:color="FFFFFF"/>
            </w:tcBorders>
            <w:vAlign w:val="center"/>
            <w:hideMark/>
          </w:tcPr>
          <w:p w14:paraId="6D50AF29"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55" w:type="pct"/>
            <w:tcBorders>
              <w:top w:val="nil"/>
              <w:left w:val="nil"/>
              <w:bottom w:val="single" w:sz="4" w:space="0" w:color="FFFFFF"/>
              <w:right w:val="single" w:sz="4" w:space="0" w:color="FFFFFF"/>
            </w:tcBorders>
            <w:shd w:val="clear" w:color="000000" w:fill="F2F2F2"/>
            <w:vAlign w:val="center"/>
            <w:hideMark/>
          </w:tcPr>
          <w:p w14:paraId="4B5CA930"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Caracterización de empresas de Economía Creativa de la ciudad.</w:t>
            </w:r>
          </w:p>
        </w:tc>
        <w:tc>
          <w:tcPr>
            <w:tcW w:w="935" w:type="pct"/>
            <w:tcBorders>
              <w:top w:val="nil"/>
              <w:left w:val="nil"/>
              <w:bottom w:val="single" w:sz="4" w:space="0" w:color="FFFFFF"/>
              <w:right w:val="single" w:sz="4" w:space="0" w:color="FFFFFF"/>
            </w:tcBorders>
            <w:shd w:val="clear" w:color="000000" w:fill="F2F2F2"/>
            <w:vAlign w:val="center"/>
            <w:hideMark/>
          </w:tcPr>
          <w:p w14:paraId="3CD3627E"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Inventario de empresas de economía creativa realizado.</w:t>
            </w:r>
          </w:p>
        </w:tc>
        <w:tc>
          <w:tcPr>
            <w:tcW w:w="416" w:type="pct"/>
            <w:tcBorders>
              <w:top w:val="nil"/>
              <w:left w:val="nil"/>
              <w:bottom w:val="single" w:sz="4" w:space="0" w:color="FFFFFF"/>
              <w:right w:val="single" w:sz="4" w:space="0" w:color="FFFFFF"/>
            </w:tcBorders>
            <w:shd w:val="clear" w:color="000000" w:fill="F2F2F2"/>
            <w:vAlign w:val="center"/>
            <w:hideMark/>
          </w:tcPr>
          <w:p w14:paraId="14763D44"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F2F2F2"/>
            <w:vAlign w:val="center"/>
            <w:hideMark/>
          </w:tcPr>
          <w:p w14:paraId="171903BE"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473" w:type="pct"/>
            <w:tcBorders>
              <w:top w:val="nil"/>
              <w:left w:val="nil"/>
              <w:bottom w:val="single" w:sz="4" w:space="0" w:color="FFFFFF"/>
              <w:right w:val="single" w:sz="4" w:space="0" w:color="FFFFFF"/>
            </w:tcBorders>
            <w:shd w:val="clear" w:color="000000" w:fill="F2F2F2"/>
            <w:vAlign w:val="center"/>
            <w:hideMark/>
          </w:tcPr>
          <w:p w14:paraId="35B13FAE"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6BE4BDC4"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757CCD35" w14:textId="77777777" w:rsidTr="008D1C2D">
        <w:trPr>
          <w:trHeight w:val="408"/>
          <w:jc w:val="center"/>
        </w:trPr>
        <w:tc>
          <w:tcPr>
            <w:tcW w:w="535" w:type="pct"/>
            <w:vMerge/>
            <w:tcBorders>
              <w:top w:val="nil"/>
              <w:left w:val="single" w:sz="4" w:space="0" w:color="FFFFFF"/>
              <w:bottom w:val="single" w:sz="4" w:space="0" w:color="FFFFFF"/>
              <w:right w:val="single" w:sz="4" w:space="0" w:color="FFFFFF"/>
            </w:tcBorders>
            <w:vAlign w:val="center"/>
            <w:hideMark/>
          </w:tcPr>
          <w:p w14:paraId="59AB92E8"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84" w:type="pct"/>
            <w:vMerge/>
            <w:tcBorders>
              <w:top w:val="nil"/>
              <w:left w:val="single" w:sz="4" w:space="0" w:color="FFFFFF"/>
              <w:bottom w:val="single" w:sz="4" w:space="0" w:color="FFFFFF"/>
              <w:right w:val="single" w:sz="4" w:space="0" w:color="FFFFFF"/>
            </w:tcBorders>
            <w:vAlign w:val="center"/>
            <w:hideMark/>
          </w:tcPr>
          <w:p w14:paraId="262FC21F"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55" w:type="pct"/>
            <w:tcBorders>
              <w:top w:val="nil"/>
              <w:left w:val="nil"/>
              <w:bottom w:val="single" w:sz="4" w:space="0" w:color="FFFFFF"/>
              <w:right w:val="single" w:sz="4" w:space="0" w:color="FFFFFF"/>
            </w:tcBorders>
            <w:shd w:val="clear" w:color="000000" w:fill="D9D9D9"/>
            <w:vAlign w:val="center"/>
            <w:hideMark/>
          </w:tcPr>
          <w:p w14:paraId="1136F210"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Diseño e implementación de la ruta de economía creativa.</w:t>
            </w:r>
          </w:p>
        </w:tc>
        <w:tc>
          <w:tcPr>
            <w:tcW w:w="935" w:type="pct"/>
            <w:tcBorders>
              <w:top w:val="nil"/>
              <w:left w:val="nil"/>
              <w:bottom w:val="single" w:sz="4" w:space="0" w:color="FFFFFF"/>
              <w:right w:val="single" w:sz="4" w:space="0" w:color="FFFFFF"/>
            </w:tcBorders>
            <w:shd w:val="clear" w:color="000000" w:fill="D9D9D9"/>
            <w:vAlign w:val="center"/>
            <w:hideMark/>
          </w:tcPr>
          <w:p w14:paraId="03F0F847"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Ruedas de Negocios para Emprendedores de las empresas de economía creativa realizadas.</w:t>
            </w:r>
          </w:p>
        </w:tc>
        <w:tc>
          <w:tcPr>
            <w:tcW w:w="416" w:type="pct"/>
            <w:tcBorders>
              <w:top w:val="nil"/>
              <w:left w:val="nil"/>
              <w:bottom w:val="single" w:sz="4" w:space="0" w:color="FFFFFF"/>
              <w:right w:val="single" w:sz="4" w:space="0" w:color="FFFFFF"/>
            </w:tcBorders>
            <w:shd w:val="clear" w:color="000000" w:fill="D9D9D9"/>
            <w:vAlign w:val="center"/>
            <w:hideMark/>
          </w:tcPr>
          <w:p w14:paraId="4E717291"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hideMark/>
          </w:tcPr>
          <w:p w14:paraId="7144F60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w:t>
            </w:r>
          </w:p>
        </w:tc>
        <w:tc>
          <w:tcPr>
            <w:tcW w:w="473" w:type="pct"/>
            <w:tcBorders>
              <w:top w:val="nil"/>
              <w:left w:val="nil"/>
              <w:bottom w:val="single" w:sz="4" w:space="0" w:color="FFFFFF"/>
              <w:right w:val="single" w:sz="4" w:space="0" w:color="FFFFFF"/>
            </w:tcBorders>
            <w:shd w:val="clear" w:color="000000" w:fill="D9D9D9"/>
            <w:vAlign w:val="center"/>
            <w:hideMark/>
          </w:tcPr>
          <w:p w14:paraId="7DA00E3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004F18F3"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7E89C652" w14:textId="77777777" w:rsidTr="008D1C2D">
        <w:trPr>
          <w:trHeight w:val="204"/>
          <w:jc w:val="center"/>
        </w:trPr>
        <w:tc>
          <w:tcPr>
            <w:tcW w:w="535" w:type="pct"/>
            <w:vMerge/>
            <w:tcBorders>
              <w:top w:val="nil"/>
              <w:left w:val="single" w:sz="4" w:space="0" w:color="FFFFFF"/>
              <w:bottom w:val="single" w:sz="4" w:space="0" w:color="FFFFFF"/>
              <w:right w:val="single" w:sz="4" w:space="0" w:color="FFFFFF"/>
            </w:tcBorders>
            <w:vAlign w:val="center"/>
            <w:hideMark/>
          </w:tcPr>
          <w:p w14:paraId="4FD96D87"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84" w:type="pct"/>
            <w:vMerge/>
            <w:tcBorders>
              <w:top w:val="nil"/>
              <w:left w:val="single" w:sz="4" w:space="0" w:color="FFFFFF"/>
              <w:bottom w:val="single" w:sz="4" w:space="0" w:color="FFFFFF"/>
              <w:right w:val="single" w:sz="4" w:space="0" w:color="FFFFFF"/>
            </w:tcBorders>
            <w:vAlign w:val="center"/>
            <w:hideMark/>
          </w:tcPr>
          <w:p w14:paraId="634BC542"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55" w:type="pct"/>
            <w:tcBorders>
              <w:top w:val="nil"/>
              <w:left w:val="nil"/>
              <w:bottom w:val="single" w:sz="4" w:space="0" w:color="FFFFFF"/>
              <w:right w:val="single" w:sz="4" w:space="0" w:color="FFFFFF"/>
            </w:tcBorders>
            <w:shd w:val="clear" w:color="000000" w:fill="F2F2F2"/>
            <w:vAlign w:val="center"/>
            <w:hideMark/>
          </w:tcPr>
          <w:p w14:paraId="6CDB606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Diseño e implementación de la ruta de economía creativa.</w:t>
            </w:r>
          </w:p>
        </w:tc>
        <w:tc>
          <w:tcPr>
            <w:tcW w:w="935" w:type="pct"/>
            <w:tcBorders>
              <w:top w:val="nil"/>
              <w:left w:val="nil"/>
              <w:bottom w:val="single" w:sz="4" w:space="0" w:color="FFFFFF"/>
              <w:right w:val="single" w:sz="4" w:space="0" w:color="FFFFFF"/>
            </w:tcBorders>
            <w:shd w:val="clear" w:color="000000" w:fill="F2F2F2"/>
            <w:vAlign w:val="center"/>
            <w:hideMark/>
          </w:tcPr>
          <w:p w14:paraId="370EFB35"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Ruta diseñada y publicada </w:t>
            </w:r>
          </w:p>
        </w:tc>
        <w:tc>
          <w:tcPr>
            <w:tcW w:w="416" w:type="pct"/>
            <w:tcBorders>
              <w:top w:val="nil"/>
              <w:left w:val="nil"/>
              <w:bottom w:val="single" w:sz="4" w:space="0" w:color="FFFFFF"/>
              <w:right w:val="single" w:sz="4" w:space="0" w:color="FFFFFF"/>
            </w:tcBorders>
            <w:shd w:val="clear" w:color="000000" w:fill="F2F2F2"/>
            <w:vAlign w:val="center"/>
            <w:hideMark/>
          </w:tcPr>
          <w:p w14:paraId="54C7F05A"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F2F2F2"/>
            <w:vAlign w:val="center"/>
            <w:hideMark/>
          </w:tcPr>
          <w:p w14:paraId="155C8D35"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473" w:type="pct"/>
            <w:tcBorders>
              <w:top w:val="nil"/>
              <w:left w:val="nil"/>
              <w:bottom w:val="single" w:sz="4" w:space="0" w:color="FFFFFF"/>
              <w:right w:val="single" w:sz="4" w:space="0" w:color="FFFFFF"/>
            </w:tcBorders>
            <w:shd w:val="clear" w:color="000000" w:fill="F2F2F2"/>
            <w:vAlign w:val="center"/>
            <w:hideMark/>
          </w:tcPr>
          <w:p w14:paraId="1AA1DBEF"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4E7F23B5"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4F1E970E" w14:textId="77777777" w:rsidTr="008D1C2D">
        <w:trPr>
          <w:trHeight w:val="612"/>
          <w:jc w:val="center"/>
        </w:trPr>
        <w:tc>
          <w:tcPr>
            <w:tcW w:w="535" w:type="pct"/>
            <w:vMerge/>
            <w:tcBorders>
              <w:top w:val="nil"/>
              <w:left w:val="single" w:sz="4" w:space="0" w:color="FFFFFF"/>
              <w:bottom w:val="single" w:sz="4" w:space="0" w:color="FFFFFF"/>
              <w:right w:val="single" w:sz="4" w:space="0" w:color="FFFFFF"/>
            </w:tcBorders>
            <w:vAlign w:val="center"/>
            <w:hideMark/>
          </w:tcPr>
          <w:p w14:paraId="068A2364"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84" w:type="pct"/>
            <w:vMerge/>
            <w:tcBorders>
              <w:top w:val="nil"/>
              <w:left w:val="single" w:sz="4" w:space="0" w:color="FFFFFF"/>
              <w:bottom w:val="single" w:sz="4" w:space="0" w:color="FFFFFF"/>
              <w:right w:val="single" w:sz="4" w:space="0" w:color="FFFFFF"/>
            </w:tcBorders>
            <w:vAlign w:val="center"/>
            <w:hideMark/>
          </w:tcPr>
          <w:p w14:paraId="7C7C6082"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55" w:type="pct"/>
            <w:tcBorders>
              <w:top w:val="nil"/>
              <w:left w:val="nil"/>
              <w:bottom w:val="single" w:sz="4" w:space="0" w:color="FFFFFF"/>
              <w:right w:val="single" w:sz="4" w:space="0" w:color="FFFFFF"/>
            </w:tcBorders>
            <w:shd w:val="clear" w:color="000000" w:fill="D9D9D9"/>
            <w:vAlign w:val="center"/>
            <w:hideMark/>
          </w:tcPr>
          <w:p w14:paraId="4A8F495F"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Emprendimientos participantes en eventos para la cultura, relacionados con la cuarta revolución, economía creativa y circular</w:t>
            </w:r>
          </w:p>
        </w:tc>
        <w:tc>
          <w:tcPr>
            <w:tcW w:w="935" w:type="pct"/>
            <w:tcBorders>
              <w:top w:val="nil"/>
              <w:left w:val="nil"/>
              <w:bottom w:val="single" w:sz="4" w:space="0" w:color="FFFFFF"/>
              <w:right w:val="single" w:sz="4" w:space="0" w:color="FFFFFF"/>
            </w:tcBorders>
            <w:shd w:val="clear" w:color="000000" w:fill="D9D9D9"/>
            <w:vAlign w:val="center"/>
            <w:hideMark/>
          </w:tcPr>
          <w:p w14:paraId="75FE9BF2"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Eventos Desarrollados </w:t>
            </w:r>
          </w:p>
        </w:tc>
        <w:tc>
          <w:tcPr>
            <w:tcW w:w="416" w:type="pct"/>
            <w:tcBorders>
              <w:top w:val="nil"/>
              <w:left w:val="nil"/>
              <w:bottom w:val="single" w:sz="4" w:space="0" w:color="FFFFFF"/>
              <w:right w:val="single" w:sz="4" w:space="0" w:color="FFFFFF"/>
            </w:tcBorders>
            <w:shd w:val="clear" w:color="000000" w:fill="D9D9D9"/>
            <w:vAlign w:val="center"/>
            <w:hideMark/>
          </w:tcPr>
          <w:p w14:paraId="43B19C55"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hideMark/>
          </w:tcPr>
          <w:p w14:paraId="0FC747D1"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10</w:t>
            </w:r>
          </w:p>
        </w:tc>
        <w:tc>
          <w:tcPr>
            <w:tcW w:w="473" w:type="pct"/>
            <w:tcBorders>
              <w:top w:val="nil"/>
              <w:left w:val="nil"/>
              <w:bottom w:val="single" w:sz="4" w:space="0" w:color="FFFFFF"/>
              <w:right w:val="single" w:sz="4" w:space="0" w:color="FFFFFF"/>
            </w:tcBorders>
            <w:shd w:val="clear" w:color="000000" w:fill="D9D9D9"/>
            <w:vAlign w:val="center"/>
            <w:hideMark/>
          </w:tcPr>
          <w:p w14:paraId="6B1AD5B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7F85E7E7"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3D62773D" w14:textId="77777777" w:rsidTr="008D1C2D">
        <w:trPr>
          <w:trHeight w:val="612"/>
          <w:jc w:val="center"/>
        </w:trPr>
        <w:tc>
          <w:tcPr>
            <w:tcW w:w="535" w:type="pct"/>
            <w:vMerge/>
            <w:tcBorders>
              <w:top w:val="nil"/>
              <w:left w:val="single" w:sz="4" w:space="0" w:color="FFFFFF"/>
              <w:bottom w:val="single" w:sz="4" w:space="0" w:color="FFFFFF"/>
              <w:right w:val="single" w:sz="4" w:space="0" w:color="FFFFFF"/>
            </w:tcBorders>
            <w:vAlign w:val="center"/>
          </w:tcPr>
          <w:p w14:paraId="6395E3F4"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84" w:type="pct"/>
            <w:vMerge/>
            <w:tcBorders>
              <w:top w:val="nil"/>
              <w:left w:val="single" w:sz="4" w:space="0" w:color="FFFFFF"/>
              <w:bottom w:val="single" w:sz="4" w:space="0" w:color="FFFFFF"/>
              <w:right w:val="single" w:sz="4" w:space="0" w:color="FFFFFF"/>
            </w:tcBorders>
            <w:vAlign w:val="center"/>
          </w:tcPr>
          <w:p w14:paraId="0856E8C0"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55" w:type="pct"/>
            <w:tcBorders>
              <w:top w:val="nil"/>
              <w:left w:val="nil"/>
              <w:bottom w:val="single" w:sz="4" w:space="0" w:color="FFFFFF"/>
              <w:right w:val="single" w:sz="4" w:space="0" w:color="FFFFFF"/>
            </w:tcBorders>
            <w:shd w:val="clear" w:color="auto" w:fill="F2F2F2" w:themeFill="background1" w:themeFillShade="F2"/>
            <w:vAlign w:val="center"/>
          </w:tcPr>
          <w:p w14:paraId="092BD0D1"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Estímulos concursables en proyectos de economía creativa</w:t>
            </w:r>
          </w:p>
        </w:tc>
        <w:tc>
          <w:tcPr>
            <w:tcW w:w="935" w:type="pct"/>
            <w:tcBorders>
              <w:top w:val="nil"/>
              <w:left w:val="nil"/>
              <w:bottom w:val="single" w:sz="4" w:space="0" w:color="FFFFFF"/>
              <w:right w:val="single" w:sz="4" w:space="0" w:color="FFFFFF"/>
            </w:tcBorders>
            <w:shd w:val="clear" w:color="auto" w:fill="F2F2F2" w:themeFill="background1" w:themeFillShade="F2"/>
            <w:vAlign w:val="center"/>
          </w:tcPr>
          <w:p w14:paraId="70F684D7"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Estímulos otorgados</w:t>
            </w:r>
          </w:p>
        </w:tc>
        <w:tc>
          <w:tcPr>
            <w:tcW w:w="416" w:type="pct"/>
            <w:tcBorders>
              <w:top w:val="nil"/>
              <w:left w:val="nil"/>
              <w:bottom w:val="single" w:sz="4" w:space="0" w:color="FFFFFF"/>
              <w:right w:val="single" w:sz="4" w:space="0" w:color="FFFFFF"/>
            </w:tcBorders>
            <w:shd w:val="clear" w:color="auto" w:fill="F2F2F2" w:themeFill="background1" w:themeFillShade="F2"/>
            <w:vAlign w:val="center"/>
          </w:tcPr>
          <w:p w14:paraId="3C531EA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themeFill="background1" w:themeFillShade="F2"/>
            <w:vAlign w:val="center"/>
          </w:tcPr>
          <w:p w14:paraId="5BCC7BFB"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themeFill="background1" w:themeFillShade="F2"/>
            <w:vAlign w:val="center"/>
          </w:tcPr>
          <w:p w14:paraId="4EBD41A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tcPr>
          <w:p w14:paraId="4D8D3621"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4B1A2A7E" w14:textId="77777777" w:rsidTr="008D1C2D">
        <w:trPr>
          <w:trHeight w:val="612"/>
          <w:jc w:val="center"/>
        </w:trPr>
        <w:tc>
          <w:tcPr>
            <w:tcW w:w="535" w:type="pct"/>
            <w:vMerge/>
            <w:tcBorders>
              <w:top w:val="nil"/>
              <w:left w:val="single" w:sz="4" w:space="0" w:color="FFFFFF"/>
              <w:bottom w:val="single" w:sz="4" w:space="0" w:color="FFFFFF"/>
              <w:right w:val="single" w:sz="4" w:space="0" w:color="FFFFFF"/>
            </w:tcBorders>
            <w:vAlign w:val="center"/>
          </w:tcPr>
          <w:p w14:paraId="0585448B"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84" w:type="pct"/>
            <w:vMerge/>
            <w:tcBorders>
              <w:top w:val="nil"/>
              <w:left w:val="single" w:sz="4" w:space="0" w:color="FFFFFF"/>
              <w:bottom w:val="single" w:sz="4" w:space="0" w:color="FFFFFF"/>
              <w:right w:val="single" w:sz="4" w:space="0" w:color="FFFFFF"/>
            </w:tcBorders>
            <w:vAlign w:val="center"/>
          </w:tcPr>
          <w:p w14:paraId="64A332C1"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55" w:type="pct"/>
            <w:tcBorders>
              <w:top w:val="nil"/>
              <w:left w:val="nil"/>
              <w:bottom w:val="single" w:sz="4" w:space="0" w:color="FFFFFF"/>
              <w:right w:val="single" w:sz="4" w:space="0" w:color="FFFFFF"/>
            </w:tcBorders>
            <w:shd w:val="clear" w:color="000000" w:fill="D9D9D9"/>
            <w:vAlign w:val="center"/>
          </w:tcPr>
          <w:p w14:paraId="63DF0109"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Gestión para el emprendimiento y asentamiento de la producción audiovisual, multimedia y cinematográfica para el mercado</w:t>
            </w:r>
          </w:p>
        </w:tc>
        <w:tc>
          <w:tcPr>
            <w:tcW w:w="935" w:type="pct"/>
            <w:tcBorders>
              <w:top w:val="nil"/>
              <w:left w:val="nil"/>
              <w:bottom w:val="single" w:sz="4" w:space="0" w:color="FFFFFF"/>
              <w:right w:val="single" w:sz="4" w:space="0" w:color="FFFFFF"/>
            </w:tcBorders>
            <w:shd w:val="clear" w:color="000000" w:fill="D9D9D9"/>
            <w:vAlign w:val="center"/>
          </w:tcPr>
          <w:p w14:paraId="7D3797D3"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Alianza realizada</w:t>
            </w:r>
          </w:p>
        </w:tc>
        <w:tc>
          <w:tcPr>
            <w:tcW w:w="416" w:type="pct"/>
            <w:tcBorders>
              <w:top w:val="nil"/>
              <w:left w:val="nil"/>
              <w:bottom w:val="single" w:sz="4" w:space="0" w:color="FFFFFF"/>
              <w:right w:val="single" w:sz="4" w:space="0" w:color="FFFFFF"/>
            </w:tcBorders>
            <w:shd w:val="clear" w:color="000000" w:fill="D9D9D9"/>
            <w:vAlign w:val="center"/>
          </w:tcPr>
          <w:p w14:paraId="58C86686"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tcPr>
          <w:p w14:paraId="1B11F9AD"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473" w:type="pct"/>
            <w:tcBorders>
              <w:top w:val="nil"/>
              <w:left w:val="nil"/>
              <w:bottom w:val="single" w:sz="4" w:space="0" w:color="FFFFFF"/>
              <w:right w:val="single" w:sz="4" w:space="0" w:color="FFFFFF"/>
            </w:tcBorders>
            <w:shd w:val="clear" w:color="000000" w:fill="D9D9D9"/>
            <w:vAlign w:val="center"/>
          </w:tcPr>
          <w:p w14:paraId="1BA410E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tcPr>
          <w:p w14:paraId="00294A75"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34D914DD" w14:textId="77777777" w:rsidTr="008D1C2D">
        <w:trPr>
          <w:trHeight w:val="612"/>
          <w:jc w:val="center"/>
        </w:trPr>
        <w:tc>
          <w:tcPr>
            <w:tcW w:w="535" w:type="pct"/>
            <w:vMerge/>
            <w:tcBorders>
              <w:top w:val="nil"/>
              <w:left w:val="single" w:sz="4" w:space="0" w:color="FFFFFF"/>
              <w:bottom w:val="single" w:sz="4" w:space="0" w:color="FFFFFF"/>
              <w:right w:val="single" w:sz="4" w:space="0" w:color="FFFFFF"/>
            </w:tcBorders>
            <w:vAlign w:val="center"/>
          </w:tcPr>
          <w:p w14:paraId="45DD0242"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84" w:type="pct"/>
            <w:vMerge/>
            <w:tcBorders>
              <w:top w:val="nil"/>
              <w:left w:val="single" w:sz="4" w:space="0" w:color="FFFFFF"/>
              <w:bottom w:val="single" w:sz="4" w:space="0" w:color="FFFFFF"/>
              <w:right w:val="single" w:sz="4" w:space="0" w:color="FFFFFF"/>
            </w:tcBorders>
            <w:vAlign w:val="center"/>
          </w:tcPr>
          <w:p w14:paraId="4AAC8813"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55" w:type="pct"/>
            <w:tcBorders>
              <w:top w:val="nil"/>
              <w:left w:val="nil"/>
              <w:bottom w:val="single" w:sz="4" w:space="0" w:color="FFFFFF"/>
              <w:right w:val="single" w:sz="4" w:space="0" w:color="FFFFFF"/>
            </w:tcBorders>
            <w:shd w:val="clear" w:color="000000" w:fill="D9D9D9"/>
            <w:vAlign w:val="center"/>
          </w:tcPr>
          <w:p w14:paraId="57ED228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Capacitar y formar en temas de economía creativa</w:t>
            </w:r>
          </w:p>
        </w:tc>
        <w:tc>
          <w:tcPr>
            <w:tcW w:w="935" w:type="pct"/>
            <w:tcBorders>
              <w:top w:val="nil"/>
              <w:left w:val="nil"/>
              <w:bottom w:val="single" w:sz="4" w:space="0" w:color="FFFFFF"/>
              <w:right w:val="single" w:sz="4" w:space="0" w:color="FFFFFF"/>
            </w:tcBorders>
            <w:shd w:val="clear" w:color="000000" w:fill="D9D9D9"/>
            <w:vAlign w:val="center"/>
          </w:tcPr>
          <w:p w14:paraId="3F52AF3F"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Certificación del sector artísico y cultural entregado</w:t>
            </w:r>
          </w:p>
        </w:tc>
        <w:tc>
          <w:tcPr>
            <w:tcW w:w="416" w:type="pct"/>
            <w:tcBorders>
              <w:top w:val="nil"/>
              <w:left w:val="nil"/>
              <w:bottom w:val="single" w:sz="4" w:space="0" w:color="FFFFFF"/>
              <w:right w:val="single" w:sz="4" w:space="0" w:color="FFFFFF"/>
            </w:tcBorders>
            <w:shd w:val="clear" w:color="000000" w:fill="D9D9D9"/>
            <w:vAlign w:val="center"/>
          </w:tcPr>
          <w:p w14:paraId="6219D6AE"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tcPr>
          <w:p w14:paraId="144DC667"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100</w:t>
            </w:r>
          </w:p>
        </w:tc>
        <w:tc>
          <w:tcPr>
            <w:tcW w:w="473" w:type="pct"/>
            <w:tcBorders>
              <w:top w:val="nil"/>
              <w:left w:val="nil"/>
              <w:bottom w:val="single" w:sz="4" w:space="0" w:color="FFFFFF"/>
              <w:right w:val="single" w:sz="4" w:space="0" w:color="FFFFFF"/>
            </w:tcBorders>
            <w:shd w:val="clear" w:color="000000" w:fill="D9D9D9"/>
            <w:vAlign w:val="center"/>
          </w:tcPr>
          <w:p w14:paraId="06C11432"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tcPr>
          <w:p w14:paraId="38306D2C"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4AC3C2E3" w14:textId="77777777" w:rsidTr="008D1C2D">
        <w:trPr>
          <w:trHeight w:val="900"/>
          <w:jc w:val="center"/>
        </w:trPr>
        <w:tc>
          <w:tcPr>
            <w:tcW w:w="535" w:type="pct"/>
            <w:vMerge/>
            <w:tcBorders>
              <w:top w:val="nil"/>
              <w:left w:val="single" w:sz="4" w:space="0" w:color="FFFFFF"/>
              <w:bottom w:val="single" w:sz="4" w:space="0" w:color="FFFFFF"/>
              <w:right w:val="single" w:sz="4" w:space="0" w:color="FFFFFF"/>
            </w:tcBorders>
            <w:vAlign w:val="center"/>
            <w:hideMark/>
          </w:tcPr>
          <w:p w14:paraId="07024100"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84" w:type="pct"/>
            <w:vMerge/>
            <w:tcBorders>
              <w:top w:val="nil"/>
              <w:left w:val="single" w:sz="4" w:space="0" w:color="FFFFFF"/>
              <w:bottom w:val="single" w:sz="4" w:space="0" w:color="FFFFFF"/>
              <w:right w:val="single" w:sz="4" w:space="0" w:color="FFFFFF"/>
            </w:tcBorders>
            <w:vAlign w:val="center"/>
            <w:hideMark/>
          </w:tcPr>
          <w:p w14:paraId="7C8440E3"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55" w:type="pct"/>
            <w:tcBorders>
              <w:top w:val="nil"/>
              <w:left w:val="nil"/>
              <w:bottom w:val="single" w:sz="4" w:space="0" w:color="FFFFFF"/>
              <w:right w:val="single" w:sz="4" w:space="0" w:color="FFFFFF"/>
            </w:tcBorders>
            <w:shd w:val="clear" w:color="000000" w:fill="F2F2F2"/>
            <w:vAlign w:val="center"/>
            <w:hideMark/>
          </w:tcPr>
          <w:p w14:paraId="78BA44E4"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Alianzas con las diferentes instituciones locales, regionales, nacionales o internacionales para la articulación de las industrias creativas y culturales.</w:t>
            </w:r>
          </w:p>
        </w:tc>
        <w:tc>
          <w:tcPr>
            <w:tcW w:w="935" w:type="pct"/>
            <w:tcBorders>
              <w:top w:val="nil"/>
              <w:left w:val="nil"/>
              <w:bottom w:val="single" w:sz="4" w:space="0" w:color="FFFFFF"/>
              <w:right w:val="single" w:sz="4" w:space="0" w:color="FFFFFF"/>
            </w:tcBorders>
            <w:shd w:val="clear" w:color="000000" w:fill="F2F2F2"/>
            <w:vAlign w:val="center"/>
            <w:hideMark/>
          </w:tcPr>
          <w:p w14:paraId="1CF1C58F"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Alianzas durante el cuatrienio.</w:t>
            </w:r>
          </w:p>
        </w:tc>
        <w:tc>
          <w:tcPr>
            <w:tcW w:w="416" w:type="pct"/>
            <w:tcBorders>
              <w:top w:val="nil"/>
              <w:left w:val="nil"/>
              <w:bottom w:val="single" w:sz="4" w:space="0" w:color="FFFFFF"/>
              <w:right w:val="single" w:sz="4" w:space="0" w:color="FFFFFF"/>
            </w:tcBorders>
            <w:shd w:val="clear" w:color="000000" w:fill="F2F2F2"/>
            <w:vAlign w:val="center"/>
            <w:hideMark/>
          </w:tcPr>
          <w:p w14:paraId="0234B3A1"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Número</w:t>
            </w:r>
          </w:p>
        </w:tc>
        <w:tc>
          <w:tcPr>
            <w:tcW w:w="473" w:type="pct"/>
            <w:tcBorders>
              <w:top w:val="nil"/>
              <w:left w:val="nil"/>
              <w:bottom w:val="single" w:sz="4" w:space="0" w:color="FFFFFF"/>
              <w:right w:val="single" w:sz="4" w:space="0" w:color="FFFFFF"/>
            </w:tcBorders>
            <w:shd w:val="clear" w:color="000000" w:fill="F2F2F2"/>
            <w:vAlign w:val="center"/>
            <w:hideMark/>
          </w:tcPr>
          <w:p w14:paraId="3ADBCF33"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8</w:t>
            </w:r>
          </w:p>
        </w:tc>
        <w:tc>
          <w:tcPr>
            <w:tcW w:w="473" w:type="pct"/>
            <w:tcBorders>
              <w:top w:val="nil"/>
              <w:left w:val="nil"/>
              <w:bottom w:val="single" w:sz="4" w:space="0" w:color="FFFFFF"/>
              <w:right w:val="single" w:sz="4" w:space="0" w:color="FFFFFF"/>
            </w:tcBorders>
            <w:shd w:val="clear" w:color="000000" w:fill="F2F2F2"/>
            <w:vAlign w:val="center"/>
            <w:hideMark/>
          </w:tcPr>
          <w:p w14:paraId="1DA8BBB6"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6D35F9F9" w14:textId="77777777" w:rsidR="008D1C2D" w:rsidRPr="00FC4B30" w:rsidRDefault="008D1C2D" w:rsidP="008D1C2D">
            <w:pPr>
              <w:spacing w:after="0" w:line="240" w:lineRule="auto"/>
              <w:jc w:val="both"/>
              <w:rPr>
                <w:rFonts w:ascii="Arial Narrow" w:hAnsi="Arial Narrow" w:cs="Arial"/>
                <w:sz w:val="16"/>
                <w:szCs w:val="16"/>
                <w:lang w:eastAsia="es-CO"/>
              </w:rPr>
            </w:pPr>
          </w:p>
        </w:tc>
      </w:tr>
    </w:tbl>
    <w:p w14:paraId="2C4C7CA8" w14:textId="77777777" w:rsidR="001E3687" w:rsidRPr="002E6696" w:rsidRDefault="001E3687" w:rsidP="001E3687">
      <w:pPr>
        <w:spacing w:after="0" w:line="240" w:lineRule="auto"/>
        <w:jc w:val="both"/>
        <w:rPr>
          <w:rFonts w:ascii="Arial" w:hAnsi="Arial" w:cs="Arial"/>
          <w:b/>
          <w:bCs/>
          <w:sz w:val="24"/>
          <w:szCs w:val="24"/>
        </w:rPr>
      </w:pPr>
    </w:p>
    <w:p w14:paraId="66AD7F02" w14:textId="77777777" w:rsidR="009166FF" w:rsidRPr="002E6696" w:rsidRDefault="009166FF" w:rsidP="001E3687">
      <w:pPr>
        <w:spacing w:after="0" w:line="240" w:lineRule="auto"/>
        <w:jc w:val="both"/>
        <w:rPr>
          <w:rFonts w:ascii="Arial" w:hAnsi="Arial" w:cs="Arial"/>
          <w:b/>
          <w:bCs/>
          <w:sz w:val="24"/>
          <w:szCs w:val="24"/>
        </w:rPr>
      </w:pPr>
    </w:p>
    <w:p w14:paraId="0D570C81" w14:textId="1563C2B6"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89°. ARTICULACIONES REGIONALES. </w:t>
      </w:r>
      <w:r w:rsidRPr="002E6696">
        <w:rPr>
          <w:rFonts w:ascii="Arial" w:hAnsi="Arial" w:cs="Arial"/>
          <w:sz w:val="24"/>
          <w:szCs w:val="24"/>
        </w:rPr>
        <w:t>En la gestión de las metas propuestas se tienen las siguientes articulaciones regionales:</w:t>
      </w:r>
    </w:p>
    <w:p w14:paraId="5F8771AD" w14:textId="77777777" w:rsidR="001E3687" w:rsidRPr="002E6696" w:rsidRDefault="001E3687" w:rsidP="001E3687">
      <w:pPr>
        <w:spacing w:after="0" w:line="240" w:lineRule="auto"/>
        <w:jc w:val="both"/>
        <w:rPr>
          <w:rFonts w:ascii="Arial" w:hAnsi="Arial" w:cs="Arial"/>
          <w:sz w:val="24"/>
          <w:szCs w:val="24"/>
        </w:rPr>
      </w:pPr>
    </w:p>
    <w:tbl>
      <w:tblPr>
        <w:tblW w:w="9260" w:type="dxa"/>
        <w:jc w:val="center"/>
        <w:tblCellMar>
          <w:left w:w="70" w:type="dxa"/>
          <w:right w:w="70" w:type="dxa"/>
        </w:tblCellMar>
        <w:tblLook w:val="04A0" w:firstRow="1" w:lastRow="0" w:firstColumn="1" w:lastColumn="0" w:noHBand="0" w:noVBand="1"/>
      </w:tblPr>
      <w:tblGrid>
        <w:gridCol w:w="2120"/>
        <w:gridCol w:w="2480"/>
        <w:gridCol w:w="2060"/>
        <w:gridCol w:w="2600"/>
      </w:tblGrid>
      <w:tr w:rsidR="001E3687" w:rsidRPr="00F75692" w14:paraId="5CA042E5" w14:textId="77777777" w:rsidTr="001E3687">
        <w:trPr>
          <w:trHeight w:val="63"/>
          <w:jc w:val="center"/>
        </w:trPr>
        <w:tc>
          <w:tcPr>
            <w:tcW w:w="2120" w:type="dxa"/>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6A20D841"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 xml:space="preserve">Programa del Plan </w:t>
            </w:r>
            <w:r w:rsidRPr="00F75692">
              <w:rPr>
                <w:rFonts w:ascii="Arial" w:hAnsi="Arial" w:cs="Arial"/>
                <w:b/>
                <w:bCs/>
                <w:i/>
                <w:iCs/>
                <w:color w:val="FFFFFF"/>
                <w:sz w:val="16"/>
                <w:szCs w:val="16"/>
                <w:lang w:eastAsia="es-CO"/>
              </w:rPr>
              <w:t>ITAGÜÍ CIUDAD DE OPORTUNIDADES 2020 - 2023</w:t>
            </w:r>
          </w:p>
        </w:tc>
        <w:tc>
          <w:tcPr>
            <w:tcW w:w="2480" w:type="dxa"/>
            <w:tcBorders>
              <w:top w:val="single" w:sz="4" w:space="0" w:color="FFFFFF"/>
              <w:left w:val="nil"/>
              <w:bottom w:val="single" w:sz="4" w:space="0" w:color="FFFFFF"/>
              <w:right w:val="single" w:sz="4" w:space="0" w:color="FFFFFF"/>
            </w:tcBorders>
            <w:shd w:val="clear" w:color="auto" w:fill="005DAA"/>
            <w:vAlign w:val="center"/>
            <w:hideMark/>
          </w:tcPr>
          <w:p w14:paraId="091530B9"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Pacto del Plan Nacional 2018-2022</w:t>
            </w:r>
          </w:p>
        </w:tc>
        <w:tc>
          <w:tcPr>
            <w:tcW w:w="2060" w:type="dxa"/>
            <w:tcBorders>
              <w:top w:val="single" w:sz="4" w:space="0" w:color="FFFFFF"/>
              <w:left w:val="nil"/>
              <w:bottom w:val="single" w:sz="4" w:space="0" w:color="FFFFFF"/>
              <w:right w:val="single" w:sz="4" w:space="0" w:color="FFFFFF"/>
            </w:tcBorders>
            <w:shd w:val="clear" w:color="auto" w:fill="005DAA"/>
            <w:vAlign w:val="center"/>
            <w:hideMark/>
          </w:tcPr>
          <w:p w14:paraId="0CFAED65"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Programa Plan Departamental: UNIDOS  2020-2023</w:t>
            </w:r>
          </w:p>
        </w:tc>
        <w:tc>
          <w:tcPr>
            <w:tcW w:w="2600" w:type="dxa"/>
            <w:tcBorders>
              <w:top w:val="single" w:sz="4" w:space="0" w:color="FFFFFF"/>
              <w:left w:val="nil"/>
              <w:bottom w:val="single" w:sz="4" w:space="0" w:color="FFFFFF"/>
              <w:right w:val="single" w:sz="4" w:space="0" w:color="FFFFFF"/>
            </w:tcBorders>
            <w:shd w:val="clear" w:color="auto" w:fill="005DAA"/>
            <w:vAlign w:val="center"/>
            <w:hideMark/>
          </w:tcPr>
          <w:p w14:paraId="1171FA69"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Estrategias Metropolitanas</w:t>
            </w:r>
          </w:p>
        </w:tc>
      </w:tr>
      <w:tr w:rsidR="001E3687" w:rsidRPr="00F75692" w14:paraId="15C5EA9E" w14:textId="77777777" w:rsidTr="001E3687">
        <w:trPr>
          <w:trHeight w:val="63"/>
          <w:jc w:val="center"/>
        </w:trPr>
        <w:tc>
          <w:tcPr>
            <w:tcW w:w="2120" w:type="dxa"/>
            <w:tcBorders>
              <w:top w:val="nil"/>
              <w:left w:val="single" w:sz="4" w:space="0" w:color="FFFFFF"/>
              <w:bottom w:val="single" w:sz="4" w:space="0" w:color="FFFFFF"/>
              <w:right w:val="single" w:sz="4" w:space="0" w:color="FFFFFF"/>
            </w:tcBorders>
            <w:shd w:val="clear" w:color="auto" w:fill="F2F2F2"/>
            <w:vAlign w:val="center"/>
            <w:hideMark/>
          </w:tcPr>
          <w:p w14:paraId="0B33203D" w14:textId="77777777" w:rsidR="001E3687" w:rsidRPr="00F75692" w:rsidRDefault="001E3687">
            <w:pPr>
              <w:spacing w:after="0" w:line="240" w:lineRule="auto"/>
              <w:jc w:val="both"/>
              <w:rPr>
                <w:rFonts w:ascii="Arial" w:hAnsi="Arial" w:cs="Arial"/>
                <w:color w:val="000000"/>
                <w:sz w:val="16"/>
                <w:szCs w:val="16"/>
                <w:lang w:eastAsia="es-CO"/>
              </w:rPr>
            </w:pPr>
            <w:r w:rsidRPr="00F75692">
              <w:rPr>
                <w:rFonts w:ascii="Arial" w:hAnsi="Arial" w:cs="Arial"/>
                <w:color w:val="000000"/>
                <w:sz w:val="16"/>
                <w:szCs w:val="16"/>
                <w:lang w:eastAsia="es-CO"/>
              </w:rPr>
              <w:t>Implementación y Desarrollo de Economía Creativa en la ciudad de Itagüí.</w:t>
            </w:r>
          </w:p>
        </w:tc>
        <w:tc>
          <w:tcPr>
            <w:tcW w:w="2480" w:type="dxa"/>
            <w:tcBorders>
              <w:top w:val="nil"/>
              <w:left w:val="nil"/>
              <w:bottom w:val="single" w:sz="4" w:space="0" w:color="FFFFFF"/>
              <w:right w:val="single" w:sz="4" w:space="0" w:color="FFFFFF"/>
            </w:tcBorders>
            <w:shd w:val="clear" w:color="auto" w:fill="F2F2F2"/>
            <w:vAlign w:val="center"/>
            <w:hideMark/>
          </w:tcPr>
          <w:p w14:paraId="43687DDB" w14:textId="77777777" w:rsidR="001E3687" w:rsidRPr="00F75692" w:rsidRDefault="001E3687">
            <w:pPr>
              <w:spacing w:after="0" w:line="240" w:lineRule="auto"/>
              <w:jc w:val="both"/>
              <w:rPr>
                <w:rFonts w:ascii="Arial" w:hAnsi="Arial" w:cs="Arial"/>
                <w:color w:val="000000"/>
                <w:sz w:val="16"/>
                <w:szCs w:val="16"/>
                <w:lang w:eastAsia="es-CO"/>
              </w:rPr>
            </w:pPr>
            <w:r w:rsidRPr="00F75692">
              <w:rPr>
                <w:rFonts w:ascii="Arial" w:hAnsi="Arial" w:cs="Arial"/>
                <w:color w:val="000000"/>
                <w:sz w:val="16"/>
                <w:szCs w:val="16"/>
                <w:lang w:eastAsia="es-CO"/>
              </w:rPr>
              <w:t>Pacto por la protección y promoción de</w:t>
            </w:r>
            <w:r w:rsidRPr="00F75692">
              <w:rPr>
                <w:rFonts w:ascii="Arial" w:hAnsi="Arial" w:cs="Arial"/>
                <w:color w:val="000000"/>
                <w:sz w:val="16"/>
                <w:szCs w:val="16"/>
                <w:lang w:eastAsia="es-CO"/>
              </w:rPr>
              <w:br/>
              <w:t>nuestra cultura y desarrollo de la economía</w:t>
            </w:r>
            <w:r w:rsidRPr="00F75692">
              <w:rPr>
                <w:rFonts w:ascii="Arial" w:hAnsi="Arial" w:cs="Arial"/>
                <w:color w:val="000000"/>
                <w:sz w:val="16"/>
                <w:szCs w:val="16"/>
                <w:lang w:eastAsia="es-CO"/>
              </w:rPr>
              <w:br/>
              <w:t xml:space="preserve">  naranja: desarrollo del</w:t>
            </w:r>
            <w:r w:rsidRPr="00F75692">
              <w:rPr>
                <w:rFonts w:ascii="Arial" w:hAnsi="Arial" w:cs="Arial"/>
                <w:color w:val="000000"/>
                <w:sz w:val="16"/>
                <w:szCs w:val="16"/>
                <w:lang w:eastAsia="es-CO"/>
              </w:rPr>
              <w:br/>
              <w:t>emprendimiento de base artística,</w:t>
            </w:r>
            <w:r w:rsidRPr="00F75692">
              <w:rPr>
                <w:rFonts w:ascii="Arial" w:hAnsi="Arial" w:cs="Arial"/>
                <w:color w:val="000000"/>
                <w:sz w:val="16"/>
                <w:szCs w:val="16"/>
                <w:lang w:eastAsia="es-CO"/>
              </w:rPr>
              <w:br/>
              <w:t>creativa y tecnológica para la creación de</w:t>
            </w:r>
            <w:r w:rsidRPr="00F75692">
              <w:rPr>
                <w:rFonts w:ascii="Arial" w:hAnsi="Arial" w:cs="Arial"/>
                <w:color w:val="000000"/>
                <w:sz w:val="16"/>
                <w:szCs w:val="16"/>
                <w:lang w:eastAsia="es-CO"/>
              </w:rPr>
              <w:br/>
              <w:t>nuevas industrias</w:t>
            </w:r>
          </w:p>
        </w:tc>
        <w:tc>
          <w:tcPr>
            <w:tcW w:w="2060" w:type="dxa"/>
            <w:tcBorders>
              <w:top w:val="nil"/>
              <w:left w:val="nil"/>
              <w:bottom w:val="single" w:sz="4" w:space="0" w:color="FFFFFF"/>
              <w:right w:val="single" w:sz="4" w:space="0" w:color="FFFFFF"/>
            </w:tcBorders>
            <w:shd w:val="clear" w:color="auto" w:fill="F2F2F2"/>
            <w:vAlign w:val="center"/>
            <w:hideMark/>
          </w:tcPr>
          <w:p w14:paraId="1AB10F28" w14:textId="77777777" w:rsidR="001E3687" w:rsidRPr="00F75692" w:rsidRDefault="001E3687">
            <w:pPr>
              <w:spacing w:after="0" w:line="240" w:lineRule="auto"/>
              <w:jc w:val="both"/>
              <w:rPr>
                <w:rFonts w:ascii="Arial" w:hAnsi="Arial" w:cs="Arial"/>
                <w:color w:val="000000"/>
                <w:sz w:val="16"/>
                <w:szCs w:val="16"/>
                <w:lang w:eastAsia="es-CO"/>
              </w:rPr>
            </w:pPr>
            <w:r w:rsidRPr="00F75692">
              <w:rPr>
                <w:rFonts w:ascii="Arial" w:hAnsi="Arial" w:cs="Arial"/>
                <w:color w:val="000000"/>
                <w:sz w:val="16"/>
                <w:szCs w:val="16"/>
                <w:lang w:eastAsia="es-CO"/>
              </w:rPr>
              <w:t>Línea 1: Nuestra gente.</w:t>
            </w:r>
            <w:r w:rsidRPr="00F75692">
              <w:rPr>
                <w:rFonts w:ascii="Arial" w:hAnsi="Arial" w:cs="Arial"/>
                <w:color w:val="000000"/>
                <w:sz w:val="16"/>
                <w:szCs w:val="16"/>
                <w:lang w:eastAsia="es-CO"/>
              </w:rPr>
              <w:br/>
            </w:r>
            <w:r w:rsidRPr="00F75692">
              <w:rPr>
                <w:rFonts w:ascii="Arial" w:hAnsi="Arial" w:cs="Arial"/>
                <w:color w:val="000000"/>
                <w:sz w:val="16"/>
                <w:szCs w:val="16"/>
                <w:lang w:eastAsia="es-CO"/>
              </w:rPr>
              <w:br/>
              <w:t>Programa: Unidos para la creación, el arte y la cultura.</w:t>
            </w:r>
          </w:p>
        </w:tc>
        <w:tc>
          <w:tcPr>
            <w:tcW w:w="2600" w:type="dxa"/>
            <w:tcBorders>
              <w:top w:val="nil"/>
              <w:left w:val="nil"/>
              <w:bottom w:val="single" w:sz="4" w:space="0" w:color="FFFFFF"/>
              <w:right w:val="single" w:sz="4" w:space="0" w:color="FFFFFF"/>
            </w:tcBorders>
            <w:shd w:val="clear" w:color="auto" w:fill="F2F2F2"/>
            <w:vAlign w:val="center"/>
            <w:hideMark/>
          </w:tcPr>
          <w:p w14:paraId="159F27C8" w14:textId="77777777" w:rsidR="001E3687" w:rsidRPr="00F75692" w:rsidRDefault="001E3687">
            <w:pPr>
              <w:spacing w:after="0" w:line="240" w:lineRule="auto"/>
              <w:jc w:val="both"/>
              <w:rPr>
                <w:rFonts w:ascii="Arial" w:hAnsi="Arial" w:cs="Arial"/>
                <w:color w:val="000000"/>
                <w:sz w:val="16"/>
                <w:szCs w:val="16"/>
                <w:lang w:eastAsia="es-CO"/>
              </w:rPr>
            </w:pPr>
            <w:r w:rsidRPr="00F75692">
              <w:rPr>
                <w:rFonts w:ascii="Arial" w:hAnsi="Arial" w:cs="Arial"/>
                <w:color w:val="000000"/>
                <w:sz w:val="16"/>
                <w:szCs w:val="16"/>
                <w:lang w:eastAsia="es-CO"/>
              </w:rPr>
              <w:t>Master Plan. Industrias culturales y creativas para el Valle de Aburrá</w:t>
            </w:r>
          </w:p>
        </w:tc>
      </w:tr>
    </w:tbl>
    <w:p w14:paraId="64C66366" w14:textId="77777777" w:rsidR="001E3687" w:rsidRPr="002E6696" w:rsidRDefault="001E3687" w:rsidP="001E3687">
      <w:pPr>
        <w:spacing w:after="0" w:line="240" w:lineRule="auto"/>
        <w:jc w:val="both"/>
        <w:rPr>
          <w:rFonts w:ascii="Arial" w:hAnsi="Arial" w:cs="Arial"/>
          <w:sz w:val="24"/>
          <w:szCs w:val="24"/>
        </w:rPr>
      </w:pPr>
    </w:p>
    <w:p w14:paraId="29E01C25" w14:textId="77777777" w:rsidR="001E3687" w:rsidRPr="002E6696" w:rsidRDefault="001E3687" w:rsidP="001E3687">
      <w:pPr>
        <w:spacing w:after="0" w:line="240" w:lineRule="auto"/>
        <w:jc w:val="both"/>
        <w:rPr>
          <w:rFonts w:ascii="Arial" w:hAnsi="Arial" w:cs="Arial"/>
          <w:sz w:val="24"/>
          <w:szCs w:val="24"/>
        </w:rPr>
      </w:pPr>
    </w:p>
    <w:p w14:paraId="68ADD2B9"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TÍTULO IV</w:t>
      </w:r>
    </w:p>
    <w:p w14:paraId="6F79F133"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POR EL TEJIDO SOCIAL PARA EL SER, LA FAMILIA Y LA COMUNIDAD</w:t>
      </w:r>
    </w:p>
    <w:p w14:paraId="3427243E" w14:textId="77777777" w:rsidR="001E3687" w:rsidRPr="002E6696" w:rsidRDefault="001E3687" w:rsidP="001E3687">
      <w:pPr>
        <w:spacing w:after="0" w:line="240" w:lineRule="auto"/>
        <w:jc w:val="both"/>
        <w:rPr>
          <w:rFonts w:ascii="Arial" w:hAnsi="Arial" w:cs="Arial"/>
          <w:sz w:val="24"/>
          <w:szCs w:val="24"/>
        </w:rPr>
      </w:pPr>
    </w:p>
    <w:p w14:paraId="5CA63BF5" w14:textId="6E1AD1CF"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90°.  </w:t>
      </w:r>
      <w:r w:rsidRPr="002E6696">
        <w:rPr>
          <w:rFonts w:ascii="Arial" w:hAnsi="Arial" w:cs="Arial"/>
          <w:b/>
          <w:bCs/>
          <w:i/>
          <w:iCs/>
          <w:sz w:val="24"/>
          <w:szCs w:val="24"/>
          <w:shd w:val="clear" w:color="auto" w:fill="FFFFFF"/>
        </w:rPr>
        <w:t>ITAGÜÍ CIUDAD DE OPORTUNIDADES 2020 - 2023</w:t>
      </w:r>
      <w:r w:rsidRPr="002E6696">
        <w:rPr>
          <w:rFonts w:ascii="Arial" w:hAnsi="Arial" w:cs="Arial"/>
          <w:sz w:val="24"/>
          <w:szCs w:val="24"/>
          <w:shd w:val="clear" w:color="auto" w:fill="FFFFFF"/>
        </w:rPr>
        <w:t xml:space="preserve">, en el desarrollo de su </w:t>
      </w:r>
      <w:r w:rsidRPr="002E6696">
        <w:rPr>
          <w:rFonts w:ascii="Arial" w:hAnsi="Arial" w:cs="Arial"/>
          <w:b/>
          <w:bCs/>
          <w:sz w:val="24"/>
          <w:szCs w:val="24"/>
          <w:shd w:val="clear" w:color="auto" w:fill="FFFFFF"/>
        </w:rPr>
        <w:t xml:space="preserve">COMPROMISO POR EL TEJIDO SOCIAL PARA EL SER, LA FAMILIA Y LA COMUNIDAD, </w:t>
      </w:r>
      <w:r w:rsidRPr="002E6696">
        <w:rPr>
          <w:rFonts w:ascii="Arial" w:hAnsi="Arial" w:cs="Arial"/>
          <w:sz w:val="24"/>
          <w:szCs w:val="24"/>
          <w:shd w:val="clear" w:color="auto" w:fill="FFFFFF"/>
        </w:rPr>
        <w:t>busca</w:t>
      </w:r>
      <w:r w:rsidRPr="002E6696">
        <w:rPr>
          <w:rFonts w:ascii="Arial" w:hAnsi="Arial" w:cs="Arial"/>
          <w:color w:val="000000" w:themeColor="text1"/>
          <w:sz w:val="24"/>
          <w:szCs w:val="24"/>
          <w:bdr w:val="none" w:sz="0" w:space="0" w:color="auto" w:frame="1"/>
          <w:shd w:val="clear" w:color="auto" w:fill="FFFFFF"/>
        </w:rPr>
        <w:t xml:space="preserve"> </w:t>
      </w:r>
      <w:r w:rsidRPr="002E6696">
        <w:rPr>
          <w:rFonts w:ascii="Arial" w:hAnsi="Arial" w:cs="Arial"/>
          <w:sz w:val="24"/>
          <w:szCs w:val="24"/>
        </w:rPr>
        <w:t>la consolidación de una ciudad de oportunidades desde las dimensiones poblacional, social, económica y ambiental a partir de un enfoque de intervención social donde se tiene como eje fundamental la familia, la participación, la modernización, la cultura, la salud, el deporte, la recreación y el desarrollo económico local; como ejes dinamizadores dentro de los criterios de gobernabilidad y gobernanza, y a la luz de las premisas en el marco de los Objetivos de Desarrollo Sostenible, los tratados internacionales y las apuestas de Colombia como un Estado Social de Derecho y sus principios constitucionales, legales y jurisprudenciales; se hace necesario que la estructura orgánica cuente con un compromiso por la equidad, la cultura y el tejido social.</w:t>
      </w:r>
    </w:p>
    <w:p w14:paraId="7057133F" w14:textId="77777777" w:rsidR="001E3687" w:rsidRPr="002E6696" w:rsidRDefault="001E3687" w:rsidP="001E3687">
      <w:pPr>
        <w:spacing w:after="0" w:line="240" w:lineRule="auto"/>
        <w:jc w:val="both"/>
        <w:rPr>
          <w:rFonts w:ascii="Arial" w:hAnsi="Arial" w:cs="Arial"/>
          <w:sz w:val="24"/>
          <w:szCs w:val="24"/>
        </w:rPr>
      </w:pPr>
    </w:p>
    <w:p w14:paraId="578A51A5"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La Administración Municipal busca el desarrollo humano integral de los itagüiseños a través de la garantía de sus derechos, con un enfoque de género y diferencial a todas las poblaciones: hombres, mujeres, niños, niñas, adolescentes, jóvenes, adultos y adultos mayores; especialmente, para aquellos que por sus condiciones históricas de exclusión y discriminación social o por sus características de vulnerabilidad, se constituyen en poblaciones de especial interés; reconociendo su dignidad y su desarrollo humano integral, independientemente de su condición social, económica, procedencia, culto, género, diversidad sexual, etnia e ideología política.</w:t>
      </w:r>
    </w:p>
    <w:p w14:paraId="706B0739" w14:textId="15EFE524" w:rsidR="001E3687" w:rsidRDefault="001E3687" w:rsidP="001E3687">
      <w:pPr>
        <w:spacing w:after="0" w:line="240" w:lineRule="auto"/>
        <w:jc w:val="both"/>
        <w:rPr>
          <w:rFonts w:ascii="Arial" w:hAnsi="Arial" w:cs="Arial"/>
          <w:sz w:val="24"/>
          <w:szCs w:val="24"/>
        </w:rPr>
      </w:pPr>
    </w:p>
    <w:p w14:paraId="2F366222" w14:textId="545F73D7" w:rsidR="008D1C2D" w:rsidRDefault="008D1C2D" w:rsidP="001E3687">
      <w:pPr>
        <w:spacing w:after="0" w:line="240" w:lineRule="auto"/>
        <w:jc w:val="both"/>
        <w:rPr>
          <w:rFonts w:ascii="Arial" w:hAnsi="Arial" w:cs="Arial"/>
          <w:sz w:val="24"/>
          <w:szCs w:val="24"/>
        </w:rPr>
      </w:pPr>
    </w:p>
    <w:p w14:paraId="6CEBCF80" w14:textId="2D845DE2" w:rsidR="008D1C2D" w:rsidRDefault="008D1C2D" w:rsidP="001E3687">
      <w:pPr>
        <w:spacing w:after="0" w:line="240" w:lineRule="auto"/>
        <w:jc w:val="both"/>
        <w:rPr>
          <w:rFonts w:ascii="Arial" w:hAnsi="Arial" w:cs="Arial"/>
          <w:sz w:val="24"/>
          <w:szCs w:val="24"/>
        </w:rPr>
      </w:pPr>
    </w:p>
    <w:p w14:paraId="4A126EA8" w14:textId="402C0EC7" w:rsidR="008D1C2D" w:rsidRDefault="008D1C2D" w:rsidP="001E3687">
      <w:pPr>
        <w:spacing w:after="0" w:line="240" w:lineRule="auto"/>
        <w:jc w:val="both"/>
        <w:rPr>
          <w:rFonts w:ascii="Arial" w:hAnsi="Arial" w:cs="Arial"/>
          <w:sz w:val="24"/>
          <w:szCs w:val="24"/>
        </w:rPr>
      </w:pPr>
    </w:p>
    <w:p w14:paraId="160DC7C6"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753FC9C6" w14:textId="2B2C96D5" w:rsidR="008D1C2D" w:rsidRDefault="008D1C2D" w:rsidP="001E3687">
      <w:pPr>
        <w:spacing w:after="0" w:line="240" w:lineRule="auto"/>
        <w:jc w:val="both"/>
        <w:rPr>
          <w:rFonts w:ascii="Arial" w:hAnsi="Arial" w:cs="Arial"/>
          <w:sz w:val="24"/>
          <w:szCs w:val="24"/>
        </w:rPr>
      </w:pPr>
    </w:p>
    <w:p w14:paraId="68A3446A" w14:textId="5A848AF2" w:rsidR="008D1C2D" w:rsidRDefault="008D1C2D" w:rsidP="001E3687">
      <w:pPr>
        <w:spacing w:after="0" w:line="240" w:lineRule="auto"/>
        <w:jc w:val="both"/>
        <w:rPr>
          <w:rFonts w:ascii="Arial" w:hAnsi="Arial" w:cs="Arial"/>
          <w:sz w:val="24"/>
          <w:szCs w:val="24"/>
        </w:rPr>
      </w:pPr>
    </w:p>
    <w:p w14:paraId="29D34A18" w14:textId="29CE4EF1" w:rsidR="008D1C2D" w:rsidRDefault="008D1C2D" w:rsidP="001E3687">
      <w:pPr>
        <w:spacing w:after="0" w:line="240" w:lineRule="auto"/>
        <w:jc w:val="both"/>
        <w:rPr>
          <w:rFonts w:ascii="Arial" w:hAnsi="Arial" w:cs="Arial"/>
          <w:sz w:val="24"/>
          <w:szCs w:val="24"/>
        </w:rPr>
      </w:pPr>
    </w:p>
    <w:p w14:paraId="6AB72D51" w14:textId="10527E5B" w:rsidR="008D1C2D" w:rsidRDefault="008D1C2D" w:rsidP="001E3687">
      <w:pPr>
        <w:spacing w:after="0" w:line="240" w:lineRule="auto"/>
        <w:jc w:val="both"/>
        <w:rPr>
          <w:rFonts w:ascii="Arial" w:hAnsi="Arial" w:cs="Arial"/>
          <w:sz w:val="24"/>
          <w:szCs w:val="24"/>
        </w:rPr>
      </w:pPr>
    </w:p>
    <w:p w14:paraId="47C61B2F" w14:textId="77777777" w:rsidR="008D1C2D" w:rsidRPr="002E6696" w:rsidRDefault="008D1C2D" w:rsidP="001E3687">
      <w:pPr>
        <w:spacing w:after="0" w:line="240" w:lineRule="auto"/>
        <w:jc w:val="both"/>
        <w:rPr>
          <w:rFonts w:ascii="Arial" w:hAnsi="Arial" w:cs="Arial"/>
          <w:sz w:val="24"/>
          <w:szCs w:val="24"/>
        </w:rPr>
      </w:pPr>
    </w:p>
    <w:p w14:paraId="5500FF35" w14:textId="3ECDAEBC"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El plan de desarrollo Itagüí, Ciudad de Oportunidades 2020_2023 se plantea consolidar un sistema educativo articulado, desde la primera infancia hasta la educación superior, que garantice el derecho a la educación y propenda por la formación integral del ser humano, la innovación y la transformación cultural con pertinencia, eficiencia, calidad y ambientes escolares apropiados.  Igualmente se pretende incrementar el goce pleno del derecho a la salud, la recreación, la práctica del deporte y el aprovechamiento del tiempo libre, desde una visión que integre la prestación de servicios de salud con calidad; la adecuada promoción de la salud y prevención de la enfermedad y la generación de condiciones para el fomento, accesibilidad y adecuada práctica del deporte, la recreación, la actividad física, la educación física y la competencia deportiva, con el fin de adoptar habilidades para la vida que repercutan en la salud y el bienestar de la población de</w:t>
      </w:r>
      <w:r w:rsidRPr="002E6696">
        <w:rPr>
          <w:rFonts w:ascii="Arial" w:eastAsia="Calibri" w:hAnsi="Arial" w:cs="Arial"/>
          <w:sz w:val="24"/>
          <w:szCs w:val="24"/>
        </w:rPr>
        <w:t xml:space="preserve"> la ciudad de Itagüí</w:t>
      </w:r>
      <w:r w:rsidRPr="002E6696">
        <w:rPr>
          <w:rFonts w:ascii="Arial" w:hAnsi="Arial" w:cs="Arial"/>
          <w:sz w:val="24"/>
          <w:szCs w:val="24"/>
        </w:rPr>
        <w:t>, apostándole a un territorio progresivamente más saludable.</w:t>
      </w:r>
    </w:p>
    <w:p w14:paraId="224B6481" w14:textId="77777777" w:rsidR="001E3687" w:rsidRPr="002E6696" w:rsidRDefault="001E3687" w:rsidP="001E3687">
      <w:pPr>
        <w:spacing w:after="0" w:line="240" w:lineRule="auto"/>
        <w:jc w:val="both"/>
        <w:rPr>
          <w:rFonts w:ascii="Arial" w:hAnsi="Arial" w:cs="Arial"/>
          <w:sz w:val="24"/>
          <w:szCs w:val="24"/>
        </w:rPr>
      </w:pPr>
    </w:p>
    <w:p w14:paraId="415B70F2"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Este compromiso considera las líneas estratégicas que a continuación se describen.</w:t>
      </w:r>
    </w:p>
    <w:p w14:paraId="6C08C3B6" w14:textId="77777777" w:rsidR="001E3687" w:rsidRPr="002E6696" w:rsidRDefault="001E3687" w:rsidP="001E3687">
      <w:pPr>
        <w:tabs>
          <w:tab w:val="left" w:pos="8100"/>
        </w:tabs>
        <w:spacing w:after="0" w:line="240" w:lineRule="auto"/>
        <w:jc w:val="both"/>
        <w:rPr>
          <w:rFonts w:ascii="Arial" w:hAnsi="Arial" w:cs="Arial"/>
          <w:sz w:val="24"/>
          <w:szCs w:val="24"/>
        </w:rPr>
      </w:pPr>
    </w:p>
    <w:p w14:paraId="2749081E" w14:textId="77777777" w:rsidR="001E3687" w:rsidRPr="002E6696" w:rsidRDefault="001E3687" w:rsidP="001E3687">
      <w:pPr>
        <w:tabs>
          <w:tab w:val="left" w:pos="8100"/>
        </w:tabs>
        <w:spacing w:after="0" w:line="240" w:lineRule="auto"/>
        <w:jc w:val="center"/>
        <w:rPr>
          <w:rFonts w:ascii="Arial" w:hAnsi="Arial" w:cs="Arial"/>
          <w:b/>
          <w:bCs/>
          <w:sz w:val="24"/>
          <w:szCs w:val="24"/>
        </w:rPr>
      </w:pPr>
      <w:r w:rsidRPr="002E6696">
        <w:rPr>
          <w:rFonts w:ascii="Arial" w:hAnsi="Arial" w:cs="Arial"/>
          <w:b/>
          <w:bCs/>
          <w:sz w:val="24"/>
          <w:szCs w:val="24"/>
        </w:rPr>
        <w:t>SECCIÓN I</w:t>
      </w:r>
    </w:p>
    <w:p w14:paraId="37C92910" w14:textId="77777777" w:rsidR="001E3687" w:rsidRPr="002E6696" w:rsidRDefault="001E3687" w:rsidP="001E3687">
      <w:pPr>
        <w:tabs>
          <w:tab w:val="left" w:pos="8100"/>
        </w:tabs>
        <w:spacing w:after="0" w:line="240" w:lineRule="auto"/>
        <w:jc w:val="center"/>
        <w:rPr>
          <w:rFonts w:ascii="Arial" w:hAnsi="Arial" w:cs="Arial"/>
          <w:b/>
          <w:bCs/>
          <w:sz w:val="24"/>
          <w:szCs w:val="24"/>
        </w:rPr>
      </w:pPr>
      <w:r w:rsidRPr="002E6696">
        <w:rPr>
          <w:rFonts w:ascii="Arial" w:hAnsi="Arial" w:cs="Arial"/>
          <w:b/>
          <w:bCs/>
          <w:sz w:val="24"/>
          <w:szCs w:val="24"/>
        </w:rPr>
        <w:t>LÍNEA ESTRATÉGICA 13</w:t>
      </w:r>
    </w:p>
    <w:p w14:paraId="3B390D33" w14:textId="77777777" w:rsidR="001E3687" w:rsidRPr="002E6696" w:rsidRDefault="001E3687" w:rsidP="001E3687">
      <w:pPr>
        <w:tabs>
          <w:tab w:val="left" w:pos="8100"/>
        </w:tabs>
        <w:spacing w:after="0" w:line="240" w:lineRule="auto"/>
        <w:jc w:val="both"/>
        <w:rPr>
          <w:rFonts w:ascii="Arial" w:hAnsi="Arial" w:cs="Arial"/>
          <w:b/>
          <w:bCs/>
          <w:sz w:val="24"/>
          <w:szCs w:val="24"/>
        </w:rPr>
      </w:pPr>
    </w:p>
    <w:p w14:paraId="16BC34D2" w14:textId="73B53F35" w:rsidR="001E3687" w:rsidRDefault="001E3687" w:rsidP="001E3687">
      <w:pPr>
        <w:tabs>
          <w:tab w:val="left" w:pos="8100"/>
        </w:tabs>
        <w:spacing w:after="0" w:line="240" w:lineRule="auto"/>
        <w:jc w:val="both"/>
        <w:rPr>
          <w:rFonts w:ascii="Arial" w:hAnsi="Arial" w:cs="Arial"/>
          <w:sz w:val="24"/>
          <w:szCs w:val="24"/>
          <w:shd w:val="clear" w:color="auto" w:fill="FFFFFF"/>
        </w:rPr>
      </w:pPr>
      <w:r w:rsidRPr="002E6696">
        <w:rPr>
          <w:rFonts w:ascii="Arial" w:hAnsi="Arial" w:cs="Arial"/>
          <w:b/>
          <w:bCs/>
          <w:sz w:val="24"/>
          <w:szCs w:val="24"/>
        </w:rPr>
        <w:t xml:space="preserve">ARTÍCULO 91°. UNA CIUDAD CON OPORTUNIDADES PARA TODOS EN SALUD. </w:t>
      </w:r>
      <w:r w:rsidRPr="002E6696">
        <w:rPr>
          <w:rFonts w:ascii="Arial" w:hAnsi="Arial" w:cs="Arial"/>
          <w:sz w:val="24"/>
          <w:szCs w:val="24"/>
          <w:shd w:val="clear" w:color="auto" w:fill="FFFFFF"/>
        </w:rPr>
        <w:t xml:space="preserve">El propósito de esta línea es garantizar el acceso a los servicios de salud de la población </w:t>
      </w:r>
      <w:r w:rsidRPr="002E6696">
        <w:rPr>
          <w:rFonts w:ascii="Arial" w:hAnsi="Arial" w:cs="Arial"/>
          <w:sz w:val="24"/>
          <w:szCs w:val="24"/>
        </w:rPr>
        <w:t>itagüíseña</w:t>
      </w:r>
      <w:r w:rsidRPr="002E6696">
        <w:rPr>
          <w:rFonts w:ascii="Arial" w:hAnsi="Arial" w:cs="Arial"/>
          <w:sz w:val="24"/>
          <w:szCs w:val="24"/>
          <w:shd w:val="clear" w:color="auto" w:fill="FFFFFF"/>
        </w:rPr>
        <w:t xml:space="preserve"> a través de un trabajo intersectorial que permita incidir de forma eficiente sobre factores biológicos, conductuales y culturales que modifiquen positivamente las condiciones de vida, trabajo y educación para disminuir las desigualdades, alcanzando como resultado el gozo del bienestar físico y social como derecho fundamental del ser humano.</w:t>
      </w:r>
    </w:p>
    <w:p w14:paraId="0B46B716" w14:textId="32EA90F3" w:rsidR="001967C1" w:rsidRDefault="001967C1" w:rsidP="001E3687">
      <w:pPr>
        <w:tabs>
          <w:tab w:val="left" w:pos="8100"/>
        </w:tabs>
        <w:spacing w:after="0" w:line="240" w:lineRule="auto"/>
        <w:jc w:val="both"/>
        <w:rPr>
          <w:rFonts w:ascii="Arial" w:hAnsi="Arial" w:cs="Arial"/>
          <w:sz w:val="24"/>
          <w:szCs w:val="24"/>
          <w:shd w:val="clear" w:color="auto" w:fill="FFFFFF"/>
        </w:rPr>
      </w:pPr>
    </w:p>
    <w:p w14:paraId="24445B66" w14:textId="77777777" w:rsidR="001E3687" w:rsidRPr="002E6696" w:rsidRDefault="001E3687" w:rsidP="001E3687">
      <w:pPr>
        <w:tabs>
          <w:tab w:val="left" w:pos="8100"/>
        </w:tabs>
        <w:spacing w:after="0" w:line="240" w:lineRule="auto"/>
        <w:jc w:val="both"/>
        <w:rPr>
          <w:rFonts w:ascii="Arial" w:hAnsi="Arial" w:cs="Arial"/>
          <w:b/>
          <w:bCs/>
          <w:sz w:val="24"/>
          <w:szCs w:val="24"/>
        </w:rPr>
      </w:pPr>
      <w:r w:rsidRPr="002E6696">
        <w:rPr>
          <w:rFonts w:ascii="Arial" w:hAnsi="Arial" w:cs="Arial"/>
          <w:b/>
          <w:bCs/>
          <w:sz w:val="24"/>
          <w:szCs w:val="24"/>
          <w:shd w:val="clear" w:color="auto" w:fill="FFFFFF"/>
        </w:rPr>
        <w:t xml:space="preserve">ARTÍCULO 92°. OBJETIVO. </w:t>
      </w:r>
      <w:r w:rsidRPr="002E6696">
        <w:rPr>
          <w:rFonts w:ascii="Arial" w:hAnsi="Arial" w:cs="Arial"/>
          <w:sz w:val="24"/>
          <w:szCs w:val="24"/>
          <w:shd w:val="clear" w:color="auto" w:fill="FFFFFF"/>
        </w:rPr>
        <w:t xml:space="preserve">Garantizar el acceso a los servicios de salud de la población </w:t>
      </w:r>
      <w:r w:rsidRPr="002E6696">
        <w:rPr>
          <w:rFonts w:ascii="Arial" w:hAnsi="Arial" w:cs="Arial"/>
          <w:sz w:val="24"/>
          <w:szCs w:val="24"/>
        </w:rPr>
        <w:t>itagüíseña</w:t>
      </w:r>
      <w:r w:rsidRPr="002E6696">
        <w:rPr>
          <w:rFonts w:ascii="Arial" w:hAnsi="Arial" w:cs="Arial"/>
          <w:sz w:val="24"/>
          <w:szCs w:val="24"/>
          <w:shd w:val="clear" w:color="auto" w:fill="FFFFFF"/>
        </w:rPr>
        <w:t xml:space="preserve"> a través de un trabajo intersectorial que permita incidir de forma eficiente sobre factores biológicos, conductuales y culturales que modifiquen positivamente las condiciones de vida, trabajo y educación para disminuir las desigualdades, alcanzando como resultado el gozo del bienestar físico y social como derecho fundamental del ser humano.</w:t>
      </w:r>
    </w:p>
    <w:p w14:paraId="6D73198A" w14:textId="77777777" w:rsidR="001E3687" w:rsidRPr="002E6696" w:rsidRDefault="001E3687" w:rsidP="001E3687">
      <w:pPr>
        <w:spacing w:after="0" w:line="240" w:lineRule="auto"/>
        <w:jc w:val="both"/>
        <w:rPr>
          <w:rFonts w:ascii="Arial" w:hAnsi="Arial" w:cs="Arial"/>
          <w:sz w:val="24"/>
          <w:szCs w:val="24"/>
        </w:rPr>
      </w:pPr>
    </w:p>
    <w:p w14:paraId="73A7B9E4" w14:textId="77777777" w:rsidR="001E3687" w:rsidRPr="002E6696" w:rsidRDefault="001E3687" w:rsidP="001E3687">
      <w:pPr>
        <w:spacing w:after="0" w:line="240" w:lineRule="auto"/>
        <w:jc w:val="both"/>
        <w:rPr>
          <w:rFonts w:ascii="Arial" w:eastAsia="Calibri" w:hAnsi="Arial" w:cs="Arial"/>
          <w:b/>
          <w:sz w:val="24"/>
          <w:szCs w:val="24"/>
          <w:lang w:val="es-MX"/>
        </w:rPr>
      </w:pPr>
    </w:p>
    <w:p w14:paraId="04935C4A" w14:textId="67B0DD49" w:rsidR="001E3687" w:rsidRDefault="001E3687" w:rsidP="001E3687">
      <w:pPr>
        <w:spacing w:after="0" w:line="240" w:lineRule="auto"/>
        <w:jc w:val="both"/>
        <w:rPr>
          <w:rFonts w:ascii="Arial" w:eastAsia="Calibri" w:hAnsi="Arial" w:cs="Arial"/>
          <w:b/>
          <w:sz w:val="24"/>
          <w:szCs w:val="24"/>
          <w:lang w:val="es-MX"/>
        </w:rPr>
      </w:pPr>
      <w:r w:rsidRPr="002E6696">
        <w:rPr>
          <w:rFonts w:ascii="Arial" w:eastAsia="Calibri" w:hAnsi="Arial" w:cs="Arial"/>
          <w:b/>
          <w:sz w:val="24"/>
          <w:szCs w:val="24"/>
          <w:lang w:val="es-MX"/>
        </w:rPr>
        <w:t>Resultados y Metas</w:t>
      </w:r>
    </w:p>
    <w:p w14:paraId="072639BA" w14:textId="77777777" w:rsidR="00F75692" w:rsidRPr="002E6696" w:rsidRDefault="00F75692" w:rsidP="001E3687">
      <w:pPr>
        <w:spacing w:after="0" w:line="240" w:lineRule="auto"/>
        <w:jc w:val="both"/>
        <w:rPr>
          <w:rFonts w:ascii="Arial" w:eastAsia="Calibri" w:hAnsi="Arial" w:cs="Arial"/>
          <w:b/>
          <w:sz w:val="24"/>
          <w:szCs w:val="24"/>
          <w:lang w:val="es-MX"/>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1413"/>
        <w:gridCol w:w="992"/>
        <w:gridCol w:w="851"/>
        <w:gridCol w:w="708"/>
        <w:gridCol w:w="993"/>
        <w:gridCol w:w="992"/>
        <w:gridCol w:w="1276"/>
        <w:gridCol w:w="1603"/>
      </w:tblGrid>
      <w:tr w:rsidR="001E3687" w:rsidRPr="00F75692" w14:paraId="39463184" w14:textId="77777777" w:rsidTr="001E3687">
        <w:trPr>
          <w:trHeight w:val="936"/>
          <w:tblHeader/>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4482B1F" w14:textId="77777777" w:rsidR="001E3687" w:rsidRPr="00F75692" w:rsidRDefault="001E3687">
            <w:pPr>
              <w:jc w:val="center"/>
              <w:rPr>
                <w:rFonts w:ascii="Arial" w:hAnsi="Arial" w:cs="Arial"/>
                <w:b/>
                <w:bCs/>
                <w:sz w:val="16"/>
                <w:szCs w:val="16"/>
              </w:rPr>
            </w:pPr>
            <w:r w:rsidRPr="00F75692">
              <w:rPr>
                <w:rFonts w:ascii="Arial" w:hAnsi="Arial" w:cs="Arial"/>
                <w:b/>
                <w:bCs/>
                <w:sz w:val="16"/>
                <w:szCs w:val="16"/>
              </w:rPr>
              <w:t>Indicador de resultado / bienestar</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FAB0C7D" w14:textId="77777777" w:rsidR="001E3687" w:rsidRPr="00F75692" w:rsidRDefault="001E3687">
            <w:pPr>
              <w:jc w:val="center"/>
              <w:rPr>
                <w:rFonts w:ascii="Arial" w:hAnsi="Arial" w:cs="Arial"/>
                <w:b/>
                <w:bCs/>
                <w:sz w:val="16"/>
                <w:szCs w:val="16"/>
              </w:rPr>
            </w:pPr>
            <w:r w:rsidRPr="00F75692">
              <w:rPr>
                <w:rFonts w:ascii="Arial" w:hAnsi="Arial" w:cs="Arial"/>
                <w:b/>
                <w:bCs/>
                <w:sz w:val="16"/>
                <w:szCs w:val="16"/>
              </w:rPr>
              <w:t>Unidad de medida</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00B1B82" w14:textId="77777777" w:rsidR="001E3687" w:rsidRPr="00F75692" w:rsidRDefault="001E3687">
            <w:pPr>
              <w:jc w:val="center"/>
              <w:rPr>
                <w:rFonts w:ascii="Arial" w:hAnsi="Arial" w:cs="Arial"/>
                <w:b/>
                <w:bCs/>
                <w:sz w:val="16"/>
                <w:szCs w:val="16"/>
              </w:rPr>
            </w:pPr>
            <w:r w:rsidRPr="00F75692">
              <w:rPr>
                <w:rFonts w:ascii="Arial" w:hAnsi="Arial" w:cs="Arial"/>
                <w:b/>
                <w:bCs/>
                <w:sz w:val="16"/>
                <w:szCs w:val="16"/>
              </w:rPr>
              <w:t>Línea base</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52B2D0F" w14:textId="77777777" w:rsidR="001E3687" w:rsidRPr="00F75692" w:rsidRDefault="001E3687">
            <w:pPr>
              <w:jc w:val="center"/>
              <w:rPr>
                <w:rFonts w:ascii="Arial" w:hAnsi="Arial" w:cs="Arial"/>
                <w:b/>
                <w:bCs/>
                <w:sz w:val="16"/>
                <w:szCs w:val="16"/>
              </w:rPr>
            </w:pPr>
            <w:r w:rsidRPr="00F75692">
              <w:rPr>
                <w:rFonts w:ascii="Arial" w:hAnsi="Arial" w:cs="Arial"/>
                <w:b/>
                <w:bCs/>
                <w:sz w:val="16"/>
                <w:szCs w:val="16"/>
              </w:rPr>
              <w:t>Año base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46C6255" w14:textId="77777777" w:rsidR="001E3687" w:rsidRPr="00F75692" w:rsidRDefault="001E3687">
            <w:pPr>
              <w:jc w:val="center"/>
              <w:rPr>
                <w:rFonts w:ascii="Arial" w:hAnsi="Arial" w:cs="Arial"/>
                <w:b/>
                <w:bCs/>
                <w:sz w:val="16"/>
                <w:szCs w:val="16"/>
              </w:rPr>
            </w:pPr>
            <w:r w:rsidRPr="00F75692">
              <w:rPr>
                <w:rFonts w:ascii="Arial" w:hAnsi="Arial" w:cs="Arial"/>
                <w:b/>
                <w:bCs/>
                <w:sz w:val="16"/>
                <w:szCs w:val="16"/>
              </w:rPr>
              <w:t>Meta de cuatrienio (2020-2023)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D050E1A" w14:textId="77777777" w:rsidR="001E3687" w:rsidRPr="00F75692" w:rsidRDefault="001E3687">
            <w:pPr>
              <w:jc w:val="center"/>
              <w:rPr>
                <w:rFonts w:ascii="Arial" w:hAnsi="Arial" w:cs="Arial"/>
                <w:b/>
                <w:bCs/>
                <w:sz w:val="16"/>
                <w:szCs w:val="16"/>
              </w:rPr>
            </w:pPr>
            <w:r w:rsidRPr="00F75692">
              <w:rPr>
                <w:rFonts w:ascii="Arial" w:hAnsi="Arial" w:cs="Arial"/>
                <w:b/>
                <w:bCs/>
                <w:sz w:val="16"/>
                <w:szCs w:val="16"/>
              </w:rPr>
              <w:t>Tendencia del indicador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5FAD043" w14:textId="77777777" w:rsidR="001E3687" w:rsidRPr="00F75692" w:rsidRDefault="001E3687">
            <w:pPr>
              <w:jc w:val="center"/>
              <w:rPr>
                <w:rFonts w:ascii="Arial" w:hAnsi="Arial" w:cs="Arial"/>
                <w:b/>
                <w:bCs/>
                <w:sz w:val="16"/>
                <w:szCs w:val="16"/>
              </w:rPr>
            </w:pPr>
            <w:r w:rsidRPr="00F75692">
              <w:rPr>
                <w:rFonts w:ascii="Arial" w:hAnsi="Arial" w:cs="Arial"/>
                <w:b/>
                <w:bCs/>
                <w:sz w:val="16"/>
                <w:szCs w:val="16"/>
              </w:rPr>
              <w:t>Unidad administrativa responsable</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2148BDC" w14:textId="77777777" w:rsidR="001E3687" w:rsidRPr="00F75692" w:rsidRDefault="001E3687">
            <w:pPr>
              <w:jc w:val="center"/>
              <w:rPr>
                <w:rFonts w:ascii="Arial" w:hAnsi="Arial" w:cs="Arial"/>
                <w:b/>
                <w:bCs/>
                <w:sz w:val="16"/>
                <w:szCs w:val="16"/>
              </w:rPr>
            </w:pPr>
            <w:r w:rsidRPr="00F75692">
              <w:rPr>
                <w:rFonts w:ascii="Arial" w:hAnsi="Arial" w:cs="Arial"/>
                <w:b/>
                <w:bCs/>
                <w:sz w:val="16"/>
                <w:szCs w:val="16"/>
              </w:rPr>
              <w:t>Meta O.D.S.</w:t>
            </w:r>
          </w:p>
        </w:tc>
      </w:tr>
      <w:tr w:rsidR="001E3687" w:rsidRPr="00F75692" w14:paraId="17478842"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4E67071" w14:textId="77777777" w:rsidR="001E3687" w:rsidRPr="00F75692" w:rsidRDefault="001E3687">
            <w:pPr>
              <w:spacing w:after="0" w:line="240" w:lineRule="auto"/>
              <w:jc w:val="center"/>
              <w:rPr>
                <w:rFonts w:ascii="Arial" w:hAnsi="Arial" w:cs="Arial"/>
                <w:sz w:val="16"/>
                <w:szCs w:val="16"/>
                <w:lang w:eastAsia="es-CO"/>
              </w:rPr>
            </w:pPr>
            <w:r w:rsidRPr="00F75692">
              <w:rPr>
                <w:rFonts w:ascii="Arial" w:hAnsi="Arial" w:cs="Arial"/>
                <w:sz w:val="16"/>
                <w:szCs w:val="16"/>
                <w:lang w:eastAsia="es-CO"/>
              </w:rPr>
              <w:t>Mortalidad por rabia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7747093" w14:textId="77777777" w:rsidR="001E3687" w:rsidRPr="00F75692" w:rsidRDefault="001E3687">
            <w:pPr>
              <w:spacing w:after="0" w:line="240" w:lineRule="auto"/>
              <w:jc w:val="center"/>
              <w:rPr>
                <w:rFonts w:ascii="Arial" w:hAnsi="Arial" w:cs="Arial"/>
                <w:sz w:val="16"/>
                <w:szCs w:val="16"/>
                <w:lang w:eastAsia="es-CO"/>
              </w:rPr>
            </w:pPr>
            <w:r w:rsidRPr="00F75692">
              <w:rPr>
                <w:rFonts w:ascii="Arial" w:hAnsi="Arial" w:cs="Arial"/>
                <w:sz w:val="16"/>
                <w:szCs w:val="16"/>
                <w:lang w:eastAsia="es-CO"/>
              </w:rPr>
              <w:t>Tasa por cien mil habitantes</w:t>
            </w:r>
          </w:p>
          <w:p w14:paraId="390F82DB" w14:textId="77777777" w:rsidR="001E3687" w:rsidRPr="00F75692" w:rsidRDefault="001E3687">
            <w:pPr>
              <w:spacing w:after="0" w:line="240" w:lineRule="auto"/>
              <w:jc w:val="center"/>
              <w:rPr>
                <w:rFonts w:ascii="Arial" w:hAnsi="Arial" w:cs="Arial"/>
                <w:sz w:val="16"/>
                <w:szCs w:val="16"/>
                <w:lang w:eastAsia="es-CO"/>
              </w:rPr>
            </w:pPr>
            <w:r w:rsidRPr="00F75692">
              <w:rPr>
                <w:rFonts w:ascii="Arial" w:hAnsi="Arial" w:cs="Arial"/>
                <w:sz w:val="16"/>
                <w:szCs w:val="16"/>
                <w:lang w:eastAsia="es-CO"/>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31BE207" w14:textId="77777777" w:rsidR="001E3687" w:rsidRPr="00F75692" w:rsidRDefault="001E3687">
            <w:pPr>
              <w:spacing w:after="0" w:line="240" w:lineRule="auto"/>
              <w:jc w:val="center"/>
              <w:rPr>
                <w:rFonts w:ascii="Arial" w:hAnsi="Arial" w:cs="Arial"/>
                <w:sz w:val="16"/>
                <w:szCs w:val="16"/>
                <w:lang w:eastAsia="es-CO"/>
              </w:rPr>
            </w:pPr>
            <w:r w:rsidRPr="00F75692">
              <w:rPr>
                <w:rFonts w:ascii="Arial" w:hAnsi="Arial" w:cs="Arial"/>
                <w:sz w:val="16"/>
                <w:szCs w:val="16"/>
                <w:lang w:eastAsia="es-CO"/>
              </w:rPr>
              <w:t>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FBAF18B" w14:textId="77777777" w:rsidR="001E3687" w:rsidRPr="00F75692" w:rsidRDefault="001E3687">
            <w:pPr>
              <w:spacing w:after="0" w:line="240" w:lineRule="auto"/>
              <w:jc w:val="center"/>
              <w:rPr>
                <w:rFonts w:ascii="Arial" w:hAnsi="Arial" w:cs="Arial"/>
                <w:sz w:val="16"/>
                <w:szCs w:val="16"/>
                <w:lang w:eastAsia="es-CO"/>
              </w:rPr>
            </w:pPr>
            <w:r w:rsidRPr="00F75692">
              <w:rPr>
                <w:rFonts w:ascii="Arial" w:hAnsi="Arial" w:cs="Arial"/>
                <w:sz w:val="16"/>
                <w:szCs w:val="16"/>
                <w:lang w:eastAsia="es-CO"/>
              </w:rPr>
              <w:t>2018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1D15AE1" w14:textId="77777777" w:rsidR="001E3687" w:rsidRPr="00F75692" w:rsidRDefault="001E3687">
            <w:pPr>
              <w:spacing w:after="0" w:line="240" w:lineRule="auto"/>
              <w:jc w:val="center"/>
              <w:rPr>
                <w:rFonts w:ascii="Arial" w:hAnsi="Arial" w:cs="Arial"/>
                <w:sz w:val="16"/>
                <w:szCs w:val="16"/>
                <w:lang w:eastAsia="es-CO"/>
              </w:rPr>
            </w:pPr>
            <w:r w:rsidRPr="00F75692">
              <w:rPr>
                <w:rFonts w:ascii="Arial" w:hAnsi="Arial" w:cs="Arial"/>
                <w:sz w:val="16"/>
                <w:szCs w:val="16"/>
                <w:lang w:eastAsia="es-CO"/>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7984D78" w14:textId="77777777" w:rsidR="001E3687" w:rsidRPr="00F75692" w:rsidRDefault="001E3687">
            <w:pPr>
              <w:spacing w:after="0" w:line="240" w:lineRule="auto"/>
              <w:jc w:val="center"/>
              <w:rPr>
                <w:rFonts w:ascii="Arial" w:hAnsi="Arial" w:cs="Arial"/>
                <w:b/>
                <w:bCs/>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8E0C55E" w14:textId="77777777" w:rsidR="001E3687" w:rsidRPr="00F75692" w:rsidRDefault="001E3687">
            <w:pPr>
              <w:spacing w:after="0" w:line="240" w:lineRule="auto"/>
              <w:jc w:val="center"/>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20079A4" w14:textId="77777777" w:rsidR="001E3687" w:rsidRPr="00F75692" w:rsidRDefault="001E3687">
            <w:pPr>
              <w:spacing w:after="0" w:line="240" w:lineRule="auto"/>
              <w:jc w:val="center"/>
              <w:rPr>
                <w:rFonts w:ascii="Arial" w:hAnsi="Arial" w:cs="Arial"/>
                <w:sz w:val="16"/>
                <w:szCs w:val="16"/>
                <w:lang w:eastAsia="es-CO"/>
              </w:rPr>
            </w:pPr>
            <w:r w:rsidRPr="00F75692">
              <w:rPr>
                <w:rFonts w:ascii="Arial" w:hAnsi="Arial" w:cs="Arial"/>
                <w:sz w:val="16"/>
                <w:szCs w:val="16"/>
                <w:lang w:eastAsia="es-CO"/>
              </w:rPr>
              <w:t>Para 2030, reducir sustancialmente el número de muertes y enfermedades producidas por productos químicos peligrosos y la contaminación del aire, el agua y el suelo</w:t>
            </w:r>
          </w:p>
        </w:tc>
      </w:tr>
      <w:tr w:rsidR="001E3687" w:rsidRPr="00F75692" w14:paraId="0C249736"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E43133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lastRenderedPageBreak/>
              <w:t>Estrategia de entornos saludables relacionados a los factores de riesgo asociados a la salud ambiental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E45B4A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330F61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85D8E6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82CA1D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348A2C6"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sz w:val="16"/>
                <w:szCs w:val="16"/>
              </w:rPr>
              <w:t>Incrementar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499433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6B4AB8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Para 2030, reducir sustancialmente el número de muertes y enfermedades producidas por productos químicos peligrosos y la contaminación del aire, el agua y el suelo</w:t>
            </w:r>
          </w:p>
        </w:tc>
      </w:tr>
      <w:tr w:rsidR="001E3687" w:rsidRPr="00F75692" w14:paraId="70B029C6"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2C9A53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Mortalidad prematura por enfermedades cardiovasculares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CD339F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Tasa por cien mil habitantes</w:t>
            </w:r>
          </w:p>
          <w:p w14:paraId="0E62B72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C1A376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42,3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4CB4BA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621D6D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.=&lt;42,3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B3B4D5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D130A0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E73848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Para 2030, reducir en un tercio la mortalidad prematura por enfermedades no transmisibles mediante la prevención y el tratamiento y promover la salud mental y el bienestar</w:t>
            </w:r>
          </w:p>
        </w:tc>
      </w:tr>
      <w:tr w:rsidR="001E3687" w:rsidRPr="00F75692" w14:paraId="6622D890"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13F7F0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Mortalidad prematura por cáncer de mama, cuello uterino, colon y recto, pulmón, próstata, estómago, linfoma No Hodkin y leucemia en adultos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BF7F66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Tasa por cien mil habitantes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2B460E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31,1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CF63A1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D1F325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.=&lt;31,1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0DBE1A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E6C31D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7C0AFB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Para 2030, reducir en un tercio la mortalidad prematura por enfermedades no transmisibles mediante la prevención y el tratamiento y promover la salud mental y el bienestar</w:t>
            </w:r>
          </w:p>
        </w:tc>
      </w:tr>
      <w:tr w:rsidR="001E3687" w:rsidRPr="00F75692" w14:paraId="57543CCD"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1DAE7E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Mortalidad por suicidio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5FE54D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Tasa por cien mil habitantes</w:t>
            </w:r>
          </w:p>
          <w:p w14:paraId="290A8FF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542670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7,8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F773F0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CB9ADF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.=&lt;7,5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A53759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ED3A0D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7CE104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Para 2030, reducir en un tercio la mortalidad prematura por enfermedades no transmisibles mediante la prevención y el tratamiento y promover la salud mental y el bienestar</w:t>
            </w:r>
          </w:p>
        </w:tc>
      </w:tr>
      <w:tr w:rsidR="001E3687" w:rsidRPr="00F75692" w14:paraId="5D3123AC"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5AD74B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Nacidos vivos con bajo peso al nacer.</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A636E1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Porcentaje</w:t>
            </w:r>
          </w:p>
          <w:p w14:paraId="538256F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A503FC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9,8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3AC095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9EF2A1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&lt; 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72EAC3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49291F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5F6FA4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Poner fin al hambre y asegurar el acceso de todas las personas, en particular los pobres y las personas en situaciones de vulnerabilidad, incluidos los niños menores de 1 año, a una alimentación sana, nutritiva y suficiente durante</w:t>
            </w:r>
          </w:p>
          <w:p w14:paraId="6EECB3E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Todo el año.</w:t>
            </w:r>
          </w:p>
          <w:p w14:paraId="09BDDE7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Poner fin a todas las formas de malnutrición, incluso logrando, a más tardar en</w:t>
            </w:r>
          </w:p>
          <w:p w14:paraId="540D1EC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2025, las metas convenidas</w:t>
            </w:r>
          </w:p>
          <w:p w14:paraId="1662891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Internacionalmente sobre el retraso del crecimiento y la emaciación de los niños menores de 5 años, y abordar las necesidades de nutrición de las adolescentes, las mujeres embarazadas y lactantes y las personas de edad.</w:t>
            </w:r>
          </w:p>
        </w:tc>
      </w:tr>
      <w:tr w:rsidR="001E3687" w:rsidRPr="00F75692" w14:paraId="2D534669"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13256C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Mortalidad por desnutrición.</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338BDB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Tasa por cien mil nacidos vivos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2D37EC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6B496C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90A1AF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3B8CC5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385282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6289F5" w14:textId="77777777" w:rsidR="001E3687" w:rsidRPr="00F75692" w:rsidRDefault="001E3687">
            <w:pPr>
              <w:spacing w:after="0"/>
              <w:rPr>
                <w:rFonts w:ascii="Arial" w:hAnsi="Arial" w:cs="Arial"/>
                <w:sz w:val="16"/>
                <w:szCs w:val="16"/>
                <w:lang w:eastAsia="es-CO"/>
              </w:rPr>
            </w:pPr>
          </w:p>
        </w:tc>
      </w:tr>
      <w:tr w:rsidR="001E3687" w:rsidRPr="00F75692" w14:paraId="5E22B0B1"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EC0EBC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Mortalidad por Diabetes Mellitus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A2235F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w w:val="95"/>
                <w:sz w:val="16"/>
                <w:szCs w:val="16"/>
              </w:rPr>
              <w:t xml:space="preserve">Tasa por cien mil </w:t>
            </w:r>
            <w:r w:rsidRPr="00F75692">
              <w:rPr>
                <w:rFonts w:ascii="Arial" w:hAnsi="Arial" w:cs="Arial"/>
                <w:sz w:val="16"/>
                <w:szCs w:val="16"/>
              </w:rPr>
              <w:t>habitantes por año *,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D7E1F2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14,2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A7CDDF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35C810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&lt; 14,2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ECE049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093E18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440313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Poner fin a todas las formas de malnutrición, incluso </w:t>
            </w:r>
            <w:r w:rsidRPr="00F75692">
              <w:rPr>
                <w:rFonts w:ascii="Arial" w:hAnsi="Arial" w:cs="Arial"/>
                <w:sz w:val="16"/>
                <w:szCs w:val="16"/>
                <w:lang w:eastAsia="es-CO"/>
              </w:rPr>
              <w:lastRenderedPageBreak/>
              <w:t>logrando, a más tardar en</w:t>
            </w:r>
          </w:p>
          <w:p w14:paraId="5DABF85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2025, las metas convenidas</w:t>
            </w:r>
          </w:p>
          <w:p w14:paraId="2963363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internacionalmente y sobre el retraso del crecimiento y la emaciación de los niños menores de 5 años, y abordar las necesidades de nutrición de las adolescentes, las mujeres embarazadas y lactantes y las personas de edad</w:t>
            </w:r>
          </w:p>
        </w:tc>
      </w:tr>
      <w:tr w:rsidR="001E3687" w:rsidRPr="00F75692" w14:paraId="522D60EF"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3E16DA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lastRenderedPageBreak/>
              <w:t>Mortalidad materna por causa directa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A38D3C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w w:val="95"/>
                <w:sz w:val="16"/>
                <w:szCs w:val="16"/>
              </w:rPr>
              <w:t xml:space="preserve">Tasa por cien mil </w:t>
            </w:r>
            <w:r w:rsidRPr="00F75692">
              <w:rPr>
                <w:rFonts w:ascii="Arial" w:hAnsi="Arial" w:cs="Arial"/>
                <w:sz w:val="16"/>
                <w:szCs w:val="16"/>
              </w:rPr>
              <w:t>habitantes por año *,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122060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38,4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14F5C3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C90AF7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=&lt;38,4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5A88F8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E97B87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D8D69F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De aquí a 2030, reducir la tasa mundial de mortalidad materna a menos de 70 por cada 100.000</w:t>
            </w:r>
          </w:p>
          <w:p w14:paraId="2526879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nacidos vivos</w:t>
            </w:r>
          </w:p>
        </w:tc>
      </w:tr>
      <w:tr w:rsidR="001E3687" w:rsidRPr="00F75692" w14:paraId="370E139D"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1EC94E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Fecundidad en mujeres de 15 a 19 años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C1A3BB6" w14:textId="77777777" w:rsidR="001E3687" w:rsidRPr="00F75692" w:rsidRDefault="001E3687">
            <w:pPr>
              <w:pStyle w:val="TableParagraph"/>
              <w:spacing w:line="292" w:lineRule="auto"/>
              <w:ind w:left="16" w:right="10"/>
              <w:jc w:val="center"/>
              <w:rPr>
                <w:sz w:val="16"/>
                <w:szCs w:val="16"/>
              </w:rPr>
            </w:pPr>
            <w:r w:rsidRPr="00F75692">
              <w:rPr>
                <w:w w:val="95"/>
                <w:sz w:val="16"/>
                <w:szCs w:val="16"/>
              </w:rPr>
              <w:t>Tasa por cien mil nacidos vivos *,</w:t>
            </w:r>
          </w:p>
          <w:p w14:paraId="7571995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w w:val="130"/>
                <w:sz w:val="16"/>
                <w:szCs w:val="16"/>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215ACB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33,4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48F2B1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375DA7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=&lt;33,4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B49F1E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ED1DE1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4421AE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De aquí a 2030, garantizar el acceso universal a los servicios de salud sexual y reproductiva, incluidos los de planificación familiar, información y educación, y la integración de la salud reproductiva en las estrategias y los programas nacionales</w:t>
            </w:r>
          </w:p>
        </w:tc>
      </w:tr>
      <w:tr w:rsidR="001E3687" w:rsidRPr="00F75692" w14:paraId="56565E1A"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2133AC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Mortalidad por VIH</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6C224A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w w:val="95"/>
                <w:sz w:val="16"/>
                <w:szCs w:val="16"/>
              </w:rPr>
              <w:t>Tasa por cien mil habitantes*,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105F8E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5,3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D29CF7D" w14:textId="77777777" w:rsidR="001E3687" w:rsidRPr="00F75692" w:rsidRDefault="001E3687">
            <w:pPr>
              <w:spacing w:after="0" w:line="240" w:lineRule="auto"/>
              <w:jc w:val="both"/>
              <w:rPr>
                <w:rFonts w:ascii="Arial" w:hAnsi="Arial" w:cs="Arial"/>
                <w:sz w:val="16"/>
                <w:szCs w:val="16"/>
                <w:lang w:eastAsia="es-CO"/>
              </w:rPr>
            </w:pPr>
          </w:p>
          <w:p w14:paraId="2809E30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E564E3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.=&lt;3,6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0037E4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111468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ECAD0D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De aquí a 2030, poner fin a las epidemias del SIDA, la</w:t>
            </w:r>
          </w:p>
          <w:p w14:paraId="65BB1D0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tuberculosis, la malaria y las enfermedades tropicales desatendidas y combatir la hepatitis, las enfermedades transmitidas por el agua y otras enfermedades transmisibles</w:t>
            </w:r>
          </w:p>
        </w:tc>
      </w:tr>
      <w:tr w:rsidR="001E3687" w:rsidRPr="00F75692" w14:paraId="7A24AA2F"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A64F83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Mortalidad por Tuberculosis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E94327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w w:val="95"/>
                <w:sz w:val="16"/>
                <w:szCs w:val="16"/>
              </w:rPr>
              <w:t xml:space="preserve">Tasa por cien mil </w:t>
            </w:r>
            <w:r w:rsidRPr="00F75692">
              <w:rPr>
                <w:rFonts w:ascii="Arial" w:hAnsi="Arial" w:cs="Arial"/>
                <w:sz w:val="16"/>
                <w:szCs w:val="16"/>
              </w:rPr>
              <w:t>habitantes *,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6611E8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6DD015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788B6A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D3F4E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Disminuir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867A37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AF668F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Para 2030, poner fin a las epidemias del SIDA, la tuberculosis, la malaria y las enfermedades tropicales desatendidas y combatir la hepatitis, las enfermedades transmitidas por el agua y otras enfermedades transmisibles</w:t>
            </w:r>
          </w:p>
        </w:tc>
      </w:tr>
      <w:tr w:rsidR="001E3687" w:rsidRPr="00F75692" w14:paraId="4E288B0A"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BA1B59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Mortalidad por dengue</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5C0976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w w:val="95"/>
                <w:sz w:val="16"/>
                <w:szCs w:val="16"/>
              </w:rPr>
              <w:t xml:space="preserve">Tasa por cien mil </w:t>
            </w:r>
            <w:r w:rsidRPr="00F75692">
              <w:rPr>
                <w:rFonts w:ascii="Arial" w:hAnsi="Arial" w:cs="Arial"/>
                <w:sz w:val="16"/>
                <w:szCs w:val="16"/>
              </w:rPr>
              <w:t>habitantes *,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87D4F1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A50FFA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06D582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DDBB4E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0B6ADA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de 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B307C9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Para 2030, poner fin a las epidemias del SIDA, la tuberculosis, la malaria y las enfermedades tropicales desatendidas y combatir la hepatitis, las enfermedades transmitidas por el agua y otras </w:t>
            </w:r>
            <w:r w:rsidRPr="00F75692">
              <w:rPr>
                <w:rFonts w:ascii="Arial" w:hAnsi="Arial" w:cs="Arial"/>
                <w:sz w:val="16"/>
                <w:szCs w:val="16"/>
                <w:lang w:eastAsia="es-CO"/>
              </w:rPr>
              <w:lastRenderedPageBreak/>
              <w:t>enfermedades transmisibles</w:t>
            </w:r>
          </w:p>
        </w:tc>
      </w:tr>
      <w:tr w:rsidR="001E3687" w:rsidRPr="00F75692" w14:paraId="58FC7DFB"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46AE4D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lastRenderedPageBreak/>
              <w:t>Mortalidad en menores de cinco años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3D9B64B" w14:textId="77777777" w:rsidR="001E3687" w:rsidRPr="00F75692" w:rsidRDefault="001E3687">
            <w:pPr>
              <w:pStyle w:val="TableParagraph"/>
              <w:spacing w:before="123" w:line="292" w:lineRule="auto"/>
              <w:ind w:left="16" w:right="10"/>
              <w:jc w:val="center"/>
              <w:rPr>
                <w:sz w:val="16"/>
                <w:szCs w:val="16"/>
              </w:rPr>
            </w:pPr>
            <w:r w:rsidRPr="00F75692">
              <w:rPr>
                <w:w w:val="95"/>
                <w:sz w:val="16"/>
                <w:szCs w:val="16"/>
              </w:rPr>
              <w:t xml:space="preserve">Tasa por cien mil </w:t>
            </w:r>
            <w:r w:rsidRPr="00F75692">
              <w:rPr>
                <w:sz w:val="16"/>
                <w:szCs w:val="16"/>
              </w:rPr>
              <w:t>niños y niñas *,</w:t>
            </w:r>
          </w:p>
          <w:p w14:paraId="223318D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w w:val="130"/>
                <w:sz w:val="16"/>
                <w:szCs w:val="16"/>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D4CAF6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138,2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1F2885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066589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=&lt;138,2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161558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E1BBAC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de 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8D9DCE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Para 2030, poner fin a las muertes evitables de recién nacidos y de niños menores de 5 años, logrando que todos los países intenten reducir la mortalidad neonatal al menos hasta 12 por cada 1.000 nacidos vivos, y la mortalidad de niños menores de 5 años al menos hasta 25 por cada 1.000 nacidos vivos.</w:t>
            </w:r>
          </w:p>
        </w:tc>
      </w:tr>
      <w:tr w:rsidR="001E3687" w:rsidRPr="00F75692" w14:paraId="5CCEDCD7" w14:textId="77777777" w:rsidTr="001E3687">
        <w:trPr>
          <w:trHeight w:val="2483"/>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979EDF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Estrategia Municipal de Respuesta a Emergencias y Desastres en salud pública</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5AABFC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28CCF4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EF7916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A93183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815762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A62DDD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de 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DE6080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Reforzar la capacidad de todos los países, en particular los países en desarrollo, en materia de alerta temprana, reducción de riesgos y gestión de los riesgos para la salud nacional y mundial</w:t>
            </w:r>
          </w:p>
        </w:tc>
      </w:tr>
      <w:tr w:rsidR="001E3687" w:rsidRPr="00F75692" w14:paraId="1474B531"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6FB1E5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Estrategia de entornos saludables en el ámbito laboral</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AC6C6B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6C24AA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6B698F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6184E8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D8A178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5B507C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de 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CF9566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Proteger los derechos laborales y promover un entorno de trabajo seguro y sin riesgos para todos los trabajadores, incluidos los trabajadores migrantes, en particular las mujeres migrantes y las personas con empleos precarios</w:t>
            </w:r>
          </w:p>
        </w:tc>
      </w:tr>
      <w:tr w:rsidR="001E3687" w:rsidRPr="00F75692" w14:paraId="0889E30F"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C57D15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Estrategia de entornos saludables para la atención en salud a grupos vulnerables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00808A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F417C2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E45FEC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E4BDAC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F13FC5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rPr>
              <w:t>Incrementar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CC5B5D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7DD86D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Poner en práctica a nivel nacional sistemas y medidas apropiadas de protección social para todos, incluidos niveles mínimos, y, para 2030, lograr una amplia cobertura de los pobres y los vulnerables</w:t>
            </w:r>
          </w:p>
        </w:tc>
      </w:tr>
      <w:tr w:rsidR="001E3687" w:rsidRPr="00F75692" w14:paraId="7BF9FA20"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CD875E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Cobertura de afiliación al régimen subsidiado</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730661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w w:val="105"/>
                <w:sz w:val="16"/>
                <w:szCs w:val="16"/>
              </w:rPr>
              <w:t>Porcentaje *,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6C8DF7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99,75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33195A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047BF3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&gt;99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B7FE27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41F091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5AD148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Lograr la cobertura sanitaria universal, en particular la protección contra los riesgos financieros, el acceso a servicios de salud esenciales de calidad y el acceso a medicamentos y vacunas seguros, eficaces, asequibles y de calidad para todos</w:t>
            </w:r>
          </w:p>
        </w:tc>
      </w:tr>
      <w:tr w:rsidR="001E3687" w:rsidRPr="00F75692" w14:paraId="2E0E4A2D"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FFD917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rPr>
              <w:t xml:space="preserve">Cobertura de servicios de salud de primer nivel de </w:t>
            </w:r>
            <w:r w:rsidRPr="00F75692">
              <w:rPr>
                <w:rFonts w:ascii="Arial" w:hAnsi="Arial" w:cs="Arial"/>
                <w:w w:val="95"/>
                <w:sz w:val="16"/>
                <w:szCs w:val="16"/>
              </w:rPr>
              <w:t xml:space="preserve">complejidad a la Población no </w:t>
            </w:r>
            <w:r w:rsidRPr="00F75692">
              <w:rPr>
                <w:rFonts w:ascii="Arial" w:hAnsi="Arial" w:cs="Arial"/>
                <w:sz w:val="16"/>
                <w:szCs w:val="16"/>
              </w:rPr>
              <w:t xml:space="preserve">cubierta con subsidios a la </w:t>
            </w:r>
            <w:r w:rsidRPr="00F75692">
              <w:rPr>
                <w:rFonts w:ascii="Arial" w:hAnsi="Arial" w:cs="Arial"/>
                <w:w w:val="95"/>
                <w:sz w:val="16"/>
                <w:szCs w:val="16"/>
              </w:rPr>
              <w:t xml:space="preserve">demanda sin capacidad de </w:t>
            </w:r>
            <w:r w:rsidRPr="00F75692">
              <w:rPr>
                <w:rFonts w:ascii="Arial" w:hAnsi="Arial" w:cs="Arial"/>
                <w:sz w:val="16"/>
                <w:szCs w:val="16"/>
              </w:rPr>
              <w:t>pago al 100%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DC2552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Porcentaje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34A7C1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B88133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E56050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50C256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2E02BE6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A501A5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Lograr la cobertura sanitaria universal, en particular la protección contra los riesgos financieros, el acceso a servicios de salud esenciales de calidad y el acceso a medicamentos y </w:t>
            </w:r>
            <w:r w:rsidRPr="00F75692">
              <w:rPr>
                <w:rFonts w:ascii="Arial" w:hAnsi="Arial" w:cs="Arial"/>
                <w:sz w:val="16"/>
                <w:szCs w:val="16"/>
                <w:lang w:eastAsia="es-CO"/>
              </w:rPr>
              <w:lastRenderedPageBreak/>
              <w:t>vacunas seguros, eficaces, asequibles y de calidad para todos</w:t>
            </w:r>
          </w:p>
        </w:tc>
      </w:tr>
      <w:tr w:rsidR="001E3687" w:rsidRPr="00F75692" w14:paraId="3C5309BB" w14:textId="77777777" w:rsidTr="001E3687">
        <w:trPr>
          <w:trHeight w:val="312"/>
          <w:jc w:val="cent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540756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lastRenderedPageBreak/>
              <w:t>Plan de acción de la Política de Participación Social en Salud (Resolución 2063 de 2017)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4E45D6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Porcentaje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7DF73B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50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266D14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2019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D785C0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D7039D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rPr>
              <w:t>Incrementar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5679BC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y Protección Social</w:t>
            </w:r>
          </w:p>
        </w:tc>
        <w:tc>
          <w:tcPr>
            <w:tcW w:w="16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2D04E2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Garantizar la adopción en todos los niveles de decisiones inclusivas, participativas y representativas que respondan a las necesidades.</w:t>
            </w:r>
          </w:p>
        </w:tc>
      </w:tr>
    </w:tbl>
    <w:p w14:paraId="58A92393"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  </w:t>
      </w:r>
    </w:p>
    <w:p w14:paraId="6BC693AB" w14:textId="77777777" w:rsidR="001E3687" w:rsidRPr="002E6696" w:rsidRDefault="001E3687" w:rsidP="001E3687">
      <w:pPr>
        <w:pStyle w:val="Textoindependiente"/>
        <w:tabs>
          <w:tab w:val="left" w:pos="809"/>
        </w:tabs>
        <w:ind w:left="102"/>
        <w:rPr>
          <w:rFonts w:ascii="Arial" w:hAnsi="Arial" w:cs="Arial"/>
        </w:rPr>
      </w:pPr>
      <w:r w:rsidRPr="002E6696">
        <w:rPr>
          <w:rFonts w:ascii="Arial" w:hAnsi="Arial" w:cs="Arial"/>
          <w:w w:val="105"/>
        </w:rPr>
        <w:t>*</w:t>
      </w:r>
      <w:r w:rsidRPr="002E6696">
        <w:rPr>
          <w:rFonts w:ascii="Arial" w:hAnsi="Arial" w:cs="Arial"/>
          <w:w w:val="105"/>
        </w:rPr>
        <w:tab/>
        <w:t>Indicador</w:t>
      </w:r>
      <w:r w:rsidRPr="002E6696">
        <w:rPr>
          <w:rFonts w:ascii="Arial" w:hAnsi="Arial" w:cs="Arial"/>
          <w:spacing w:val="-16"/>
          <w:w w:val="105"/>
        </w:rPr>
        <w:t xml:space="preserve"> </w:t>
      </w:r>
      <w:r w:rsidRPr="002E6696">
        <w:rPr>
          <w:rFonts w:ascii="Arial" w:hAnsi="Arial" w:cs="Arial"/>
          <w:w w:val="105"/>
        </w:rPr>
        <w:t>anual</w:t>
      </w:r>
    </w:p>
    <w:p w14:paraId="3C1BFC16" w14:textId="77777777" w:rsidR="001E3687" w:rsidRPr="002E6696" w:rsidRDefault="001E3687" w:rsidP="001E3687">
      <w:pPr>
        <w:pStyle w:val="Textoindependiente"/>
        <w:tabs>
          <w:tab w:val="left" w:pos="809"/>
        </w:tabs>
        <w:spacing w:before="14"/>
        <w:ind w:left="102"/>
        <w:rPr>
          <w:rFonts w:ascii="Arial" w:hAnsi="Arial" w:cs="Arial"/>
        </w:rPr>
      </w:pPr>
      <w:r w:rsidRPr="002E6696">
        <w:rPr>
          <w:rFonts w:ascii="Arial" w:hAnsi="Arial" w:cs="Arial"/>
        </w:rPr>
        <w:t>**</w:t>
      </w:r>
      <w:r w:rsidRPr="002E6696">
        <w:rPr>
          <w:rFonts w:ascii="Arial" w:hAnsi="Arial" w:cs="Arial"/>
        </w:rPr>
        <w:tab/>
      </w:r>
      <w:r w:rsidRPr="002E6696">
        <w:rPr>
          <w:rFonts w:ascii="Arial" w:hAnsi="Arial" w:cs="Arial"/>
          <w:w w:val="90"/>
        </w:rPr>
        <w:t>Según</w:t>
      </w:r>
      <w:r w:rsidRPr="002E6696">
        <w:rPr>
          <w:rFonts w:ascii="Arial" w:hAnsi="Arial" w:cs="Arial"/>
          <w:spacing w:val="-25"/>
          <w:w w:val="90"/>
        </w:rPr>
        <w:t xml:space="preserve"> </w:t>
      </w:r>
      <w:r w:rsidRPr="002E6696">
        <w:rPr>
          <w:rFonts w:ascii="Arial" w:hAnsi="Arial" w:cs="Arial"/>
          <w:w w:val="90"/>
        </w:rPr>
        <w:t>población</w:t>
      </w:r>
      <w:r w:rsidRPr="002E6696">
        <w:rPr>
          <w:rFonts w:ascii="Arial" w:hAnsi="Arial" w:cs="Arial"/>
          <w:spacing w:val="-25"/>
          <w:w w:val="90"/>
        </w:rPr>
        <w:t xml:space="preserve"> </w:t>
      </w:r>
      <w:r w:rsidRPr="002E6696">
        <w:rPr>
          <w:rFonts w:ascii="Arial" w:hAnsi="Arial" w:cs="Arial"/>
          <w:w w:val="90"/>
        </w:rPr>
        <w:t>DANE</w:t>
      </w:r>
    </w:p>
    <w:p w14:paraId="18A2A04D" w14:textId="77777777" w:rsidR="001E3687" w:rsidRPr="002E6696" w:rsidRDefault="001E3687" w:rsidP="001E3687">
      <w:pPr>
        <w:pStyle w:val="Textoindependiente"/>
        <w:tabs>
          <w:tab w:val="left" w:pos="809"/>
        </w:tabs>
        <w:spacing w:before="15"/>
        <w:ind w:left="102"/>
        <w:rPr>
          <w:rFonts w:ascii="Arial" w:hAnsi="Arial" w:cs="Arial"/>
        </w:rPr>
      </w:pPr>
      <w:r w:rsidRPr="002E6696">
        <w:rPr>
          <w:rFonts w:ascii="Arial" w:hAnsi="Arial" w:cs="Arial"/>
          <w:w w:val="105"/>
        </w:rPr>
        <w:t>***</w:t>
      </w:r>
      <w:r w:rsidRPr="002E6696">
        <w:rPr>
          <w:rFonts w:ascii="Arial" w:hAnsi="Arial" w:cs="Arial"/>
          <w:w w:val="105"/>
        </w:rPr>
        <w:tab/>
      </w:r>
      <w:r w:rsidRPr="002E6696">
        <w:rPr>
          <w:rFonts w:ascii="Arial" w:hAnsi="Arial" w:cs="Arial"/>
          <w:w w:val="85"/>
        </w:rPr>
        <w:t>Bases de datos</w:t>
      </w:r>
      <w:r w:rsidRPr="002E6696">
        <w:rPr>
          <w:rFonts w:ascii="Arial" w:hAnsi="Arial" w:cs="Arial"/>
          <w:spacing w:val="-41"/>
          <w:w w:val="85"/>
        </w:rPr>
        <w:t xml:space="preserve"> </w:t>
      </w:r>
      <w:r w:rsidRPr="002E6696">
        <w:rPr>
          <w:rFonts w:ascii="Arial" w:hAnsi="Arial" w:cs="Arial"/>
          <w:w w:val="85"/>
        </w:rPr>
        <w:t>SISPRO</w:t>
      </w:r>
    </w:p>
    <w:p w14:paraId="31EC6850" w14:textId="77777777" w:rsidR="001E3687" w:rsidRPr="002E6696" w:rsidRDefault="001E3687" w:rsidP="001E3687">
      <w:pPr>
        <w:spacing w:after="0" w:line="240" w:lineRule="auto"/>
        <w:jc w:val="both"/>
        <w:rPr>
          <w:rFonts w:ascii="Arial" w:hAnsi="Arial" w:cs="Arial"/>
          <w:sz w:val="24"/>
          <w:szCs w:val="24"/>
          <w:lang w:val="es-ES"/>
        </w:rPr>
      </w:pPr>
    </w:p>
    <w:p w14:paraId="556AA3B2" w14:textId="77777777" w:rsidR="001E3687" w:rsidRPr="002E6696" w:rsidRDefault="001E3687" w:rsidP="001E3687">
      <w:pPr>
        <w:spacing w:after="0" w:line="240" w:lineRule="auto"/>
        <w:jc w:val="both"/>
        <w:rPr>
          <w:rFonts w:ascii="Arial" w:hAnsi="Arial" w:cs="Arial"/>
          <w:sz w:val="24"/>
          <w:szCs w:val="24"/>
        </w:rPr>
      </w:pPr>
    </w:p>
    <w:p w14:paraId="7716CD4F"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Esta línea estratégica cuenta con los programas que se describen los artículos siguientes:</w:t>
      </w:r>
    </w:p>
    <w:p w14:paraId="40CF543F" w14:textId="77777777" w:rsidR="001E3687" w:rsidRPr="002E6696" w:rsidRDefault="001E3687" w:rsidP="001E3687">
      <w:pPr>
        <w:spacing w:after="0" w:line="240" w:lineRule="auto"/>
        <w:jc w:val="both"/>
        <w:rPr>
          <w:rFonts w:ascii="Arial" w:hAnsi="Arial" w:cs="Arial"/>
          <w:b/>
          <w:bCs/>
          <w:sz w:val="24"/>
          <w:szCs w:val="24"/>
        </w:rPr>
      </w:pPr>
    </w:p>
    <w:p w14:paraId="6CDFDB29"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93°. PROGRAMA 30. LA OPORTUNIDAD DE AMBIENTES SALUDABLES. </w:t>
      </w:r>
      <w:r w:rsidRPr="002E6696">
        <w:rPr>
          <w:rFonts w:ascii="Arial" w:hAnsi="Arial" w:cs="Arial"/>
          <w:sz w:val="24"/>
          <w:szCs w:val="24"/>
        </w:rPr>
        <w:t xml:space="preserve">Tiene como filosofía identificar la posible exposición a peligros ambientales que puedan afectar la calidad de vida y salud de la población de las presentes y futuras generaciones en </w:t>
      </w:r>
      <w:r w:rsidRPr="002E6696">
        <w:rPr>
          <w:rFonts w:ascii="Arial" w:eastAsia="Calibri" w:hAnsi="Arial" w:cs="Arial"/>
          <w:sz w:val="24"/>
          <w:szCs w:val="24"/>
        </w:rPr>
        <w:t xml:space="preserve">la ciudad de Itagüí, </w:t>
      </w:r>
      <w:r w:rsidRPr="002E6696">
        <w:rPr>
          <w:rFonts w:ascii="Arial" w:hAnsi="Arial" w:cs="Arial"/>
          <w:sz w:val="24"/>
          <w:szCs w:val="24"/>
        </w:rPr>
        <w:t>lo cual requiere de intervenciones y controles por parte de la autoridad sanitaria que minimicen y/o eliminen las potenciales causas.</w:t>
      </w:r>
    </w:p>
    <w:p w14:paraId="62E7B1C6" w14:textId="77777777" w:rsidR="001E3687" w:rsidRPr="002E6696" w:rsidRDefault="001E3687" w:rsidP="001E3687">
      <w:pPr>
        <w:spacing w:after="0" w:line="240" w:lineRule="auto"/>
        <w:jc w:val="both"/>
        <w:rPr>
          <w:rFonts w:ascii="Arial" w:hAnsi="Arial" w:cs="Arial"/>
          <w:b/>
          <w:sz w:val="24"/>
          <w:szCs w:val="24"/>
        </w:rPr>
      </w:pPr>
    </w:p>
    <w:p w14:paraId="6D9BD8C3" w14:textId="60813FE1"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597C7420" w14:textId="77777777" w:rsidR="00F75692" w:rsidRPr="002E6696" w:rsidRDefault="00F75692"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048"/>
        <w:gridCol w:w="986"/>
        <w:gridCol w:w="1199"/>
        <w:gridCol w:w="1225"/>
        <w:gridCol w:w="710"/>
        <w:gridCol w:w="932"/>
        <w:gridCol w:w="994"/>
        <w:gridCol w:w="1252"/>
      </w:tblGrid>
      <w:tr w:rsidR="00642EB4" w:rsidRPr="00F75692" w14:paraId="19C49CF8" w14:textId="77777777" w:rsidTr="001E3687">
        <w:trPr>
          <w:trHeight w:val="612"/>
          <w:jc w:val="center"/>
        </w:trPr>
        <w:tc>
          <w:tcPr>
            <w:tcW w:w="673"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0ED796E5"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de Resultado</w:t>
            </w:r>
          </w:p>
        </w:tc>
        <w:tc>
          <w:tcPr>
            <w:tcW w:w="742" w:type="pct"/>
            <w:tcBorders>
              <w:top w:val="single" w:sz="4" w:space="0" w:color="FFFFFF"/>
              <w:left w:val="nil"/>
              <w:bottom w:val="single" w:sz="4" w:space="0" w:color="FFFFFF"/>
              <w:right w:val="single" w:sz="4" w:space="0" w:color="FFFFFF"/>
            </w:tcBorders>
            <w:shd w:val="clear" w:color="auto" w:fill="005DAA"/>
            <w:vAlign w:val="center"/>
            <w:hideMark/>
          </w:tcPr>
          <w:p w14:paraId="7FC491F3"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Nombre del Programa</w:t>
            </w:r>
          </w:p>
        </w:tc>
        <w:tc>
          <w:tcPr>
            <w:tcW w:w="835" w:type="pct"/>
            <w:tcBorders>
              <w:top w:val="single" w:sz="4" w:space="0" w:color="FFFFFF"/>
              <w:left w:val="nil"/>
              <w:bottom w:val="single" w:sz="4" w:space="0" w:color="FFFFFF"/>
              <w:right w:val="single" w:sz="4" w:space="0" w:color="FFFFFF"/>
            </w:tcBorders>
            <w:shd w:val="clear" w:color="auto" w:fill="005DAA"/>
            <w:vAlign w:val="center"/>
            <w:hideMark/>
          </w:tcPr>
          <w:p w14:paraId="33201169"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Producto</w:t>
            </w:r>
          </w:p>
        </w:tc>
        <w:tc>
          <w:tcPr>
            <w:tcW w:w="811" w:type="pct"/>
            <w:tcBorders>
              <w:top w:val="single" w:sz="4" w:space="0" w:color="FFFFFF"/>
              <w:left w:val="nil"/>
              <w:bottom w:val="single" w:sz="4" w:space="0" w:color="FFFFFF"/>
              <w:right w:val="single" w:sz="4" w:space="0" w:color="FFFFFF"/>
            </w:tcBorders>
            <w:shd w:val="clear" w:color="auto" w:fill="005DAA"/>
            <w:vAlign w:val="center"/>
            <w:hideMark/>
          </w:tcPr>
          <w:p w14:paraId="7048C5FA"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32E00A0C"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57EE3C82"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6994325F"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755D5CF8"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 Administrativa Responsable</w:t>
            </w:r>
          </w:p>
        </w:tc>
      </w:tr>
      <w:tr w:rsidR="00642EB4" w:rsidRPr="00F75692" w14:paraId="028B1C5A" w14:textId="77777777" w:rsidTr="001E3687">
        <w:trPr>
          <w:trHeight w:val="816"/>
          <w:jc w:val="center"/>
        </w:trPr>
        <w:tc>
          <w:tcPr>
            <w:tcW w:w="673" w:type="pct"/>
            <w:tcBorders>
              <w:top w:val="nil"/>
              <w:left w:val="single" w:sz="4" w:space="0" w:color="FFFFFF"/>
              <w:bottom w:val="single" w:sz="4" w:space="0" w:color="FFFFFF"/>
              <w:right w:val="single" w:sz="4" w:space="0" w:color="FFFFFF"/>
            </w:tcBorders>
            <w:shd w:val="clear" w:color="auto" w:fill="F2F2F2"/>
            <w:vAlign w:val="center"/>
            <w:hideMark/>
          </w:tcPr>
          <w:p w14:paraId="26C687C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Mantener la mortalidad por rabia en cero </w:t>
            </w:r>
          </w:p>
        </w:tc>
        <w:tc>
          <w:tcPr>
            <w:tcW w:w="742"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9537AD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La oportunidad de ambientes saludables</w:t>
            </w:r>
          </w:p>
        </w:tc>
        <w:tc>
          <w:tcPr>
            <w:tcW w:w="835" w:type="pct"/>
            <w:tcBorders>
              <w:top w:val="nil"/>
              <w:left w:val="nil"/>
              <w:bottom w:val="single" w:sz="4" w:space="0" w:color="FFFFFF"/>
              <w:right w:val="single" w:sz="4" w:space="0" w:color="FFFFFF"/>
            </w:tcBorders>
            <w:shd w:val="clear" w:color="auto" w:fill="F2F2F2"/>
            <w:vAlign w:val="center"/>
            <w:hideMark/>
          </w:tcPr>
          <w:p w14:paraId="029B6D2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Municipios categorías 1,2 y 3 que formulen y ejecuten real y efectivamente acciones de promoción, prevención, vigilancia y control de vectores y zoonosis realizados</w:t>
            </w:r>
          </w:p>
        </w:tc>
        <w:tc>
          <w:tcPr>
            <w:tcW w:w="811" w:type="pct"/>
            <w:tcBorders>
              <w:top w:val="nil"/>
              <w:left w:val="nil"/>
              <w:bottom w:val="single" w:sz="4" w:space="0" w:color="FFFFFF"/>
              <w:right w:val="single" w:sz="4" w:space="0" w:color="FFFFFF"/>
            </w:tcBorders>
            <w:shd w:val="clear" w:color="auto" w:fill="F2F2F2"/>
            <w:vAlign w:val="center"/>
            <w:hideMark/>
          </w:tcPr>
          <w:p w14:paraId="0D282A2A" w14:textId="6942EBE6" w:rsidR="001E3687"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Servicio de promoción, prevención, vigilancia y control de vectores y zoonosis, </w:t>
            </w:r>
            <w:r w:rsidR="00E90FD6">
              <w:rPr>
                <w:rFonts w:ascii="Arial" w:hAnsi="Arial" w:cs="Arial"/>
                <w:sz w:val="16"/>
                <w:szCs w:val="16"/>
                <w:lang w:eastAsia="es-CO"/>
              </w:rPr>
              <w:t>realizado</w:t>
            </w:r>
            <w:r w:rsidR="00D41F51">
              <w:rPr>
                <w:rFonts w:ascii="Arial" w:hAnsi="Arial" w:cs="Arial"/>
                <w:sz w:val="16"/>
                <w:szCs w:val="16"/>
                <w:lang w:eastAsia="es-CO"/>
              </w:rPr>
              <w:t>s</w:t>
            </w:r>
          </w:p>
          <w:p w14:paraId="1FB67696" w14:textId="3F7F2E83" w:rsidR="00E90FD6" w:rsidRPr="00F75692" w:rsidRDefault="00E90FD6">
            <w:pPr>
              <w:spacing w:after="0" w:line="240" w:lineRule="auto"/>
              <w:jc w:val="both"/>
              <w:rPr>
                <w:rFonts w:ascii="Arial" w:hAnsi="Arial" w:cs="Arial"/>
                <w:sz w:val="16"/>
                <w:szCs w:val="16"/>
                <w:lang w:eastAsia="es-CO"/>
              </w:rPr>
            </w:pPr>
          </w:p>
        </w:tc>
        <w:tc>
          <w:tcPr>
            <w:tcW w:w="364" w:type="pct"/>
            <w:tcBorders>
              <w:top w:val="nil"/>
              <w:left w:val="nil"/>
              <w:bottom w:val="single" w:sz="4" w:space="0" w:color="FFFFFF"/>
              <w:right w:val="single" w:sz="4" w:space="0" w:color="FFFFFF"/>
            </w:tcBorders>
            <w:shd w:val="clear" w:color="auto" w:fill="F2F2F2"/>
            <w:vAlign w:val="center"/>
            <w:hideMark/>
          </w:tcPr>
          <w:p w14:paraId="35F02C0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59D65A6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0F578C1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CA64AA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de Salud y Protección Social</w:t>
            </w:r>
          </w:p>
        </w:tc>
      </w:tr>
      <w:tr w:rsidR="00642EB4" w:rsidRPr="00F75692" w14:paraId="1B94217A" w14:textId="77777777" w:rsidTr="001E3687">
        <w:trPr>
          <w:trHeight w:val="612"/>
          <w:jc w:val="center"/>
        </w:trPr>
        <w:tc>
          <w:tcPr>
            <w:tcW w:w="673" w:type="pct"/>
            <w:tcBorders>
              <w:top w:val="nil"/>
              <w:left w:val="single" w:sz="4" w:space="0" w:color="FFFFFF"/>
              <w:bottom w:val="single" w:sz="4" w:space="0" w:color="FFFFFF"/>
              <w:right w:val="single" w:sz="4" w:space="0" w:color="FFFFFF"/>
            </w:tcBorders>
            <w:shd w:val="clear" w:color="auto" w:fill="D9D9D9"/>
            <w:vAlign w:val="center"/>
            <w:hideMark/>
          </w:tcPr>
          <w:p w14:paraId="2DCB4BD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Una estrategia de entornos saludables relacionados a los factores de riesgo asociados a la salud ambiental</w:t>
            </w:r>
          </w:p>
        </w:tc>
        <w:tc>
          <w:tcPr>
            <w:tcW w:w="0" w:type="auto"/>
            <w:vMerge/>
            <w:tcBorders>
              <w:top w:val="nil"/>
              <w:left w:val="single" w:sz="4" w:space="0" w:color="FFFFFF"/>
              <w:bottom w:val="single" w:sz="4" w:space="0" w:color="FFFFFF"/>
              <w:right w:val="single" w:sz="4" w:space="0" w:color="FFFFFF"/>
            </w:tcBorders>
            <w:vAlign w:val="center"/>
            <w:hideMark/>
          </w:tcPr>
          <w:p w14:paraId="6B2931D9" w14:textId="77777777" w:rsidR="001E3687" w:rsidRPr="00F75692" w:rsidRDefault="001E3687">
            <w:pPr>
              <w:spacing w:after="0"/>
              <w:rPr>
                <w:rFonts w:ascii="Arial" w:hAnsi="Arial" w:cs="Arial"/>
                <w:sz w:val="16"/>
                <w:szCs w:val="16"/>
                <w:lang w:eastAsia="es-CO"/>
              </w:rPr>
            </w:pPr>
          </w:p>
        </w:tc>
        <w:tc>
          <w:tcPr>
            <w:tcW w:w="835" w:type="pct"/>
            <w:tcBorders>
              <w:top w:val="nil"/>
              <w:left w:val="nil"/>
              <w:bottom w:val="single" w:sz="4" w:space="0" w:color="FFFFFF"/>
              <w:right w:val="single" w:sz="4" w:space="0" w:color="FFFFFF"/>
            </w:tcBorders>
            <w:shd w:val="clear" w:color="auto" w:fill="D9D9D9"/>
            <w:vAlign w:val="center"/>
            <w:hideMark/>
          </w:tcPr>
          <w:p w14:paraId="266A524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Servicio de gestión del riesgo para abordar situaciones de salud relacionadas con condiciones ambientales</w:t>
            </w:r>
          </w:p>
        </w:tc>
        <w:tc>
          <w:tcPr>
            <w:tcW w:w="811" w:type="pct"/>
            <w:tcBorders>
              <w:top w:val="nil"/>
              <w:left w:val="nil"/>
              <w:bottom w:val="single" w:sz="4" w:space="0" w:color="FFFFFF"/>
              <w:right w:val="single" w:sz="4" w:space="0" w:color="FFFFFF"/>
            </w:tcBorders>
            <w:shd w:val="clear" w:color="auto" w:fill="D9D9D9"/>
            <w:vAlign w:val="center"/>
            <w:hideMark/>
          </w:tcPr>
          <w:p w14:paraId="57E294B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Campañas de gestión del riesgo para abordar situaciones de salud relacionadas con condiciones ambientales implementadas</w:t>
            </w:r>
          </w:p>
        </w:tc>
        <w:tc>
          <w:tcPr>
            <w:tcW w:w="364" w:type="pct"/>
            <w:tcBorders>
              <w:top w:val="nil"/>
              <w:left w:val="nil"/>
              <w:bottom w:val="single" w:sz="4" w:space="0" w:color="FFFFFF"/>
              <w:right w:val="single" w:sz="4" w:space="0" w:color="FFFFFF"/>
            </w:tcBorders>
            <w:shd w:val="clear" w:color="auto" w:fill="D9D9D9"/>
            <w:vAlign w:val="center"/>
            <w:hideMark/>
          </w:tcPr>
          <w:p w14:paraId="2A6F985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1634A22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D9D9D9"/>
            <w:vAlign w:val="center"/>
            <w:hideMark/>
          </w:tcPr>
          <w:p w14:paraId="7C3E0D8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39AFACB" w14:textId="77777777" w:rsidR="001E3687" w:rsidRPr="00F75692" w:rsidRDefault="001E3687">
            <w:pPr>
              <w:spacing w:after="0"/>
              <w:rPr>
                <w:rFonts w:ascii="Arial" w:hAnsi="Arial" w:cs="Arial"/>
                <w:sz w:val="16"/>
                <w:szCs w:val="16"/>
                <w:lang w:eastAsia="es-CO"/>
              </w:rPr>
            </w:pPr>
          </w:p>
        </w:tc>
      </w:tr>
    </w:tbl>
    <w:p w14:paraId="1CD5162C" w14:textId="77777777" w:rsidR="001E3687" w:rsidRPr="002E6696" w:rsidRDefault="001E3687" w:rsidP="001E3687">
      <w:pPr>
        <w:spacing w:after="0" w:line="240" w:lineRule="auto"/>
        <w:jc w:val="both"/>
        <w:rPr>
          <w:rFonts w:ascii="Arial" w:hAnsi="Arial" w:cs="Arial"/>
          <w:b/>
          <w:bCs/>
          <w:sz w:val="24"/>
          <w:szCs w:val="24"/>
        </w:rPr>
      </w:pPr>
    </w:p>
    <w:p w14:paraId="35C04916"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94°. PROGRAMA 31. POR UNA OPORTUNIDAD DE VIVIR MAS Y MEJOR. </w:t>
      </w:r>
      <w:r w:rsidRPr="002E6696">
        <w:rPr>
          <w:rFonts w:ascii="Arial" w:hAnsi="Arial" w:cs="Arial"/>
          <w:sz w:val="24"/>
          <w:szCs w:val="24"/>
        </w:rPr>
        <w:t xml:space="preserve">Con el objetivo de mantener estable la tasa de mortalidad por enfermedades no transmisibles se plantea el desarrollo del programa con la articulación de los diferentes actores institucionales y sociales, enmarcado en favorecer el logro de una vida sana en los diferentes grupos poblacionales y con enfoque diferencial, promoviendo los estilos y condiciones de vida saludables, así como la accesibilidad a una atención integrada de las condiciones no transmisibles. </w:t>
      </w:r>
      <w:r w:rsidRPr="002E6696">
        <w:rPr>
          <w:rFonts w:ascii="Arial" w:hAnsi="Arial" w:cs="Arial"/>
          <w:sz w:val="24"/>
          <w:szCs w:val="24"/>
        </w:rPr>
        <w:lastRenderedPageBreak/>
        <w:t>Su filosofía se fundamenta en generar un cambio de pensamiento frente a la práctica del autocuidado desde las nuevas generaciones para hacer una ciudad más saludable.</w:t>
      </w:r>
    </w:p>
    <w:p w14:paraId="2CC0A630" w14:textId="29B5A769" w:rsidR="001E3687" w:rsidRDefault="001E3687" w:rsidP="001E3687">
      <w:pPr>
        <w:spacing w:after="0" w:line="240" w:lineRule="auto"/>
        <w:jc w:val="both"/>
        <w:rPr>
          <w:rFonts w:ascii="Arial" w:hAnsi="Arial" w:cs="Arial"/>
          <w:sz w:val="24"/>
          <w:szCs w:val="24"/>
        </w:rPr>
      </w:pPr>
    </w:p>
    <w:p w14:paraId="38E42EA0" w14:textId="24DD94E8" w:rsidR="008D1C2D" w:rsidRDefault="008D1C2D" w:rsidP="001E3687">
      <w:pPr>
        <w:spacing w:after="0" w:line="240" w:lineRule="auto"/>
        <w:jc w:val="both"/>
        <w:rPr>
          <w:rFonts w:ascii="Arial" w:hAnsi="Arial" w:cs="Arial"/>
          <w:sz w:val="24"/>
          <w:szCs w:val="24"/>
        </w:rPr>
      </w:pPr>
    </w:p>
    <w:p w14:paraId="63A64785" w14:textId="7D129ED7" w:rsidR="008D1C2D" w:rsidRDefault="008D1C2D" w:rsidP="001E3687">
      <w:pPr>
        <w:spacing w:after="0" w:line="240" w:lineRule="auto"/>
        <w:jc w:val="both"/>
        <w:rPr>
          <w:rFonts w:ascii="Arial" w:hAnsi="Arial" w:cs="Arial"/>
          <w:sz w:val="24"/>
          <w:szCs w:val="24"/>
        </w:rPr>
      </w:pPr>
    </w:p>
    <w:p w14:paraId="4E64A307" w14:textId="05CF2661" w:rsidR="008D1C2D" w:rsidRDefault="008D1C2D" w:rsidP="001E3687">
      <w:pPr>
        <w:spacing w:after="0" w:line="240" w:lineRule="auto"/>
        <w:jc w:val="both"/>
        <w:rPr>
          <w:rFonts w:ascii="Arial" w:hAnsi="Arial" w:cs="Arial"/>
          <w:sz w:val="24"/>
          <w:szCs w:val="24"/>
        </w:rPr>
      </w:pPr>
    </w:p>
    <w:p w14:paraId="76FFFAC0" w14:textId="55439BB3" w:rsidR="008D1C2D" w:rsidRDefault="008D1C2D" w:rsidP="001E3687">
      <w:pPr>
        <w:spacing w:after="0" w:line="240" w:lineRule="auto"/>
        <w:jc w:val="both"/>
        <w:rPr>
          <w:rFonts w:ascii="Arial" w:hAnsi="Arial" w:cs="Arial"/>
          <w:sz w:val="24"/>
          <w:szCs w:val="24"/>
        </w:rPr>
      </w:pPr>
    </w:p>
    <w:p w14:paraId="5BE58DDB"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1DB8F6EC" w14:textId="77777777" w:rsidR="008D1C2D" w:rsidRPr="002E6696" w:rsidRDefault="008D1C2D" w:rsidP="001E3687">
      <w:pPr>
        <w:spacing w:after="0" w:line="240" w:lineRule="auto"/>
        <w:jc w:val="both"/>
        <w:rPr>
          <w:rFonts w:ascii="Arial" w:hAnsi="Arial" w:cs="Arial"/>
          <w:sz w:val="24"/>
          <w:szCs w:val="24"/>
        </w:rPr>
      </w:pPr>
    </w:p>
    <w:p w14:paraId="6EB01AA1" w14:textId="77777777" w:rsidR="00F75692" w:rsidRPr="002E6696" w:rsidRDefault="00F75692" w:rsidP="001E3687">
      <w:pPr>
        <w:spacing w:after="0" w:line="240" w:lineRule="auto"/>
        <w:jc w:val="both"/>
        <w:rPr>
          <w:rFonts w:ascii="Arial" w:hAnsi="Arial" w:cs="Arial"/>
          <w:sz w:val="24"/>
          <w:szCs w:val="24"/>
        </w:rPr>
      </w:pPr>
    </w:p>
    <w:p w14:paraId="201749E5" w14:textId="4A84515D"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51322DEF" w14:textId="77777777" w:rsidR="00F75692" w:rsidRPr="002E6696" w:rsidRDefault="00F75692" w:rsidP="001E3687">
      <w:pPr>
        <w:spacing w:after="0" w:line="240" w:lineRule="auto"/>
        <w:jc w:val="both"/>
        <w:rPr>
          <w:rFonts w:ascii="Arial" w:hAnsi="Arial" w:cs="Arial"/>
          <w:b/>
          <w:sz w:val="24"/>
          <w:szCs w:val="24"/>
        </w:rPr>
      </w:pPr>
    </w:p>
    <w:tbl>
      <w:tblPr>
        <w:tblW w:w="5000" w:type="pct"/>
        <w:jc w:val="center"/>
        <w:tblCellMar>
          <w:left w:w="70" w:type="dxa"/>
          <w:right w:w="70" w:type="dxa"/>
        </w:tblCellMar>
        <w:tblLook w:val="04A0" w:firstRow="1" w:lastRow="0" w:firstColumn="1" w:lastColumn="0" w:noHBand="0" w:noVBand="1"/>
      </w:tblPr>
      <w:tblGrid>
        <w:gridCol w:w="1385"/>
        <w:gridCol w:w="1056"/>
        <w:gridCol w:w="1222"/>
        <w:gridCol w:w="1341"/>
        <w:gridCol w:w="710"/>
        <w:gridCol w:w="932"/>
        <w:gridCol w:w="932"/>
        <w:gridCol w:w="1252"/>
      </w:tblGrid>
      <w:tr w:rsidR="00642EB4" w:rsidRPr="00F75692" w14:paraId="7A21B743" w14:textId="77777777" w:rsidTr="001E3687">
        <w:trPr>
          <w:trHeight w:val="612"/>
          <w:tblHeader/>
          <w:jc w:val="center"/>
        </w:trPr>
        <w:tc>
          <w:tcPr>
            <w:tcW w:w="696"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87A8D44"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de Resultado</w:t>
            </w:r>
          </w:p>
        </w:tc>
        <w:tc>
          <w:tcPr>
            <w:tcW w:w="733" w:type="pct"/>
            <w:tcBorders>
              <w:top w:val="single" w:sz="4" w:space="0" w:color="FFFFFF"/>
              <w:left w:val="nil"/>
              <w:bottom w:val="single" w:sz="4" w:space="0" w:color="FFFFFF"/>
              <w:right w:val="single" w:sz="4" w:space="0" w:color="FFFFFF"/>
            </w:tcBorders>
            <w:shd w:val="clear" w:color="auto" w:fill="005DAA"/>
            <w:vAlign w:val="center"/>
            <w:hideMark/>
          </w:tcPr>
          <w:p w14:paraId="508A3096"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Nombre del Programa</w:t>
            </w:r>
          </w:p>
        </w:tc>
        <w:tc>
          <w:tcPr>
            <w:tcW w:w="827" w:type="pct"/>
            <w:tcBorders>
              <w:top w:val="single" w:sz="4" w:space="0" w:color="FFFFFF"/>
              <w:left w:val="nil"/>
              <w:bottom w:val="single" w:sz="4" w:space="0" w:color="FFFFFF"/>
              <w:right w:val="single" w:sz="4" w:space="0" w:color="FFFFFF"/>
            </w:tcBorders>
            <w:shd w:val="clear" w:color="auto" w:fill="005DAA"/>
            <w:vAlign w:val="center"/>
            <w:hideMark/>
          </w:tcPr>
          <w:p w14:paraId="6076BDE3"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Producto</w:t>
            </w:r>
          </w:p>
        </w:tc>
        <w:tc>
          <w:tcPr>
            <w:tcW w:w="804" w:type="pct"/>
            <w:tcBorders>
              <w:top w:val="single" w:sz="4" w:space="0" w:color="FFFFFF"/>
              <w:left w:val="nil"/>
              <w:bottom w:val="single" w:sz="4" w:space="0" w:color="FFFFFF"/>
              <w:right w:val="single" w:sz="4" w:space="0" w:color="FFFFFF"/>
            </w:tcBorders>
            <w:shd w:val="clear" w:color="auto" w:fill="005DAA"/>
            <w:vAlign w:val="center"/>
            <w:hideMark/>
          </w:tcPr>
          <w:p w14:paraId="465F8DAC"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5ACAE204"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344D87D3"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1D60715C"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17E9A9BF"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 Administrativa Responsable</w:t>
            </w:r>
          </w:p>
        </w:tc>
      </w:tr>
      <w:tr w:rsidR="00642EB4" w:rsidRPr="00F75692" w14:paraId="495509C8" w14:textId="77777777" w:rsidTr="001E3687">
        <w:trPr>
          <w:trHeight w:val="2162"/>
          <w:jc w:val="center"/>
        </w:trPr>
        <w:tc>
          <w:tcPr>
            <w:tcW w:w="696" w:type="pct"/>
            <w:tcBorders>
              <w:top w:val="nil"/>
              <w:left w:val="single" w:sz="4" w:space="0" w:color="FFFFFF"/>
              <w:bottom w:val="single" w:sz="4" w:space="0" w:color="FFFFFF"/>
              <w:right w:val="single" w:sz="4" w:space="0" w:color="FFFFFF"/>
            </w:tcBorders>
            <w:shd w:val="clear" w:color="auto" w:fill="F2F2F2"/>
            <w:vAlign w:val="center"/>
            <w:hideMark/>
          </w:tcPr>
          <w:p w14:paraId="7A806BF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 por debajo de 42,3 la tasa de mortalidad prematura por enfermedades cardiovasculares.</w:t>
            </w:r>
          </w:p>
        </w:tc>
        <w:tc>
          <w:tcPr>
            <w:tcW w:w="733"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BBBC36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Por una oportunidad de vivir más y mejor</w:t>
            </w:r>
          </w:p>
        </w:tc>
        <w:tc>
          <w:tcPr>
            <w:tcW w:w="827" w:type="pct"/>
            <w:tcBorders>
              <w:top w:val="nil"/>
              <w:left w:val="nil"/>
              <w:bottom w:val="single" w:sz="4" w:space="0" w:color="FFFFFF"/>
              <w:right w:val="single" w:sz="4" w:space="0" w:color="FFFFFF"/>
            </w:tcBorders>
            <w:shd w:val="clear" w:color="auto" w:fill="F2F2F2"/>
            <w:vAlign w:val="center"/>
            <w:hideMark/>
          </w:tcPr>
          <w:p w14:paraId="5D44B91C"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Servicios de promoción de la salud y prevención de riesgos asociados a condiciones no transmisibles</w:t>
            </w:r>
          </w:p>
        </w:tc>
        <w:tc>
          <w:tcPr>
            <w:tcW w:w="804" w:type="pct"/>
            <w:tcBorders>
              <w:top w:val="nil"/>
              <w:left w:val="nil"/>
              <w:bottom w:val="single" w:sz="4" w:space="0" w:color="FFFFFF"/>
              <w:right w:val="single" w:sz="4" w:space="0" w:color="FFFFFF"/>
            </w:tcBorders>
            <w:shd w:val="clear" w:color="auto" w:fill="F2F2F2"/>
            <w:vAlign w:val="center"/>
            <w:hideMark/>
          </w:tcPr>
          <w:p w14:paraId="307E4DD3"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 xml:space="preserve">Campañas de prevención de enfermedades cardiovasculares realizadas </w:t>
            </w:r>
          </w:p>
        </w:tc>
        <w:tc>
          <w:tcPr>
            <w:tcW w:w="364" w:type="pct"/>
            <w:tcBorders>
              <w:top w:val="nil"/>
              <w:left w:val="nil"/>
              <w:bottom w:val="single" w:sz="4" w:space="0" w:color="FFFFFF"/>
              <w:right w:val="single" w:sz="4" w:space="0" w:color="FFFFFF"/>
            </w:tcBorders>
            <w:shd w:val="clear" w:color="auto" w:fill="F2F2F2"/>
            <w:vAlign w:val="center"/>
            <w:hideMark/>
          </w:tcPr>
          <w:p w14:paraId="787C6BA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583A8A8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58E16B5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ADF733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de Salud y Protección Social</w:t>
            </w:r>
          </w:p>
        </w:tc>
      </w:tr>
      <w:tr w:rsidR="001E3687" w:rsidRPr="00F75692" w14:paraId="1EA9C21B" w14:textId="77777777" w:rsidTr="001E3687">
        <w:trPr>
          <w:trHeight w:val="816"/>
          <w:jc w:val="center"/>
        </w:trPr>
        <w:tc>
          <w:tcPr>
            <w:tcW w:w="696" w:type="pct"/>
            <w:tcBorders>
              <w:top w:val="nil"/>
              <w:left w:val="single" w:sz="4" w:space="0" w:color="FFFFFF"/>
              <w:bottom w:val="single" w:sz="4" w:space="0" w:color="FFFFFF"/>
              <w:right w:val="single" w:sz="4" w:space="0" w:color="FFFFFF"/>
            </w:tcBorders>
            <w:shd w:val="clear" w:color="auto" w:fill="D9D9D9"/>
            <w:vAlign w:val="center"/>
            <w:hideMark/>
          </w:tcPr>
          <w:p w14:paraId="5E652BF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 por debajo de 31.1 la tasa de mortalidad prematura por cáncer de mama, cuello uterino, colon y recto, pulmón, próstata, estómago, linfoma No Hodkin y leucemia en adultos</w:t>
            </w:r>
          </w:p>
        </w:tc>
        <w:tc>
          <w:tcPr>
            <w:tcW w:w="0" w:type="auto"/>
            <w:vMerge/>
            <w:tcBorders>
              <w:top w:val="nil"/>
              <w:left w:val="single" w:sz="4" w:space="0" w:color="FFFFFF"/>
              <w:bottom w:val="single" w:sz="4" w:space="0" w:color="FFFFFF"/>
              <w:right w:val="single" w:sz="4" w:space="0" w:color="FFFFFF"/>
            </w:tcBorders>
            <w:vAlign w:val="center"/>
            <w:hideMark/>
          </w:tcPr>
          <w:p w14:paraId="6A53F180" w14:textId="77777777" w:rsidR="001E3687" w:rsidRPr="00F75692" w:rsidRDefault="001E3687">
            <w:pPr>
              <w:spacing w:after="0"/>
              <w:rPr>
                <w:rFonts w:ascii="Arial" w:hAnsi="Arial" w:cs="Arial"/>
                <w:sz w:val="16"/>
                <w:szCs w:val="16"/>
                <w:lang w:eastAsia="es-CO"/>
              </w:rPr>
            </w:pPr>
          </w:p>
        </w:tc>
        <w:tc>
          <w:tcPr>
            <w:tcW w:w="827" w:type="pct"/>
            <w:tcBorders>
              <w:top w:val="nil"/>
              <w:left w:val="nil"/>
              <w:bottom w:val="single" w:sz="4" w:space="0" w:color="FFFFFF"/>
              <w:right w:val="single" w:sz="4" w:space="0" w:color="FFFFFF"/>
            </w:tcBorders>
            <w:shd w:val="clear" w:color="auto" w:fill="D9D9D9"/>
            <w:vAlign w:val="center"/>
            <w:hideMark/>
          </w:tcPr>
          <w:p w14:paraId="3164AEB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Servicios de promoción de la salud y prevención de riesgos asociados a condiciones no transmisibles</w:t>
            </w:r>
          </w:p>
        </w:tc>
        <w:tc>
          <w:tcPr>
            <w:tcW w:w="804" w:type="pct"/>
            <w:tcBorders>
              <w:top w:val="nil"/>
              <w:left w:val="nil"/>
              <w:bottom w:val="single" w:sz="4" w:space="0" w:color="FFFFFF"/>
              <w:right w:val="single" w:sz="4" w:space="0" w:color="FFFFFF"/>
            </w:tcBorders>
            <w:shd w:val="clear" w:color="auto" w:fill="D9D9D9"/>
            <w:vAlign w:val="center"/>
            <w:hideMark/>
          </w:tcPr>
          <w:p w14:paraId="7E90706F"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Campañas de prevención del cáncer realizadas</w:t>
            </w:r>
          </w:p>
        </w:tc>
        <w:tc>
          <w:tcPr>
            <w:tcW w:w="364" w:type="pct"/>
            <w:tcBorders>
              <w:top w:val="nil"/>
              <w:left w:val="nil"/>
              <w:bottom w:val="single" w:sz="4" w:space="0" w:color="FFFFFF"/>
              <w:right w:val="single" w:sz="4" w:space="0" w:color="FFFFFF"/>
            </w:tcBorders>
            <w:shd w:val="clear" w:color="auto" w:fill="D9D9D9"/>
            <w:vAlign w:val="center"/>
            <w:hideMark/>
          </w:tcPr>
          <w:p w14:paraId="0636421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6A93530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D9D9D9"/>
            <w:vAlign w:val="center"/>
            <w:hideMark/>
          </w:tcPr>
          <w:p w14:paraId="30E56DD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6CB2B3D4" w14:textId="77777777" w:rsidR="001E3687" w:rsidRPr="00F75692" w:rsidRDefault="001E3687">
            <w:pPr>
              <w:spacing w:after="0"/>
              <w:rPr>
                <w:rFonts w:ascii="Arial" w:hAnsi="Arial" w:cs="Arial"/>
                <w:sz w:val="16"/>
                <w:szCs w:val="16"/>
                <w:lang w:eastAsia="es-CO"/>
              </w:rPr>
            </w:pPr>
          </w:p>
        </w:tc>
      </w:tr>
    </w:tbl>
    <w:p w14:paraId="71884379" w14:textId="77777777" w:rsidR="001E3687" w:rsidRPr="002E6696" w:rsidRDefault="001E3687" w:rsidP="001E3687">
      <w:pPr>
        <w:spacing w:after="0" w:line="240" w:lineRule="auto"/>
        <w:jc w:val="both"/>
        <w:rPr>
          <w:rFonts w:ascii="Arial" w:hAnsi="Arial" w:cs="Arial"/>
          <w:sz w:val="24"/>
          <w:szCs w:val="24"/>
        </w:rPr>
      </w:pPr>
    </w:p>
    <w:p w14:paraId="6A1FC9F8" w14:textId="77777777" w:rsidR="001967C1"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95°. PROGRAMA 32. MENTE SANA, CUERPO SANO. </w:t>
      </w:r>
      <w:r w:rsidRPr="002E6696">
        <w:rPr>
          <w:rFonts w:ascii="Arial" w:hAnsi="Arial" w:cs="Arial"/>
          <w:sz w:val="24"/>
          <w:szCs w:val="24"/>
        </w:rPr>
        <w:t xml:space="preserve">Este programa busca fortalecer las oportunidades de la población de </w:t>
      </w:r>
      <w:r w:rsidRPr="002E6696">
        <w:rPr>
          <w:rFonts w:ascii="Arial" w:eastAsia="Calibri" w:hAnsi="Arial" w:cs="Arial"/>
          <w:sz w:val="24"/>
          <w:szCs w:val="24"/>
        </w:rPr>
        <w:t xml:space="preserve">la ciudad de Itagüí </w:t>
      </w:r>
      <w:r w:rsidRPr="002E6696">
        <w:rPr>
          <w:rFonts w:ascii="Arial" w:hAnsi="Arial" w:cs="Arial"/>
          <w:sz w:val="24"/>
          <w:szCs w:val="24"/>
        </w:rPr>
        <w:t xml:space="preserve">para gozar del derecho a la salud mental mediante su posicionamiento en la agenda pública y </w:t>
      </w:r>
    </w:p>
    <w:p w14:paraId="1391659B" w14:textId="28BCCEEA"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sz w:val="24"/>
          <w:szCs w:val="24"/>
        </w:rPr>
        <w:t>la generación de acciones transectoriales de protección, promoción, prevención, tratamiento y rehabilitación integral de los problemas y trastornos relacionados con la salud mental, incluido el consumo de sustancias psicoactivas y así contribuir a generar capital social que conlleve a la transformación positiva del territorio en todos los entornos donde se desarrolla e interactúa el ser humano.</w:t>
      </w:r>
    </w:p>
    <w:p w14:paraId="4BF3AD78" w14:textId="77777777" w:rsidR="001E3687" w:rsidRPr="002E6696" w:rsidRDefault="001E3687" w:rsidP="001E3687">
      <w:pPr>
        <w:spacing w:after="0" w:line="240" w:lineRule="auto"/>
        <w:jc w:val="both"/>
        <w:rPr>
          <w:rFonts w:ascii="Arial" w:hAnsi="Arial" w:cs="Arial"/>
          <w:b/>
          <w:bCs/>
          <w:sz w:val="24"/>
          <w:szCs w:val="24"/>
        </w:rPr>
      </w:pPr>
    </w:p>
    <w:p w14:paraId="5E52BD58"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sz w:val="24"/>
          <w:szCs w:val="24"/>
        </w:rPr>
        <w:t>Es así que se propone en este cuatrienio mantener bajo la línea base la tasa de mortalidad asociada a suicidio, donde desde diferentes estrategias de abordaje se contribuya al bienestar y calidad de vida de la persona, la familia y se restablezca el tejido social.</w:t>
      </w:r>
    </w:p>
    <w:p w14:paraId="2736B043" w14:textId="77777777" w:rsidR="001E3687" w:rsidRPr="002E6696" w:rsidRDefault="001E3687" w:rsidP="001E3687">
      <w:pPr>
        <w:spacing w:after="0" w:line="240" w:lineRule="auto"/>
        <w:jc w:val="both"/>
        <w:rPr>
          <w:rFonts w:ascii="Arial" w:hAnsi="Arial" w:cs="Arial"/>
          <w:sz w:val="24"/>
          <w:szCs w:val="24"/>
        </w:rPr>
      </w:pPr>
    </w:p>
    <w:p w14:paraId="7814C544" w14:textId="2E20F535"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416BB085" w14:textId="77777777" w:rsidR="00F75692" w:rsidRPr="002E6696" w:rsidRDefault="00F75692"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948"/>
        <w:gridCol w:w="1065"/>
        <w:gridCol w:w="1220"/>
        <w:gridCol w:w="1225"/>
        <w:gridCol w:w="710"/>
        <w:gridCol w:w="932"/>
        <w:gridCol w:w="994"/>
        <w:gridCol w:w="1252"/>
      </w:tblGrid>
      <w:tr w:rsidR="00642EB4" w:rsidRPr="00F75692" w14:paraId="0BF00A5E" w14:textId="77777777" w:rsidTr="001E3687">
        <w:trPr>
          <w:trHeight w:val="600"/>
          <w:tblHeader/>
          <w:jc w:val="center"/>
        </w:trPr>
        <w:tc>
          <w:tcPr>
            <w:tcW w:w="673"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4FE0B41E"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de Resultado</w:t>
            </w:r>
          </w:p>
        </w:tc>
        <w:tc>
          <w:tcPr>
            <w:tcW w:w="742" w:type="pct"/>
            <w:tcBorders>
              <w:top w:val="single" w:sz="4" w:space="0" w:color="FFFFFF"/>
              <w:left w:val="nil"/>
              <w:bottom w:val="single" w:sz="4" w:space="0" w:color="FFFFFF"/>
              <w:right w:val="single" w:sz="4" w:space="0" w:color="FFFFFF"/>
            </w:tcBorders>
            <w:shd w:val="clear" w:color="auto" w:fill="005DAA"/>
            <w:vAlign w:val="center"/>
            <w:hideMark/>
          </w:tcPr>
          <w:p w14:paraId="7A6ACAD2"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Nombre del Programa</w:t>
            </w:r>
          </w:p>
        </w:tc>
        <w:tc>
          <w:tcPr>
            <w:tcW w:w="835" w:type="pct"/>
            <w:tcBorders>
              <w:top w:val="single" w:sz="4" w:space="0" w:color="FFFFFF"/>
              <w:left w:val="nil"/>
              <w:bottom w:val="single" w:sz="4" w:space="0" w:color="FFFFFF"/>
              <w:right w:val="single" w:sz="4" w:space="0" w:color="FFFFFF"/>
            </w:tcBorders>
            <w:shd w:val="clear" w:color="auto" w:fill="005DAA"/>
            <w:vAlign w:val="center"/>
            <w:hideMark/>
          </w:tcPr>
          <w:p w14:paraId="6DF3D804"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Producto</w:t>
            </w:r>
          </w:p>
        </w:tc>
        <w:tc>
          <w:tcPr>
            <w:tcW w:w="811" w:type="pct"/>
            <w:tcBorders>
              <w:top w:val="single" w:sz="4" w:space="0" w:color="FFFFFF"/>
              <w:left w:val="nil"/>
              <w:bottom w:val="single" w:sz="4" w:space="0" w:color="FFFFFF"/>
              <w:right w:val="single" w:sz="4" w:space="0" w:color="FFFFFF"/>
            </w:tcBorders>
            <w:shd w:val="clear" w:color="auto" w:fill="005DAA"/>
            <w:vAlign w:val="center"/>
            <w:hideMark/>
          </w:tcPr>
          <w:p w14:paraId="3EB309DD"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758E393A"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6C364D05"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7A35A8D5"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779AE27F"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 Administrativa Responsable</w:t>
            </w:r>
          </w:p>
        </w:tc>
      </w:tr>
      <w:tr w:rsidR="00642EB4" w:rsidRPr="00F75692" w14:paraId="3EC91179" w14:textId="77777777" w:rsidTr="001E3687">
        <w:trPr>
          <w:trHeight w:val="408"/>
          <w:jc w:val="center"/>
        </w:trPr>
        <w:tc>
          <w:tcPr>
            <w:tcW w:w="673"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12CA5EB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Evitar el incremento sobre la línea base de la tasa de suicidio 7,8 por </w:t>
            </w:r>
            <w:r w:rsidRPr="00F75692">
              <w:rPr>
                <w:rFonts w:ascii="Arial" w:hAnsi="Arial" w:cs="Arial"/>
                <w:sz w:val="16"/>
                <w:szCs w:val="16"/>
                <w:lang w:eastAsia="es-CO"/>
              </w:rPr>
              <w:lastRenderedPageBreak/>
              <w:t>100.000 habitantes</w:t>
            </w:r>
          </w:p>
        </w:tc>
        <w:tc>
          <w:tcPr>
            <w:tcW w:w="742"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8A1410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lastRenderedPageBreak/>
              <w:t>Mente sana, cuerpo sano</w:t>
            </w:r>
          </w:p>
        </w:tc>
        <w:tc>
          <w:tcPr>
            <w:tcW w:w="835" w:type="pct"/>
            <w:tcBorders>
              <w:top w:val="nil"/>
              <w:left w:val="nil"/>
              <w:bottom w:val="single" w:sz="4" w:space="0" w:color="FFFFFF"/>
              <w:right w:val="single" w:sz="4" w:space="0" w:color="FFFFFF"/>
            </w:tcBorders>
            <w:shd w:val="clear" w:color="auto" w:fill="F2F2F2"/>
            <w:vAlign w:val="center"/>
            <w:hideMark/>
          </w:tcPr>
          <w:p w14:paraId="5D49084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Servicio de gestión del riesgo en temas de consumo de sustancias psicoactivas</w:t>
            </w:r>
          </w:p>
        </w:tc>
        <w:tc>
          <w:tcPr>
            <w:tcW w:w="811" w:type="pct"/>
            <w:tcBorders>
              <w:top w:val="nil"/>
              <w:left w:val="nil"/>
              <w:bottom w:val="single" w:sz="4" w:space="0" w:color="FFFFFF"/>
              <w:right w:val="single" w:sz="4" w:space="0" w:color="FFFFFF"/>
            </w:tcBorders>
            <w:shd w:val="clear" w:color="auto" w:fill="F2F2F2"/>
            <w:vAlign w:val="center"/>
            <w:hideMark/>
          </w:tcPr>
          <w:p w14:paraId="55D072E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Campañas de gestión del riesgo en temas de consumo de sustancias psicoactivas implementadas</w:t>
            </w:r>
          </w:p>
        </w:tc>
        <w:tc>
          <w:tcPr>
            <w:tcW w:w="364" w:type="pct"/>
            <w:tcBorders>
              <w:top w:val="nil"/>
              <w:left w:val="nil"/>
              <w:bottom w:val="single" w:sz="4" w:space="0" w:color="FFFFFF"/>
              <w:right w:val="single" w:sz="4" w:space="0" w:color="FFFFFF"/>
            </w:tcBorders>
            <w:shd w:val="clear" w:color="auto" w:fill="F2F2F2"/>
            <w:vAlign w:val="center"/>
            <w:hideMark/>
          </w:tcPr>
          <w:p w14:paraId="38D5B8B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7A1C8E1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3484C08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3DA0A4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de Salud y Protección Social</w:t>
            </w:r>
          </w:p>
        </w:tc>
      </w:tr>
      <w:tr w:rsidR="00642EB4" w:rsidRPr="00F75692" w14:paraId="3E521B33" w14:textId="77777777" w:rsidTr="001E3687">
        <w:trPr>
          <w:trHeight w:val="1774"/>
          <w:jc w:val="center"/>
        </w:trPr>
        <w:tc>
          <w:tcPr>
            <w:tcW w:w="0" w:type="auto"/>
            <w:vMerge/>
            <w:tcBorders>
              <w:top w:val="nil"/>
              <w:left w:val="single" w:sz="4" w:space="0" w:color="FFFFFF"/>
              <w:bottom w:val="single" w:sz="4" w:space="0" w:color="FFFFFF"/>
              <w:right w:val="single" w:sz="4" w:space="0" w:color="FFFFFF"/>
            </w:tcBorders>
            <w:vAlign w:val="center"/>
            <w:hideMark/>
          </w:tcPr>
          <w:p w14:paraId="42B013F7"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7FACFBB" w14:textId="77777777" w:rsidR="001E3687" w:rsidRPr="00F75692" w:rsidRDefault="001E3687">
            <w:pPr>
              <w:spacing w:after="0"/>
              <w:rPr>
                <w:rFonts w:ascii="Arial" w:hAnsi="Arial" w:cs="Arial"/>
                <w:sz w:val="16"/>
                <w:szCs w:val="16"/>
                <w:lang w:eastAsia="es-CO"/>
              </w:rPr>
            </w:pPr>
          </w:p>
        </w:tc>
        <w:tc>
          <w:tcPr>
            <w:tcW w:w="835" w:type="pct"/>
            <w:tcBorders>
              <w:top w:val="nil"/>
              <w:left w:val="nil"/>
              <w:bottom w:val="single" w:sz="4" w:space="0" w:color="FFFFFF"/>
              <w:right w:val="single" w:sz="4" w:space="0" w:color="FFFFFF"/>
            </w:tcBorders>
            <w:shd w:val="clear" w:color="auto" w:fill="D9D9D9"/>
            <w:vAlign w:val="center"/>
            <w:hideMark/>
          </w:tcPr>
          <w:p w14:paraId="6C00337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Servicio de gestión del riesgo en temas de consumo de sustancias psicoactivas</w:t>
            </w:r>
          </w:p>
        </w:tc>
        <w:tc>
          <w:tcPr>
            <w:tcW w:w="811" w:type="pct"/>
            <w:tcBorders>
              <w:top w:val="nil"/>
              <w:left w:val="nil"/>
              <w:bottom w:val="single" w:sz="4" w:space="0" w:color="FFFFFF"/>
              <w:right w:val="single" w:sz="4" w:space="0" w:color="FFFFFF"/>
            </w:tcBorders>
            <w:shd w:val="clear" w:color="auto" w:fill="D9D9D9"/>
            <w:vAlign w:val="center"/>
            <w:hideMark/>
          </w:tcPr>
          <w:p w14:paraId="5EC24F4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Servicio de gestión del riesgo, prestados, en temas de trastornos mentales </w:t>
            </w:r>
          </w:p>
        </w:tc>
        <w:tc>
          <w:tcPr>
            <w:tcW w:w="364" w:type="pct"/>
            <w:tcBorders>
              <w:top w:val="nil"/>
              <w:left w:val="nil"/>
              <w:bottom w:val="single" w:sz="4" w:space="0" w:color="FFFFFF"/>
              <w:right w:val="single" w:sz="4" w:space="0" w:color="FFFFFF"/>
            </w:tcBorders>
            <w:shd w:val="clear" w:color="auto" w:fill="D9D9D9"/>
            <w:vAlign w:val="center"/>
            <w:hideMark/>
          </w:tcPr>
          <w:p w14:paraId="5F68B09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4E4C2BA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3000</w:t>
            </w:r>
          </w:p>
        </w:tc>
        <w:tc>
          <w:tcPr>
            <w:tcW w:w="473" w:type="pct"/>
            <w:tcBorders>
              <w:top w:val="nil"/>
              <w:left w:val="nil"/>
              <w:bottom w:val="single" w:sz="4" w:space="0" w:color="FFFFFF"/>
              <w:right w:val="single" w:sz="4" w:space="0" w:color="FFFFFF"/>
            </w:tcBorders>
            <w:shd w:val="clear" w:color="auto" w:fill="D9D9D9"/>
            <w:vAlign w:val="center"/>
            <w:hideMark/>
          </w:tcPr>
          <w:p w14:paraId="5B32D35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7E1D917" w14:textId="77777777" w:rsidR="001E3687" w:rsidRPr="00F75692" w:rsidRDefault="001E3687">
            <w:pPr>
              <w:spacing w:after="0"/>
              <w:rPr>
                <w:rFonts w:ascii="Arial" w:hAnsi="Arial" w:cs="Arial"/>
                <w:sz w:val="16"/>
                <w:szCs w:val="16"/>
                <w:lang w:eastAsia="es-CO"/>
              </w:rPr>
            </w:pPr>
          </w:p>
        </w:tc>
      </w:tr>
      <w:tr w:rsidR="00642EB4" w:rsidRPr="00F75692" w14:paraId="7785E824" w14:textId="77777777" w:rsidTr="001E3687">
        <w:trPr>
          <w:trHeight w:val="1827"/>
          <w:jc w:val="center"/>
        </w:trPr>
        <w:tc>
          <w:tcPr>
            <w:tcW w:w="0" w:type="auto"/>
            <w:vMerge/>
            <w:tcBorders>
              <w:top w:val="nil"/>
              <w:left w:val="single" w:sz="4" w:space="0" w:color="FFFFFF"/>
              <w:bottom w:val="single" w:sz="4" w:space="0" w:color="FFFFFF"/>
              <w:right w:val="single" w:sz="4" w:space="0" w:color="FFFFFF"/>
            </w:tcBorders>
            <w:vAlign w:val="center"/>
            <w:hideMark/>
          </w:tcPr>
          <w:p w14:paraId="6EEA572E"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F1F6FE1" w14:textId="77777777" w:rsidR="001E3687" w:rsidRPr="00F75692" w:rsidRDefault="001E3687">
            <w:pPr>
              <w:spacing w:after="0"/>
              <w:rPr>
                <w:rFonts w:ascii="Arial" w:hAnsi="Arial" w:cs="Arial"/>
                <w:sz w:val="16"/>
                <w:szCs w:val="16"/>
                <w:lang w:eastAsia="es-CO"/>
              </w:rPr>
            </w:pPr>
          </w:p>
        </w:tc>
        <w:tc>
          <w:tcPr>
            <w:tcW w:w="835" w:type="pct"/>
            <w:tcBorders>
              <w:top w:val="nil"/>
              <w:left w:val="nil"/>
              <w:bottom w:val="single" w:sz="4" w:space="0" w:color="FFFFFF"/>
              <w:right w:val="single" w:sz="4" w:space="0" w:color="FFFFFF"/>
            </w:tcBorders>
            <w:shd w:val="clear" w:color="auto" w:fill="F2F2F2"/>
            <w:vAlign w:val="center"/>
            <w:hideMark/>
          </w:tcPr>
          <w:p w14:paraId="6413E16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Servicio de incorporación de las estrategias de atención primaria en el Plan Decenal de Salud Pública</w:t>
            </w:r>
          </w:p>
        </w:tc>
        <w:tc>
          <w:tcPr>
            <w:tcW w:w="811" w:type="pct"/>
            <w:tcBorders>
              <w:top w:val="nil"/>
              <w:left w:val="nil"/>
              <w:bottom w:val="single" w:sz="4" w:space="0" w:color="FFFFFF"/>
              <w:right w:val="single" w:sz="4" w:space="0" w:color="FFFFFF"/>
            </w:tcBorders>
            <w:shd w:val="clear" w:color="auto" w:fill="F2F2F2"/>
            <w:vAlign w:val="center"/>
            <w:hideMark/>
          </w:tcPr>
          <w:p w14:paraId="69BC18D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Estrategias de Atención primaria realmente incorporadas en el Plan Decenal de Salud Pública.</w:t>
            </w:r>
          </w:p>
        </w:tc>
        <w:tc>
          <w:tcPr>
            <w:tcW w:w="364" w:type="pct"/>
            <w:tcBorders>
              <w:top w:val="nil"/>
              <w:left w:val="nil"/>
              <w:bottom w:val="single" w:sz="4" w:space="0" w:color="FFFFFF"/>
              <w:right w:val="single" w:sz="4" w:space="0" w:color="FFFFFF"/>
            </w:tcBorders>
            <w:shd w:val="clear" w:color="auto" w:fill="F2F2F2"/>
            <w:vAlign w:val="center"/>
            <w:hideMark/>
          </w:tcPr>
          <w:p w14:paraId="7012E9A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09B29F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7BA6222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2F7A07B1" w14:textId="77777777" w:rsidR="001E3687" w:rsidRPr="00F75692" w:rsidRDefault="001E3687">
            <w:pPr>
              <w:spacing w:after="0"/>
              <w:rPr>
                <w:rFonts w:ascii="Arial" w:hAnsi="Arial" w:cs="Arial"/>
                <w:sz w:val="16"/>
                <w:szCs w:val="16"/>
                <w:lang w:eastAsia="es-CO"/>
              </w:rPr>
            </w:pPr>
          </w:p>
        </w:tc>
      </w:tr>
      <w:tr w:rsidR="00642EB4" w:rsidRPr="00F75692" w14:paraId="143F71E6" w14:textId="77777777" w:rsidTr="001E3687">
        <w:trPr>
          <w:trHeight w:val="1697"/>
          <w:jc w:val="center"/>
        </w:trPr>
        <w:tc>
          <w:tcPr>
            <w:tcW w:w="0" w:type="auto"/>
            <w:vMerge/>
            <w:tcBorders>
              <w:top w:val="nil"/>
              <w:left w:val="single" w:sz="4" w:space="0" w:color="FFFFFF"/>
              <w:bottom w:val="single" w:sz="4" w:space="0" w:color="FFFFFF"/>
              <w:right w:val="single" w:sz="4" w:space="0" w:color="FFFFFF"/>
            </w:tcBorders>
            <w:vAlign w:val="center"/>
            <w:hideMark/>
          </w:tcPr>
          <w:p w14:paraId="67279AEC"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56F34A9" w14:textId="77777777" w:rsidR="001E3687" w:rsidRPr="00F75692" w:rsidRDefault="001E3687">
            <w:pPr>
              <w:spacing w:after="0"/>
              <w:rPr>
                <w:rFonts w:ascii="Arial" w:hAnsi="Arial" w:cs="Arial"/>
                <w:sz w:val="16"/>
                <w:szCs w:val="16"/>
                <w:lang w:eastAsia="es-CO"/>
              </w:rPr>
            </w:pPr>
          </w:p>
        </w:tc>
        <w:tc>
          <w:tcPr>
            <w:tcW w:w="835" w:type="pct"/>
            <w:tcBorders>
              <w:top w:val="nil"/>
              <w:left w:val="nil"/>
              <w:bottom w:val="single" w:sz="4" w:space="0" w:color="FFFFFF"/>
              <w:right w:val="single" w:sz="4" w:space="0" w:color="FFFFFF"/>
            </w:tcBorders>
            <w:shd w:val="clear" w:color="auto" w:fill="D9D9D9"/>
            <w:vAlign w:val="center"/>
            <w:hideMark/>
          </w:tcPr>
          <w:p w14:paraId="46442AE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Servicio de gestión del riesgo en temas de trastornos mentales</w:t>
            </w:r>
          </w:p>
        </w:tc>
        <w:tc>
          <w:tcPr>
            <w:tcW w:w="811" w:type="pct"/>
            <w:tcBorders>
              <w:top w:val="nil"/>
              <w:left w:val="nil"/>
              <w:bottom w:val="single" w:sz="4" w:space="0" w:color="FFFFFF"/>
              <w:right w:val="single" w:sz="4" w:space="0" w:color="FFFFFF"/>
            </w:tcBorders>
            <w:shd w:val="clear" w:color="auto" w:fill="D9D9D9"/>
            <w:vAlign w:val="center"/>
            <w:hideMark/>
          </w:tcPr>
          <w:p w14:paraId="402FF04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Campañas de gestión del riesgo en temas de trastornos mentales realizadas </w:t>
            </w:r>
          </w:p>
        </w:tc>
        <w:tc>
          <w:tcPr>
            <w:tcW w:w="364" w:type="pct"/>
            <w:tcBorders>
              <w:top w:val="nil"/>
              <w:left w:val="nil"/>
              <w:bottom w:val="single" w:sz="4" w:space="0" w:color="FFFFFF"/>
              <w:right w:val="single" w:sz="4" w:space="0" w:color="FFFFFF"/>
            </w:tcBorders>
            <w:shd w:val="clear" w:color="auto" w:fill="D9D9D9"/>
            <w:vAlign w:val="center"/>
            <w:hideMark/>
          </w:tcPr>
          <w:p w14:paraId="0A21013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2F38BB1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D9D9D9"/>
            <w:vAlign w:val="center"/>
            <w:hideMark/>
          </w:tcPr>
          <w:p w14:paraId="2E6EB4A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68154D32" w14:textId="77777777" w:rsidR="001E3687" w:rsidRPr="00F75692" w:rsidRDefault="001E3687">
            <w:pPr>
              <w:spacing w:after="0"/>
              <w:rPr>
                <w:rFonts w:ascii="Arial" w:hAnsi="Arial" w:cs="Arial"/>
                <w:sz w:val="16"/>
                <w:szCs w:val="16"/>
                <w:lang w:eastAsia="es-CO"/>
              </w:rPr>
            </w:pPr>
          </w:p>
        </w:tc>
      </w:tr>
    </w:tbl>
    <w:p w14:paraId="61014C42" w14:textId="77777777" w:rsidR="001E3687" w:rsidRPr="002E6696" w:rsidRDefault="001E3687" w:rsidP="001E3687">
      <w:pPr>
        <w:spacing w:after="0" w:line="240" w:lineRule="auto"/>
        <w:jc w:val="both"/>
        <w:rPr>
          <w:rFonts w:ascii="Arial" w:hAnsi="Arial" w:cs="Arial"/>
          <w:sz w:val="24"/>
          <w:szCs w:val="24"/>
        </w:rPr>
      </w:pPr>
    </w:p>
    <w:p w14:paraId="09D779AA"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96°. PROGRAMA 33. ALIMENTACIÓN CON OPORTUNIDADES SANAS Y SEGURAS. </w:t>
      </w:r>
      <w:r w:rsidRPr="002E6696">
        <w:rPr>
          <w:rFonts w:ascii="Arial" w:hAnsi="Arial" w:cs="Arial"/>
          <w:sz w:val="24"/>
          <w:szCs w:val="24"/>
        </w:rPr>
        <w:t xml:space="preserve">El programa alimentación con oportunidades sanas y seguras de </w:t>
      </w:r>
      <w:r w:rsidRPr="002E6696">
        <w:rPr>
          <w:rFonts w:ascii="Arial" w:eastAsia="Calibri" w:hAnsi="Arial" w:cs="Arial"/>
          <w:sz w:val="24"/>
          <w:szCs w:val="24"/>
        </w:rPr>
        <w:t xml:space="preserve">la ciudad de Itagüí </w:t>
      </w:r>
      <w:r w:rsidRPr="002E6696">
        <w:rPr>
          <w:rFonts w:ascii="Arial" w:hAnsi="Arial" w:cs="Arial"/>
          <w:sz w:val="24"/>
          <w:szCs w:val="24"/>
        </w:rPr>
        <w:t xml:space="preserve">plantea el desarrollo de sus acciones teniendo como enfoque el trabajo intersectorial y la integración de la corresponsabilidad del Estado, la comunidad y los individuos ante la solución de la inseguridad alimentaria, todo, desde una modificación en el aspecto cultural y el nivel educativo frente a los temas de alimentación y nutrición. </w:t>
      </w:r>
    </w:p>
    <w:p w14:paraId="2A6321A3" w14:textId="04D5CE18" w:rsidR="001E3687" w:rsidRDefault="001E3687" w:rsidP="001E3687">
      <w:pPr>
        <w:spacing w:after="0" w:line="240" w:lineRule="auto"/>
        <w:jc w:val="both"/>
        <w:rPr>
          <w:rFonts w:ascii="Arial" w:hAnsi="Arial" w:cs="Arial"/>
          <w:sz w:val="24"/>
          <w:szCs w:val="24"/>
        </w:rPr>
      </w:pPr>
    </w:p>
    <w:p w14:paraId="380E2A81"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Lo anterior, buscando contribuir para que la seguridad alimentaria y nutricional sea concebida como “la disponibilidad suficiente y estable de alimentos, el acceso y el consumo oportuno y permanente de los mismos en cantidad, calidad e inocuidad por parte de todas las personas, bajo condiciones que permitan su adecuada utilización” (CONPES 113 de 2008).</w:t>
      </w:r>
    </w:p>
    <w:p w14:paraId="12816ADC" w14:textId="77777777" w:rsidR="001E3687" w:rsidRPr="002E6696" w:rsidRDefault="001E3687" w:rsidP="001E3687">
      <w:pPr>
        <w:spacing w:after="0" w:line="240" w:lineRule="auto"/>
        <w:jc w:val="both"/>
        <w:rPr>
          <w:rFonts w:ascii="Arial" w:hAnsi="Arial" w:cs="Arial"/>
          <w:sz w:val="24"/>
          <w:szCs w:val="24"/>
        </w:rPr>
      </w:pPr>
    </w:p>
    <w:p w14:paraId="09ED4527"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Las diferentes actividades a desarrollar dentro del Programa Alimentación con Oportunidades Sanas y Seguras están dirigidas a todos los grupos etáreos, no obstante, se plantea un énfasis especial en las mujeres gestantes, niños, niñas y adolescentes como población prioritaria para intervenir.</w:t>
      </w:r>
    </w:p>
    <w:p w14:paraId="6E82AABA" w14:textId="77777777" w:rsidR="001E3687" w:rsidRPr="002E6696" w:rsidRDefault="001E3687" w:rsidP="001E3687">
      <w:pPr>
        <w:spacing w:after="0" w:line="240" w:lineRule="auto"/>
        <w:jc w:val="both"/>
        <w:rPr>
          <w:rFonts w:ascii="Arial" w:hAnsi="Arial" w:cs="Arial"/>
          <w:sz w:val="24"/>
          <w:szCs w:val="24"/>
        </w:rPr>
      </w:pPr>
    </w:p>
    <w:p w14:paraId="25DC9F4D" w14:textId="37ABBC1B"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525C382A" w14:textId="77777777" w:rsidR="00F75692" w:rsidRPr="002E6696" w:rsidRDefault="00F75692" w:rsidP="001E3687">
      <w:pPr>
        <w:spacing w:after="0" w:line="240" w:lineRule="auto"/>
        <w:jc w:val="both"/>
        <w:rPr>
          <w:rFonts w:ascii="Arial" w:hAnsi="Arial" w:cs="Arial"/>
          <w:b/>
          <w:sz w:val="24"/>
          <w:szCs w:val="24"/>
        </w:rPr>
      </w:pPr>
    </w:p>
    <w:tbl>
      <w:tblPr>
        <w:tblW w:w="4707"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003"/>
        <w:gridCol w:w="1155"/>
        <w:gridCol w:w="1368"/>
        <w:gridCol w:w="1368"/>
        <w:gridCol w:w="710"/>
        <w:gridCol w:w="932"/>
        <w:gridCol w:w="932"/>
        <w:gridCol w:w="1252"/>
      </w:tblGrid>
      <w:tr w:rsidR="001E3687" w:rsidRPr="00F75692" w14:paraId="1A4D5244" w14:textId="77777777" w:rsidTr="001E3687">
        <w:trPr>
          <w:trHeight w:val="612"/>
          <w:tblHeader/>
          <w:jc w:val="center"/>
        </w:trPr>
        <w:tc>
          <w:tcPr>
            <w:tcW w:w="6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BD81F06"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de Resultado</w:t>
            </w:r>
          </w:p>
        </w:tc>
        <w:tc>
          <w:tcPr>
            <w:tcW w:w="69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D2AD8AF"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Nombre del Programa</w:t>
            </w:r>
          </w:p>
        </w:tc>
        <w:tc>
          <w:tcPr>
            <w:tcW w:w="7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FC7918E"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Producto</w:t>
            </w:r>
          </w:p>
        </w:tc>
        <w:tc>
          <w:tcPr>
            <w:tcW w:w="7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627E894"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Indicador de Producto</w:t>
            </w:r>
          </w:p>
        </w:tc>
        <w:tc>
          <w:tcPr>
            <w:tcW w:w="3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4123022"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8CD754D"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Cuatrienio 2020-2023</w:t>
            </w:r>
          </w:p>
        </w:tc>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D19C27E"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Tendencia del Indicador</w:t>
            </w:r>
          </w:p>
        </w:tc>
        <w:tc>
          <w:tcPr>
            <w:tcW w:w="6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0474C78"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 Administrativa Responsable</w:t>
            </w:r>
          </w:p>
        </w:tc>
      </w:tr>
      <w:tr w:rsidR="001E3687" w:rsidRPr="00F75692" w14:paraId="66215A2D" w14:textId="77777777" w:rsidTr="001E3687">
        <w:trPr>
          <w:trHeight w:val="612"/>
          <w:jc w:val="center"/>
        </w:trPr>
        <w:tc>
          <w:tcPr>
            <w:tcW w:w="6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359B6C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 por debajo de 9.8 el porcentaje de nacidos vivos con bajo peso al nacer</w:t>
            </w:r>
          </w:p>
        </w:tc>
        <w:tc>
          <w:tcPr>
            <w:tcW w:w="69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3C67D8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Alimentación con oportunidades sanas y seguras</w:t>
            </w:r>
          </w:p>
        </w:tc>
        <w:tc>
          <w:tcPr>
            <w:tcW w:w="78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0C9D66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Servicio de gestión del riesgo para temas de consumo, aprovechamiento biológico, calidad e inocuidad de los alimentos</w:t>
            </w:r>
          </w:p>
        </w:tc>
        <w:tc>
          <w:tcPr>
            <w:tcW w:w="76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A3399D1"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Campañas de gestión del riesgo para temas de consumo, aprovechamiento biológico, calidad e inocuidad de los alimentos implementadas</w:t>
            </w:r>
          </w:p>
        </w:tc>
        <w:tc>
          <w:tcPr>
            <w:tcW w:w="39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8A0C3B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52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800BD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52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D52BC7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69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A16575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de Salud y Protección Social</w:t>
            </w:r>
          </w:p>
        </w:tc>
      </w:tr>
      <w:tr w:rsidR="001E3687" w:rsidRPr="00F75692" w14:paraId="4A642C3E" w14:textId="77777777" w:rsidTr="001E3687">
        <w:trPr>
          <w:trHeight w:val="612"/>
          <w:jc w:val="center"/>
        </w:trPr>
        <w:tc>
          <w:tcPr>
            <w:tcW w:w="6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88D6BA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 en cero la tasa de mortalidad por desnutrición</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468CB4D" w14:textId="77777777" w:rsidR="001E3687" w:rsidRPr="00F75692"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34C21B0" w14:textId="77777777" w:rsidR="001E3687" w:rsidRPr="00F75692"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AB5392D" w14:textId="77777777" w:rsidR="001E3687" w:rsidRPr="00F75692"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5F3DD5" w14:textId="77777777" w:rsidR="001E3687" w:rsidRPr="00F75692"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D3B69F" w14:textId="77777777" w:rsidR="001E3687" w:rsidRPr="00F75692"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211CBFA" w14:textId="77777777" w:rsidR="001E3687" w:rsidRPr="00F75692"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CB03F9" w14:textId="77777777" w:rsidR="001E3687" w:rsidRPr="00F75692" w:rsidRDefault="001E3687">
            <w:pPr>
              <w:spacing w:after="0"/>
              <w:rPr>
                <w:rFonts w:ascii="Arial" w:hAnsi="Arial" w:cs="Arial"/>
                <w:sz w:val="16"/>
                <w:szCs w:val="16"/>
                <w:lang w:eastAsia="es-CO"/>
              </w:rPr>
            </w:pPr>
          </w:p>
        </w:tc>
      </w:tr>
      <w:tr w:rsidR="001E3687" w:rsidRPr="00F75692" w14:paraId="30BE3EE3" w14:textId="77777777" w:rsidTr="001E3687">
        <w:trPr>
          <w:trHeight w:val="612"/>
          <w:jc w:val="center"/>
        </w:trPr>
        <w:tc>
          <w:tcPr>
            <w:tcW w:w="6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00216A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Mantener por debajo de 14.2 la tasa de </w:t>
            </w:r>
            <w:r w:rsidRPr="00F75692">
              <w:rPr>
                <w:rFonts w:ascii="Arial" w:hAnsi="Arial" w:cs="Arial"/>
                <w:sz w:val="16"/>
                <w:szCs w:val="16"/>
                <w:lang w:eastAsia="es-CO"/>
              </w:rPr>
              <w:lastRenderedPageBreak/>
              <w:t>mortalidad por Diabetes Mellitus</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B2AB244" w14:textId="77777777" w:rsidR="001E3687" w:rsidRPr="00F75692"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005D91B" w14:textId="77777777" w:rsidR="001E3687" w:rsidRPr="00F75692"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66D8EB" w14:textId="77777777" w:rsidR="001E3687" w:rsidRPr="00F75692"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9C8FBB" w14:textId="77777777" w:rsidR="001E3687" w:rsidRPr="00F75692"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842C309" w14:textId="77777777" w:rsidR="001E3687" w:rsidRPr="00F75692"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44122C3" w14:textId="77777777" w:rsidR="001E3687" w:rsidRPr="00F75692"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1DF5B4C" w14:textId="77777777" w:rsidR="001E3687" w:rsidRPr="00F75692" w:rsidRDefault="001E3687">
            <w:pPr>
              <w:spacing w:after="0"/>
              <w:rPr>
                <w:rFonts w:ascii="Arial" w:hAnsi="Arial" w:cs="Arial"/>
                <w:sz w:val="16"/>
                <w:szCs w:val="16"/>
                <w:lang w:eastAsia="es-CO"/>
              </w:rPr>
            </w:pPr>
          </w:p>
        </w:tc>
      </w:tr>
    </w:tbl>
    <w:p w14:paraId="0D7F60DC" w14:textId="77777777" w:rsidR="001E3687" w:rsidRPr="002E6696" w:rsidRDefault="001E3687" w:rsidP="001E3687">
      <w:pPr>
        <w:spacing w:after="0" w:line="240" w:lineRule="auto"/>
        <w:jc w:val="both"/>
        <w:rPr>
          <w:rFonts w:ascii="Arial" w:hAnsi="Arial" w:cs="Arial"/>
          <w:sz w:val="24"/>
          <w:szCs w:val="24"/>
        </w:rPr>
      </w:pPr>
    </w:p>
    <w:p w14:paraId="15DCE98E" w14:textId="77777777" w:rsidR="008D1C2D" w:rsidRDefault="008D1C2D" w:rsidP="001E3687">
      <w:pPr>
        <w:spacing w:after="0" w:line="240" w:lineRule="auto"/>
        <w:jc w:val="both"/>
        <w:rPr>
          <w:rFonts w:ascii="Arial" w:hAnsi="Arial" w:cs="Arial"/>
          <w:b/>
          <w:bCs/>
          <w:sz w:val="24"/>
          <w:szCs w:val="24"/>
        </w:rPr>
      </w:pPr>
    </w:p>
    <w:p w14:paraId="1F1AE9B5" w14:textId="77777777" w:rsidR="008D1C2D" w:rsidRDefault="008D1C2D" w:rsidP="001E3687">
      <w:pPr>
        <w:spacing w:after="0" w:line="240" w:lineRule="auto"/>
        <w:jc w:val="both"/>
        <w:rPr>
          <w:rFonts w:ascii="Arial" w:hAnsi="Arial" w:cs="Arial"/>
          <w:b/>
          <w:bCs/>
          <w:sz w:val="24"/>
          <w:szCs w:val="24"/>
        </w:rPr>
      </w:pPr>
    </w:p>
    <w:p w14:paraId="02CBC3B2" w14:textId="77777777" w:rsidR="008D1C2D" w:rsidRDefault="008D1C2D" w:rsidP="001E3687">
      <w:pPr>
        <w:spacing w:after="0" w:line="240" w:lineRule="auto"/>
        <w:jc w:val="both"/>
        <w:rPr>
          <w:rFonts w:ascii="Arial" w:hAnsi="Arial" w:cs="Arial"/>
          <w:b/>
          <w:bCs/>
          <w:sz w:val="24"/>
          <w:szCs w:val="24"/>
        </w:rPr>
      </w:pPr>
    </w:p>
    <w:p w14:paraId="1E5D100E"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6F5C68B2" w14:textId="77777777" w:rsidR="008D1C2D" w:rsidRDefault="008D1C2D" w:rsidP="001E3687">
      <w:pPr>
        <w:spacing w:after="0" w:line="240" w:lineRule="auto"/>
        <w:jc w:val="both"/>
        <w:rPr>
          <w:rFonts w:ascii="Arial" w:hAnsi="Arial" w:cs="Arial"/>
          <w:b/>
          <w:bCs/>
          <w:sz w:val="24"/>
          <w:szCs w:val="24"/>
        </w:rPr>
      </w:pPr>
    </w:p>
    <w:p w14:paraId="1CD9D5F2" w14:textId="77777777" w:rsidR="008D1C2D" w:rsidRDefault="008D1C2D" w:rsidP="001E3687">
      <w:pPr>
        <w:spacing w:after="0" w:line="240" w:lineRule="auto"/>
        <w:jc w:val="both"/>
        <w:rPr>
          <w:rFonts w:ascii="Arial" w:hAnsi="Arial" w:cs="Arial"/>
          <w:b/>
          <w:bCs/>
          <w:sz w:val="24"/>
          <w:szCs w:val="24"/>
        </w:rPr>
      </w:pPr>
    </w:p>
    <w:p w14:paraId="283FBED1" w14:textId="77777777" w:rsidR="008D1C2D" w:rsidRDefault="008D1C2D" w:rsidP="001E3687">
      <w:pPr>
        <w:spacing w:after="0" w:line="240" w:lineRule="auto"/>
        <w:jc w:val="both"/>
        <w:rPr>
          <w:rFonts w:ascii="Arial" w:hAnsi="Arial" w:cs="Arial"/>
          <w:b/>
          <w:bCs/>
          <w:sz w:val="24"/>
          <w:szCs w:val="24"/>
        </w:rPr>
      </w:pPr>
    </w:p>
    <w:p w14:paraId="70B3E2DC" w14:textId="77777777" w:rsidR="008D1C2D" w:rsidRDefault="008D1C2D" w:rsidP="001E3687">
      <w:pPr>
        <w:spacing w:after="0" w:line="240" w:lineRule="auto"/>
        <w:jc w:val="both"/>
        <w:rPr>
          <w:rFonts w:ascii="Arial" w:hAnsi="Arial" w:cs="Arial"/>
          <w:b/>
          <w:bCs/>
          <w:sz w:val="24"/>
          <w:szCs w:val="24"/>
        </w:rPr>
      </w:pPr>
    </w:p>
    <w:p w14:paraId="3501BA83" w14:textId="77777777" w:rsidR="008D1C2D" w:rsidRDefault="008D1C2D" w:rsidP="001E3687">
      <w:pPr>
        <w:spacing w:after="0" w:line="240" w:lineRule="auto"/>
        <w:jc w:val="both"/>
        <w:rPr>
          <w:rFonts w:ascii="Arial" w:hAnsi="Arial" w:cs="Arial"/>
          <w:b/>
          <w:bCs/>
          <w:sz w:val="24"/>
          <w:szCs w:val="24"/>
        </w:rPr>
      </w:pPr>
    </w:p>
    <w:p w14:paraId="6AB39BF4" w14:textId="40130709"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97°. PROGRAMA 34. SEXUALIDAD SANA PARA UNA VIDA CON OPORTUNIDADES. </w:t>
      </w:r>
      <w:r w:rsidRPr="002E6696">
        <w:rPr>
          <w:rFonts w:ascii="Arial" w:hAnsi="Arial" w:cs="Arial"/>
          <w:sz w:val="24"/>
          <w:szCs w:val="24"/>
        </w:rPr>
        <w:t>Incluye las acciones lideradas y desarrolladas desde salud para promover condiciones sociales, personales y culturales que permitan desde un enfoque diferencial y de derechos el ejercicio informado, autónomo y responsable de la sexualidad. Se basa en la promoción de la salud sexual desde un enfoque integral y articulado a diferentes actores del sistema de salud. En el cuatrienio 2020-2023 se implementará la ruta integral para la seguridad materna y perinatal, se intervendrán adolescentes con la estrategia “Ser papás No Es un Juego”, se implementará como mínimo un servicio amigable para jóvenes y adolescentes.</w:t>
      </w:r>
    </w:p>
    <w:p w14:paraId="0772DD26" w14:textId="77777777" w:rsidR="001E3687" w:rsidRPr="002E6696" w:rsidRDefault="001E3687" w:rsidP="001E3687">
      <w:pPr>
        <w:spacing w:after="0" w:line="240" w:lineRule="auto"/>
        <w:jc w:val="both"/>
        <w:rPr>
          <w:rFonts w:ascii="Arial" w:hAnsi="Arial" w:cs="Arial"/>
          <w:b/>
          <w:sz w:val="24"/>
          <w:szCs w:val="24"/>
        </w:rPr>
      </w:pPr>
    </w:p>
    <w:p w14:paraId="5C9AB7CB" w14:textId="4B85257C"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4DFBD253" w14:textId="77777777" w:rsidR="00F75692" w:rsidRPr="002E6696" w:rsidRDefault="00F75692"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119"/>
        <w:gridCol w:w="1155"/>
        <w:gridCol w:w="1021"/>
        <w:gridCol w:w="1225"/>
        <w:gridCol w:w="710"/>
        <w:gridCol w:w="932"/>
        <w:gridCol w:w="932"/>
        <w:gridCol w:w="1252"/>
      </w:tblGrid>
      <w:tr w:rsidR="00642EB4" w:rsidRPr="00F75692" w14:paraId="458EEE69" w14:textId="77777777" w:rsidTr="001E3687">
        <w:trPr>
          <w:trHeight w:val="612"/>
          <w:tblHeader/>
          <w:jc w:val="center"/>
        </w:trPr>
        <w:tc>
          <w:tcPr>
            <w:tcW w:w="1186"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689E168"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de Resultado</w:t>
            </w:r>
          </w:p>
        </w:tc>
        <w:tc>
          <w:tcPr>
            <w:tcW w:w="509" w:type="pct"/>
            <w:tcBorders>
              <w:top w:val="single" w:sz="4" w:space="0" w:color="FFFFFF"/>
              <w:left w:val="nil"/>
              <w:bottom w:val="single" w:sz="4" w:space="0" w:color="FFFFFF"/>
              <w:right w:val="single" w:sz="4" w:space="0" w:color="FFFFFF"/>
            </w:tcBorders>
            <w:shd w:val="clear" w:color="auto" w:fill="005DAA"/>
            <w:vAlign w:val="center"/>
            <w:hideMark/>
          </w:tcPr>
          <w:p w14:paraId="62991384"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Nombre del Programa</w:t>
            </w:r>
          </w:p>
        </w:tc>
        <w:tc>
          <w:tcPr>
            <w:tcW w:w="554" w:type="pct"/>
            <w:tcBorders>
              <w:top w:val="single" w:sz="4" w:space="0" w:color="FFFFFF"/>
              <w:left w:val="nil"/>
              <w:bottom w:val="single" w:sz="4" w:space="0" w:color="FFFFFF"/>
              <w:right w:val="single" w:sz="4" w:space="0" w:color="FFFFFF"/>
            </w:tcBorders>
            <w:shd w:val="clear" w:color="auto" w:fill="005DAA"/>
            <w:vAlign w:val="center"/>
            <w:hideMark/>
          </w:tcPr>
          <w:p w14:paraId="258EACC2"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Producto</w:t>
            </w:r>
          </w:p>
        </w:tc>
        <w:tc>
          <w:tcPr>
            <w:tcW w:w="811" w:type="pct"/>
            <w:tcBorders>
              <w:top w:val="single" w:sz="4" w:space="0" w:color="FFFFFF"/>
              <w:left w:val="nil"/>
              <w:bottom w:val="single" w:sz="4" w:space="0" w:color="FFFFFF"/>
              <w:right w:val="single" w:sz="4" w:space="0" w:color="FFFFFF"/>
            </w:tcBorders>
            <w:shd w:val="clear" w:color="auto" w:fill="005DAA"/>
            <w:vAlign w:val="center"/>
            <w:hideMark/>
          </w:tcPr>
          <w:p w14:paraId="6D866757"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58375EC7"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5F3BE0F7"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17325A6B"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01C389ED"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 Administrativa Responsable</w:t>
            </w:r>
          </w:p>
        </w:tc>
      </w:tr>
      <w:tr w:rsidR="00642EB4" w:rsidRPr="00F75692" w14:paraId="18FE5A12" w14:textId="77777777" w:rsidTr="001E3687">
        <w:trPr>
          <w:trHeight w:val="816"/>
          <w:jc w:val="center"/>
        </w:trPr>
        <w:tc>
          <w:tcPr>
            <w:tcW w:w="1186" w:type="pct"/>
            <w:tcBorders>
              <w:top w:val="nil"/>
              <w:left w:val="single" w:sz="4" w:space="0" w:color="FFFFFF"/>
              <w:bottom w:val="single" w:sz="4" w:space="0" w:color="FFFFFF"/>
              <w:right w:val="single" w:sz="4" w:space="0" w:color="FFFFFF"/>
            </w:tcBorders>
            <w:shd w:val="clear" w:color="auto" w:fill="F2F2F2"/>
            <w:vAlign w:val="center"/>
            <w:hideMark/>
          </w:tcPr>
          <w:p w14:paraId="175D1D8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 anualmente la tasa de mortalidad materna por causa directa por debajo de 38.4 por cada cien mil nacidos vivos</w:t>
            </w:r>
          </w:p>
        </w:tc>
        <w:tc>
          <w:tcPr>
            <w:tcW w:w="509"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A424CF5"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Sexualidad sana para una vida con oportunidades</w:t>
            </w:r>
          </w:p>
        </w:tc>
        <w:tc>
          <w:tcPr>
            <w:tcW w:w="554"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0C8F4473"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Servicio de gestión del riesgo en temas de salud sexual y reproductiva</w:t>
            </w:r>
          </w:p>
        </w:tc>
        <w:tc>
          <w:tcPr>
            <w:tcW w:w="811"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F41A366"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Campañas de gestión del riesgo en temas de salud sexual y reproductiva implementadas</w:t>
            </w:r>
          </w:p>
        </w:tc>
        <w:tc>
          <w:tcPr>
            <w:tcW w:w="364"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4426860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14F08BB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B2BD44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0B7B6C81"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Secretaría de Salud y Protección Social</w:t>
            </w:r>
          </w:p>
        </w:tc>
      </w:tr>
      <w:tr w:rsidR="001E3687" w:rsidRPr="00F75692" w14:paraId="04EB9D0E" w14:textId="77777777" w:rsidTr="001E3687">
        <w:trPr>
          <w:trHeight w:val="408"/>
          <w:jc w:val="center"/>
        </w:trPr>
        <w:tc>
          <w:tcPr>
            <w:tcW w:w="1186" w:type="pct"/>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70D229C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 por debajo de 33,4 la tasa de fecundidad en mujeres de 15 a 19 años</w:t>
            </w:r>
          </w:p>
        </w:tc>
        <w:tc>
          <w:tcPr>
            <w:tcW w:w="0" w:type="auto"/>
            <w:vMerge/>
            <w:tcBorders>
              <w:top w:val="nil"/>
              <w:left w:val="single" w:sz="4" w:space="0" w:color="FFFFFF"/>
              <w:bottom w:val="single" w:sz="4" w:space="0" w:color="FFFFFF"/>
              <w:right w:val="single" w:sz="4" w:space="0" w:color="FFFFFF"/>
            </w:tcBorders>
            <w:vAlign w:val="center"/>
            <w:hideMark/>
          </w:tcPr>
          <w:p w14:paraId="49996479"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CB0642E"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5FFF39B"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731524F"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A2F61BC"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6C55C9E"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C7EBB7D" w14:textId="77777777" w:rsidR="001E3687" w:rsidRPr="00F75692" w:rsidRDefault="001E3687">
            <w:pPr>
              <w:spacing w:after="0"/>
              <w:rPr>
                <w:rFonts w:ascii="Arial" w:hAnsi="Arial" w:cs="Arial"/>
                <w:sz w:val="16"/>
                <w:szCs w:val="16"/>
                <w:lang w:eastAsia="es-CO"/>
              </w:rPr>
            </w:pPr>
          </w:p>
        </w:tc>
      </w:tr>
      <w:tr w:rsidR="001E3687" w:rsidRPr="00F75692" w14:paraId="67954949" w14:textId="77777777" w:rsidTr="001E3687">
        <w:trPr>
          <w:trHeight w:val="720"/>
          <w:jc w:val="center"/>
        </w:trPr>
        <w:tc>
          <w:tcPr>
            <w:tcW w:w="1186" w:type="pct"/>
            <w:tcBorders>
              <w:top w:val="nil"/>
              <w:left w:val="single" w:sz="4" w:space="0" w:color="FFFFFF"/>
              <w:bottom w:val="single" w:sz="4" w:space="0" w:color="FFFFFF"/>
              <w:right w:val="single" w:sz="4" w:space="0" w:color="FFFFFF"/>
            </w:tcBorders>
            <w:shd w:val="clear" w:color="auto" w:fill="F2F2F2"/>
            <w:vAlign w:val="center"/>
            <w:hideMark/>
          </w:tcPr>
          <w:p w14:paraId="5DF4D21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 por debajo de 5,3 la tasa de mortalidad por VIH</w:t>
            </w:r>
          </w:p>
        </w:tc>
        <w:tc>
          <w:tcPr>
            <w:tcW w:w="0" w:type="auto"/>
            <w:vMerge/>
            <w:tcBorders>
              <w:top w:val="nil"/>
              <w:left w:val="single" w:sz="4" w:space="0" w:color="FFFFFF"/>
              <w:bottom w:val="single" w:sz="4" w:space="0" w:color="FFFFFF"/>
              <w:right w:val="single" w:sz="4" w:space="0" w:color="FFFFFF"/>
            </w:tcBorders>
            <w:vAlign w:val="center"/>
            <w:hideMark/>
          </w:tcPr>
          <w:p w14:paraId="142D8CF0"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28483F8"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0C77E16"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03CE64A"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B5B659F"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C565C34"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81C0FC1" w14:textId="77777777" w:rsidR="001E3687" w:rsidRPr="00F75692" w:rsidRDefault="001E3687">
            <w:pPr>
              <w:spacing w:after="0"/>
              <w:rPr>
                <w:rFonts w:ascii="Arial" w:hAnsi="Arial" w:cs="Arial"/>
                <w:sz w:val="16"/>
                <w:szCs w:val="16"/>
                <w:lang w:eastAsia="es-CO"/>
              </w:rPr>
            </w:pPr>
          </w:p>
        </w:tc>
      </w:tr>
    </w:tbl>
    <w:p w14:paraId="65295E31" w14:textId="77777777" w:rsidR="001E3687" w:rsidRPr="002E6696" w:rsidRDefault="001E3687" w:rsidP="001E3687">
      <w:pPr>
        <w:spacing w:after="0" w:line="240" w:lineRule="auto"/>
        <w:jc w:val="both"/>
        <w:rPr>
          <w:rFonts w:ascii="Arial" w:hAnsi="Arial" w:cs="Arial"/>
          <w:sz w:val="24"/>
          <w:szCs w:val="24"/>
        </w:rPr>
      </w:pPr>
    </w:p>
    <w:p w14:paraId="7F0F747C"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98°. PROGRAMA 35. MEJORES OPORTUNIDADES SIN TRANSMISIÓN DE ENFERMEDADES.  </w:t>
      </w:r>
      <w:r w:rsidRPr="002E6696">
        <w:rPr>
          <w:rFonts w:ascii="Arial" w:hAnsi="Arial" w:cs="Arial"/>
          <w:sz w:val="24"/>
          <w:szCs w:val="24"/>
        </w:rPr>
        <w:t>Busca la transformación positiva de situaciones y condiciones endémicas, epidémicas, emergentes, re-emergentes y desatendidas, para favorecer el desarrollo humano, social y sostenible por medio del desarrollo de estrategias para el fortalecimiento de actividades de sensibilización y educación, la intervención de diferentes factores de riesgo y extender las alianzas con los actores sociales vinculados con la salud de la comunidad.</w:t>
      </w:r>
    </w:p>
    <w:p w14:paraId="0EF4AE76" w14:textId="77777777" w:rsidR="001E3687" w:rsidRPr="002E6696" w:rsidRDefault="001E3687" w:rsidP="001E3687">
      <w:pPr>
        <w:spacing w:after="0" w:line="240" w:lineRule="auto"/>
        <w:jc w:val="both"/>
        <w:rPr>
          <w:rFonts w:ascii="Arial" w:hAnsi="Arial" w:cs="Arial"/>
          <w:b/>
          <w:sz w:val="24"/>
          <w:szCs w:val="24"/>
        </w:rPr>
      </w:pPr>
    </w:p>
    <w:p w14:paraId="5BD5B09E" w14:textId="7A263E54"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2832263C" w14:textId="77777777" w:rsidR="00F75692" w:rsidRPr="002E6696" w:rsidRDefault="00F75692"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021"/>
        <w:gridCol w:w="1132"/>
        <w:gridCol w:w="1444"/>
        <w:gridCol w:w="1444"/>
        <w:gridCol w:w="693"/>
        <w:gridCol w:w="908"/>
        <w:gridCol w:w="969"/>
        <w:gridCol w:w="1219"/>
      </w:tblGrid>
      <w:tr w:rsidR="001E3687" w:rsidRPr="00F75692" w14:paraId="1FD4C1AE" w14:textId="77777777" w:rsidTr="001E3687">
        <w:trPr>
          <w:trHeight w:val="612"/>
          <w:tblHeader/>
          <w:jc w:val="center"/>
        </w:trPr>
        <w:tc>
          <w:tcPr>
            <w:tcW w:w="689"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2FE58FBE" w14:textId="77777777" w:rsidR="001E3687" w:rsidRPr="00F75692" w:rsidRDefault="001E3687">
            <w:pPr>
              <w:spacing w:after="0" w:line="240" w:lineRule="auto"/>
              <w:jc w:val="both"/>
              <w:rPr>
                <w:rFonts w:ascii="Arial" w:hAnsi="Arial" w:cs="Arial"/>
                <w:b/>
                <w:bCs/>
                <w:color w:val="FFFFFF" w:themeColor="background1"/>
                <w:sz w:val="16"/>
                <w:szCs w:val="16"/>
                <w:lang w:eastAsia="es-CO"/>
              </w:rPr>
            </w:pPr>
            <w:r w:rsidRPr="00F75692">
              <w:rPr>
                <w:rFonts w:ascii="Arial" w:hAnsi="Arial" w:cs="Arial"/>
                <w:b/>
                <w:bCs/>
                <w:color w:val="FFFFFF" w:themeColor="background1"/>
                <w:sz w:val="16"/>
                <w:szCs w:val="16"/>
                <w:lang w:eastAsia="es-CO"/>
              </w:rPr>
              <w:lastRenderedPageBreak/>
              <w:t>Meta de Resultado</w:t>
            </w:r>
          </w:p>
        </w:tc>
        <w:tc>
          <w:tcPr>
            <w:tcW w:w="736" w:type="pct"/>
            <w:tcBorders>
              <w:top w:val="single" w:sz="4" w:space="0" w:color="FFFFFF"/>
              <w:left w:val="nil"/>
              <w:bottom w:val="single" w:sz="4" w:space="0" w:color="FFFFFF"/>
              <w:right w:val="single" w:sz="4" w:space="0" w:color="FFFFFF"/>
            </w:tcBorders>
            <w:shd w:val="clear" w:color="auto" w:fill="005DAA"/>
            <w:vAlign w:val="center"/>
            <w:hideMark/>
          </w:tcPr>
          <w:p w14:paraId="14C8268C" w14:textId="77777777" w:rsidR="001E3687" w:rsidRPr="00F75692" w:rsidRDefault="001E3687">
            <w:pPr>
              <w:spacing w:after="0" w:line="240" w:lineRule="auto"/>
              <w:jc w:val="both"/>
              <w:rPr>
                <w:rFonts w:ascii="Arial" w:hAnsi="Arial" w:cs="Arial"/>
                <w:b/>
                <w:bCs/>
                <w:color w:val="FFFFFF" w:themeColor="background1"/>
                <w:sz w:val="16"/>
                <w:szCs w:val="16"/>
                <w:lang w:eastAsia="es-CO"/>
              </w:rPr>
            </w:pPr>
            <w:r w:rsidRPr="00F75692">
              <w:rPr>
                <w:rFonts w:ascii="Arial" w:hAnsi="Arial" w:cs="Arial"/>
                <w:b/>
                <w:bCs/>
                <w:color w:val="FFFFFF" w:themeColor="background1"/>
                <w:sz w:val="16"/>
                <w:szCs w:val="16"/>
                <w:lang w:eastAsia="es-CO"/>
              </w:rPr>
              <w:t>Nombre del Programa</w:t>
            </w:r>
          </w:p>
        </w:tc>
        <w:tc>
          <w:tcPr>
            <w:tcW w:w="829" w:type="pct"/>
            <w:tcBorders>
              <w:top w:val="single" w:sz="4" w:space="0" w:color="FFFFFF"/>
              <w:left w:val="nil"/>
              <w:bottom w:val="single" w:sz="4" w:space="0" w:color="FFFFFF"/>
              <w:right w:val="single" w:sz="4" w:space="0" w:color="FFFFFF"/>
            </w:tcBorders>
            <w:shd w:val="clear" w:color="auto" w:fill="005DAA"/>
            <w:vAlign w:val="center"/>
            <w:hideMark/>
          </w:tcPr>
          <w:p w14:paraId="5D7B7704" w14:textId="77777777" w:rsidR="001E3687" w:rsidRPr="00F75692" w:rsidRDefault="001E3687">
            <w:pPr>
              <w:spacing w:after="0" w:line="240" w:lineRule="auto"/>
              <w:jc w:val="both"/>
              <w:rPr>
                <w:rFonts w:ascii="Arial" w:hAnsi="Arial" w:cs="Arial"/>
                <w:b/>
                <w:bCs/>
                <w:color w:val="FFFFFF" w:themeColor="background1"/>
                <w:sz w:val="16"/>
                <w:szCs w:val="16"/>
                <w:lang w:eastAsia="es-CO"/>
              </w:rPr>
            </w:pPr>
            <w:r w:rsidRPr="00F75692">
              <w:rPr>
                <w:rFonts w:ascii="Arial" w:hAnsi="Arial" w:cs="Arial"/>
                <w:b/>
                <w:bCs/>
                <w:color w:val="FFFFFF" w:themeColor="background1"/>
                <w:sz w:val="16"/>
                <w:szCs w:val="16"/>
                <w:lang w:eastAsia="es-CO"/>
              </w:rPr>
              <w:t>Producto</w:t>
            </w:r>
          </w:p>
        </w:tc>
        <w:tc>
          <w:tcPr>
            <w:tcW w:w="807" w:type="pct"/>
            <w:tcBorders>
              <w:top w:val="single" w:sz="4" w:space="0" w:color="FFFFFF"/>
              <w:left w:val="nil"/>
              <w:bottom w:val="single" w:sz="4" w:space="0" w:color="FFFFFF"/>
              <w:right w:val="single" w:sz="4" w:space="0" w:color="FFFFFF"/>
            </w:tcBorders>
            <w:shd w:val="clear" w:color="auto" w:fill="005DAA"/>
            <w:vAlign w:val="center"/>
            <w:hideMark/>
          </w:tcPr>
          <w:p w14:paraId="6491AA18" w14:textId="77777777" w:rsidR="001E3687" w:rsidRPr="00F75692" w:rsidRDefault="001E3687">
            <w:pPr>
              <w:spacing w:after="0" w:line="240" w:lineRule="auto"/>
              <w:jc w:val="both"/>
              <w:rPr>
                <w:rFonts w:ascii="Arial" w:hAnsi="Arial" w:cs="Arial"/>
                <w:b/>
                <w:bCs/>
                <w:color w:val="FFFFFF" w:themeColor="background1"/>
                <w:sz w:val="16"/>
                <w:szCs w:val="16"/>
                <w:lang w:eastAsia="es-CO"/>
              </w:rPr>
            </w:pPr>
            <w:r w:rsidRPr="00F75692">
              <w:rPr>
                <w:rFonts w:ascii="Arial" w:hAnsi="Arial" w:cs="Arial"/>
                <w:b/>
                <w:bCs/>
                <w:color w:val="FFFFFF" w:themeColor="background1"/>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43374C29" w14:textId="77777777" w:rsidR="001E3687" w:rsidRPr="00F75692" w:rsidRDefault="001E3687">
            <w:pPr>
              <w:spacing w:after="0" w:line="240" w:lineRule="auto"/>
              <w:jc w:val="both"/>
              <w:rPr>
                <w:rFonts w:ascii="Arial" w:hAnsi="Arial" w:cs="Arial"/>
                <w:b/>
                <w:bCs/>
                <w:color w:val="FFFFFF" w:themeColor="background1"/>
                <w:sz w:val="16"/>
                <w:szCs w:val="16"/>
                <w:lang w:eastAsia="es-CO"/>
              </w:rPr>
            </w:pPr>
            <w:r w:rsidRPr="00F75692">
              <w:rPr>
                <w:rFonts w:ascii="Arial" w:hAnsi="Arial" w:cs="Arial"/>
                <w:b/>
                <w:bCs/>
                <w:color w:val="FFFFFF" w:themeColor="background1"/>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3B719AE2" w14:textId="77777777" w:rsidR="001E3687" w:rsidRPr="00F75692" w:rsidRDefault="001E3687">
            <w:pPr>
              <w:spacing w:after="0" w:line="240" w:lineRule="auto"/>
              <w:jc w:val="both"/>
              <w:rPr>
                <w:rFonts w:ascii="Arial" w:hAnsi="Arial" w:cs="Arial"/>
                <w:b/>
                <w:bCs/>
                <w:color w:val="FFFFFF" w:themeColor="background1"/>
                <w:sz w:val="16"/>
                <w:szCs w:val="16"/>
                <w:lang w:eastAsia="es-CO"/>
              </w:rPr>
            </w:pPr>
            <w:r w:rsidRPr="00F75692">
              <w:rPr>
                <w:rFonts w:ascii="Arial" w:hAnsi="Arial" w:cs="Arial"/>
                <w:b/>
                <w:bCs/>
                <w:color w:val="FFFFFF" w:themeColor="background1"/>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104FAFB7" w14:textId="77777777" w:rsidR="001E3687" w:rsidRPr="00F75692" w:rsidRDefault="001E3687">
            <w:pPr>
              <w:spacing w:after="0" w:line="240" w:lineRule="auto"/>
              <w:jc w:val="both"/>
              <w:rPr>
                <w:rFonts w:ascii="Arial" w:hAnsi="Arial" w:cs="Arial"/>
                <w:b/>
                <w:bCs/>
                <w:color w:val="FFFFFF" w:themeColor="background1"/>
                <w:sz w:val="16"/>
                <w:szCs w:val="16"/>
                <w:lang w:eastAsia="es-CO"/>
              </w:rPr>
            </w:pPr>
            <w:r w:rsidRPr="00F75692">
              <w:rPr>
                <w:rFonts w:ascii="Arial" w:hAnsi="Arial" w:cs="Arial"/>
                <w:b/>
                <w:bCs/>
                <w:color w:val="FFFFFF" w:themeColor="background1"/>
                <w:sz w:val="16"/>
                <w:szCs w:val="16"/>
                <w:lang w:eastAsia="es-CO"/>
              </w:rPr>
              <w:t>Tendencia del Indicador</w:t>
            </w:r>
          </w:p>
        </w:tc>
        <w:tc>
          <w:tcPr>
            <w:tcW w:w="629" w:type="pct"/>
            <w:tcBorders>
              <w:top w:val="single" w:sz="4" w:space="0" w:color="FFFFFF"/>
              <w:left w:val="nil"/>
              <w:bottom w:val="single" w:sz="4" w:space="0" w:color="FFFFFF"/>
              <w:right w:val="single" w:sz="4" w:space="0" w:color="FFFFFF"/>
            </w:tcBorders>
            <w:shd w:val="clear" w:color="auto" w:fill="005DAA"/>
            <w:vAlign w:val="center"/>
            <w:hideMark/>
          </w:tcPr>
          <w:p w14:paraId="5C14AA43" w14:textId="77777777" w:rsidR="001E3687" w:rsidRPr="00F75692" w:rsidRDefault="001E3687">
            <w:pPr>
              <w:spacing w:after="0" w:line="240" w:lineRule="auto"/>
              <w:jc w:val="both"/>
              <w:rPr>
                <w:rFonts w:ascii="Arial" w:hAnsi="Arial" w:cs="Arial"/>
                <w:b/>
                <w:bCs/>
                <w:color w:val="FFFFFF" w:themeColor="background1"/>
                <w:sz w:val="16"/>
                <w:szCs w:val="16"/>
                <w:lang w:eastAsia="es-CO"/>
              </w:rPr>
            </w:pPr>
            <w:r w:rsidRPr="00F75692">
              <w:rPr>
                <w:rFonts w:ascii="Arial" w:hAnsi="Arial" w:cs="Arial"/>
                <w:b/>
                <w:bCs/>
                <w:color w:val="FFFFFF" w:themeColor="background1"/>
                <w:sz w:val="16"/>
                <w:szCs w:val="16"/>
                <w:lang w:eastAsia="es-CO"/>
              </w:rPr>
              <w:t>Unidad Administrativa Responsable</w:t>
            </w:r>
          </w:p>
        </w:tc>
      </w:tr>
      <w:tr w:rsidR="001E3687" w:rsidRPr="00F75692" w14:paraId="52044E01" w14:textId="77777777" w:rsidTr="001E3687">
        <w:trPr>
          <w:trHeight w:val="900"/>
          <w:jc w:val="center"/>
        </w:trPr>
        <w:tc>
          <w:tcPr>
            <w:tcW w:w="689" w:type="pct"/>
            <w:tcBorders>
              <w:top w:val="nil"/>
              <w:left w:val="single" w:sz="4" w:space="0" w:color="FFFFFF"/>
              <w:bottom w:val="single" w:sz="4" w:space="0" w:color="FFFFFF"/>
              <w:right w:val="single" w:sz="4" w:space="0" w:color="FFFFFF"/>
            </w:tcBorders>
            <w:shd w:val="clear" w:color="auto" w:fill="F2F2F2" w:themeFill="background1" w:themeFillShade="F2"/>
            <w:vAlign w:val="center"/>
            <w:hideMark/>
          </w:tcPr>
          <w:p w14:paraId="4016F4E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Disminuir la tasa de mortalidad por Tuberculosis 2.0 por cada 100.000 habitantes</w:t>
            </w:r>
          </w:p>
        </w:tc>
        <w:tc>
          <w:tcPr>
            <w:tcW w:w="736" w:type="pct"/>
            <w:vMerge w:val="restart"/>
            <w:tcBorders>
              <w:top w:val="nil"/>
              <w:left w:val="nil"/>
              <w:bottom w:val="single" w:sz="4" w:space="0" w:color="FFFFFF"/>
              <w:right w:val="single" w:sz="4" w:space="0" w:color="FFFFFF"/>
            </w:tcBorders>
            <w:shd w:val="clear" w:color="auto" w:fill="F2F2F2" w:themeFill="background1" w:themeFillShade="F2"/>
            <w:vAlign w:val="center"/>
            <w:hideMark/>
          </w:tcPr>
          <w:p w14:paraId="4BBECAD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Mejores oportunidades sin transmisión de enfermedades</w:t>
            </w:r>
          </w:p>
        </w:tc>
        <w:tc>
          <w:tcPr>
            <w:tcW w:w="829" w:type="pct"/>
            <w:tcBorders>
              <w:top w:val="nil"/>
              <w:left w:val="single" w:sz="4" w:space="0" w:color="FFFFFF"/>
              <w:bottom w:val="single" w:sz="4" w:space="0" w:color="FFFFFF"/>
              <w:right w:val="single" w:sz="4" w:space="0" w:color="FFFFFF"/>
            </w:tcBorders>
            <w:shd w:val="clear" w:color="auto" w:fill="F2F2F2" w:themeFill="background1" w:themeFillShade="F2"/>
            <w:vAlign w:val="center"/>
            <w:hideMark/>
          </w:tcPr>
          <w:p w14:paraId="717964E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Servicio de gestión del riesgo para enfermedades emergentes, reemergentes y desatendidas</w:t>
            </w:r>
          </w:p>
        </w:tc>
        <w:tc>
          <w:tcPr>
            <w:tcW w:w="807" w:type="pct"/>
            <w:tcBorders>
              <w:top w:val="nil"/>
              <w:left w:val="nil"/>
              <w:bottom w:val="single" w:sz="4" w:space="0" w:color="FFFFFF"/>
              <w:right w:val="single" w:sz="4" w:space="0" w:color="FFFFFF"/>
            </w:tcBorders>
            <w:shd w:val="clear" w:color="auto" w:fill="F2F2F2" w:themeFill="background1" w:themeFillShade="F2"/>
            <w:vAlign w:val="center"/>
            <w:hideMark/>
          </w:tcPr>
          <w:p w14:paraId="59213CA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Campañas anuales de gestión del riesgo para enfermedades emergentes, reemergentes y desatendidas implementadas</w:t>
            </w:r>
          </w:p>
        </w:tc>
        <w:tc>
          <w:tcPr>
            <w:tcW w:w="364" w:type="pct"/>
            <w:tcBorders>
              <w:top w:val="nil"/>
              <w:left w:val="nil"/>
              <w:bottom w:val="single" w:sz="4" w:space="0" w:color="FFFFFF"/>
              <w:right w:val="single" w:sz="4" w:space="0" w:color="FFFFFF"/>
            </w:tcBorders>
            <w:shd w:val="clear" w:color="auto" w:fill="F2F2F2" w:themeFill="background1" w:themeFillShade="F2"/>
            <w:vAlign w:val="center"/>
            <w:hideMark/>
          </w:tcPr>
          <w:p w14:paraId="6B21806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themeFill="background1" w:themeFillShade="F2"/>
            <w:vAlign w:val="center"/>
            <w:hideMark/>
          </w:tcPr>
          <w:p w14:paraId="7F47DB2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themeFill="background1" w:themeFillShade="F2"/>
            <w:vAlign w:val="center"/>
            <w:hideMark/>
          </w:tcPr>
          <w:p w14:paraId="02AFBBE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629"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AC7E76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de Salud y Protección Social</w:t>
            </w:r>
          </w:p>
        </w:tc>
      </w:tr>
      <w:tr w:rsidR="001E3687" w:rsidRPr="00F75692" w14:paraId="39FC1BFA" w14:textId="77777777" w:rsidTr="001E3687">
        <w:trPr>
          <w:trHeight w:val="900"/>
          <w:jc w:val="center"/>
        </w:trPr>
        <w:tc>
          <w:tcPr>
            <w:tcW w:w="689" w:type="pct"/>
            <w:tcBorders>
              <w:top w:val="nil"/>
              <w:left w:val="single" w:sz="4" w:space="0" w:color="FFFFFF"/>
              <w:bottom w:val="single" w:sz="4" w:space="0" w:color="FFFFFF"/>
              <w:right w:val="single" w:sz="4" w:space="0" w:color="FFFFFF"/>
            </w:tcBorders>
            <w:shd w:val="clear" w:color="auto" w:fill="D9D9D9"/>
            <w:vAlign w:val="center"/>
            <w:hideMark/>
          </w:tcPr>
          <w:p w14:paraId="0A315E1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 en cero la tasa de mortalidad por dengue.</w:t>
            </w:r>
          </w:p>
        </w:tc>
        <w:tc>
          <w:tcPr>
            <w:tcW w:w="0" w:type="auto"/>
            <w:vMerge/>
            <w:tcBorders>
              <w:top w:val="nil"/>
              <w:left w:val="nil"/>
              <w:bottom w:val="single" w:sz="4" w:space="0" w:color="FFFFFF"/>
              <w:right w:val="single" w:sz="4" w:space="0" w:color="FFFFFF"/>
            </w:tcBorders>
            <w:vAlign w:val="center"/>
            <w:hideMark/>
          </w:tcPr>
          <w:p w14:paraId="22F2ACFC" w14:textId="77777777" w:rsidR="001E3687" w:rsidRPr="00F75692" w:rsidRDefault="001E3687">
            <w:pPr>
              <w:spacing w:after="0"/>
              <w:rPr>
                <w:rFonts w:ascii="Arial" w:hAnsi="Arial" w:cs="Arial"/>
                <w:sz w:val="16"/>
                <w:szCs w:val="16"/>
                <w:lang w:eastAsia="es-CO"/>
              </w:rPr>
            </w:pPr>
          </w:p>
        </w:tc>
        <w:tc>
          <w:tcPr>
            <w:tcW w:w="829" w:type="pct"/>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52E30E3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Municipios categorías 1,2 y 3 que formulen y ejecuten real y efectivamente acciones de promoción, prevención, vigilancia y control de vectores y zoonosis realizados</w:t>
            </w:r>
          </w:p>
        </w:tc>
        <w:tc>
          <w:tcPr>
            <w:tcW w:w="807" w:type="pct"/>
            <w:tcBorders>
              <w:top w:val="nil"/>
              <w:left w:val="nil"/>
              <w:bottom w:val="single" w:sz="4" w:space="0" w:color="FFFFFF"/>
              <w:right w:val="single" w:sz="4" w:space="0" w:color="FFFFFF"/>
            </w:tcBorders>
            <w:shd w:val="clear" w:color="auto" w:fill="D9D9D9"/>
            <w:vAlign w:val="center"/>
            <w:hideMark/>
          </w:tcPr>
          <w:p w14:paraId="6BA56FE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Servicio anual de promoción, prevención, vigilancia y control de vectores y zoonosis, prestado </w:t>
            </w:r>
          </w:p>
        </w:tc>
        <w:tc>
          <w:tcPr>
            <w:tcW w:w="364" w:type="pct"/>
            <w:tcBorders>
              <w:top w:val="nil"/>
              <w:left w:val="nil"/>
              <w:bottom w:val="single" w:sz="4" w:space="0" w:color="FFFFFF"/>
              <w:right w:val="single" w:sz="4" w:space="0" w:color="FFFFFF"/>
            </w:tcBorders>
            <w:shd w:val="clear" w:color="auto" w:fill="D9D9D9"/>
            <w:vAlign w:val="center"/>
            <w:hideMark/>
          </w:tcPr>
          <w:p w14:paraId="44C2F0E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05A0645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D9D9D9"/>
            <w:vAlign w:val="center"/>
            <w:hideMark/>
          </w:tcPr>
          <w:p w14:paraId="7535838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21043899" w14:textId="77777777" w:rsidR="001E3687" w:rsidRPr="00F75692" w:rsidRDefault="001E3687">
            <w:pPr>
              <w:spacing w:after="0"/>
              <w:rPr>
                <w:rFonts w:ascii="Arial" w:hAnsi="Arial" w:cs="Arial"/>
                <w:sz w:val="16"/>
                <w:szCs w:val="16"/>
                <w:lang w:eastAsia="es-CO"/>
              </w:rPr>
            </w:pPr>
          </w:p>
        </w:tc>
      </w:tr>
      <w:tr w:rsidR="001E3687" w:rsidRPr="00F75692" w14:paraId="24505861" w14:textId="77777777" w:rsidTr="001E3687">
        <w:trPr>
          <w:trHeight w:val="408"/>
          <w:jc w:val="center"/>
        </w:trPr>
        <w:tc>
          <w:tcPr>
            <w:tcW w:w="689"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17CA09D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 por debajo de 138.2 la tasa de mortalidad en menores de cinco años por 100.000 niños y niñas</w:t>
            </w:r>
          </w:p>
        </w:tc>
        <w:tc>
          <w:tcPr>
            <w:tcW w:w="0" w:type="auto"/>
            <w:vMerge/>
            <w:tcBorders>
              <w:top w:val="nil"/>
              <w:left w:val="nil"/>
              <w:bottom w:val="single" w:sz="4" w:space="0" w:color="FFFFFF"/>
              <w:right w:val="single" w:sz="4" w:space="0" w:color="FFFFFF"/>
            </w:tcBorders>
            <w:vAlign w:val="center"/>
            <w:hideMark/>
          </w:tcPr>
          <w:p w14:paraId="3CE8EDB3" w14:textId="77777777" w:rsidR="001E3687" w:rsidRPr="00F75692" w:rsidRDefault="001E3687">
            <w:pPr>
              <w:spacing w:after="0"/>
              <w:rPr>
                <w:rFonts w:ascii="Arial" w:hAnsi="Arial" w:cs="Arial"/>
                <w:sz w:val="16"/>
                <w:szCs w:val="16"/>
                <w:lang w:eastAsia="es-CO"/>
              </w:rPr>
            </w:pPr>
          </w:p>
        </w:tc>
        <w:tc>
          <w:tcPr>
            <w:tcW w:w="829" w:type="pct"/>
            <w:vMerge w:val="restart"/>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4EF3CF6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Servicio de gestión del riesgo para enfermedades inmunoprevenibles</w:t>
            </w:r>
          </w:p>
        </w:tc>
        <w:tc>
          <w:tcPr>
            <w:tcW w:w="807" w:type="pct"/>
            <w:tcBorders>
              <w:top w:val="nil"/>
              <w:left w:val="nil"/>
              <w:bottom w:val="single" w:sz="4" w:space="0" w:color="FFFFFF"/>
              <w:right w:val="single" w:sz="4" w:space="0" w:color="FFFFFF"/>
            </w:tcBorders>
            <w:shd w:val="clear" w:color="auto" w:fill="F2F2F2"/>
            <w:vAlign w:val="center"/>
            <w:hideMark/>
          </w:tcPr>
          <w:p w14:paraId="7A67B6E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Servicio de asistencia técnica para la atención integral de primera infancia, prestado </w:t>
            </w:r>
          </w:p>
        </w:tc>
        <w:tc>
          <w:tcPr>
            <w:tcW w:w="364" w:type="pct"/>
            <w:tcBorders>
              <w:top w:val="nil"/>
              <w:left w:val="nil"/>
              <w:bottom w:val="single" w:sz="4" w:space="0" w:color="FFFFFF"/>
              <w:right w:val="single" w:sz="4" w:space="0" w:color="FFFFFF"/>
            </w:tcBorders>
            <w:shd w:val="clear" w:color="auto" w:fill="F2F2F2"/>
            <w:vAlign w:val="center"/>
            <w:hideMark/>
          </w:tcPr>
          <w:p w14:paraId="77E0564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745B52A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6E8002E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FFB3C98" w14:textId="77777777" w:rsidR="001E3687" w:rsidRPr="00F75692" w:rsidRDefault="001E3687">
            <w:pPr>
              <w:spacing w:after="0"/>
              <w:rPr>
                <w:rFonts w:ascii="Arial" w:hAnsi="Arial" w:cs="Arial"/>
                <w:sz w:val="16"/>
                <w:szCs w:val="16"/>
                <w:lang w:eastAsia="es-CO"/>
              </w:rPr>
            </w:pPr>
          </w:p>
        </w:tc>
      </w:tr>
      <w:tr w:rsidR="001E3687" w:rsidRPr="00F75692" w14:paraId="415A538C"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395B4DD1" w14:textId="77777777" w:rsidR="001E3687" w:rsidRPr="00F75692" w:rsidRDefault="001E3687">
            <w:pPr>
              <w:spacing w:after="0"/>
              <w:rPr>
                <w:rFonts w:ascii="Arial" w:hAnsi="Arial" w:cs="Arial"/>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7EC516D3"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A099CED" w14:textId="77777777" w:rsidR="001E3687" w:rsidRPr="00F75692" w:rsidRDefault="001E3687">
            <w:pPr>
              <w:spacing w:after="0"/>
              <w:rPr>
                <w:rFonts w:ascii="Arial" w:hAnsi="Arial" w:cs="Arial"/>
                <w:sz w:val="16"/>
                <w:szCs w:val="16"/>
                <w:lang w:eastAsia="es-CO"/>
              </w:rPr>
            </w:pPr>
          </w:p>
        </w:tc>
        <w:tc>
          <w:tcPr>
            <w:tcW w:w="807" w:type="pct"/>
            <w:tcBorders>
              <w:top w:val="nil"/>
              <w:left w:val="nil"/>
              <w:bottom w:val="single" w:sz="4" w:space="0" w:color="FFFFFF"/>
              <w:right w:val="single" w:sz="4" w:space="0" w:color="FFFFFF"/>
            </w:tcBorders>
            <w:shd w:val="clear" w:color="auto" w:fill="D9D9D9"/>
            <w:vAlign w:val="center"/>
            <w:hideMark/>
          </w:tcPr>
          <w:p w14:paraId="0DD62F1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Campaña anual de gestión del riesgo para enfermedades inmunoprevenibles implementadas</w:t>
            </w:r>
          </w:p>
        </w:tc>
        <w:tc>
          <w:tcPr>
            <w:tcW w:w="364" w:type="pct"/>
            <w:tcBorders>
              <w:top w:val="nil"/>
              <w:left w:val="nil"/>
              <w:bottom w:val="single" w:sz="4" w:space="0" w:color="FFFFFF"/>
              <w:right w:val="single" w:sz="4" w:space="0" w:color="FFFFFF"/>
            </w:tcBorders>
            <w:shd w:val="clear" w:color="auto" w:fill="D9D9D9"/>
            <w:vAlign w:val="center"/>
            <w:hideMark/>
          </w:tcPr>
          <w:p w14:paraId="6CD9CDB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7AB5B41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D9D9D9"/>
            <w:vAlign w:val="center"/>
            <w:hideMark/>
          </w:tcPr>
          <w:p w14:paraId="27CA51F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17B6229B" w14:textId="77777777" w:rsidR="001E3687" w:rsidRPr="00F75692" w:rsidRDefault="001E3687">
            <w:pPr>
              <w:spacing w:after="0"/>
              <w:rPr>
                <w:rFonts w:ascii="Arial" w:hAnsi="Arial" w:cs="Arial"/>
                <w:sz w:val="16"/>
                <w:szCs w:val="16"/>
                <w:lang w:eastAsia="es-CO"/>
              </w:rPr>
            </w:pPr>
          </w:p>
        </w:tc>
      </w:tr>
    </w:tbl>
    <w:p w14:paraId="41440763" w14:textId="77777777" w:rsidR="001E3687" w:rsidRPr="002E6696" w:rsidRDefault="001E3687" w:rsidP="001E3687">
      <w:pPr>
        <w:spacing w:after="0" w:line="240" w:lineRule="auto"/>
        <w:jc w:val="both"/>
        <w:rPr>
          <w:rFonts w:ascii="Arial" w:hAnsi="Arial" w:cs="Arial"/>
          <w:b/>
          <w:bCs/>
          <w:sz w:val="24"/>
          <w:szCs w:val="24"/>
        </w:rPr>
      </w:pPr>
    </w:p>
    <w:p w14:paraId="69DC3F86" w14:textId="1F432F43" w:rsidR="001E3687" w:rsidRPr="002E6696" w:rsidRDefault="001E3687" w:rsidP="001E3687">
      <w:pPr>
        <w:tabs>
          <w:tab w:val="left" w:pos="8100"/>
        </w:tabs>
        <w:spacing w:after="0" w:line="240" w:lineRule="auto"/>
        <w:jc w:val="both"/>
        <w:rPr>
          <w:rFonts w:ascii="Arial" w:hAnsi="Arial" w:cs="Arial"/>
          <w:b/>
          <w:bCs/>
          <w:sz w:val="24"/>
          <w:szCs w:val="24"/>
        </w:rPr>
      </w:pPr>
      <w:r w:rsidRPr="002E6696">
        <w:rPr>
          <w:rFonts w:ascii="Arial" w:hAnsi="Arial" w:cs="Arial"/>
          <w:b/>
          <w:bCs/>
          <w:sz w:val="24"/>
          <w:szCs w:val="24"/>
        </w:rPr>
        <w:t xml:space="preserve">ARTÍCULO 99°. PROGRAMA 36. SALUD EN EMERGENCIAS Y DESASTRES, UNA MAYOR OPORTUNIDAD PARA LA VIDA. </w:t>
      </w:r>
      <w:r w:rsidRPr="002E6696">
        <w:rPr>
          <w:rFonts w:ascii="Arial" w:hAnsi="Arial" w:cs="Arial"/>
          <w:sz w:val="24"/>
          <w:szCs w:val="24"/>
        </w:rPr>
        <w:t>Este programa busca fortalecer las acciones sectoriales, transectoriales y comunitarias, para propender por la protección integral de las personas y comunidades ante los riesgos de emergencias o desastres que tengan impacto en la salud pública, contribuyendo a reducir los efectos negativos en la salud humana y ambiental, a través de la gestión integral del riesgo como un proceso social y transversal. Se basa en educar, enfrentar y manejar situaciones de urgencia, emergencias o de desastres, así como aumentar la capacidad de resiliencia y recuperación de las personas, familias y comunidades, aportando a la seguridad sanitaria y al mejoramiento de las condiciones de vida y salud de la población.</w:t>
      </w:r>
    </w:p>
    <w:p w14:paraId="417DDA5C" w14:textId="77777777" w:rsidR="001E3687" w:rsidRPr="002E6696" w:rsidRDefault="001E3687" w:rsidP="001E3687">
      <w:pPr>
        <w:spacing w:after="0" w:line="240" w:lineRule="auto"/>
        <w:jc w:val="both"/>
        <w:rPr>
          <w:rFonts w:ascii="Arial" w:hAnsi="Arial" w:cs="Arial"/>
          <w:sz w:val="24"/>
          <w:szCs w:val="24"/>
        </w:rPr>
      </w:pPr>
    </w:p>
    <w:p w14:paraId="142EDDBB"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Es así que en este cuatrienio se propone fortalecer la Estrategia Municipal de Respuesta a Emergencias y Desastres en salud pública con enfoque interinstitucional y participación comunitaria llevando al empoderamiento y trabajo articulado en pro de la calidad de vida de la población, dentro de dicha estrategia también se encuentra la operativización y funcionamiento del SEM – Sistema de Emergencias Médicas como eje fundamental para  fortalecer la oportunidad y acceso a los servicios de salud en emergencias y desastres.</w:t>
      </w:r>
    </w:p>
    <w:p w14:paraId="64FD0E65" w14:textId="77777777" w:rsidR="001E3687" w:rsidRPr="002E6696" w:rsidRDefault="001E3687" w:rsidP="001E3687">
      <w:pPr>
        <w:spacing w:after="0" w:line="240" w:lineRule="auto"/>
        <w:jc w:val="both"/>
        <w:rPr>
          <w:rFonts w:ascii="Arial" w:hAnsi="Arial" w:cs="Arial"/>
          <w:sz w:val="24"/>
          <w:szCs w:val="24"/>
        </w:rPr>
      </w:pPr>
    </w:p>
    <w:p w14:paraId="5B1E331F" w14:textId="15E48B35"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7BBD2FA4" w14:textId="77777777" w:rsidR="00F75692" w:rsidRPr="002E6696" w:rsidRDefault="00F75692"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074"/>
        <w:gridCol w:w="1057"/>
        <w:gridCol w:w="1164"/>
        <w:gridCol w:w="1225"/>
        <w:gridCol w:w="710"/>
        <w:gridCol w:w="932"/>
        <w:gridCol w:w="932"/>
        <w:gridCol w:w="1252"/>
      </w:tblGrid>
      <w:tr w:rsidR="00642EB4" w:rsidRPr="00F75692" w14:paraId="25CF40AF" w14:textId="77777777" w:rsidTr="001E3687">
        <w:trPr>
          <w:trHeight w:val="612"/>
          <w:tblHeader/>
          <w:jc w:val="center"/>
        </w:trPr>
        <w:tc>
          <w:tcPr>
            <w:tcW w:w="673"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09C24D3"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de Resultado</w:t>
            </w:r>
          </w:p>
        </w:tc>
        <w:tc>
          <w:tcPr>
            <w:tcW w:w="742" w:type="pct"/>
            <w:tcBorders>
              <w:top w:val="single" w:sz="4" w:space="0" w:color="FFFFFF"/>
              <w:left w:val="nil"/>
              <w:bottom w:val="single" w:sz="4" w:space="0" w:color="FFFFFF"/>
              <w:right w:val="single" w:sz="4" w:space="0" w:color="FFFFFF"/>
            </w:tcBorders>
            <w:shd w:val="clear" w:color="auto" w:fill="005DAA"/>
            <w:vAlign w:val="center"/>
            <w:hideMark/>
          </w:tcPr>
          <w:p w14:paraId="713D7017"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Nombre del Programa</w:t>
            </w:r>
          </w:p>
        </w:tc>
        <w:tc>
          <w:tcPr>
            <w:tcW w:w="835" w:type="pct"/>
            <w:tcBorders>
              <w:top w:val="single" w:sz="4" w:space="0" w:color="FFFFFF"/>
              <w:left w:val="nil"/>
              <w:bottom w:val="single" w:sz="4" w:space="0" w:color="FFFFFF"/>
              <w:right w:val="single" w:sz="4" w:space="0" w:color="FFFFFF"/>
            </w:tcBorders>
            <w:shd w:val="clear" w:color="auto" w:fill="005DAA"/>
            <w:vAlign w:val="center"/>
            <w:hideMark/>
          </w:tcPr>
          <w:p w14:paraId="5D022075"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Producto</w:t>
            </w:r>
          </w:p>
        </w:tc>
        <w:tc>
          <w:tcPr>
            <w:tcW w:w="811" w:type="pct"/>
            <w:tcBorders>
              <w:top w:val="single" w:sz="4" w:space="0" w:color="FFFFFF"/>
              <w:left w:val="nil"/>
              <w:bottom w:val="single" w:sz="4" w:space="0" w:color="FFFFFF"/>
              <w:right w:val="single" w:sz="4" w:space="0" w:color="FFFFFF"/>
            </w:tcBorders>
            <w:shd w:val="clear" w:color="auto" w:fill="005DAA"/>
            <w:vAlign w:val="center"/>
            <w:hideMark/>
          </w:tcPr>
          <w:p w14:paraId="35A41D51"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74058D15"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1402449C"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360ED064"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715D5D3F"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 Administrativa Responsable</w:t>
            </w:r>
          </w:p>
        </w:tc>
      </w:tr>
      <w:tr w:rsidR="00642EB4" w:rsidRPr="00F75692" w14:paraId="3C3F9315" w14:textId="77777777" w:rsidTr="001E3687">
        <w:trPr>
          <w:trHeight w:val="612"/>
          <w:jc w:val="center"/>
        </w:trPr>
        <w:tc>
          <w:tcPr>
            <w:tcW w:w="673" w:type="pct"/>
            <w:tcBorders>
              <w:top w:val="nil"/>
              <w:left w:val="single" w:sz="4" w:space="0" w:color="FFFFFF"/>
              <w:bottom w:val="single" w:sz="4" w:space="0" w:color="FFFFFF"/>
              <w:right w:val="single" w:sz="4" w:space="0" w:color="FFFFFF"/>
            </w:tcBorders>
            <w:shd w:val="clear" w:color="auto" w:fill="F2F2F2"/>
            <w:vAlign w:val="center"/>
            <w:hideMark/>
          </w:tcPr>
          <w:p w14:paraId="1AF14AB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Una estrategia Municipal de Respuesta a Emergencias y Desastres en salud pública</w:t>
            </w:r>
          </w:p>
        </w:tc>
        <w:tc>
          <w:tcPr>
            <w:tcW w:w="742" w:type="pct"/>
            <w:tcBorders>
              <w:top w:val="nil"/>
              <w:left w:val="nil"/>
              <w:bottom w:val="single" w:sz="4" w:space="0" w:color="FFFFFF"/>
              <w:right w:val="single" w:sz="4" w:space="0" w:color="FFFFFF"/>
            </w:tcBorders>
            <w:shd w:val="clear" w:color="auto" w:fill="F2F2F2"/>
            <w:vAlign w:val="center"/>
            <w:hideMark/>
          </w:tcPr>
          <w:p w14:paraId="35CC6A2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en emergencias y desastres, una mayor oportunidad para la vida</w:t>
            </w:r>
          </w:p>
        </w:tc>
        <w:tc>
          <w:tcPr>
            <w:tcW w:w="835" w:type="pct"/>
            <w:tcBorders>
              <w:top w:val="nil"/>
              <w:left w:val="nil"/>
              <w:bottom w:val="single" w:sz="4" w:space="0" w:color="FFFFFF"/>
              <w:right w:val="single" w:sz="4" w:space="0" w:color="FFFFFF"/>
            </w:tcBorders>
            <w:shd w:val="clear" w:color="auto" w:fill="F2F2F2"/>
            <w:vAlign w:val="center"/>
          </w:tcPr>
          <w:p w14:paraId="7E1251C8" w14:textId="77777777" w:rsidR="001E3687" w:rsidRPr="00F75692" w:rsidRDefault="001E3687">
            <w:pPr>
              <w:spacing w:after="0" w:line="240" w:lineRule="auto"/>
              <w:jc w:val="both"/>
              <w:rPr>
                <w:rFonts w:ascii="Arial" w:hAnsi="Arial" w:cs="Arial"/>
                <w:sz w:val="16"/>
                <w:szCs w:val="16"/>
                <w:lang w:eastAsia="es-CO"/>
              </w:rPr>
            </w:pPr>
          </w:p>
          <w:p w14:paraId="1FD85527" w14:textId="77777777" w:rsidR="001E3687" w:rsidRPr="00F75692" w:rsidRDefault="001E3687">
            <w:pPr>
              <w:spacing w:after="0" w:line="240" w:lineRule="auto"/>
              <w:jc w:val="both"/>
              <w:rPr>
                <w:rFonts w:ascii="Arial" w:hAnsi="Arial" w:cs="Arial"/>
                <w:sz w:val="16"/>
                <w:szCs w:val="16"/>
                <w:lang w:eastAsia="es-CO"/>
              </w:rPr>
            </w:pPr>
          </w:p>
          <w:p w14:paraId="4947776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Servicio de gestión del riesgo para enfermedades emergentes, reemergentes y desatendidas</w:t>
            </w:r>
          </w:p>
        </w:tc>
        <w:tc>
          <w:tcPr>
            <w:tcW w:w="811" w:type="pct"/>
            <w:tcBorders>
              <w:top w:val="nil"/>
              <w:left w:val="nil"/>
              <w:bottom w:val="single" w:sz="4" w:space="0" w:color="FFFFFF"/>
              <w:right w:val="single" w:sz="4" w:space="0" w:color="FFFFFF"/>
            </w:tcBorders>
            <w:shd w:val="clear" w:color="auto" w:fill="F2F2F2"/>
            <w:vAlign w:val="center"/>
          </w:tcPr>
          <w:p w14:paraId="55BDB4FD" w14:textId="77777777" w:rsidR="001E3687" w:rsidRPr="00F75692" w:rsidRDefault="001E3687">
            <w:pPr>
              <w:spacing w:after="0" w:line="240" w:lineRule="auto"/>
              <w:jc w:val="both"/>
              <w:rPr>
                <w:rFonts w:ascii="Arial" w:hAnsi="Arial" w:cs="Arial"/>
                <w:sz w:val="16"/>
                <w:szCs w:val="16"/>
                <w:lang w:eastAsia="es-CO"/>
              </w:rPr>
            </w:pPr>
          </w:p>
          <w:p w14:paraId="69D53BA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Campañas de gestión del riesgo para enfermedades emergentes, reemergentes y desatendidas implementadas</w:t>
            </w:r>
          </w:p>
          <w:p w14:paraId="345F6006" w14:textId="77777777" w:rsidR="001E3687" w:rsidRPr="00F75692" w:rsidRDefault="001E3687">
            <w:pPr>
              <w:spacing w:after="0" w:line="240" w:lineRule="auto"/>
              <w:jc w:val="both"/>
              <w:rPr>
                <w:rFonts w:ascii="Arial" w:hAnsi="Arial" w:cs="Arial"/>
                <w:sz w:val="16"/>
                <w:szCs w:val="16"/>
                <w:lang w:eastAsia="es-CO"/>
              </w:rPr>
            </w:pPr>
          </w:p>
        </w:tc>
        <w:tc>
          <w:tcPr>
            <w:tcW w:w="364" w:type="pct"/>
            <w:tcBorders>
              <w:top w:val="nil"/>
              <w:left w:val="nil"/>
              <w:bottom w:val="single" w:sz="4" w:space="0" w:color="FFFFFF"/>
              <w:right w:val="single" w:sz="4" w:space="0" w:color="FFFFFF"/>
            </w:tcBorders>
            <w:shd w:val="clear" w:color="auto" w:fill="F2F2F2"/>
            <w:vAlign w:val="center"/>
            <w:hideMark/>
          </w:tcPr>
          <w:p w14:paraId="49F3898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1EF0584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0577CA9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630" w:type="pct"/>
            <w:tcBorders>
              <w:top w:val="nil"/>
              <w:left w:val="nil"/>
              <w:bottom w:val="single" w:sz="4" w:space="0" w:color="FFFFFF"/>
              <w:right w:val="single" w:sz="4" w:space="0" w:color="FFFFFF"/>
            </w:tcBorders>
            <w:shd w:val="clear" w:color="auto" w:fill="F2F2F2"/>
            <w:vAlign w:val="center"/>
            <w:hideMark/>
          </w:tcPr>
          <w:p w14:paraId="5FA446D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de Salud y Protección Social</w:t>
            </w:r>
          </w:p>
        </w:tc>
      </w:tr>
    </w:tbl>
    <w:p w14:paraId="6DFA5DB3" w14:textId="4852B65D" w:rsidR="001E3687" w:rsidRDefault="001E3687" w:rsidP="001E3687">
      <w:pPr>
        <w:tabs>
          <w:tab w:val="left" w:pos="8100"/>
        </w:tabs>
        <w:spacing w:after="0" w:line="240" w:lineRule="auto"/>
        <w:jc w:val="both"/>
        <w:rPr>
          <w:rFonts w:ascii="Arial" w:hAnsi="Arial" w:cs="Arial"/>
          <w:b/>
          <w:bCs/>
          <w:sz w:val="24"/>
          <w:szCs w:val="24"/>
        </w:rPr>
      </w:pPr>
    </w:p>
    <w:p w14:paraId="31813691" w14:textId="45172999" w:rsidR="00F75692" w:rsidRDefault="00F75692" w:rsidP="001E3687">
      <w:pPr>
        <w:tabs>
          <w:tab w:val="left" w:pos="8100"/>
        </w:tabs>
        <w:spacing w:after="0" w:line="240" w:lineRule="auto"/>
        <w:jc w:val="both"/>
        <w:rPr>
          <w:rFonts w:ascii="Arial" w:hAnsi="Arial" w:cs="Arial"/>
          <w:b/>
          <w:bCs/>
          <w:sz w:val="24"/>
          <w:szCs w:val="24"/>
        </w:rPr>
      </w:pPr>
    </w:p>
    <w:p w14:paraId="24A3B304" w14:textId="6F78E5CB" w:rsidR="00F75692" w:rsidRDefault="00F75692" w:rsidP="001E3687">
      <w:pPr>
        <w:tabs>
          <w:tab w:val="left" w:pos="8100"/>
        </w:tabs>
        <w:spacing w:after="0" w:line="240" w:lineRule="auto"/>
        <w:jc w:val="both"/>
        <w:rPr>
          <w:rFonts w:ascii="Arial" w:hAnsi="Arial" w:cs="Arial"/>
          <w:b/>
          <w:bCs/>
          <w:sz w:val="24"/>
          <w:szCs w:val="24"/>
        </w:rPr>
      </w:pPr>
    </w:p>
    <w:p w14:paraId="0C148F64" w14:textId="0BCD9F83" w:rsidR="008D1C2D" w:rsidRDefault="008D1C2D" w:rsidP="001E3687">
      <w:pPr>
        <w:tabs>
          <w:tab w:val="left" w:pos="8100"/>
        </w:tabs>
        <w:spacing w:after="0" w:line="240" w:lineRule="auto"/>
        <w:jc w:val="both"/>
        <w:rPr>
          <w:rFonts w:ascii="Arial" w:hAnsi="Arial" w:cs="Arial"/>
          <w:b/>
          <w:bCs/>
          <w:sz w:val="24"/>
          <w:szCs w:val="24"/>
        </w:rPr>
      </w:pPr>
    </w:p>
    <w:p w14:paraId="6A6D1032" w14:textId="7513436D" w:rsidR="008D1C2D" w:rsidRDefault="008D1C2D" w:rsidP="001E3687">
      <w:pPr>
        <w:tabs>
          <w:tab w:val="left" w:pos="8100"/>
        </w:tabs>
        <w:spacing w:after="0" w:line="240" w:lineRule="auto"/>
        <w:jc w:val="both"/>
        <w:rPr>
          <w:rFonts w:ascii="Arial" w:hAnsi="Arial" w:cs="Arial"/>
          <w:b/>
          <w:bCs/>
          <w:sz w:val="24"/>
          <w:szCs w:val="24"/>
        </w:rPr>
      </w:pPr>
    </w:p>
    <w:p w14:paraId="7F0E90B3" w14:textId="6CD216A4" w:rsidR="008D1C2D" w:rsidRDefault="008D1C2D" w:rsidP="001E3687">
      <w:pPr>
        <w:tabs>
          <w:tab w:val="left" w:pos="8100"/>
        </w:tabs>
        <w:spacing w:after="0" w:line="240" w:lineRule="auto"/>
        <w:jc w:val="both"/>
        <w:rPr>
          <w:rFonts w:ascii="Arial" w:hAnsi="Arial" w:cs="Arial"/>
          <w:b/>
          <w:bCs/>
          <w:sz w:val="24"/>
          <w:szCs w:val="24"/>
        </w:rPr>
      </w:pPr>
    </w:p>
    <w:p w14:paraId="52BB75E8" w14:textId="7CA72782" w:rsidR="008D1C2D" w:rsidRDefault="008D1C2D" w:rsidP="001E3687">
      <w:pPr>
        <w:tabs>
          <w:tab w:val="left" w:pos="8100"/>
        </w:tabs>
        <w:spacing w:after="0" w:line="240" w:lineRule="auto"/>
        <w:jc w:val="both"/>
        <w:rPr>
          <w:rFonts w:ascii="Arial" w:hAnsi="Arial" w:cs="Arial"/>
          <w:b/>
          <w:bCs/>
          <w:sz w:val="24"/>
          <w:szCs w:val="24"/>
        </w:rPr>
      </w:pPr>
    </w:p>
    <w:p w14:paraId="1A5237D6"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33A3AB73" w14:textId="28F5331F" w:rsidR="008D1C2D" w:rsidRDefault="008D1C2D" w:rsidP="001E3687">
      <w:pPr>
        <w:tabs>
          <w:tab w:val="left" w:pos="8100"/>
        </w:tabs>
        <w:spacing w:after="0" w:line="240" w:lineRule="auto"/>
        <w:jc w:val="both"/>
        <w:rPr>
          <w:rFonts w:ascii="Arial" w:hAnsi="Arial" w:cs="Arial"/>
          <w:b/>
          <w:bCs/>
          <w:sz w:val="24"/>
          <w:szCs w:val="24"/>
        </w:rPr>
      </w:pPr>
    </w:p>
    <w:p w14:paraId="61B6E5A8" w14:textId="40953D1E" w:rsidR="008D1C2D" w:rsidRDefault="008D1C2D" w:rsidP="001E3687">
      <w:pPr>
        <w:tabs>
          <w:tab w:val="left" w:pos="8100"/>
        </w:tabs>
        <w:spacing w:after="0" w:line="240" w:lineRule="auto"/>
        <w:jc w:val="both"/>
        <w:rPr>
          <w:rFonts w:ascii="Arial" w:hAnsi="Arial" w:cs="Arial"/>
          <w:b/>
          <w:bCs/>
          <w:sz w:val="24"/>
          <w:szCs w:val="24"/>
        </w:rPr>
      </w:pPr>
    </w:p>
    <w:p w14:paraId="38566EA2" w14:textId="66DF024F" w:rsidR="008D1C2D" w:rsidRDefault="008D1C2D" w:rsidP="001E3687">
      <w:pPr>
        <w:tabs>
          <w:tab w:val="left" w:pos="8100"/>
        </w:tabs>
        <w:spacing w:after="0" w:line="240" w:lineRule="auto"/>
        <w:jc w:val="both"/>
        <w:rPr>
          <w:rFonts w:ascii="Arial" w:hAnsi="Arial" w:cs="Arial"/>
          <w:b/>
          <w:bCs/>
          <w:sz w:val="24"/>
          <w:szCs w:val="24"/>
        </w:rPr>
      </w:pPr>
    </w:p>
    <w:p w14:paraId="14687927" w14:textId="06FC8897" w:rsidR="008D1C2D" w:rsidRDefault="008D1C2D" w:rsidP="001E3687">
      <w:pPr>
        <w:tabs>
          <w:tab w:val="left" w:pos="8100"/>
        </w:tabs>
        <w:spacing w:after="0" w:line="240" w:lineRule="auto"/>
        <w:jc w:val="both"/>
        <w:rPr>
          <w:rFonts w:ascii="Arial" w:hAnsi="Arial" w:cs="Arial"/>
          <w:b/>
          <w:bCs/>
          <w:sz w:val="24"/>
          <w:szCs w:val="24"/>
        </w:rPr>
      </w:pPr>
    </w:p>
    <w:p w14:paraId="2110BDE8" w14:textId="77777777" w:rsidR="008D1C2D" w:rsidRPr="002E6696" w:rsidRDefault="008D1C2D" w:rsidP="001E3687">
      <w:pPr>
        <w:tabs>
          <w:tab w:val="left" w:pos="8100"/>
        </w:tabs>
        <w:spacing w:after="0" w:line="240" w:lineRule="auto"/>
        <w:jc w:val="both"/>
        <w:rPr>
          <w:rFonts w:ascii="Arial" w:hAnsi="Arial" w:cs="Arial"/>
          <w:b/>
          <w:bCs/>
          <w:sz w:val="24"/>
          <w:szCs w:val="24"/>
        </w:rPr>
      </w:pPr>
    </w:p>
    <w:p w14:paraId="38E98A66" w14:textId="77777777" w:rsidR="001E3687" w:rsidRPr="002E6696" w:rsidRDefault="001E3687" w:rsidP="001E3687">
      <w:pPr>
        <w:tabs>
          <w:tab w:val="left" w:pos="8100"/>
        </w:tabs>
        <w:spacing w:after="0" w:line="240" w:lineRule="auto"/>
        <w:jc w:val="both"/>
        <w:rPr>
          <w:rFonts w:ascii="Arial" w:hAnsi="Arial" w:cs="Arial"/>
          <w:sz w:val="24"/>
          <w:szCs w:val="24"/>
        </w:rPr>
      </w:pPr>
      <w:r w:rsidRPr="002E6696">
        <w:rPr>
          <w:rFonts w:ascii="Arial" w:hAnsi="Arial" w:cs="Arial"/>
          <w:b/>
          <w:bCs/>
          <w:sz w:val="24"/>
          <w:szCs w:val="24"/>
        </w:rPr>
        <w:t xml:space="preserve">ARTÍCULO 100°. PROGRAMA 37. LAS OPORTUNIDADES PARA ENTORNOS LABORALES SALUDABLES.  </w:t>
      </w:r>
      <w:r w:rsidRPr="002E6696">
        <w:rPr>
          <w:rFonts w:ascii="Arial" w:hAnsi="Arial" w:cs="Arial"/>
          <w:sz w:val="24"/>
          <w:szCs w:val="24"/>
        </w:rPr>
        <w:t>El programa “Salud y Ámbito Laboral” tiene como filosofía identificar, valorar y generar alternativas para intervenir los diferentes riesgos relacionados al entorno laboral desde la corresponsabilidad, permitiendo mejorar las condiciones y estilos de vida saludables, el mantenimiento del bienestar físico, mental y social de las personas laboralmente activas, y el fomento de las intervenciones que modifican positivamente las situaciones y condiciones de interés para la salud de los trabajadores desde la participación de los diferentes actores de la economía en la cuidad de Itagüí.</w:t>
      </w:r>
    </w:p>
    <w:p w14:paraId="726F33F5" w14:textId="77777777" w:rsidR="001E3687" w:rsidRPr="002E6696" w:rsidRDefault="001E3687" w:rsidP="001E3687">
      <w:pPr>
        <w:tabs>
          <w:tab w:val="left" w:pos="8100"/>
        </w:tabs>
        <w:spacing w:after="0" w:line="240" w:lineRule="auto"/>
        <w:jc w:val="both"/>
        <w:rPr>
          <w:rFonts w:ascii="Arial" w:hAnsi="Arial" w:cs="Arial"/>
          <w:b/>
          <w:bCs/>
          <w:sz w:val="24"/>
          <w:szCs w:val="24"/>
        </w:rPr>
      </w:pPr>
    </w:p>
    <w:p w14:paraId="2F293418" w14:textId="0F1D8F58"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7C10E4C1" w14:textId="77777777" w:rsidR="00F75692" w:rsidRPr="002E6696" w:rsidRDefault="00F75692"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270"/>
        <w:gridCol w:w="1190"/>
        <w:gridCol w:w="968"/>
        <w:gridCol w:w="1225"/>
        <w:gridCol w:w="710"/>
        <w:gridCol w:w="932"/>
        <w:gridCol w:w="932"/>
        <w:gridCol w:w="1252"/>
      </w:tblGrid>
      <w:tr w:rsidR="00642EB4" w:rsidRPr="00F75692" w14:paraId="6A523851" w14:textId="77777777" w:rsidTr="001E3687">
        <w:trPr>
          <w:trHeight w:val="612"/>
          <w:tblHeader/>
          <w:jc w:val="center"/>
        </w:trPr>
        <w:tc>
          <w:tcPr>
            <w:tcW w:w="673"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5AC03A62"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de Resultado</w:t>
            </w:r>
          </w:p>
        </w:tc>
        <w:tc>
          <w:tcPr>
            <w:tcW w:w="742" w:type="pct"/>
            <w:tcBorders>
              <w:top w:val="single" w:sz="4" w:space="0" w:color="FFFFFF"/>
              <w:left w:val="nil"/>
              <w:bottom w:val="single" w:sz="4" w:space="0" w:color="FFFFFF"/>
              <w:right w:val="single" w:sz="4" w:space="0" w:color="FFFFFF"/>
            </w:tcBorders>
            <w:shd w:val="clear" w:color="auto" w:fill="005DAA"/>
            <w:vAlign w:val="center"/>
            <w:hideMark/>
          </w:tcPr>
          <w:p w14:paraId="1B8CAE40"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Nombre del Programa</w:t>
            </w:r>
          </w:p>
        </w:tc>
        <w:tc>
          <w:tcPr>
            <w:tcW w:w="835" w:type="pct"/>
            <w:tcBorders>
              <w:top w:val="single" w:sz="4" w:space="0" w:color="FFFFFF"/>
              <w:left w:val="nil"/>
              <w:bottom w:val="single" w:sz="4" w:space="0" w:color="FFFFFF"/>
              <w:right w:val="single" w:sz="4" w:space="0" w:color="FFFFFF"/>
            </w:tcBorders>
            <w:shd w:val="clear" w:color="auto" w:fill="005DAA"/>
            <w:vAlign w:val="center"/>
            <w:hideMark/>
          </w:tcPr>
          <w:p w14:paraId="7F058F42"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Producto</w:t>
            </w:r>
          </w:p>
        </w:tc>
        <w:tc>
          <w:tcPr>
            <w:tcW w:w="811" w:type="pct"/>
            <w:tcBorders>
              <w:top w:val="single" w:sz="4" w:space="0" w:color="FFFFFF"/>
              <w:left w:val="nil"/>
              <w:bottom w:val="single" w:sz="4" w:space="0" w:color="FFFFFF"/>
              <w:right w:val="single" w:sz="4" w:space="0" w:color="FFFFFF"/>
            </w:tcBorders>
            <w:shd w:val="clear" w:color="auto" w:fill="005DAA"/>
            <w:vAlign w:val="center"/>
            <w:hideMark/>
          </w:tcPr>
          <w:p w14:paraId="1355D828"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5F522FB3"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6EFCD691"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74C07222"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15E76D21"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 Administrativa Responsable</w:t>
            </w:r>
          </w:p>
        </w:tc>
      </w:tr>
      <w:tr w:rsidR="00642EB4" w:rsidRPr="00F75692" w14:paraId="7367BDF3" w14:textId="77777777" w:rsidTr="001E3687">
        <w:trPr>
          <w:trHeight w:val="900"/>
          <w:jc w:val="center"/>
        </w:trPr>
        <w:tc>
          <w:tcPr>
            <w:tcW w:w="673" w:type="pct"/>
            <w:tcBorders>
              <w:top w:val="nil"/>
              <w:left w:val="single" w:sz="4" w:space="0" w:color="FFFFFF"/>
              <w:bottom w:val="single" w:sz="4" w:space="0" w:color="FFFFFF"/>
              <w:right w:val="single" w:sz="4" w:space="0" w:color="FFFFFF"/>
            </w:tcBorders>
            <w:shd w:val="clear" w:color="auto" w:fill="F2F2F2"/>
            <w:vAlign w:val="center"/>
            <w:hideMark/>
          </w:tcPr>
          <w:p w14:paraId="6F47778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Implementación de una estrategia de entornos saludables en el ámbito labor</w:t>
            </w:r>
          </w:p>
        </w:tc>
        <w:tc>
          <w:tcPr>
            <w:tcW w:w="742" w:type="pct"/>
            <w:tcBorders>
              <w:top w:val="nil"/>
              <w:left w:val="nil"/>
              <w:bottom w:val="single" w:sz="4" w:space="0" w:color="FFFFFF"/>
              <w:right w:val="single" w:sz="4" w:space="0" w:color="FFFFFF"/>
            </w:tcBorders>
            <w:shd w:val="clear" w:color="auto" w:fill="F2F2F2"/>
            <w:vAlign w:val="center"/>
            <w:hideMark/>
          </w:tcPr>
          <w:p w14:paraId="23C0884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Oportunidades para entornos laborales saludables</w:t>
            </w:r>
          </w:p>
        </w:tc>
        <w:tc>
          <w:tcPr>
            <w:tcW w:w="835" w:type="pct"/>
            <w:tcBorders>
              <w:top w:val="nil"/>
              <w:left w:val="nil"/>
              <w:bottom w:val="single" w:sz="4" w:space="0" w:color="FFFFFF"/>
              <w:right w:val="single" w:sz="4" w:space="0" w:color="FFFFFF"/>
            </w:tcBorders>
            <w:shd w:val="clear" w:color="auto" w:fill="F2F2F2"/>
            <w:vAlign w:val="center"/>
            <w:hideMark/>
          </w:tcPr>
          <w:p w14:paraId="2C38BB6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Servicio de gestión del riesgo para abordar situaciones prevalentes de origen laboral</w:t>
            </w:r>
          </w:p>
        </w:tc>
        <w:tc>
          <w:tcPr>
            <w:tcW w:w="811" w:type="pct"/>
            <w:tcBorders>
              <w:top w:val="nil"/>
              <w:left w:val="nil"/>
              <w:bottom w:val="single" w:sz="4" w:space="0" w:color="FFFFFF"/>
              <w:right w:val="single" w:sz="4" w:space="0" w:color="FFFFFF"/>
            </w:tcBorders>
            <w:shd w:val="clear" w:color="auto" w:fill="F2F2F2"/>
            <w:vAlign w:val="center"/>
            <w:hideMark/>
          </w:tcPr>
          <w:p w14:paraId="1779127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Campañas de gestión del riesgo para abordar situaciones prevalentes de origen laboral implementadas</w:t>
            </w:r>
          </w:p>
        </w:tc>
        <w:tc>
          <w:tcPr>
            <w:tcW w:w="364" w:type="pct"/>
            <w:tcBorders>
              <w:top w:val="nil"/>
              <w:left w:val="nil"/>
              <w:bottom w:val="single" w:sz="4" w:space="0" w:color="FFFFFF"/>
              <w:right w:val="single" w:sz="4" w:space="0" w:color="FFFFFF"/>
            </w:tcBorders>
            <w:shd w:val="clear" w:color="auto" w:fill="F2F2F2"/>
            <w:vAlign w:val="center"/>
            <w:hideMark/>
          </w:tcPr>
          <w:p w14:paraId="1AC628B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3F15956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3A1179D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630" w:type="pct"/>
            <w:tcBorders>
              <w:top w:val="nil"/>
              <w:left w:val="nil"/>
              <w:bottom w:val="single" w:sz="4" w:space="0" w:color="FFFFFF"/>
              <w:right w:val="single" w:sz="4" w:space="0" w:color="FFFFFF"/>
            </w:tcBorders>
            <w:shd w:val="clear" w:color="auto" w:fill="F2F2F2"/>
            <w:vAlign w:val="center"/>
            <w:hideMark/>
          </w:tcPr>
          <w:p w14:paraId="4B7C1CC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de Salud y Protección Social</w:t>
            </w:r>
          </w:p>
        </w:tc>
      </w:tr>
    </w:tbl>
    <w:p w14:paraId="6DEF0910" w14:textId="77777777" w:rsidR="001E3687" w:rsidRPr="002E6696" w:rsidRDefault="001E3687" w:rsidP="001E3687">
      <w:pPr>
        <w:spacing w:after="0" w:line="240" w:lineRule="auto"/>
        <w:jc w:val="both"/>
        <w:rPr>
          <w:rFonts w:ascii="Arial" w:hAnsi="Arial" w:cs="Arial"/>
          <w:b/>
          <w:sz w:val="24"/>
          <w:szCs w:val="24"/>
        </w:rPr>
      </w:pPr>
    </w:p>
    <w:p w14:paraId="4185EE33" w14:textId="77777777" w:rsidR="00B324FF" w:rsidRDefault="00B324FF" w:rsidP="001E3687">
      <w:pPr>
        <w:spacing w:after="0" w:line="240" w:lineRule="auto"/>
        <w:jc w:val="both"/>
        <w:rPr>
          <w:rFonts w:ascii="Arial" w:hAnsi="Arial" w:cs="Arial"/>
          <w:b/>
          <w:sz w:val="24"/>
          <w:szCs w:val="24"/>
        </w:rPr>
      </w:pPr>
    </w:p>
    <w:p w14:paraId="063B9956" w14:textId="7391F58C" w:rsidR="001E3687" w:rsidRPr="002E6696" w:rsidRDefault="001E3687" w:rsidP="001E3687">
      <w:pPr>
        <w:spacing w:after="0" w:line="240" w:lineRule="auto"/>
        <w:jc w:val="both"/>
        <w:rPr>
          <w:rFonts w:ascii="Arial" w:hAnsi="Arial" w:cs="Arial"/>
          <w:b/>
          <w:sz w:val="24"/>
          <w:szCs w:val="24"/>
        </w:rPr>
      </w:pPr>
      <w:r w:rsidRPr="002E6696">
        <w:rPr>
          <w:rFonts w:ascii="Arial" w:hAnsi="Arial" w:cs="Arial"/>
          <w:b/>
          <w:sz w:val="24"/>
          <w:szCs w:val="24"/>
        </w:rPr>
        <w:t xml:space="preserve">ARTÍCULO 101°. PROGRAMA 38. OPORTUNIDADES EN SALUD PARA POBLACIÓN VULNERABLE. </w:t>
      </w:r>
      <w:r w:rsidRPr="002E6696">
        <w:rPr>
          <w:rFonts w:ascii="Arial" w:hAnsi="Arial" w:cs="Arial"/>
          <w:sz w:val="24"/>
          <w:szCs w:val="24"/>
        </w:rPr>
        <w:t>Tiene como objeto identificar y atender los determinantes particulares que generan inequidades sociales y sanitarias persistentes en los grupos vulnerables, fomentando las buenas prácticas y el desarrollo de capacidades que favorezcan la movilización social de estos.  En el cuatrienio 2020-2023 se diseña e implementa una estrategia municipal de atención a grupos vulnerables incluyendo a adultos mayores, niños, niñas y adolescentes, salud y género, población étnica, personas en situación de discapacidad, víctimas de conflicto armado, habitantes de calle y migrantes. Se busca impactar a cuatro poblaciones estratégicas teniendo como punto de referencia el enfoque diferencial; con el fin de atender y mejorar las condiciones psicosociales en la modalidad individual, familiar, comunitaria o grupal.</w:t>
      </w:r>
    </w:p>
    <w:p w14:paraId="377628B9" w14:textId="53AEB1D7" w:rsidR="001E3687" w:rsidRPr="002E6696" w:rsidRDefault="001E3687" w:rsidP="001E3687">
      <w:pPr>
        <w:spacing w:after="0" w:line="240" w:lineRule="auto"/>
        <w:jc w:val="both"/>
        <w:rPr>
          <w:rFonts w:ascii="Arial" w:hAnsi="Arial" w:cs="Arial"/>
          <w:b/>
          <w:sz w:val="24"/>
          <w:szCs w:val="24"/>
        </w:rPr>
      </w:pPr>
    </w:p>
    <w:p w14:paraId="07136C78" w14:textId="77777777" w:rsidR="009166FF" w:rsidRPr="002E6696" w:rsidRDefault="009166FF" w:rsidP="001E3687">
      <w:pPr>
        <w:spacing w:after="0" w:line="240" w:lineRule="auto"/>
        <w:jc w:val="both"/>
        <w:rPr>
          <w:rFonts w:ascii="Arial" w:hAnsi="Arial" w:cs="Arial"/>
          <w:b/>
          <w:sz w:val="24"/>
          <w:szCs w:val="24"/>
        </w:rPr>
      </w:pPr>
    </w:p>
    <w:p w14:paraId="4B0508B0" w14:textId="2F24AC63"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2CF61793" w14:textId="77777777" w:rsidR="00F75692" w:rsidRPr="002E6696" w:rsidRDefault="00F75692"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261"/>
        <w:gridCol w:w="1190"/>
        <w:gridCol w:w="879"/>
        <w:gridCol w:w="1145"/>
        <w:gridCol w:w="710"/>
        <w:gridCol w:w="932"/>
        <w:gridCol w:w="994"/>
        <w:gridCol w:w="1252"/>
      </w:tblGrid>
      <w:tr w:rsidR="00642EB4" w:rsidRPr="00F75692" w14:paraId="321987AB" w14:textId="77777777" w:rsidTr="001E3687">
        <w:trPr>
          <w:trHeight w:val="612"/>
          <w:tblHeader/>
          <w:jc w:val="center"/>
        </w:trPr>
        <w:tc>
          <w:tcPr>
            <w:tcW w:w="673"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1B2B2CB8"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de Resultado</w:t>
            </w:r>
          </w:p>
        </w:tc>
        <w:tc>
          <w:tcPr>
            <w:tcW w:w="742" w:type="pct"/>
            <w:tcBorders>
              <w:top w:val="single" w:sz="4" w:space="0" w:color="FFFFFF"/>
              <w:left w:val="nil"/>
              <w:bottom w:val="single" w:sz="4" w:space="0" w:color="FFFFFF"/>
              <w:right w:val="single" w:sz="4" w:space="0" w:color="FFFFFF"/>
            </w:tcBorders>
            <w:shd w:val="clear" w:color="auto" w:fill="005DAA"/>
            <w:vAlign w:val="center"/>
            <w:hideMark/>
          </w:tcPr>
          <w:p w14:paraId="625F4E15"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Nombre del Programa</w:t>
            </w:r>
          </w:p>
        </w:tc>
        <w:tc>
          <w:tcPr>
            <w:tcW w:w="835" w:type="pct"/>
            <w:tcBorders>
              <w:top w:val="single" w:sz="4" w:space="0" w:color="FFFFFF"/>
              <w:left w:val="nil"/>
              <w:bottom w:val="single" w:sz="4" w:space="0" w:color="FFFFFF"/>
              <w:right w:val="single" w:sz="4" w:space="0" w:color="FFFFFF"/>
            </w:tcBorders>
            <w:shd w:val="clear" w:color="auto" w:fill="005DAA"/>
            <w:vAlign w:val="center"/>
            <w:hideMark/>
          </w:tcPr>
          <w:p w14:paraId="7D436127"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Producto</w:t>
            </w:r>
          </w:p>
        </w:tc>
        <w:tc>
          <w:tcPr>
            <w:tcW w:w="811" w:type="pct"/>
            <w:tcBorders>
              <w:top w:val="single" w:sz="4" w:space="0" w:color="FFFFFF"/>
              <w:left w:val="nil"/>
              <w:bottom w:val="single" w:sz="4" w:space="0" w:color="FFFFFF"/>
              <w:right w:val="single" w:sz="4" w:space="0" w:color="FFFFFF"/>
            </w:tcBorders>
            <w:shd w:val="clear" w:color="auto" w:fill="005DAA"/>
            <w:vAlign w:val="center"/>
            <w:hideMark/>
          </w:tcPr>
          <w:p w14:paraId="1CF31A18"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353CC730"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77B24650"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0D406F04"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7BEF9AFB"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 Administrativa Responsable</w:t>
            </w:r>
          </w:p>
        </w:tc>
      </w:tr>
      <w:tr w:rsidR="00642EB4" w:rsidRPr="00F75692" w14:paraId="7F5AAED3" w14:textId="77777777" w:rsidTr="001E3687">
        <w:trPr>
          <w:trHeight w:val="612"/>
          <w:jc w:val="center"/>
        </w:trPr>
        <w:tc>
          <w:tcPr>
            <w:tcW w:w="673" w:type="pct"/>
            <w:tcBorders>
              <w:top w:val="nil"/>
              <w:left w:val="single" w:sz="4" w:space="0" w:color="FFFFFF"/>
              <w:bottom w:val="single" w:sz="4" w:space="0" w:color="FFFFFF"/>
              <w:right w:val="single" w:sz="4" w:space="0" w:color="FFFFFF"/>
            </w:tcBorders>
            <w:shd w:val="clear" w:color="auto" w:fill="D9D9D9"/>
            <w:vAlign w:val="center"/>
            <w:hideMark/>
          </w:tcPr>
          <w:p w14:paraId="187687F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Diseño e implementación de una estrategia de entornos saludables para la atención en salud a grupos vulnerables </w:t>
            </w:r>
          </w:p>
        </w:tc>
        <w:tc>
          <w:tcPr>
            <w:tcW w:w="742" w:type="pct"/>
            <w:tcBorders>
              <w:top w:val="nil"/>
              <w:left w:val="nil"/>
              <w:bottom w:val="single" w:sz="4" w:space="0" w:color="FFFFFF"/>
              <w:right w:val="single" w:sz="4" w:space="0" w:color="FFFFFF"/>
            </w:tcBorders>
            <w:shd w:val="clear" w:color="auto" w:fill="D9D9D9"/>
            <w:vAlign w:val="center"/>
            <w:hideMark/>
          </w:tcPr>
          <w:p w14:paraId="164A9DD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Oportunidades en salud para población vulnerable</w:t>
            </w:r>
          </w:p>
        </w:tc>
        <w:tc>
          <w:tcPr>
            <w:tcW w:w="835" w:type="pct"/>
            <w:tcBorders>
              <w:top w:val="nil"/>
              <w:left w:val="nil"/>
              <w:bottom w:val="single" w:sz="4" w:space="0" w:color="FFFFFF"/>
              <w:right w:val="single" w:sz="4" w:space="0" w:color="FFFFFF"/>
            </w:tcBorders>
            <w:shd w:val="clear" w:color="auto" w:fill="D9D9D9"/>
            <w:vAlign w:val="center"/>
            <w:hideMark/>
          </w:tcPr>
          <w:p w14:paraId="47971BA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Servicio de gestión de oferta social para la población vulnerable</w:t>
            </w:r>
          </w:p>
        </w:tc>
        <w:tc>
          <w:tcPr>
            <w:tcW w:w="811" w:type="pct"/>
            <w:tcBorders>
              <w:top w:val="nil"/>
              <w:left w:val="nil"/>
              <w:bottom w:val="single" w:sz="4" w:space="0" w:color="FFFFFF"/>
              <w:right w:val="single" w:sz="4" w:space="0" w:color="FFFFFF"/>
            </w:tcBorders>
            <w:shd w:val="clear" w:color="auto" w:fill="D9D9D9"/>
            <w:vAlign w:val="center"/>
            <w:hideMark/>
          </w:tcPr>
          <w:p w14:paraId="0B0C8C8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Mecanismo de articulación implementado para la gestión de oferta social</w:t>
            </w:r>
          </w:p>
        </w:tc>
        <w:tc>
          <w:tcPr>
            <w:tcW w:w="364" w:type="pct"/>
            <w:tcBorders>
              <w:top w:val="nil"/>
              <w:left w:val="nil"/>
              <w:bottom w:val="single" w:sz="4" w:space="0" w:color="FFFFFF"/>
              <w:right w:val="single" w:sz="4" w:space="0" w:color="FFFFFF"/>
            </w:tcBorders>
            <w:shd w:val="clear" w:color="auto" w:fill="D9D9D9"/>
            <w:vAlign w:val="center"/>
            <w:hideMark/>
          </w:tcPr>
          <w:p w14:paraId="7B777C4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31E8290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D9D9D9"/>
            <w:vAlign w:val="center"/>
            <w:hideMark/>
          </w:tcPr>
          <w:p w14:paraId="3279EA9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0A29C44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de Salud y Protección Social</w:t>
            </w:r>
          </w:p>
        </w:tc>
      </w:tr>
    </w:tbl>
    <w:p w14:paraId="54F1E437" w14:textId="77777777" w:rsidR="001E3687" w:rsidRPr="002E6696" w:rsidRDefault="001E3687" w:rsidP="001E3687">
      <w:pPr>
        <w:spacing w:after="0" w:line="240" w:lineRule="auto"/>
        <w:jc w:val="both"/>
        <w:rPr>
          <w:rFonts w:ascii="Arial" w:hAnsi="Arial" w:cs="Arial"/>
          <w:b/>
          <w:sz w:val="24"/>
          <w:szCs w:val="24"/>
        </w:rPr>
      </w:pPr>
    </w:p>
    <w:p w14:paraId="140DAE1F" w14:textId="5F34DC51" w:rsidR="00F75692" w:rsidRDefault="00F75692" w:rsidP="001E3687">
      <w:pPr>
        <w:tabs>
          <w:tab w:val="left" w:pos="8100"/>
        </w:tabs>
        <w:spacing w:after="0" w:line="240" w:lineRule="auto"/>
        <w:jc w:val="both"/>
        <w:rPr>
          <w:rFonts w:ascii="Arial" w:hAnsi="Arial" w:cs="Arial"/>
          <w:b/>
          <w:bCs/>
          <w:sz w:val="24"/>
          <w:szCs w:val="24"/>
        </w:rPr>
      </w:pPr>
    </w:p>
    <w:p w14:paraId="09F4E586" w14:textId="1315EDD8" w:rsidR="008D1C2D" w:rsidRDefault="008D1C2D" w:rsidP="001E3687">
      <w:pPr>
        <w:tabs>
          <w:tab w:val="left" w:pos="8100"/>
        </w:tabs>
        <w:spacing w:after="0" w:line="240" w:lineRule="auto"/>
        <w:jc w:val="both"/>
        <w:rPr>
          <w:rFonts w:ascii="Arial" w:hAnsi="Arial" w:cs="Arial"/>
          <w:b/>
          <w:bCs/>
          <w:sz w:val="24"/>
          <w:szCs w:val="24"/>
        </w:rPr>
      </w:pPr>
    </w:p>
    <w:p w14:paraId="4B5238BB" w14:textId="667D8FC1" w:rsidR="008D1C2D" w:rsidRDefault="008D1C2D" w:rsidP="001E3687">
      <w:pPr>
        <w:tabs>
          <w:tab w:val="left" w:pos="8100"/>
        </w:tabs>
        <w:spacing w:after="0" w:line="240" w:lineRule="auto"/>
        <w:jc w:val="both"/>
        <w:rPr>
          <w:rFonts w:ascii="Arial" w:hAnsi="Arial" w:cs="Arial"/>
          <w:b/>
          <w:bCs/>
          <w:sz w:val="24"/>
          <w:szCs w:val="24"/>
        </w:rPr>
      </w:pPr>
    </w:p>
    <w:p w14:paraId="7A00BD38" w14:textId="77777777" w:rsidR="008D1C2D" w:rsidRDefault="008D1C2D" w:rsidP="001E3687">
      <w:pPr>
        <w:tabs>
          <w:tab w:val="left" w:pos="8100"/>
        </w:tabs>
        <w:spacing w:after="0" w:line="240" w:lineRule="auto"/>
        <w:jc w:val="both"/>
        <w:rPr>
          <w:rFonts w:ascii="Arial" w:hAnsi="Arial" w:cs="Arial"/>
          <w:b/>
          <w:bCs/>
          <w:sz w:val="24"/>
          <w:szCs w:val="24"/>
        </w:rPr>
      </w:pPr>
    </w:p>
    <w:p w14:paraId="2A370AC4" w14:textId="1CA4C7A3" w:rsidR="008D1C2D" w:rsidRDefault="008D1C2D" w:rsidP="001E3687">
      <w:pPr>
        <w:tabs>
          <w:tab w:val="left" w:pos="8100"/>
        </w:tabs>
        <w:spacing w:after="0" w:line="240" w:lineRule="auto"/>
        <w:jc w:val="both"/>
        <w:rPr>
          <w:rFonts w:ascii="Arial" w:hAnsi="Arial" w:cs="Arial"/>
          <w:b/>
          <w:bCs/>
          <w:sz w:val="24"/>
          <w:szCs w:val="24"/>
        </w:rPr>
      </w:pPr>
    </w:p>
    <w:p w14:paraId="788B8829" w14:textId="1BF385D5" w:rsidR="008D1C2D" w:rsidRDefault="008D1C2D" w:rsidP="001E3687">
      <w:pPr>
        <w:tabs>
          <w:tab w:val="left" w:pos="8100"/>
        </w:tabs>
        <w:spacing w:after="0" w:line="240" w:lineRule="auto"/>
        <w:jc w:val="both"/>
        <w:rPr>
          <w:rFonts w:ascii="Arial" w:hAnsi="Arial" w:cs="Arial"/>
          <w:b/>
          <w:bCs/>
          <w:sz w:val="24"/>
          <w:szCs w:val="24"/>
        </w:rPr>
      </w:pPr>
    </w:p>
    <w:p w14:paraId="0DC555E9"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6861F672" w14:textId="11386ADA" w:rsidR="008D1C2D" w:rsidRDefault="008D1C2D" w:rsidP="001E3687">
      <w:pPr>
        <w:tabs>
          <w:tab w:val="left" w:pos="8100"/>
        </w:tabs>
        <w:spacing w:after="0" w:line="240" w:lineRule="auto"/>
        <w:jc w:val="both"/>
        <w:rPr>
          <w:rFonts w:ascii="Arial" w:hAnsi="Arial" w:cs="Arial"/>
          <w:b/>
          <w:bCs/>
          <w:sz w:val="24"/>
          <w:szCs w:val="24"/>
        </w:rPr>
      </w:pPr>
    </w:p>
    <w:p w14:paraId="3C67F534" w14:textId="7B3694B8" w:rsidR="008D1C2D" w:rsidRDefault="008D1C2D" w:rsidP="001E3687">
      <w:pPr>
        <w:tabs>
          <w:tab w:val="left" w:pos="8100"/>
        </w:tabs>
        <w:spacing w:after="0" w:line="240" w:lineRule="auto"/>
        <w:jc w:val="both"/>
        <w:rPr>
          <w:rFonts w:ascii="Arial" w:hAnsi="Arial" w:cs="Arial"/>
          <w:b/>
          <w:bCs/>
          <w:sz w:val="24"/>
          <w:szCs w:val="24"/>
        </w:rPr>
      </w:pPr>
    </w:p>
    <w:p w14:paraId="77F445F6" w14:textId="712CD697" w:rsidR="008D1C2D" w:rsidRDefault="008D1C2D" w:rsidP="001E3687">
      <w:pPr>
        <w:tabs>
          <w:tab w:val="left" w:pos="8100"/>
        </w:tabs>
        <w:spacing w:after="0" w:line="240" w:lineRule="auto"/>
        <w:jc w:val="both"/>
        <w:rPr>
          <w:rFonts w:ascii="Arial" w:hAnsi="Arial" w:cs="Arial"/>
          <w:b/>
          <w:bCs/>
          <w:sz w:val="24"/>
          <w:szCs w:val="24"/>
        </w:rPr>
      </w:pPr>
    </w:p>
    <w:p w14:paraId="6031522B" w14:textId="5F2A2A70" w:rsidR="008D1C2D" w:rsidRDefault="008D1C2D" w:rsidP="001E3687">
      <w:pPr>
        <w:tabs>
          <w:tab w:val="left" w:pos="8100"/>
        </w:tabs>
        <w:spacing w:after="0" w:line="240" w:lineRule="auto"/>
        <w:jc w:val="both"/>
        <w:rPr>
          <w:rFonts w:ascii="Arial" w:hAnsi="Arial" w:cs="Arial"/>
          <w:b/>
          <w:bCs/>
          <w:sz w:val="24"/>
          <w:szCs w:val="24"/>
        </w:rPr>
      </w:pPr>
    </w:p>
    <w:p w14:paraId="6FAAFD53" w14:textId="77777777" w:rsidR="008D1C2D" w:rsidRDefault="008D1C2D" w:rsidP="001E3687">
      <w:pPr>
        <w:tabs>
          <w:tab w:val="left" w:pos="8100"/>
        </w:tabs>
        <w:spacing w:after="0" w:line="240" w:lineRule="auto"/>
        <w:jc w:val="both"/>
        <w:rPr>
          <w:rFonts w:ascii="Arial" w:hAnsi="Arial" w:cs="Arial"/>
          <w:b/>
          <w:bCs/>
          <w:sz w:val="24"/>
          <w:szCs w:val="24"/>
        </w:rPr>
      </w:pPr>
    </w:p>
    <w:p w14:paraId="5ECCECB8" w14:textId="11BC74A3" w:rsidR="001E3687" w:rsidRPr="002E6696" w:rsidRDefault="001E3687" w:rsidP="001E3687">
      <w:pPr>
        <w:tabs>
          <w:tab w:val="left" w:pos="8100"/>
        </w:tabs>
        <w:spacing w:after="0" w:line="240" w:lineRule="auto"/>
        <w:jc w:val="both"/>
        <w:rPr>
          <w:rFonts w:ascii="Arial" w:hAnsi="Arial" w:cs="Arial"/>
          <w:sz w:val="24"/>
          <w:szCs w:val="24"/>
        </w:rPr>
      </w:pPr>
      <w:r w:rsidRPr="002E6696">
        <w:rPr>
          <w:rFonts w:ascii="Arial" w:hAnsi="Arial" w:cs="Arial"/>
          <w:b/>
          <w:bCs/>
          <w:sz w:val="24"/>
          <w:szCs w:val="24"/>
        </w:rPr>
        <w:t>ARTÍCULO 102°. PROGRAMA 39. GESTIÓN EN SALUD, LIDERANDO OPORTUNIDADES PARA LA VIDA.</w:t>
      </w:r>
      <w:r w:rsidRPr="002E6696">
        <w:rPr>
          <w:rFonts w:ascii="Arial" w:hAnsi="Arial" w:cs="Arial"/>
          <w:sz w:val="24"/>
          <w:szCs w:val="24"/>
        </w:rPr>
        <w:t xml:space="preserve"> Pretende garantizar el acceso a los servicios de salud con pertinencia, continuidad, oportunidad y seguridad tanto en el régimen subsidiado, población pobre no asegurada, régimen contributivo y regímenes especiales, a través de la disponibilidad de atención médica individual, de estrategias de identificación y afiliación de los habitantes y de igual manera promover las intervenciones con el Modelo de Acción Integral Territorial (MAITE) como instrumento de gestión para mejorar las condiciones de salud de la población a través de acciones coordinadas entre los agentes del sistema de salud, agentes de otros sistemas y las comunidades.</w:t>
      </w:r>
    </w:p>
    <w:p w14:paraId="76A22768" w14:textId="77777777" w:rsidR="001E3687" w:rsidRPr="002E6696" w:rsidRDefault="001E3687" w:rsidP="001E3687">
      <w:pPr>
        <w:tabs>
          <w:tab w:val="left" w:pos="8100"/>
        </w:tabs>
        <w:spacing w:after="0" w:line="240" w:lineRule="auto"/>
        <w:jc w:val="both"/>
        <w:rPr>
          <w:rFonts w:ascii="Arial" w:hAnsi="Arial" w:cs="Arial"/>
          <w:sz w:val="24"/>
          <w:szCs w:val="24"/>
        </w:rPr>
      </w:pPr>
    </w:p>
    <w:p w14:paraId="45CEB572" w14:textId="77777777" w:rsidR="001E3687" w:rsidRPr="002E6696" w:rsidRDefault="001E3687" w:rsidP="001E3687">
      <w:pPr>
        <w:tabs>
          <w:tab w:val="left" w:pos="8100"/>
        </w:tabs>
        <w:spacing w:after="0" w:line="240" w:lineRule="auto"/>
        <w:jc w:val="both"/>
        <w:rPr>
          <w:rFonts w:ascii="Arial" w:hAnsi="Arial" w:cs="Arial"/>
          <w:bCs/>
          <w:sz w:val="24"/>
          <w:szCs w:val="24"/>
        </w:rPr>
      </w:pPr>
      <w:r w:rsidRPr="002E6696">
        <w:rPr>
          <w:rFonts w:ascii="Arial" w:hAnsi="Arial" w:cs="Arial"/>
          <w:b/>
          <w:sz w:val="24"/>
          <w:szCs w:val="24"/>
        </w:rPr>
        <w:t xml:space="preserve">PARÁGRAFO: </w:t>
      </w:r>
      <w:r w:rsidRPr="002E6696">
        <w:rPr>
          <w:rFonts w:ascii="Arial" w:hAnsi="Arial" w:cs="Arial"/>
          <w:sz w:val="24"/>
          <w:szCs w:val="24"/>
        </w:rPr>
        <w:t xml:space="preserve">Con el ánimo de fortalecer la prestación del servicio de salud y promover la recuperación frente a los efectos de la postpandemia, la Administración Municipal podrá realizar aportes de capital, asumir obligaciones o en general brindar apoyo financiero a la E.S.E. Hospital del Sur. </w:t>
      </w:r>
    </w:p>
    <w:p w14:paraId="2613A936" w14:textId="77777777" w:rsidR="001E3687" w:rsidRPr="002E6696" w:rsidRDefault="001E3687" w:rsidP="001E3687">
      <w:pPr>
        <w:spacing w:after="0" w:line="240" w:lineRule="auto"/>
        <w:jc w:val="both"/>
        <w:rPr>
          <w:rFonts w:ascii="Arial" w:hAnsi="Arial" w:cs="Arial"/>
          <w:b/>
          <w:sz w:val="24"/>
          <w:szCs w:val="24"/>
        </w:rPr>
      </w:pPr>
    </w:p>
    <w:p w14:paraId="5B4F4B71" w14:textId="77777777" w:rsidR="001E3687" w:rsidRPr="002E6696" w:rsidRDefault="001E3687" w:rsidP="001E3687">
      <w:pPr>
        <w:spacing w:after="0" w:line="240" w:lineRule="auto"/>
        <w:jc w:val="both"/>
        <w:rPr>
          <w:rFonts w:ascii="Arial" w:hAnsi="Arial" w:cs="Arial"/>
          <w:b/>
          <w:sz w:val="24"/>
          <w:szCs w:val="24"/>
        </w:rPr>
      </w:pPr>
    </w:p>
    <w:p w14:paraId="0C0E0B31" w14:textId="52859000"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68F23DB1" w14:textId="77777777" w:rsidR="00F75692" w:rsidRPr="002E6696" w:rsidRDefault="00F75692"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083"/>
        <w:gridCol w:w="1155"/>
        <w:gridCol w:w="1065"/>
        <w:gridCol w:w="1225"/>
        <w:gridCol w:w="905"/>
        <w:gridCol w:w="932"/>
        <w:gridCol w:w="932"/>
        <w:gridCol w:w="1252"/>
      </w:tblGrid>
      <w:tr w:rsidR="00642EB4" w:rsidRPr="00F75692" w14:paraId="153AB3ED" w14:textId="77777777" w:rsidTr="001E3687">
        <w:trPr>
          <w:trHeight w:val="612"/>
          <w:tblHeader/>
          <w:jc w:val="center"/>
        </w:trPr>
        <w:tc>
          <w:tcPr>
            <w:tcW w:w="596"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11D001D0"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de Resultado</w:t>
            </w:r>
          </w:p>
        </w:tc>
        <w:tc>
          <w:tcPr>
            <w:tcW w:w="666" w:type="pct"/>
            <w:tcBorders>
              <w:top w:val="single" w:sz="4" w:space="0" w:color="FFFFFF"/>
              <w:left w:val="nil"/>
              <w:bottom w:val="single" w:sz="4" w:space="0" w:color="FFFFFF"/>
              <w:right w:val="single" w:sz="4" w:space="0" w:color="FFFFFF"/>
            </w:tcBorders>
            <w:shd w:val="clear" w:color="auto" w:fill="005DAA"/>
            <w:vAlign w:val="center"/>
            <w:hideMark/>
          </w:tcPr>
          <w:p w14:paraId="73E24613"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Nombre del Programa</w:t>
            </w:r>
          </w:p>
        </w:tc>
        <w:tc>
          <w:tcPr>
            <w:tcW w:w="759" w:type="pct"/>
            <w:tcBorders>
              <w:top w:val="single" w:sz="4" w:space="0" w:color="FFFFFF"/>
              <w:left w:val="nil"/>
              <w:bottom w:val="single" w:sz="4" w:space="0" w:color="FFFFFF"/>
              <w:right w:val="single" w:sz="4" w:space="0" w:color="FFFFFF"/>
            </w:tcBorders>
            <w:shd w:val="clear" w:color="auto" w:fill="005DAA"/>
            <w:vAlign w:val="center"/>
            <w:hideMark/>
          </w:tcPr>
          <w:p w14:paraId="4AA74BFA"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Producto</w:t>
            </w:r>
          </w:p>
        </w:tc>
        <w:tc>
          <w:tcPr>
            <w:tcW w:w="801" w:type="pct"/>
            <w:tcBorders>
              <w:top w:val="single" w:sz="4" w:space="0" w:color="FFFFFF"/>
              <w:left w:val="nil"/>
              <w:bottom w:val="single" w:sz="4" w:space="0" w:color="FFFFFF"/>
              <w:right w:val="single" w:sz="4" w:space="0" w:color="FFFFFF"/>
            </w:tcBorders>
            <w:shd w:val="clear" w:color="auto" w:fill="005DAA"/>
            <w:vAlign w:val="center"/>
            <w:hideMark/>
          </w:tcPr>
          <w:p w14:paraId="0F1A8014"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Indicador de Producto</w:t>
            </w:r>
          </w:p>
        </w:tc>
        <w:tc>
          <w:tcPr>
            <w:tcW w:w="427" w:type="pct"/>
            <w:tcBorders>
              <w:top w:val="single" w:sz="4" w:space="0" w:color="FFFFFF"/>
              <w:left w:val="nil"/>
              <w:bottom w:val="single" w:sz="4" w:space="0" w:color="FFFFFF"/>
              <w:right w:val="single" w:sz="4" w:space="0" w:color="FFFFFF"/>
            </w:tcBorders>
            <w:shd w:val="clear" w:color="auto" w:fill="005DAA"/>
            <w:vAlign w:val="center"/>
            <w:hideMark/>
          </w:tcPr>
          <w:p w14:paraId="06B032F8"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w:t>
            </w:r>
          </w:p>
        </w:tc>
        <w:tc>
          <w:tcPr>
            <w:tcW w:w="511" w:type="pct"/>
            <w:tcBorders>
              <w:top w:val="single" w:sz="4" w:space="0" w:color="FFFFFF"/>
              <w:left w:val="nil"/>
              <w:bottom w:val="single" w:sz="4" w:space="0" w:color="FFFFFF"/>
              <w:right w:val="single" w:sz="4" w:space="0" w:color="FFFFFF"/>
            </w:tcBorders>
            <w:shd w:val="clear" w:color="auto" w:fill="005DAA"/>
            <w:vAlign w:val="center"/>
            <w:hideMark/>
          </w:tcPr>
          <w:p w14:paraId="30A0144F"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Meta Cuatrienio 2020-2023</w:t>
            </w:r>
          </w:p>
        </w:tc>
        <w:tc>
          <w:tcPr>
            <w:tcW w:w="549" w:type="pct"/>
            <w:tcBorders>
              <w:top w:val="single" w:sz="4" w:space="0" w:color="FFFFFF"/>
              <w:left w:val="nil"/>
              <w:bottom w:val="single" w:sz="4" w:space="0" w:color="FFFFFF"/>
              <w:right w:val="single" w:sz="4" w:space="0" w:color="FFFFFF"/>
            </w:tcBorders>
            <w:shd w:val="clear" w:color="auto" w:fill="005DAA"/>
            <w:vAlign w:val="center"/>
            <w:hideMark/>
          </w:tcPr>
          <w:p w14:paraId="0837E7BB"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Tendencia del Indicador</w:t>
            </w:r>
          </w:p>
        </w:tc>
        <w:tc>
          <w:tcPr>
            <w:tcW w:w="692" w:type="pct"/>
            <w:tcBorders>
              <w:top w:val="single" w:sz="4" w:space="0" w:color="FFFFFF"/>
              <w:left w:val="nil"/>
              <w:bottom w:val="single" w:sz="4" w:space="0" w:color="FFFFFF"/>
              <w:right w:val="single" w:sz="4" w:space="0" w:color="FFFFFF"/>
            </w:tcBorders>
            <w:shd w:val="clear" w:color="auto" w:fill="005DAA"/>
            <w:vAlign w:val="center"/>
            <w:hideMark/>
          </w:tcPr>
          <w:p w14:paraId="63C199EB" w14:textId="77777777" w:rsidR="001E3687" w:rsidRPr="00F75692" w:rsidRDefault="001E3687">
            <w:pPr>
              <w:spacing w:after="0" w:line="240" w:lineRule="auto"/>
              <w:jc w:val="both"/>
              <w:rPr>
                <w:rFonts w:ascii="Arial" w:hAnsi="Arial" w:cs="Arial"/>
                <w:b/>
                <w:bCs/>
                <w:sz w:val="16"/>
                <w:szCs w:val="16"/>
                <w:lang w:eastAsia="es-CO"/>
              </w:rPr>
            </w:pPr>
            <w:r w:rsidRPr="00F75692">
              <w:rPr>
                <w:rFonts w:ascii="Arial" w:hAnsi="Arial" w:cs="Arial"/>
                <w:b/>
                <w:bCs/>
                <w:sz w:val="16"/>
                <w:szCs w:val="16"/>
                <w:lang w:eastAsia="es-CO"/>
              </w:rPr>
              <w:t>Unidad Administrativa Responsable</w:t>
            </w:r>
          </w:p>
        </w:tc>
      </w:tr>
      <w:tr w:rsidR="00642EB4" w:rsidRPr="00F75692" w14:paraId="2EFFDC87" w14:textId="77777777" w:rsidTr="001E3687">
        <w:trPr>
          <w:trHeight w:val="900"/>
          <w:jc w:val="center"/>
        </w:trPr>
        <w:tc>
          <w:tcPr>
            <w:tcW w:w="596" w:type="pct"/>
            <w:tcBorders>
              <w:top w:val="nil"/>
              <w:left w:val="single" w:sz="4" w:space="0" w:color="FFFFFF"/>
              <w:bottom w:val="single" w:sz="4" w:space="0" w:color="FFFFFF"/>
              <w:right w:val="single" w:sz="4" w:space="0" w:color="FFFFFF"/>
            </w:tcBorders>
            <w:shd w:val="clear" w:color="auto" w:fill="F2F2F2" w:themeFill="background1" w:themeFillShade="F2"/>
            <w:vAlign w:val="center"/>
            <w:hideMark/>
          </w:tcPr>
          <w:p w14:paraId="08153FA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 la cobertura de afiliación al régimen subsidiado por encima del 99%</w:t>
            </w:r>
          </w:p>
        </w:tc>
        <w:tc>
          <w:tcPr>
            <w:tcW w:w="666" w:type="pct"/>
            <w:vMerge w:val="restart"/>
            <w:tcBorders>
              <w:top w:val="nil"/>
              <w:left w:val="nil"/>
              <w:bottom w:val="single" w:sz="4" w:space="0" w:color="FFFFFF"/>
              <w:right w:val="single" w:sz="4" w:space="0" w:color="FFFFFF"/>
            </w:tcBorders>
            <w:shd w:val="clear" w:color="auto" w:fill="F2F2F2" w:themeFill="background1" w:themeFillShade="F2"/>
            <w:vAlign w:val="center"/>
            <w:hideMark/>
          </w:tcPr>
          <w:p w14:paraId="32369D4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Gestión en salud, liderando oportunidades para la vida</w:t>
            </w:r>
          </w:p>
        </w:tc>
        <w:tc>
          <w:tcPr>
            <w:tcW w:w="759" w:type="pct"/>
            <w:tcBorders>
              <w:top w:val="nil"/>
              <w:left w:val="nil"/>
              <w:bottom w:val="single" w:sz="4" w:space="0" w:color="FFFFFF"/>
              <w:right w:val="single" w:sz="4" w:space="0" w:color="FFFFFF"/>
            </w:tcBorders>
            <w:shd w:val="clear" w:color="auto" w:fill="F2F2F2" w:themeFill="background1" w:themeFillShade="F2"/>
            <w:vAlign w:val="center"/>
            <w:hideMark/>
          </w:tcPr>
          <w:p w14:paraId="743BFFC2"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Servicio de identificación y selección de beneficiarios del régimen subsidiado.</w:t>
            </w:r>
          </w:p>
        </w:tc>
        <w:tc>
          <w:tcPr>
            <w:tcW w:w="801" w:type="pct"/>
            <w:tcBorders>
              <w:top w:val="nil"/>
              <w:left w:val="nil"/>
              <w:bottom w:val="single" w:sz="4" w:space="0" w:color="FFFFFF"/>
              <w:right w:val="single" w:sz="4" w:space="0" w:color="FFFFFF"/>
            </w:tcBorders>
            <w:shd w:val="clear" w:color="auto" w:fill="F2F2F2" w:themeFill="background1" w:themeFillShade="F2"/>
            <w:vAlign w:val="center"/>
            <w:hideMark/>
          </w:tcPr>
          <w:p w14:paraId="3CCFAF4F"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Personas pobres y vulnerables en la jurisdicción identificada con selección de beneficiarios del régimen subsidiado.</w:t>
            </w:r>
          </w:p>
        </w:tc>
        <w:tc>
          <w:tcPr>
            <w:tcW w:w="427" w:type="pct"/>
            <w:tcBorders>
              <w:top w:val="nil"/>
              <w:left w:val="nil"/>
              <w:bottom w:val="single" w:sz="4" w:space="0" w:color="FFFFFF"/>
              <w:right w:val="single" w:sz="4" w:space="0" w:color="FFFFFF"/>
            </w:tcBorders>
            <w:shd w:val="clear" w:color="auto" w:fill="F2F2F2" w:themeFill="background1" w:themeFillShade="F2"/>
            <w:vAlign w:val="center"/>
          </w:tcPr>
          <w:p w14:paraId="06855107" w14:textId="77777777" w:rsidR="001E3687" w:rsidRPr="00F75692" w:rsidRDefault="001E3687">
            <w:pPr>
              <w:spacing w:after="0" w:line="240" w:lineRule="auto"/>
              <w:jc w:val="both"/>
              <w:rPr>
                <w:rFonts w:ascii="Arial" w:hAnsi="Arial" w:cs="Arial"/>
                <w:strike/>
                <w:sz w:val="16"/>
                <w:szCs w:val="16"/>
                <w:lang w:eastAsia="es-CO"/>
              </w:rPr>
            </w:pPr>
          </w:p>
          <w:p w14:paraId="43823F8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Porcentaje</w:t>
            </w:r>
          </w:p>
        </w:tc>
        <w:tc>
          <w:tcPr>
            <w:tcW w:w="511" w:type="pct"/>
            <w:tcBorders>
              <w:top w:val="nil"/>
              <w:left w:val="nil"/>
              <w:bottom w:val="single" w:sz="4" w:space="0" w:color="FFFFFF"/>
              <w:right w:val="single" w:sz="4" w:space="0" w:color="FFFFFF"/>
            </w:tcBorders>
            <w:shd w:val="clear" w:color="auto" w:fill="F2F2F2" w:themeFill="background1" w:themeFillShade="F2"/>
            <w:vAlign w:val="center"/>
          </w:tcPr>
          <w:p w14:paraId="76CBEA8B" w14:textId="77777777" w:rsidR="001E3687" w:rsidRPr="00F75692" w:rsidRDefault="001E3687">
            <w:pPr>
              <w:spacing w:after="0" w:line="240" w:lineRule="auto"/>
              <w:jc w:val="both"/>
              <w:rPr>
                <w:rFonts w:ascii="Arial" w:hAnsi="Arial" w:cs="Arial"/>
                <w:strike/>
                <w:sz w:val="16"/>
                <w:szCs w:val="16"/>
                <w:lang w:eastAsia="es-CO"/>
              </w:rPr>
            </w:pPr>
          </w:p>
          <w:p w14:paraId="07F1C1C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100</w:t>
            </w:r>
          </w:p>
        </w:tc>
        <w:tc>
          <w:tcPr>
            <w:tcW w:w="549" w:type="pct"/>
            <w:tcBorders>
              <w:top w:val="nil"/>
              <w:left w:val="nil"/>
              <w:bottom w:val="single" w:sz="4" w:space="0" w:color="FFFFFF"/>
              <w:right w:val="single" w:sz="4" w:space="0" w:color="FFFFFF"/>
            </w:tcBorders>
            <w:shd w:val="clear" w:color="auto" w:fill="F2F2F2" w:themeFill="background1" w:themeFillShade="F2"/>
            <w:vAlign w:val="center"/>
            <w:hideMark/>
          </w:tcPr>
          <w:p w14:paraId="60A466C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692"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1E07DEE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de Salud y Protección Social</w:t>
            </w:r>
          </w:p>
        </w:tc>
      </w:tr>
      <w:tr w:rsidR="00642EB4" w:rsidRPr="00F75692" w14:paraId="0BC9762B" w14:textId="77777777" w:rsidTr="001E3687">
        <w:trPr>
          <w:trHeight w:val="900"/>
          <w:jc w:val="center"/>
        </w:trPr>
        <w:tc>
          <w:tcPr>
            <w:tcW w:w="596"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28BBE3E3"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Mantener la cobertura de servicios de salud de primer nivel de complejidad a la Ppoblación no cubierta con subsidios a la demanda, sin capacidad de pago.</w:t>
            </w:r>
          </w:p>
        </w:tc>
        <w:tc>
          <w:tcPr>
            <w:tcW w:w="0" w:type="auto"/>
            <w:vMerge/>
            <w:tcBorders>
              <w:top w:val="nil"/>
              <w:left w:val="nil"/>
              <w:bottom w:val="single" w:sz="4" w:space="0" w:color="FFFFFF"/>
              <w:right w:val="single" w:sz="4" w:space="0" w:color="FFFFFF"/>
            </w:tcBorders>
            <w:vAlign w:val="center"/>
            <w:hideMark/>
          </w:tcPr>
          <w:p w14:paraId="4B2241D2" w14:textId="77777777" w:rsidR="001E3687" w:rsidRPr="00F75692" w:rsidRDefault="001E3687">
            <w:pPr>
              <w:spacing w:after="0"/>
              <w:rPr>
                <w:rFonts w:ascii="Arial" w:hAnsi="Arial" w:cs="Arial"/>
                <w:sz w:val="16"/>
                <w:szCs w:val="16"/>
                <w:lang w:eastAsia="es-CO"/>
              </w:rPr>
            </w:pPr>
          </w:p>
        </w:tc>
        <w:tc>
          <w:tcPr>
            <w:tcW w:w="759" w:type="pct"/>
            <w:tcBorders>
              <w:top w:val="nil"/>
              <w:left w:val="nil"/>
              <w:bottom w:val="single" w:sz="4" w:space="0" w:color="FFFFFF"/>
              <w:right w:val="single" w:sz="4" w:space="0" w:color="FFFFFF"/>
            </w:tcBorders>
            <w:shd w:val="clear" w:color="auto" w:fill="D9D9D9"/>
            <w:vAlign w:val="center"/>
            <w:hideMark/>
          </w:tcPr>
          <w:p w14:paraId="7C4404A1"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Mantener la cobertura de servicios de salud de primer nivel de complejidad a la población no cubierta con subsidios ala demanda, sin capacidad de pago.</w:t>
            </w:r>
          </w:p>
        </w:tc>
        <w:tc>
          <w:tcPr>
            <w:tcW w:w="801" w:type="pct"/>
            <w:tcBorders>
              <w:top w:val="nil"/>
              <w:left w:val="nil"/>
              <w:bottom w:val="single" w:sz="4" w:space="0" w:color="FFFFFF"/>
              <w:right w:val="single" w:sz="4" w:space="0" w:color="FFFFFF"/>
            </w:tcBorders>
            <w:shd w:val="clear" w:color="auto" w:fill="D9D9D9"/>
            <w:vAlign w:val="center"/>
            <w:hideMark/>
          </w:tcPr>
          <w:p w14:paraId="5872918B"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Personas pobres no aseguradas atendidas con servicio de primer nivel en salud.</w:t>
            </w:r>
          </w:p>
        </w:tc>
        <w:tc>
          <w:tcPr>
            <w:tcW w:w="427" w:type="pct"/>
            <w:tcBorders>
              <w:top w:val="nil"/>
              <w:left w:val="nil"/>
              <w:bottom w:val="single" w:sz="4" w:space="0" w:color="FFFFFF"/>
              <w:right w:val="single" w:sz="4" w:space="0" w:color="FFFFFF"/>
            </w:tcBorders>
            <w:shd w:val="clear" w:color="auto" w:fill="D9D9D9"/>
            <w:vAlign w:val="center"/>
            <w:hideMark/>
          </w:tcPr>
          <w:p w14:paraId="3E46617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Porcentaje</w:t>
            </w:r>
          </w:p>
        </w:tc>
        <w:tc>
          <w:tcPr>
            <w:tcW w:w="511" w:type="pct"/>
            <w:tcBorders>
              <w:top w:val="nil"/>
              <w:left w:val="nil"/>
              <w:bottom w:val="single" w:sz="4" w:space="0" w:color="FFFFFF"/>
              <w:right w:val="single" w:sz="4" w:space="0" w:color="FFFFFF"/>
            </w:tcBorders>
            <w:shd w:val="clear" w:color="auto" w:fill="D9D9D9"/>
            <w:vAlign w:val="center"/>
            <w:hideMark/>
          </w:tcPr>
          <w:p w14:paraId="2D16795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100</w:t>
            </w:r>
          </w:p>
        </w:tc>
        <w:tc>
          <w:tcPr>
            <w:tcW w:w="549" w:type="pct"/>
            <w:tcBorders>
              <w:top w:val="nil"/>
              <w:left w:val="nil"/>
              <w:bottom w:val="single" w:sz="4" w:space="0" w:color="FFFFFF"/>
              <w:right w:val="single" w:sz="4" w:space="0" w:color="FFFFFF"/>
            </w:tcBorders>
            <w:shd w:val="clear" w:color="auto" w:fill="D9D9D9"/>
            <w:vAlign w:val="center"/>
            <w:hideMark/>
          </w:tcPr>
          <w:p w14:paraId="5238AC6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633BE4E8" w14:textId="77777777" w:rsidR="001E3687" w:rsidRPr="00F75692" w:rsidRDefault="001E3687">
            <w:pPr>
              <w:spacing w:after="0"/>
              <w:rPr>
                <w:rFonts w:ascii="Arial" w:hAnsi="Arial" w:cs="Arial"/>
                <w:sz w:val="16"/>
                <w:szCs w:val="16"/>
                <w:lang w:eastAsia="es-CO"/>
              </w:rPr>
            </w:pPr>
          </w:p>
        </w:tc>
      </w:tr>
      <w:tr w:rsidR="001E3687" w:rsidRPr="00F75692" w14:paraId="6F78E13E"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4AC719F3" w14:textId="77777777" w:rsidR="001E3687" w:rsidRPr="00F75692" w:rsidRDefault="001E3687">
            <w:pPr>
              <w:spacing w:after="0"/>
              <w:rPr>
                <w:rFonts w:ascii="Arial" w:hAnsi="Arial" w:cs="Arial"/>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533B604F" w14:textId="77777777" w:rsidR="001E3687" w:rsidRPr="00F75692" w:rsidRDefault="001E3687">
            <w:pPr>
              <w:spacing w:after="0"/>
              <w:rPr>
                <w:rFonts w:ascii="Arial" w:hAnsi="Arial" w:cs="Arial"/>
                <w:sz w:val="16"/>
                <w:szCs w:val="16"/>
                <w:lang w:eastAsia="es-CO"/>
              </w:rPr>
            </w:pPr>
          </w:p>
        </w:tc>
        <w:tc>
          <w:tcPr>
            <w:tcW w:w="759" w:type="pct"/>
            <w:tcBorders>
              <w:top w:val="nil"/>
              <w:left w:val="nil"/>
              <w:bottom w:val="single" w:sz="4" w:space="0" w:color="FFFFFF"/>
              <w:right w:val="single" w:sz="4" w:space="0" w:color="FFFFFF"/>
            </w:tcBorders>
            <w:shd w:val="clear" w:color="auto" w:fill="F2F2F2"/>
            <w:vAlign w:val="center"/>
            <w:hideMark/>
          </w:tcPr>
          <w:p w14:paraId="27EA9928"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 xml:space="preserve">Servicios de salud de primer nivel a la población no cubiertas con subsidios a la demanda, sin </w:t>
            </w:r>
            <w:r w:rsidRPr="00F75692">
              <w:rPr>
                <w:rFonts w:ascii="Arial" w:hAnsi="Arial" w:cs="Arial"/>
                <w:sz w:val="16"/>
                <w:szCs w:val="16"/>
                <w:lang w:eastAsia="es-CO"/>
              </w:rPr>
              <w:lastRenderedPageBreak/>
              <w:t>capacidad de pago.</w:t>
            </w:r>
          </w:p>
        </w:tc>
        <w:tc>
          <w:tcPr>
            <w:tcW w:w="801" w:type="pct"/>
            <w:tcBorders>
              <w:top w:val="nil"/>
              <w:left w:val="nil"/>
              <w:bottom w:val="single" w:sz="4" w:space="0" w:color="FFFFFF"/>
              <w:right w:val="single" w:sz="4" w:space="0" w:color="FFFFFF"/>
            </w:tcBorders>
            <w:shd w:val="clear" w:color="auto" w:fill="F2F2F2"/>
            <w:vAlign w:val="center"/>
            <w:hideMark/>
          </w:tcPr>
          <w:p w14:paraId="6E0260EE"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lastRenderedPageBreak/>
              <w:t>Instituciones prestadoras de servicios de salud asistidas técnicamente.</w:t>
            </w:r>
          </w:p>
        </w:tc>
        <w:tc>
          <w:tcPr>
            <w:tcW w:w="427" w:type="pct"/>
            <w:tcBorders>
              <w:top w:val="nil"/>
              <w:left w:val="nil"/>
              <w:bottom w:val="single" w:sz="4" w:space="0" w:color="FFFFFF"/>
              <w:right w:val="single" w:sz="4" w:space="0" w:color="FFFFFF"/>
            </w:tcBorders>
            <w:shd w:val="clear" w:color="auto" w:fill="F2F2F2"/>
            <w:vAlign w:val="center"/>
            <w:hideMark/>
          </w:tcPr>
          <w:p w14:paraId="6C4D7CA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511" w:type="pct"/>
            <w:tcBorders>
              <w:top w:val="nil"/>
              <w:left w:val="nil"/>
              <w:bottom w:val="single" w:sz="4" w:space="0" w:color="FFFFFF"/>
              <w:right w:val="single" w:sz="4" w:space="0" w:color="FFFFFF"/>
            </w:tcBorders>
            <w:shd w:val="clear" w:color="auto" w:fill="F2F2F2"/>
            <w:vAlign w:val="center"/>
            <w:hideMark/>
          </w:tcPr>
          <w:p w14:paraId="73B3E59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21</w:t>
            </w:r>
          </w:p>
        </w:tc>
        <w:tc>
          <w:tcPr>
            <w:tcW w:w="549" w:type="pct"/>
            <w:tcBorders>
              <w:top w:val="nil"/>
              <w:left w:val="nil"/>
              <w:bottom w:val="single" w:sz="4" w:space="0" w:color="FFFFFF"/>
              <w:right w:val="single" w:sz="4" w:space="0" w:color="FFFFFF"/>
            </w:tcBorders>
            <w:shd w:val="clear" w:color="auto" w:fill="F2F2F2"/>
            <w:vAlign w:val="center"/>
            <w:hideMark/>
          </w:tcPr>
          <w:p w14:paraId="577C94D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61680AF2" w14:textId="77777777" w:rsidR="001E3687" w:rsidRPr="00F75692" w:rsidRDefault="001E3687">
            <w:pPr>
              <w:spacing w:after="0"/>
              <w:rPr>
                <w:rFonts w:ascii="Arial" w:hAnsi="Arial" w:cs="Arial"/>
                <w:sz w:val="16"/>
                <w:szCs w:val="16"/>
                <w:lang w:eastAsia="es-CO"/>
              </w:rPr>
            </w:pPr>
          </w:p>
        </w:tc>
      </w:tr>
      <w:tr w:rsidR="001E3687" w:rsidRPr="00F75692" w14:paraId="2820711A"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0B6606FB" w14:textId="77777777" w:rsidR="001E3687" w:rsidRPr="00F75692" w:rsidRDefault="001E3687">
            <w:pPr>
              <w:spacing w:after="0"/>
              <w:rPr>
                <w:rFonts w:ascii="Arial" w:hAnsi="Arial" w:cs="Arial"/>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64267D9C" w14:textId="77777777" w:rsidR="001E3687" w:rsidRPr="00F75692" w:rsidRDefault="001E3687">
            <w:pPr>
              <w:spacing w:after="0"/>
              <w:rPr>
                <w:rFonts w:ascii="Arial" w:hAnsi="Arial" w:cs="Arial"/>
                <w:sz w:val="16"/>
                <w:szCs w:val="16"/>
                <w:lang w:eastAsia="es-CO"/>
              </w:rPr>
            </w:pPr>
          </w:p>
        </w:tc>
        <w:tc>
          <w:tcPr>
            <w:tcW w:w="759" w:type="pct"/>
            <w:tcBorders>
              <w:top w:val="nil"/>
              <w:left w:val="nil"/>
              <w:bottom w:val="single" w:sz="4" w:space="0" w:color="FFFFFF"/>
              <w:right w:val="single" w:sz="4" w:space="0" w:color="FFFFFF"/>
            </w:tcBorders>
            <w:shd w:val="clear" w:color="auto" w:fill="D9D9D9"/>
            <w:vAlign w:val="center"/>
          </w:tcPr>
          <w:p w14:paraId="33ADACE1" w14:textId="77777777" w:rsidR="001E3687" w:rsidRPr="00F75692" w:rsidRDefault="001E3687">
            <w:pPr>
              <w:spacing w:after="0" w:line="240" w:lineRule="auto"/>
              <w:jc w:val="both"/>
              <w:rPr>
                <w:rFonts w:ascii="Arial" w:hAnsi="Arial" w:cs="Arial"/>
                <w:sz w:val="16"/>
                <w:szCs w:val="16"/>
                <w:lang w:eastAsia="es-CO"/>
              </w:rPr>
            </w:pPr>
          </w:p>
          <w:p w14:paraId="28CDFA19"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Servicio de información en materia de salud pública y prestación de servicios.</w:t>
            </w:r>
          </w:p>
        </w:tc>
        <w:tc>
          <w:tcPr>
            <w:tcW w:w="801" w:type="pct"/>
            <w:tcBorders>
              <w:top w:val="nil"/>
              <w:left w:val="nil"/>
              <w:bottom w:val="single" w:sz="4" w:space="0" w:color="FFFFFF"/>
              <w:right w:val="single" w:sz="4" w:space="0" w:color="FFFFFF"/>
            </w:tcBorders>
            <w:shd w:val="clear" w:color="auto" w:fill="D9D9D9"/>
            <w:vAlign w:val="center"/>
            <w:hideMark/>
          </w:tcPr>
          <w:p w14:paraId="01005A11"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Sistemas de información implementados salud, desarrolladas</w:t>
            </w:r>
          </w:p>
        </w:tc>
        <w:tc>
          <w:tcPr>
            <w:tcW w:w="427" w:type="pct"/>
            <w:tcBorders>
              <w:top w:val="nil"/>
              <w:left w:val="nil"/>
              <w:bottom w:val="single" w:sz="4" w:space="0" w:color="FFFFFF"/>
              <w:right w:val="single" w:sz="4" w:space="0" w:color="FFFFFF"/>
            </w:tcBorders>
            <w:shd w:val="clear" w:color="auto" w:fill="D9D9D9"/>
            <w:vAlign w:val="center"/>
            <w:hideMark/>
          </w:tcPr>
          <w:p w14:paraId="058BEE8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511" w:type="pct"/>
            <w:tcBorders>
              <w:top w:val="nil"/>
              <w:left w:val="nil"/>
              <w:bottom w:val="single" w:sz="4" w:space="0" w:color="FFFFFF"/>
              <w:right w:val="single" w:sz="4" w:space="0" w:color="FFFFFF"/>
            </w:tcBorders>
            <w:shd w:val="clear" w:color="auto" w:fill="D9D9D9"/>
            <w:vAlign w:val="center"/>
            <w:hideMark/>
          </w:tcPr>
          <w:p w14:paraId="6449AAC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549" w:type="pct"/>
            <w:tcBorders>
              <w:top w:val="nil"/>
              <w:left w:val="nil"/>
              <w:bottom w:val="single" w:sz="4" w:space="0" w:color="FFFFFF"/>
              <w:right w:val="single" w:sz="4" w:space="0" w:color="FFFFFF"/>
            </w:tcBorders>
            <w:shd w:val="clear" w:color="auto" w:fill="D9D9D9"/>
            <w:vAlign w:val="center"/>
            <w:hideMark/>
          </w:tcPr>
          <w:p w14:paraId="7929401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3E8C5187" w14:textId="77777777" w:rsidR="001E3687" w:rsidRPr="00F75692" w:rsidRDefault="001E3687">
            <w:pPr>
              <w:spacing w:after="0"/>
              <w:rPr>
                <w:rFonts w:ascii="Arial" w:hAnsi="Arial" w:cs="Arial"/>
                <w:sz w:val="16"/>
                <w:szCs w:val="16"/>
                <w:lang w:eastAsia="es-CO"/>
              </w:rPr>
            </w:pPr>
          </w:p>
        </w:tc>
      </w:tr>
      <w:tr w:rsidR="001E3687" w:rsidRPr="00F75692" w14:paraId="7E13C5B0"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7F9FA9BD" w14:textId="77777777" w:rsidR="001E3687" w:rsidRPr="00F75692" w:rsidRDefault="001E3687">
            <w:pPr>
              <w:spacing w:after="0"/>
              <w:rPr>
                <w:rFonts w:ascii="Arial" w:hAnsi="Arial" w:cs="Arial"/>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2B3FB9D0" w14:textId="77777777" w:rsidR="001E3687" w:rsidRPr="00F75692" w:rsidRDefault="001E3687">
            <w:pPr>
              <w:spacing w:after="0"/>
              <w:rPr>
                <w:rFonts w:ascii="Arial" w:hAnsi="Arial" w:cs="Arial"/>
                <w:sz w:val="16"/>
                <w:szCs w:val="16"/>
                <w:lang w:eastAsia="es-CO"/>
              </w:rPr>
            </w:pPr>
          </w:p>
        </w:tc>
        <w:tc>
          <w:tcPr>
            <w:tcW w:w="759" w:type="pct"/>
            <w:tcBorders>
              <w:top w:val="nil"/>
              <w:left w:val="nil"/>
              <w:bottom w:val="single" w:sz="4" w:space="0" w:color="FFFFFF"/>
              <w:right w:val="single" w:sz="4" w:space="0" w:color="FFFFFF"/>
            </w:tcBorders>
            <w:shd w:val="clear" w:color="auto" w:fill="F2F2F2"/>
            <w:vAlign w:val="center"/>
            <w:hideMark/>
          </w:tcPr>
          <w:p w14:paraId="46C827AB"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Hospitales de primer nivel de atención dotados.</w:t>
            </w:r>
          </w:p>
        </w:tc>
        <w:tc>
          <w:tcPr>
            <w:tcW w:w="801" w:type="pct"/>
            <w:tcBorders>
              <w:top w:val="nil"/>
              <w:left w:val="nil"/>
              <w:bottom w:val="single" w:sz="4" w:space="0" w:color="FFFFFF"/>
              <w:right w:val="single" w:sz="4" w:space="0" w:color="FFFFFF"/>
            </w:tcBorders>
            <w:shd w:val="clear" w:color="auto" w:fill="F2F2F2"/>
            <w:vAlign w:val="center"/>
            <w:hideMark/>
          </w:tcPr>
          <w:p w14:paraId="07A6B36D"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Proyecto Hospital de primer nivel de atención dotado.</w:t>
            </w:r>
          </w:p>
        </w:tc>
        <w:tc>
          <w:tcPr>
            <w:tcW w:w="427" w:type="pct"/>
            <w:tcBorders>
              <w:top w:val="nil"/>
              <w:left w:val="nil"/>
              <w:bottom w:val="single" w:sz="4" w:space="0" w:color="FFFFFF"/>
              <w:right w:val="single" w:sz="4" w:space="0" w:color="FFFFFF"/>
            </w:tcBorders>
            <w:shd w:val="clear" w:color="auto" w:fill="F2F2F2"/>
            <w:vAlign w:val="center"/>
            <w:hideMark/>
          </w:tcPr>
          <w:p w14:paraId="213E0A1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511" w:type="pct"/>
            <w:tcBorders>
              <w:top w:val="nil"/>
              <w:left w:val="nil"/>
              <w:bottom w:val="single" w:sz="4" w:space="0" w:color="FFFFFF"/>
              <w:right w:val="single" w:sz="4" w:space="0" w:color="FFFFFF"/>
            </w:tcBorders>
            <w:shd w:val="clear" w:color="auto" w:fill="F2F2F2"/>
            <w:vAlign w:val="center"/>
            <w:hideMark/>
          </w:tcPr>
          <w:p w14:paraId="641584E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w:t>
            </w:r>
          </w:p>
        </w:tc>
        <w:tc>
          <w:tcPr>
            <w:tcW w:w="549" w:type="pct"/>
            <w:tcBorders>
              <w:top w:val="nil"/>
              <w:left w:val="nil"/>
              <w:bottom w:val="single" w:sz="4" w:space="0" w:color="FFFFFF"/>
              <w:right w:val="single" w:sz="4" w:space="0" w:color="FFFFFF"/>
            </w:tcBorders>
            <w:shd w:val="clear" w:color="auto" w:fill="F2F2F2"/>
            <w:vAlign w:val="center"/>
            <w:hideMark/>
          </w:tcPr>
          <w:p w14:paraId="28991B8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14C253C1" w14:textId="77777777" w:rsidR="001E3687" w:rsidRPr="00F75692" w:rsidRDefault="001E3687">
            <w:pPr>
              <w:spacing w:after="0"/>
              <w:rPr>
                <w:rFonts w:ascii="Arial" w:hAnsi="Arial" w:cs="Arial"/>
                <w:sz w:val="16"/>
                <w:szCs w:val="16"/>
                <w:lang w:eastAsia="es-CO"/>
              </w:rPr>
            </w:pPr>
          </w:p>
        </w:tc>
      </w:tr>
      <w:tr w:rsidR="00642EB4" w:rsidRPr="00F75692" w14:paraId="7C3EB88B" w14:textId="77777777" w:rsidTr="001E3687">
        <w:trPr>
          <w:trHeight w:val="408"/>
          <w:jc w:val="center"/>
        </w:trPr>
        <w:tc>
          <w:tcPr>
            <w:tcW w:w="596" w:type="pct"/>
            <w:tcBorders>
              <w:top w:val="nil"/>
              <w:left w:val="single" w:sz="4" w:space="0" w:color="FFFFFF"/>
              <w:bottom w:val="single" w:sz="4" w:space="0" w:color="FFFFFF"/>
              <w:right w:val="single" w:sz="4" w:space="0" w:color="FFFFFF"/>
            </w:tcBorders>
            <w:shd w:val="clear" w:color="auto" w:fill="F2F2F2"/>
            <w:vAlign w:val="center"/>
            <w:hideMark/>
          </w:tcPr>
          <w:p w14:paraId="5793E21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Dar cumplimiento al 100% del plan de acción de la Política de Participación Social en Salud (Resolución 2063 de 2017)</w:t>
            </w:r>
          </w:p>
        </w:tc>
        <w:tc>
          <w:tcPr>
            <w:tcW w:w="0" w:type="auto"/>
            <w:vMerge/>
            <w:tcBorders>
              <w:top w:val="nil"/>
              <w:left w:val="nil"/>
              <w:bottom w:val="single" w:sz="4" w:space="0" w:color="FFFFFF"/>
              <w:right w:val="single" w:sz="4" w:space="0" w:color="FFFFFF"/>
            </w:tcBorders>
            <w:vAlign w:val="center"/>
            <w:hideMark/>
          </w:tcPr>
          <w:p w14:paraId="5F54FDE5" w14:textId="77777777" w:rsidR="001E3687" w:rsidRPr="00F75692" w:rsidRDefault="001E3687">
            <w:pPr>
              <w:spacing w:after="0"/>
              <w:rPr>
                <w:rFonts w:ascii="Arial" w:hAnsi="Arial" w:cs="Arial"/>
                <w:sz w:val="16"/>
                <w:szCs w:val="16"/>
                <w:lang w:eastAsia="es-CO"/>
              </w:rPr>
            </w:pPr>
          </w:p>
        </w:tc>
        <w:tc>
          <w:tcPr>
            <w:tcW w:w="759" w:type="pct"/>
            <w:tcBorders>
              <w:top w:val="nil"/>
              <w:left w:val="nil"/>
              <w:bottom w:val="single" w:sz="4" w:space="0" w:color="FFFFFF"/>
              <w:right w:val="single" w:sz="4" w:space="0" w:color="FFFFFF"/>
            </w:tcBorders>
            <w:shd w:val="clear" w:color="auto" w:fill="D9D9D9"/>
            <w:vAlign w:val="center"/>
            <w:hideMark/>
          </w:tcPr>
          <w:p w14:paraId="5A9D11DB"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Servicio de asistencia técnica a Instituciones Prestadoras de Servicios de salud.</w:t>
            </w:r>
          </w:p>
        </w:tc>
        <w:tc>
          <w:tcPr>
            <w:tcW w:w="801" w:type="pct"/>
            <w:tcBorders>
              <w:top w:val="nil"/>
              <w:left w:val="nil"/>
              <w:bottom w:val="single" w:sz="4" w:space="0" w:color="FFFFFF"/>
              <w:right w:val="single" w:sz="4" w:space="0" w:color="FFFFFF"/>
            </w:tcBorders>
            <w:shd w:val="clear" w:color="auto" w:fill="D9D9D9"/>
            <w:vAlign w:val="center"/>
            <w:hideMark/>
          </w:tcPr>
          <w:p w14:paraId="56C2EC54" w14:textId="77777777" w:rsidR="001E3687" w:rsidRPr="00F75692" w:rsidRDefault="001E3687">
            <w:pPr>
              <w:spacing w:after="0" w:line="240" w:lineRule="auto"/>
              <w:rPr>
                <w:rFonts w:ascii="Arial" w:hAnsi="Arial" w:cs="Arial"/>
                <w:sz w:val="16"/>
                <w:szCs w:val="16"/>
                <w:lang w:eastAsia="es-CO"/>
              </w:rPr>
            </w:pPr>
            <w:r w:rsidRPr="00F75692">
              <w:rPr>
                <w:rFonts w:ascii="Arial" w:hAnsi="Arial" w:cs="Arial"/>
                <w:sz w:val="16"/>
                <w:szCs w:val="16"/>
                <w:lang w:eastAsia="es-CO"/>
              </w:rPr>
              <w:t>Instituciones Prestadoras de Servicios de salud asistidas técnicamente.</w:t>
            </w:r>
          </w:p>
        </w:tc>
        <w:tc>
          <w:tcPr>
            <w:tcW w:w="427" w:type="pct"/>
            <w:tcBorders>
              <w:top w:val="nil"/>
              <w:left w:val="nil"/>
              <w:bottom w:val="single" w:sz="4" w:space="0" w:color="FFFFFF"/>
              <w:right w:val="single" w:sz="4" w:space="0" w:color="FFFFFF"/>
            </w:tcBorders>
            <w:shd w:val="clear" w:color="auto" w:fill="D9D9D9"/>
            <w:vAlign w:val="center"/>
            <w:hideMark/>
          </w:tcPr>
          <w:p w14:paraId="0EF1305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511" w:type="pct"/>
            <w:tcBorders>
              <w:top w:val="nil"/>
              <w:left w:val="nil"/>
              <w:bottom w:val="single" w:sz="4" w:space="0" w:color="FFFFFF"/>
              <w:right w:val="single" w:sz="4" w:space="0" w:color="FFFFFF"/>
            </w:tcBorders>
            <w:shd w:val="clear" w:color="auto" w:fill="D9D9D9"/>
            <w:vAlign w:val="center"/>
            <w:hideMark/>
          </w:tcPr>
          <w:p w14:paraId="55D7C9E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8</w:t>
            </w:r>
          </w:p>
        </w:tc>
        <w:tc>
          <w:tcPr>
            <w:tcW w:w="549" w:type="pct"/>
            <w:tcBorders>
              <w:top w:val="nil"/>
              <w:left w:val="nil"/>
              <w:bottom w:val="single" w:sz="4" w:space="0" w:color="FFFFFF"/>
              <w:right w:val="single" w:sz="4" w:space="0" w:color="FFFFFF"/>
            </w:tcBorders>
            <w:shd w:val="clear" w:color="auto" w:fill="D9D9D9"/>
            <w:vAlign w:val="center"/>
            <w:hideMark/>
          </w:tcPr>
          <w:p w14:paraId="52687B8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0D57CC21" w14:textId="77777777" w:rsidR="001E3687" w:rsidRPr="00F75692" w:rsidRDefault="001E3687">
            <w:pPr>
              <w:spacing w:after="0"/>
              <w:rPr>
                <w:rFonts w:ascii="Arial" w:hAnsi="Arial" w:cs="Arial"/>
                <w:sz w:val="16"/>
                <w:szCs w:val="16"/>
                <w:lang w:eastAsia="es-CO"/>
              </w:rPr>
            </w:pPr>
          </w:p>
        </w:tc>
      </w:tr>
    </w:tbl>
    <w:p w14:paraId="0D3AB34C" w14:textId="77777777" w:rsidR="001E3687" w:rsidRPr="002E6696" w:rsidRDefault="001E3687" w:rsidP="001E3687">
      <w:pPr>
        <w:spacing w:after="0" w:line="240" w:lineRule="auto"/>
        <w:jc w:val="both"/>
        <w:rPr>
          <w:rFonts w:ascii="Arial" w:hAnsi="Arial" w:cs="Arial"/>
          <w:b/>
          <w:bCs/>
          <w:sz w:val="24"/>
          <w:szCs w:val="24"/>
        </w:rPr>
      </w:pPr>
    </w:p>
    <w:p w14:paraId="1FFD1565"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103°. ARTICULACIONES REGIONALES. </w:t>
      </w:r>
      <w:r w:rsidRPr="002E6696">
        <w:rPr>
          <w:rFonts w:ascii="Arial" w:hAnsi="Arial" w:cs="Arial"/>
          <w:sz w:val="24"/>
          <w:szCs w:val="24"/>
        </w:rPr>
        <w:t>En la gestión de las metas propuestas se tienen las siguientes articulaciones regionales:</w:t>
      </w:r>
    </w:p>
    <w:p w14:paraId="4B2A92AA" w14:textId="77777777" w:rsidR="001E3687" w:rsidRPr="002E6696" w:rsidRDefault="001E3687" w:rsidP="001E3687">
      <w:pPr>
        <w:spacing w:after="0" w:line="240" w:lineRule="auto"/>
        <w:jc w:val="both"/>
        <w:rPr>
          <w:rFonts w:ascii="Arial" w:hAnsi="Arial" w:cs="Arial"/>
          <w:sz w:val="24"/>
          <w:szCs w:val="24"/>
        </w:rPr>
      </w:pPr>
    </w:p>
    <w:tbl>
      <w:tblPr>
        <w:tblpPr w:leftFromText="141" w:rightFromText="141" w:bottomFromText="160" w:vertAnchor="tex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753"/>
        <w:gridCol w:w="2347"/>
        <w:gridCol w:w="2484"/>
        <w:gridCol w:w="1246"/>
      </w:tblGrid>
      <w:tr w:rsidR="001E3687" w:rsidRPr="00F75692" w14:paraId="5803C6A0" w14:textId="77777777" w:rsidTr="001E3687">
        <w:trPr>
          <w:trHeight w:val="936"/>
          <w:tblHeader/>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B496ED5" w14:textId="77777777" w:rsidR="001E3687" w:rsidRPr="00F75692" w:rsidRDefault="001E3687">
            <w:pPr>
              <w:spacing w:after="0" w:line="240" w:lineRule="auto"/>
              <w:jc w:val="both"/>
              <w:rPr>
                <w:rFonts w:ascii="Arial" w:hAnsi="Arial" w:cs="Arial"/>
                <w:b/>
                <w:bCs/>
                <w:color w:val="FFFFFF" w:themeColor="background1"/>
                <w:sz w:val="16"/>
                <w:szCs w:val="16"/>
                <w:lang w:eastAsia="es-CO"/>
              </w:rPr>
            </w:pPr>
            <w:r w:rsidRPr="00F75692">
              <w:rPr>
                <w:rFonts w:ascii="Arial" w:hAnsi="Arial" w:cs="Arial"/>
                <w:b/>
                <w:bCs/>
                <w:color w:val="FFFFFF" w:themeColor="background1"/>
                <w:sz w:val="16"/>
                <w:szCs w:val="16"/>
                <w:lang w:eastAsia="es-CO"/>
              </w:rPr>
              <w:t xml:space="preserve">Programa del Plan </w:t>
            </w:r>
            <w:r w:rsidRPr="00F75692">
              <w:rPr>
                <w:rFonts w:ascii="Arial" w:hAnsi="Arial" w:cs="Arial"/>
                <w:b/>
                <w:bCs/>
                <w:i/>
                <w:iCs/>
                <w:color w:val="FFFFFF" w:themeColor="background1"/>
                <w:sz w:val="16"/>
                <w:szCs w:val="16"/>
                <w:lang w:eastAsia="es-CO"/>
              </w:rPr>
              <w:t>ITAGÜÍ CIUDAD DE OPORTUNIDADES 2020 - 2023</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B2DAA83" w14:textId="77777777" w:rsidR="001E3687" w:rsidRPr="00F75692" w:rsidRDefault="001E3687">
            <w:pPr>
              <w:spacing w:after="0" w:line="240" w:lineRule="auto"/>
              <w:jc w:val="both"/>
              <w:rPr>
                <w:rFonts w:ascii="Arial" w:hAnsi="Arial" w:cs="Arial"/>
                <w:b/>
                <w:bCs/>
                <w:color w:val="FFFFFF" w:themeColor="background1"/>
                <w:sz w:val="16"/>
                <w:szCs w:val="16"/>
                <w:lang w:eastAsia="es-CO"/>
              </w:rPr>
            </w:pPr>
            <w:r w:rsidRPr="00F75692">
              <w:rPr>
                <w:rFonts w:ascii="Arial" w:hAnsi="Arial" w:cs="Arial"/>
                <w:b/>
                <w:bCs/>
                <w:color w:val="FFFFFF" w:themeColor="background1"/>
                <w:sz w:val="16"/>
                <w:szCs w:val="16"/>
                <w:lang w:eastAsia="es-CO"/>
              </w:rPr>
              <w:t>Pacto del Plan Nacional 2018-2022</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1F321DA" w14:textId="77777777" w:rsidR="001E3687" w:rsidRPr="00F75692" w:rsidRDefault="001E3687">
            <w:pPr>
              <w:spacing w:after="0" w:line="240" w:lineRule="auto"/>
              <w:jc w:val="both"/>
              <w:rPr>
                <w:rFonts w:ascii="Arial" w:hAnsi="Arial" w:cs="Arial"/>
                <w:b/>
                <w:bCs/>
                <w:color w:val="FFFFFF" w:themeColor="background1"/>
                <w:sz w:val="16"/>
                <w:szCs w:val="16"/>
                <w:lang w:eastAsia="es-CO"/>
              </w:rPr>
            </w:pPr>
            <w:r w:rsidRPr="00F75692">
              <w:rPr>
                <w:rFonts w:ascii="Arial" w:hAnsi="Arial" w:cs="Arial"/>
                <w:b/>
                <w:bCs/>
                <w:color w:val="FFFFFF" w:themeColor="background1"/>
                <w:sz w:val="16"/>
                <w:szCs w:val="16"/>
                <w:lang w:eastAsia="es-CO"/>
              </w:rPr>
              <w:t>Programa Plan Departamental: UNIDOS  2020-2023</w:t>
            </w:r>
          </w:p>
        </w:tc>
        <w:tc>
          <w:tcPr>
            <w:tcW w:w="1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766A63A" w14:textId="77777777" w:rsidR="001E3687" w:rsidRPr="00F75692" w:rsidRDefault="001E3687">
            <w:pPr>
              <w:spacing w:after="0" w:line="240" w:lineRule="auto"/>
              <w:jc w:val="both"/>
              <w:rPr>
                <w:rFonts w:ascii="Arial" w:hAnsi="Arial" w:cs="Arial"/>
                <w:b/>
                <w:bCs/>
                <w:color w:val="FFFFFF" w:themeColor="background1"/>
                <w:sz w:val="16"/>
                <w:szCs w:val="16"/>
                <w:lang w:eastAsia="es-CO"/>
              </w:rPr>
            </w:pPr>
            <w:r w:rsidRPr="00F75692">
              <w:rPr>
                <w:rFonts w:ascii="Arial" w:hAnsi="Arial" w:cs="Arial"/>
                <w:b/>
                <w:bCs/>
                <w:color w:val="FFFFFF" w:themeColor="background1"/>
                <w:sz w:val="16"/>
                <w:szCs w:val="16"/>
                <w:lang w:eastAsia="es-CO"/>
              </w:rPr>
              <w:t>Estrategias Metropolitanas</w:t>
            </w:r>
          </w:p>
        </w:tc>
      </w:tr>
      <w:tr w:rsidR="001E3687" w:rsidRPr="00F75692" w14:paraId="6EF0C049" w14:textId="77777777" w:rsidTr="001E3687">
        <w:trPr>
          <w:trHeight w:val="312"/>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3E7D3E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La oportunidad de ambientes saludables</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FB7F37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Pacto por la equidad, Salud para todos con calidad y eficiencia, sostenible por todos</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F050EA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LÍNEA 4: NUESTRA VIDA COMPONENTE</w:t>
            </w:r>
          </w:p>
          <w:p w14:paraId="2010DDE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 BIENESTAR ACTIVO Y SALUDABLE PARA ANTIOQUIA</w:t>
            </w:r>
          </w:p>
          <w:p w14:paraId="421D1B8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2: Mejoramiento de la situación de salud de Antioquia</w:t>
            </w:r>
          </w:p>
          <w:p w14:paraId="71B6614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9: Salud ambiental y factores de riesgos</w:t>
            </w:r>
          </w:p>
        </w:tc>
        <w:tc>
          <w:tcPr>
            <w:tcW w:w="1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CC00E47" w14:textId="77777777" w:rsidR="001E3687" w:rsidRPr="00F75692" w:rsidRDefault="001E3687">
            <w:pPr>
              <w:jc w:val="both"/>
              <w:rPr>
                <w:rFonts w:ascii="Arial" w:hAnsi="Arial" w:cs="Arial"/>
                <w:sz w:val="16"/>
                <w:szCs w:val="16"/>
              </w:rPr>
            </w:pPr>
            <w:r w:rsidRPr="00F75692">
              <w:rPr>
                <w:rFonts w:ascii="Arial" w:hAnsi="Arial" w:cs="Arial"/>
                <w:sz w:val="16"/>
                <w:szCs w:val="16"/>
              </w:rPr>
              <w:t>Diseño e implementación de un Sistema de Vigilancia Epidemiológico</w:t>
            </w:r>
          </w:p>
        </w:tc>
      </w:tr>
      <w:tr w:rsidR="001E3687" w:rsidRPr="00F75692" w14:paraId="1FA5B9E5" w14:textId="77777777" w:rsidTr="001E3687">
        <w:trPr>
          <w:trHeight w:val="312"/>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50DB28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Por una oportunidad de vivir más y mejor</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98677D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Pacto por la equidad, Salud para todos con calidad y eficiencia, sostenible por todos</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6B0B06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LÍNEA 4: NUESTRA VIDA COMPONENTE</w:t>
            </w:r>
          </w:p>
          <w:p w14:paraId="536B25F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 BIENESTAR ACTIVO Y SALUDABLE PARA ANTIOQUIA</w:t>
            </w:r>
          </w:p>
          <w:p w14:paraId="509C85C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2: Mejoramiento de la situación de salud de Antioquia</w:t>
            </w:r>
          </w:p>
          <w:p w14:paraId="1FC5896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10: Deporte y salud para la vida</w:t>
            </w:r>
          </w:p>
        </w:tc>
        <w:tc>
          <w:tcPr>
            <w:tcW w:w="1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834E0EC" w14:textId="77777777" w:rsidR="001E3687" w:rsidRPr="00F75692" w:rsidRDefault="001E3687">
            <w:pPr>
              <w:jc w:val="both"/>
              <w:rPr>
                <w:rFonts w:ascii="Arial" w:hAnsi="Arial" w:cs="Arial"/>
                <w:sz w:val="16"/>
                <w:szCs w:val="16"/>
              </w:rPr>
            </w:pPr>
            <w:r w:rsidRPr="00F75692">
              <w:rPr>
                <w:rFonts w:ascii="Arial" w:hAnsi="Arial" w:cs="Arial"/>
                <w:sz w:val="16"/>
                <w:szCs w:val="16"/>
              </w:rPr>
              <w:t>Fortalecimiento agenda de investigación científica y escenarios de intercambio de experiencias.</w:t>
            </w:r>
          </w:p>
        </w:tc>
      </w:tr>
      <w:tr w:rsidR="001E3687" w:rsidRPr="00F75692" w14:paraId="624FF67F" w14:textId="77777777" w:rsidTr="001E3687">
        <w:trPr>
          <w:trHeight w:val="312"/>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3D938E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Mente sana, cuerpo sano</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2F69681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Pacto por la equidad, Salud para todos con calidad y eficiencia, sostenible por todos</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79CAF03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LÍNEA 4: NUESTRA VIDA COMPONENTE</w:t>
            </w:r>
          </w:p>
          <w:p w14:paraId="796ED1E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 BIENESTAR ACTIVO Y SALUDABLE PARA ANTIOQUIA</w:t>
            </w:r>
          </w:p>
          <w:p w14:paraId="2B77C6C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1: Atención primaria en salud: acercando los servicios sociales de salud a la población antioqueña</w:t>
            </w:r>
          </w:p>
          <w:p w14:paraId="2D110F1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7: Salud para el alma, salud mental y convivencia</w:t>
            </w:r>
          </w:p>
        </w:tc>
        <w:tc>
          <w:tcPr>
            <w:tcW w:w="1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27BCC0E" w14:textId="77777777" w:rsidR="001E3687" w:rsidRPr="00F75692" w:rsidRDefault="001E3687">
            <w:pPr>
              <w:jc w:val="both"/>
              <w:rPr>
                <w:rFonts w:ascii="Arial" w:hAnsi="Arial" w:cs="Arial"/>
                <w:sz w:val="16"/>
                <w:szCs w:val="16"/>
              </w:rPr>
            </w:pPr>
            <w:r w:rsidRPr="00F75692">
              <w:rPr>
                <w:rFonts w:ascii="Arial" w:hAnsi="Arial" w:cs="Arial"/>
                <w:sz w:val="16"/>
                <w:szCs w:val="16"/>
              </w:rPr>
              <w:t>No aplica</w:t>
            </w:r>
          </w:p>
        </w:tc>
      </w:tr>
      <w:tr w:rsidR="001E3687" w:rsidRPr="00F75692" w14:paraId="68D54D60" w14:textId="77777777" w:rsidTr="001E3687">
        <w:trPr>
          <w:trHeight w:val="312"/>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0B055E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Alimentación con oportunidades sanas y seguras</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7DD7C9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Pacto por la equidad, Salud para todos con calidad y eficiencia, sostenible por todos</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0702046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LÍNEA 4: NUESTRA VIDA</w:t>
            </w:r>
          </w:p>
          <w:p w14:paraId="7370936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COMPONENTE 3: MANÁ PLUS: SEGURIDAD ALIMENTARIA Y NUTRICIONAL PARA ANTIOQUIA</w:t>
            </w:r>
          </w:p>
          <w:p w14:paraId="40D3AD0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1: Gestión territorial de la seguridad alimentaria y nutricional</w:t>
            </w:r>
          </w:p>
          <w:p w14:paraId="13A20B3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2: Producción y distribución sostenible y sustentable de alimentos</w:t>
            </w:r>
          </w:p>
          <w:p w14:paraId="4A94E16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3: La gobernanza como estrategia territorial para la Seguridad Alimentaria y Nutricional de Antioquia</w:t>
            </w:r>
          </w:p>
          <w:p w14:paraId="4C97C42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lastRenderedPageBreak/>
              <w:t>Programa 4: Ambientes alimentarios saludables y sustentables</w:t>
            </w:r>
          </w:p>
          <w:p w14:paraId="754D95B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5: Protección social para la garantía del Derecho Humano a la alimentación saludable</w:t>
            </w:r>
          </w:p>
          <w:p w14:paraId="3C755D2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6: Ciencia, tecnología e innovación para el Sistema Alimentario y Nutricional</w:t>
            </w:r>
          </w:p>
          <w:p w14:paraId="7D82981F" w14:textId="77777777" w:rsidR="001E3687" w:rsidRPr="00F75692" w:rsidRDefault="001E3687">
            <w:pPr>
              <w:spacing w:after="0" w:line="240" w:lineRule="auto"/>
              <w:jc w:val="both"/>
              <w:rPr>
                <w:rFonts w:ascii="Arial" w:hAnsi="Arial" w:cs="Arial"/>
                <w:sz w:val="16"/>
                <w:szCs w:val="16"/>
                <w:lang w:eastAsia="es-CO"/>
              </w:rPr>
            </w:pPr>
          </w:p>
          <w:p w14:paraId="1612D50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LÍNEA 4: NUESTRA VIDA COMPONENTE</w:t>
            </w:r>
          </w:p>
          <w:p w14:paraId="6B821EA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 BIENESTAR ACTIVO Y SALUDABLE PARA ANTIOQUIA</w:t>
            </w:r>
          </w:p>
          <w:p w14:paraId="79DF4C6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2: Mejoramiento de la situación de salud de Antioquia</w:t>
            </w:r>
          </w:p>
        </w:tc>
        <w:tc>
          <w:tcPr>
            <w:tcW w:w="1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682F3F2" w14:textId="77777777" w:rsidR="001E3687" w:rsidRPr="00F75692" w:rsidRDefault="001E3687">
            <w:pPr>
              <w:jc w:val="both"/>
              <w:rPr>
                <w:rFonts w:ascii="Arial" w:hAnsi="Arial" w:cs="Arial"/>
                <w:sz w:val="16"/>
                <w:szCs w:val="16"/>
              </w:rPr>
            </w:pPr>
            <w:r w:rsidRPr="00F75692">
              <w:rPr>
                <w:rFonts w:ascii="Arial" w:hAnsi="Arial" w:cs="Arial"/>
                <w:sz w:val="16"/>
                <w:szCs w:val="16"/>
              </w:rPr>
              <w:lastRenderedPageBreak/>
              <w:t>No aplica</w:t>
            </w:r>
          </w:p>
        </w:tc>
      </w:tr>
      <w:tr w:rsidR="001E3687" w:rsidRPr="00F75692" w14:paraId="1BEE403B" w14:textId="77777777" w:rsidTr="001E3687">
        <w:trPr>
          <w:trHeight w:val="312"/>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5A063A2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lastRenderedPageBreak/>
              <w:t>Sexualidad sana para una vida con oportunidades</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BF1178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Pacto por la equidad, Salud para todos con calidad y eficiencia, sostenible por todos</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2B203C1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LÍNEA 4: NUESTRA VIDA COMPONENTE</w:t>
            </w:r>
          </w:p>
          <w:p w14:paraId="0EAEBC2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 BIENESTAR ACTIVO Y SALUDABLE PARA ANTIOQUIA</w:t>
            </w:r>
          </w:p>
          <w:p w14:paraId="60746CD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2: Mejoramiento de la situación de salud de Antioquia</w:t>
            </w:r>
          </w:p>
        </w:tc>
        <w:tc>
          <w:tcPr>
            <w:tcW w:w="1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D817EE6" w14:textId="77777777" w:rsidR="001E3687" w:rsidRPr="00F75692" w:rsidRDefault="001E3687">
            <w:pPr>
              <w:jc w:val="both"/>
              <w:rPr>
                <w:rFonts w:ascii="Arial" w:hAnsi="Arial" w:cs="Arial"/>
                <w:sz w:val="16"/>
                <w:szCs w:val="16"/>
              </w:rPr>
            </w:pPr>
            <w:r w:rsidRPr="00F75692">
              <w:rPr>
                <w:rFonts w:ascii="Arial" w:hAnsi="Arial" w:cs="Arial"/>
                <w:sz w:val="16"/>
                <w:szCs w:val="16"/>
              </w:rPr>
              <w:t>No aplica</w:t>
            </w:r>
          </w:p>
        </w:tc>
      </w:tr>
      <w:tr w:rsidR="001E3687" w:rsidRPr="00F75692" w14:paraId="499246A7" w14:textId="77777777" w:rsidTr="001E3687">
        <w:trPr>
          <w:trHeight w:val="312"/>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E22E8E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Mejores oportunidades sin transmisión de enfermedades</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C4CEA9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Pacto por la equidad, Salud para todos con calidad y eficiencia, sostenible por todos</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DD0571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LÍNEA 4: NUESTRA VIDA COMPONENTE</w:t>
            </w:r>
          </w:p>
          <w:p w14:paraId="6CA98B4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 BIENESTAR ACTIVO Y SALUDABLE PARA ANTIOQUIA</w:t>
            </w:r>
          </w:p>
          <w:p w14:paraId="3F50398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2: Mejoramiento de la situación de salud de Antioquia</w:t>
            </w:r>
          </w:p>
        </w:tc>
        <w:tc>
          <w:tcPr>
            <w:tcW w:w="1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3BB755E" w14:textId="77777777" w:rsidR="001E3687" w:rsidRPr="00F75692" w:rsidRDefault="001E3687">
            <w:pPr>
              <w:jc w:val="both"/>
              <w:rPr>
                <w:rFonts w:ascii="Arial" w:hAnsi="Arial" w:cs="Arial"/>
                <w:sz w:val="16"/>
                <w:szCs w:val="16"/>
              </w:rPr>
            </w:pPr>
            <w:r w:rsidRPr="00F75692">
              <w:rPr>
                <w:rFonts w:ascii="Arial" w:hAnsi="Arial" w:cs="Arial"/>
                <w:sz w:val="16"/>
                <w:szCs w:val="16"/>
              </w:rPr>
              <w:t>Diseño e implementación de un Sistema de Vigilancia Epidemiológico</w:t>
            </w:r>
          </w:p>
        </w:tc>
      </w:tr>
      <w:tr w:rsidR="001E3687" w:rsidRPr="00F75692" w14:paraId="6DB8DF9B" w14:textId="77777777" w:rsidTr="001E3687">
        <w:trPr>
          <w:trHeight w:val="312"/>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BAD54A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Salud en emergencias y desastres, una mayor oportunidad para la vida</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1395584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Pacto por la equidad, Salud para todos con calidad y eficiencia, sostenible por todos</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636915F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LÍNEA 4: NUESTRA VIDA COMPONENTE</w:t>
            </w:r>
          </w:p>
          <w:p w14:paraId="517D04C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 BIENESTAR ACTIVO Y SALUDABLE PARA ANTIOQUIA</w:t>
            </w:r>
          </w:p>
          <w:p w14:paraId="442CB11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2: Mejoramiento de la situación de salud de Antioquia</w:t>
            </w:r>
          </w:p>
        </w:tc>
        <w:tc>
          <w:tcPr>
            <w:tcW w:w="1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19289B0" w14:textId="77777777" w:rsidR="001E3687" w:rsidRPr="00F75692" w:rsidRDefault="001E3687">
            <w:pPr>
              <w:jc w:val="both"/>
              <w:rPr>
                <w:rFonts w:ascii="Arial" w:hAnsi="Arial" w:cs="Arial"/>
                <w:sz w:val="16"/>
                <w:szCs w:val="16"/>
              </w:rPr>
            </w:pPr>
            <w:r w:rsidRPr="00F75692">
              <w:rPr>
                <w:rFonts w:ascii="Arial" w:hAnsi="Arial" w:cs="Arial"/>
                <w:sz w:val="16"/>
                <w:szCs w:val="16"/>
              </w:rPr>
              <w:t>Fortalecimiento agenda de investigación científica y escenarios de intercambio de experiencias.</w:t>
            </w:r>
          </w:p>
        </w:tc>
      </w:tr>
      <w:tr w:rsidR="001E3687" w:rsidRPr="00F75692" w14:paraId="358E2634" w14:textId="77777777" w:rsidTr="001E3687">
        <w:trPr>
          <w:trHeight w:val="312"/>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8671FC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Oportunidades para entornos laborales saludables</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73A7B2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Pacto por la equidad, Trabajo decente, acceso a mercados e ingresos dignos</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993053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LÍNEA 4: NUESTRA VIDA COMPONENTE</w:t>
            </w:r>
          </w:p>
          <w:p w14:paraId="183C19D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 BIENESTAR ACTIVO Y SALUDABLE PARA ANTIOQUIA</w:t>
            </w:r>
          </w:p>
          <w:p w14:paraId="54B77D7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2: Mejoramiento de la situación de salud de Antioquia</w:t>
            </w:r>
          </w:p>
        </w:tc>
        <w:tc>
          <w:tcPr>
            <w:tcW w:w="1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E54C820" w14:textId="77777777" w:rsidR="001E3687" w:rsidRPr="00F75692" w:rsidRDefault="001E3687">
            <w:pPr>
              <w:jc w:val="both"/>
              <w:rPr>
                <w:rFonts w:ascii="Arial" w:hAnsi="Arial" w:cs="Arial"/>
                <w:sz w:val="16"/>
                <w:szCs w:val="16"/>
              </w:rPr>
            </w:pPr>
            <w:r w:rsidRPr="00F75692">
              <w:rPr>
                <w:rFonts w:ascii="Arial" w:hAnsi="Arial" w:cs="Arial"/>
                <w:sz w:val="16"/>
                <w:szCs w:val="16"/>
              </w:rPr>
              <w:t>No aplica</w:t>
            </w:r>
          </w:p>
        </w:tc>
      </w:tr>
      <w:tr w:rsidR="001E3687" w:rsidRPr="00F75692" w14:paraId="4EEE4D76" w14:textId="77777777" w:rsidTr="001E3687">
        <w:trPr>
          <w:trHeight w:val="312"/>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95C63A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Oportunidades en salud para población vulnerable</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8687B9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Pacto por la equidad, Salud para todos con calidad y eficiencia, sostenible por todos</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B5A8CA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LÍNEA 4: NUESTRA VIDA COMPONENTE</w:t>
            </w:r>
          </w:p>
          <w:p w14:paraId="1BD3988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 BIENESTAR ACTIVO Y SALUDABLE PARA ANTIOQUIA</w:t>
            </w:r>
          </w:p>
          <w:p w14:paraId="1F8E1D3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2: Mejoramiento de la situación de salud de Antioquia</w:t>
            </w:r>
          </w:p>
        </w:tc>
        <w:tc>
          <w:tcPr>
            <w:tcW w:w="1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A02F7EF" w14:textId="77777777" w:rsidR="001E3687" w:rsidRPr="00F75692" w:rsidRDefault="001E3687">
            <w:pPr>
              <w:jc w:val="both"/>
              <w:rPr>
                <w:rFonts w:ascii="Arial" w:hAnsi="Arial" w:cs="Arial"/>
                <w:sz w:val="16"/>
                <w:szCs w:val="16"/>
              </w:rPr>
            </w:pPr>
            <w:r w:rsidRPr="00F75692">
              <w:rPr>
                <w:rFonts w:ascii="Arial" w:hAnsi="Arial" w:cs="Arial"/>
                <w:sz w:val="16"/>
                <w:szCs w:val="16"/>
              </w:rPr>
              <w:t>Diseño e implementación de un Sistema de Vigilancia Epidemiológico</w:t>
            </w:r>
          </w:p>
        </w:tc>
      </w:tr>
      <w:tr w:rsidR="001E3687" w:rsidRPr="00F75692" w14:paraId="7AAAAEFB" w14:textId="77777777" w:rsidTr="001E3687">
        <w:trPr>
          <w:trHeight w:val="312"/>
        </w:trPr>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71E863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Gestión en salud, liderando oportunidades para la vida</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90F46AA"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Pacto por la equidad, Salud para todos con calidad y eficiencia, sostenible por todos</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A16D66D"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LÍNEA 4: NUESTRA VIDA COMPONENTE</w:t>
            </w:r>
          </w:p>
          <w:p w14:paraId="192CF84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 BIENESTAR ACTIVO Y SALUDABLE PARA ANTIOQUIA</w:t>
            </w:r>
          </w:p>
          <w:p w14:paraId="6D3E809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2: Mejoramiento de la situación de salud de Antioquia</w:t>
            </w:r>
          </w:p>
          <w:p w14:paraId="11D8A3F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3: Aseguramiento de la población al Sistema general de seguridad social en salud</w:t>
            </w:r>
          </w:p>
          <w:p w14:paraId="3F16CC5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4: Autoridad sanitaria - Gobernanza</w:t>
            </w:r>
          </w:p>
          <w:p w14:paraId="68A9F36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 5: Fortalecimiento de la red de prestadores de servicios de salud</w:t>
            </w:r>
          </w:p>
        </w:tc>
        <w:tc>
          <w:tcPr>
            <w:tcW w:w="1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AEABEE8" w14:textId="77777777" w:rsidR="001E3687" w:rsidRPr="00F75692" w:rsidRDefault="001E3687">
            <w:pPr>
              <w:jc w:val="both"/>
              <w:rPr>
                <w:rFonts w:ascii="Arial" w:hAnsi="Arial" w:cs="Arial"/>
                <w:sz w:val="16"/>
                <w:szCs w:val="16"/>
              </w:rPr>
            </w:pPr>
            <w:r w:rsidRPr="00F75692">
              <w:rPr>
                <w:rFonts w:ascii="Arial" w:hAnsi="Arial" w:cs="Arial"/>
                <w:sz w:val="16"/>
                <w:szCs w:val="16"/>
              </w:rPr>
              <w:t>No aplica</w:t>
            </w:r>
          </w:p>
        </w:tc>
      </w:tr>
    </w:tbl>
    <w:p w14:paraId="0107D82F" w14:textId="77777777" w:rsidR="001E3687" w:rsidRPr="002E6696" w:rsidRDefault="001E3687" w:rsidP="001E3687">
      <w:pPr>
        <w:tabs>
          <w:tab w:val="left" w:pos="8100"/>
        </w:tabs>
        <w:spacing w:after="0" w:line="240" w:lineRule="auto"/>
        <w:jc w:val="both"/>
        <w:rPr>
          <w:rFonts w:ascii="Arial" w:hAnsi="Arial" w:cs="Arial"/>
          <w:sz w:val="24"/>
          <w:szCs w:val="24"/>
        </w:rPr>
      </w:pPr>
    </w:p>
    <w:p w14:paraId="6B687202" w14:textId="77777777" w:rsidR="009166FF" w:rsidRPr="002E6696" w:rsidRDefault="009166FF" w:rsidP="001E3687">
      <w:pPr>
        <w:tabs>
          <w:tab w:val="left" w:pos="8100"/>
        </w:tabs>
        <w:spacing w:after="0" w:line="240" w:lineRule="auto"/>
        <w:jc w:val="center"/>
        <w:rPr>
          <w:rFonts w:ascii="Arial" w:hAnsi="Arial" w:cs="Arial"/>
          <w:b/>
          <w:bCs/>
          <w:sz w:val="24"/>
          <w:szCs w:val="24"/>
        </w:rPr>
      </w:pPr>
    </w:p>
    <w:p w14:paraId="2383F57B" w14:textId="77777777" w:rsidR="001E3687" w:rsidRPr="002E6696" w:rsidRDefault="001E3687" w:rsidP="001E3687">
      <w:pPr>
        <w:tabs>
          <w:tab w:val="left" w:pos="8100"/>
        </w:tabs>
        <w:spacing w:after="0" w:line="240" w:lineRule="auto"/>
        <w:jc w:val="center"/>
        <w:rPr>
          <w:rFonts w:ascii="Arial" w:hAnsi="Arial" w:cs="Arial"/>
          <w:b/>
          <w:bCs/>
          <w:sz w:val="24"/>
          <w:szCs w:val="24"/>
        </w:rPr>
      </w:pPr>
      <w:r w:rsidRPr="002E6696">
        <w:rPr>
          <w:rFonts w:ascii="Arial" w:hAnsi="Arial" w:cs="Arial"/>
          <w:b/>
          <w:bCs/>
          <w:sz w:val="24"/>
          <w:szCs w:val="24"/>
        </w:rPr>
        <w:t>SECCIÓN II</w:t>
      </w:r>
    </w:p>
    <w:p w14:paraId="186D36E8" w14:textId="77777777" w:rsidR="001E3687" w:rsidRPr="002E6696" w:rsidRDefault="001E3687" w:rsidP="001E3687">
      <w:pPr>
        <w:tabs>
          <w:tab w:val="left" w:pos="8100"/>
        </w:tabs>
        <w:spacing w:after="0" w:line="240" w:lineRule="auto"/>
        <w:jc w:val="center"/>
        <w:rPr>
          <w:rFonts w:ascii="Arial" w:hAnsi="Arial" w:cs="Arial"/>
          <w:b/>
          <w:bCs/>
          <w:sz w:val="24"/>
          <w:szCs w:val="24"/>
        </w:rPr>
      </w:pPr>
      <w:r w:rsidRPr="002E6696">
        <w:rPr>
          <w:rFonts w:ascii="Arial" w:hAnsi="Arial" w:cs="Arial"/>
          <w:b/>
          <w:bCs/>
          <w:sz w:val="24"/>
          <w:szCs w:val="24"/>
        </w:rPr>
        <w:t>LÍNEA ESTRATÉGICA 14</w:t>
      </w:r>
    </w:p>
    <w:p w14:paraId="30E01B7E" w14:textId="77777777" w:rsidR="001E3687" w:rsidRPr="002E6696" w:rsidRDefault="001E3687" w:rsidP="001E3687">
      <w:pPr>
        <w:tabs>
          <w:tab w:val="left" w:pos="8100"/>
        </w:tabs>
        <w:spacing w:after="0" w:line="240" w:lineRule="auto"/>
        <w:jc w:val="both"/>
        <w:rPr>
          <w:rFonts w:ascii="Arial" w:hAnsi="Arial" w:cs="Arial"/>
          <w:sz w:val="24"/>
          <w:szCs w:val="24"/>
        </w:rPr>
      </w:pPr>
    </w:p>
    <w:p w14:paraId="208B6B42" w14:textId="77777777" w:rsidR="001E3687" w:rsidRPr="002E6696" w:rsidRDefault="001E3687" w:rsidP="001E3687">
      <w:pPr>
        <w:tabs>
          <w:tab w:val="left" w:pos="8100"/>
        </w:tabs>
        <w:spacing w:after="0" w:line="240" w:lineRule="auto"/>
        <w:jc w:val="both"/>
        <w:rPr>
          <w:rFonts w:ascii="Arial" w:hAnsi="Arial" w:cs="Arial"/>
          <w:b/>
          <w:bCs/>
          <w:sz w:val="24"/>
          <w:szCs w:val="24"/>
        </w:rPr>
      </w:pPr>
      <w:r w:rsidRPr="002E6696">
        <w:rPr>
          <w:rFonts w:ascii="Arial" w:hAnsi="Arial" w:cs="Arial"/>
          <w:b/>
          <w:bCs/>
          <w:sz w:val="24"/>
          <w:szCs w:val="24"/>
        </w:rPr>
        <w:t xml:space="preserve">ARTÍCULO 104°. ITAGÜÍ, CIUDAD CULTURAL DE ANTIOQUIA. </w:t>
      </w:r>
      <w:r w:rsidRPr="002E6696">
        <w:rPr>
          <w:rFonts w:ascii="Arial" w:hAnsi="Arial" w:cs="Arial"/>
          <w:sz w:val="24"/>
          <w:szCs w:val="24"/>
        </w:rPr>
        <w:t xml:space="preserve">Esta Línea Estratégica busca, a través de la participación de los diferentes actores públicos, privados, mixtos y comunidad en general, fomentar el desarrollo artístico y cultural como motor de oportunidades de acceso de los ciudadanos a los servicios culturales y la gestión patrimonial, que propendan por el fortalecimiento de la identidad ciudadana y garanticen elevar la calidad de vida de los itagüiseños. </w:t>
      </w:r>
    </w:p>
    <w:p w14:paraId="1F9E80D5" w14:textId="77777777" w:rsidR="001E3687" w:rsidRPr="002E6696" w:rsidRDefault="001E3687" w:rsidP="001E3687">
      <w:pPr>
        <w:spacing w:after="0" w:line="240" w:lineRule="auto"/>
        <w:jc w:val="both"/>
        <w:rPr>
          <w:rFonts w:ascii="Arial" w:hAnsi="Arial" w:cs="Arial"/>
          <w:b/>
          <w:bCs/>
          <w:sz w:val="24"/>
          <w:szCs w:val="24"/>
        </w:rPr>
      </w:pPr>
    </w:p>
    <w:p w14:paraId="1EC12FE7"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105°. OBJETIVO. </w:t>
      </w:r>
      <w:r w:rsidRPr="002E6696">
        <w:rPr>
          <w:rFonts w:ascii="Arial" w:hAnsi="Arial" w:cs="Arial"/>
          <w:sz w:val="24"/>
          <w:szCs w:val="24"/>
        </w:rPr>
        <w:t xml:space="preserve">Disminuir la brecha en el acceso a los procesos artísticos y culturales de la ciudad, mediante la ampliación de la oferta de calidad </w:t>
      </w:r>
      <w:r w:rsidRPr="002E6696">
        <w:rPr>
          <w:rFonts w:ascii="Arial" w:hAnsi="Arial" w:cs="Arial"/>
          <w:sz w:val="24"/>
          <w:szCs w:val="24"/>
        </w:rPr>
        <w:lastRenderedPageBreak/>
        <w:t>con énfasis en la formación, creación, circulación, participación, dotación, protección y sostenibilidad del arte, la cultura y el patrimonio en Itagüí.</w:t>
      </w:r>
    </w:p>
    <w:p w14:paraId="74577BCE" w14:textId="096812F2" w:rsidR="001E3687" w:rsidRDefault="001E3687" w:rsidP="001E3687">
      <w:pPr>
        <w:spacing w:after="0" w:line="240" w:lineRule="auto"/>
        <w:jc w:val="both"/>
        <w:rPr>
          <w:rFonts w:ascii="Arial" w:hAnsi="Arial" w:cs="Arial"/>
          <w:b/>
          <w:sz w:val="24"/>
          <w:szCs w:val="24"/>
          <w:lang w:val="es-MX"/>
        </w:rPr>
      </w:pPr>
    </w:p>
    <w:p w14:paraId="78AB7C4B" w14:textId="65CC33CB" w:rsidR="008D1C2D" w:rsidRDefault="008D1C2D" w:rsidP="001E3687">
      <w:pPr>
        <w:spacing w:after="0" w:line="240" w:lineRule="auto"/>
        <w:jc w:val="both"/>
        <w:rPr>
          <w:rFonts w:ascii="Arial" w:hAnsi="Arial" w:cs="Arial"/>
          <w:b/>
          <w:sz w:val="24"/>
          <w:szCs w:val="24"/>
          <w:lang w:val="es-MX"/>
        </w:rPr>
      </w:pPr>
    </w:p>
    <w:p w14:paraId="65EBD7F9" w14:textId="23C95482" w:rsidR="008D1C2D" w:rsidRDefault="008D1C2D" w:rsidP="001E3687">
      <w:pPr>
        <w:spacing w:after="0" w:line="240" w:lineRule="auto"/>
        <w:jc w:val="both"/>
        <w:rPr>
          <w:rFonts w:ascii="Arial" w:hAnsi="Arial" w:cs="Arial"/>
          <w:b/>
          <w:sz w:val="24"/>
          <w:szCs w:val="24"/>
          <w:lang w:val="es-MX"/>
        </w:rPr>
      </w:pPr>
    </w:p>
    <w:p w14:paraId="7DBBCC06" w14:textId="288F095A" w:rsidR="008D1C2D" w:rsidRDefault="008D1C2D" w:rsidP="001E3687">
      <w:pPr>
        <w:spacing w:after="0" w:line="240" w:lineRule="auto"/>
        <w:jc w:val="both"/>
        <w:rPr>
          <w:rFonts w:ascii="Arial" w:hAnsi="Arial" w:cs="Arial"/>
          <w:b/>
          <w:sz w:val="24"/>
          <w:szCs w:val="24"/>
          <w:lang w:val="es-MX"/>
        </w:rPr>
      </w:pPr>
    </w:p>
    <w:p w14:paraId="12668F40" w14:textId="03923DA8" w:rsidR="008D1C2D" w:rsidRDefault="008D1C2D" w:rsidP="001E3687">
      <w:pPr>
        <w:spacing w:after="0" w:line="240" w:lineRule="auto"/>
        <w:jc w:val="both"/>
        <w:rPr>
          <w:rFonts w:ascii="Arial" w:hAnsi="Arial" w:cs="Arial"/>
          <w:b/>
          <w:sz w:val="24"/>
          <w:szCs w:val="24"/>
          <w:lang w:val="es-MX"/>
        </w:rPr>
      </w:pPr>
    </w:p>
    <w:p w14:paraId="1C53FA60" w14:textId="5CB8EC05" w:rsidR="008D1C2D" w:rsidRDefault="008D1C2D" w:rsidP="001E3687">
      <w:pPr>
        <w:spacing w:after="0" w:line="240" w:lineRule="auto"/>
        <w:jc w:val="both"/>
        <w:rPr>
          <w:rFonts w:ascii="Arial" w:hAnsi="Arial" w:cs="Arial"/>
          <w:b/>
          <w:sz w:val="24"/>
          <w:szCs w:val="24"/>
          <w:lang w:val="es-MX"/>
        </w:rPr>
      </w:pPr>
    </w:p>
    <w:p w14:paraId="7465A09A"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3D437008" w14:textId="5F2DB22E" w:rsidR="008D1C2D" w:rsidRDefault="008D1C2D" w:rsidP="001E3687">
      <w:pPr>
        <w:spacing w:after="0" w:line="240" w:lineRule="auto"/>
        <w:jc w:val="both"/>
        <w:rPr>
          <w:rFonts w:ascii="Arial" w:hAnsi="Arial" w:cs="Arial"/>
          <w:b/>
          <w:sz w:val="24"/>
          <w:szCs w:val="24"/>
          <w:lang w:val="es-MX"/>
        </w:rPr>
      </w:pPr>
    </w:p>
    <w:p w14:paraId="77196F4A" w14:textId="25CF6F42" w:rsidR="008D1C2D" w:rsidRDefault="008D1C2D" w:rsidP="001E3687">
      <w:pPr>
        <w:spacing w:after="0" w:line="240" w:lineRule="auto"/>
        <w:jc w:val="both"/>
        <w:rPr>
          <w:rFonts w:ascii="Arial" w:hAnsi="Arial" w:cs="Arial"/>
          <w:b/>
          <w:sz w:val="24"/>
          <w:szCs w:val="24"/>
          <w:lang w:val="es-MX"/>
        </w:rPr>
      </w:pPr>
    </w:p>
    <w:p w14:paraId="21EBF6BE" w14:textId="77777777" w:rsidR="008D1C2D" w:rsidRPr="002E6696" w:rsidRDefault="008D1C2D" w:rsidP="001E3687">
      <w:pPr>
        <w:spacing w:after="0" w:line="240" w:lineRule="auto"/>
        <w:jc w:val="both"/>
        <w:rPr>
          <w:rFonts w:ascii="Arial" w:hAnsi="Arial" w:cs="Arial"/>
          <w:b/>
          <w:sz w:val="24"/>
          <w:szCs w:val="24"/>
          <w:lang w:val="es-MX"/>
        </w:rPr>
      </w:pPr>
    </w:p>
    <w:p w14:paraId="5B358FF3" w14:textId="13FB90D2"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Resultados y Metas</w:t>
      </w:r>
    </w:p>
    <w:p w14:paraId="34EF7313" w14:textId="77777777" w:rsidR="00F75692" w:rsidRPr="002E6696" w:rsidRDefault="00F75692" w:rsidP="001E3687">
      <w:pPr>
        <w:spacing w:after="0" w:line="240" w:lineRule="auto"/>
        <w:jc w:val="both"/>
        <w:rPr>
          <w:rFonts w:ascii="Arial" w:hAnsi="Arial" w:cs="Arial"/>
          <w:b/>
          <w:sz w:val="24"/>
          <w:szCs w:val="24"/>
          <w:lang w:val="es-MX"/>
        </w:rPr>
      </w:pPr>
    </w:p>
    <w:tbl>
      <w:tblPr>
        <w:tblW w:w="8960" w:type="dxa"/>
        <w:jc w:val="center"/>
        <w:tblCellMar>
          <w:left w:w="70" w:type="dxa"/>
          <w:right w:w="70" w:type="dxa"/>
        </w:tblCellMar>
        <w:tblLook w:val="04A0" w:firstRow="1" w:lastRow="0" w:firstColumn="1" w:lastColumn="0" w:noHBand="0" w:noVBand="1"/>
      </w:tblPr>
      <w:tblGrid>
        <w:gridCol w:w="1688"/>
        <w:gridCol w:w="979"/>
        <w:gridCol w:w="979"/>
        <w:gridCol w:w="979"/>
        <w:gridCol w:w="979"/>
        <w:gridCol w:w="1039"/>
        <w:gridCol w:w="1252"/>
        <w:gridCol w:w="1065"/>
      </w:tblGrid>
      <w:tr w:rsidR="001E3687" w:rsidRPr="00F75692" w14:paraId="3305AA50" w14:textId="77777777" w:rsidTr="001E3687">
        <w:trPr>
          <w:trHeight w:val="775"/>
          <w:tblHeader/>
          <w:jc w:val="center"/>
        </w:trPr>
        <w:tc>
          <w:tcPr>
            <w:tcW w:w="1688" w:type="dxa"/>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0E0341F" w14:textId="77777777" w:rsidR="001E3687" w:rsidRPr="00F75692" w:rsidRDefault="001E3687">
            <w:pPr>
              <w:jc w:val="center"/>
              <w:rPr>
                <w:rFonts w:ascii="Arial" w:hAnsi="Arial" w:cs="Arial"/>
                <w:b/>
                <w:bCs/>
                <w:color w:val="FFFFFF" w:themeColor="background1"/>
                <w:sz w:val="16"/>
                <w:szCs w:val="16"/>
                <w:lang w:val="en-US"/>
              </w:rPr>
            </w:pPr>
            <w:r w:rsidRPr="00F75692">
              <w:rPr>
                <w:rFonts w:ascii="Arial" w:hAnsi="Arial" w:cs="Arial"/>
                <w:b/>
                <w:bCs/>
                <w:color w:val="FFFFFF" w:themeColor="background1"/>
                <w:sz w:val="16"/>
                <w:szCs w:val="16"/>
              </w:rPr>
              <w:t>Indicador de resultado / bienestar</w:t>
            </w:r>
          </w:p>
        </w:tc>
        <w:tc>
          <w:tcPr>
            <w:tcW w:w="979" w:type="dxa"/>
            <w:tcBorders>
              <w:top w:val="single" w:sz="4" w:space="0" w:color="FFFFFF"/>
              <w:left w:val="nil"/>
              <w:bottom w:val="single" w:sz="4" w:space="0" w:color="FFFFFF"/>
              <w:right w:val="single" w:sz="4" w:space="0" w:color="FFFFFF"/>
            </w:tcBorders>
            <w:shd w:val="clear" w:color="auto" w:fill="005DAA"/>
            <w:vAlign w:val="center"/>
            <w:hideMark/>
          </w:tcPr>
          <w:p w14:paraId="243C50BF" w14:textId="77777777" w:rsidR="001E3687" w:rsidRPr="00F75692" w:rsidRDefault="001E3687">
            <w:pPr>
              <w:jc w:val="center"/>
              <w:rPr>
                <w:rFonts w:ascii="Arial" w:hAnsi="Arial" w:cs="Arial"/>
                <w:b/>
                <w:bCs/>
                <w:color w:val="FFFFFF" w:themeColor="background1"/>
                <w:sz w:val="16"/>
                <w:szCs w:val="16"/>
                <w:lang w:val="en-US"/>
              </w:rPr>
            </w:pPr>
            <w:r w:rsidRPr="00F75692">
              <w:rPr>
                <w:rFonts w:ascii="Arial" w:hAnsi="Arial" w:cs="Arial"/>
                <w:b/>
                <w:bCs/>
                <w:color w:val="FFFFFF" w:themeColor="background1"/>
                <w:sz w:val="16"/>
                <w:szCs w:val="16"/>
              </w:rPr>
              <w:t>Unidad de medida</w:t>
            </w:r>
          </w:p>
        </w:tc>
        <w:tc>
          <w:tcPr>
            <w:tcW w:w="979" w:type="dxa"/>
            <w:tcBorders>
              <w:top w:val="single" w:sz="4" w:space="0" w:color="FFFFFF"/>
              <w:left w:val="nil"/>
              <w:bottom w:val="single" w:sz="4" w:space="0" w:color="FFFFFF"/>
              <w:right w:val="single" w:sz="4" w:space="0" w:color="FFFFFF"/>
            </w:tcBorders>
            <w:shd w:val="clear" w:color="auto" w:fill="005DAA"/>
            <w:vAlign w:val="center"/>
            <w:hideMark/>
          </w:tcPr>
          <w:p w14:paraId="38F26DCE" w14:textId="77777777" w:rsidR="001E3687" w:rsidRPr="00F75692" w:rsidRDefault="001E3687">
            <w:pPr>
              <w:jc w:val="center"/>
              <w:rPr>
                <w:rFonts w:ascii="Arial" w:hAnsi="Arial" w:cs="Arial"/>
                <w:b/>
                <w:bCs/>
                <w:color w:val="FFFFFF" w:themeColor="background1"/>
                <w:sz w:val="16"/>
                <w:szCs w:val="16"/>
                <w:lang w:val="en-US"/>
              </w:rPr>
            </w:pPr>
            <w:r w:rsidRPr="00F75692">
              <w:rPr>
                <w:rFonts w:ascii="Arial" w:hAnsi="Arial" w:cs="Arial"/>
                <w:b/>
                <w:bCs/>
                <w:color w:val="FFFFFF" w:themeColor="background1"/>
                <w:sz w:val="16"/>
                <w:szCs w:val="16"/>
              </w:rPr>
              <w:t>Línea base</w:t>
            </w:r>
          </w:p>
        </w:tc>
        <w:tc>
          <w:tcPr>
            <w:tcW w:w="979" w:type="dxa"/>
            <w:tcBorders>
              <w:top w:val="single" w:sz="4" w:space="0" w:color="FFFFFF"/>
              <w:left w:val="nil"/>
              <w:bottom w:val="single" w:sz="4" w:space="0" w:color="FFFFFF"/>
              <w:right w:val="single" w:sz="4" w:space="0" w:color="FFFFFF"/>
            </w:tcBorders>
            <w:shd w:val="clear" w:color="auto" w:fill="005DAA"/>
            <w:vAlign w:val="center"/>
            <w:hideMark/>
          </w:tcPr>
          <w:p w14:paraId="476B3713" w14:textId="77777777" w:rsidR="001E3687" w:rsidRPr="00F75692" w:rsidRDefault="001E3687">
            <w:pPr>
              <w:jc w:val="center"/>
              <w:rPr>
                <w:rFonts w:ascii="Arial" w:hAnsi="Arial" w:cs="Arial"/>
                <w:b/>
                <w:bCs/>
                <w:color w:val="FFFFFF" w:themeColor="background1"/>
                <w:sz w:val="16"/>
                <w:szCs w:val="16"/>
                <w:lang w:val="en-US"/>
              </w:rPr>
            </w:pPr>
            <w:r w:rsidRPr="00F75692">
              <w:rPr>
                <w:rFonts w:ascii="Arial" w:hAnsi="Arial" w:cs="Arial"/>
                <w:b/>
                <w:bCs/>
                <w:color w:val="FFFFFF" w:themeColor="background1"/>
                <w:sz w:val="16"/>
                <w:szCs w:val="16"/>
              </w:rPr>
              <w:t>Año base</w:t>
            </w:r>
          </w:p>
        </w:tc>
        <w:tc>
          <w:tcPr>
            <w:tcW w:w="979" w:type="dxa"/>
            <w:tcBorders>
              <w:top w:val="single" w:sz="4" w:space="0" w:color="FFFFFF"/>
              <w:left w:val="nil"/>
              <w:bottom w:val="single" w:sz="4" w:space="0" w:color="FFFFFF"/>
              <w:right w:val="single" w:sz="4" w:space="0" w:color="FFFFFF"/>
            </w:tcBorders>
            <w:shd w:val="clear" w:color="auto" w:fill="005DAA"/>
            <w:vAlign w:val="center"/>
            <w:hideMark/>
          </w:tcPr>
          <w:p w14:paraId="772CB96D" w14:textId="77777777" w:rsidR="001E3687" w:rsidRPr="00F75692" w:rsidRDefault="001E3687">
            <w:pPr>
              <w:jc w:val="center"/>
              <w:rPr>
                <w:rFonts w:ascii="Arial" w:hAnsi="Arial" w:cs="Arial"/>
                <w:b/>
                <w:bCs/>
                <w:color w:val="FFFFFF" w:themeColor="background1"/>
                <w:sz w:val="16"/>
                <w:szCs w:val="16"/>
                <w:lang w:val="en-US"/>
              </w:rPr>
            </w:pPr>
            <w:r w:rsidRPr="00F75692">
              <w:rPr>
                <w:rFonts w:ascii="Arial" w:hAnsi="Arial" w:cs="Arial"/>
                <w:b/>
                <w:bCs/>
                <w:color w:val="FFFFFF" w:themeColor="background1"/>
                <w:sz w:val="16"/>
                <w:szCs w:val="16"/>
              </w:rPr>
              <w:t>Meta de cuatrienio (2020-2023)</w:t>
            </w:r>
          </w:p>
        </w:tc>
        <w:tc>
          <w:tcPr>
            <w:tcW w:w="1039" w:type="dxa"/>
            <w:tcBorders>
              <w:top w:val="single" w:sz="4" w:space="0" w:color="FFFFFF"/>
              <w:left w:val="nil"/>
              <w:bottom w:val="single" w:sz="4" w:space="0" w:color="FFFFFF"/>
              <w:right w:val="single" w:sz="4" w:space="0" w:color="FFFFFF"/>
            </w:tcBorders>
            <w:shd w:val="clear" w:color="auto" w:fill="005DAA"/>
            <w:vAlign w:val="center"/>
            <w:hideMark/>
          </w:tcPr>
          <w:p w14:paraId="09D28F86" w14:textId="77777777" w:rsidR="001E3687" w:rsidRPr="00F75692" w:rsidRDefault="001E3687">
            <w:pPr>
              <w:jc w:val="center"/>
              <w:rPr>
                <w:rFonts w:ascii="Arial" w:hAnsi="Arial" w:cs="Arial"/>
                <w:b/>
                <w:bCs/>
                <w:color w:val="FFFFFF" w:themeColor="background1"/>
                <w:sz w:val="16"/>
                <w:szCs w:val="16"/>
                <w:lang w:val="en-US"/>
              </w:rPr>
            </w:pPr>
            <w:r w:rsidRPr="00F75692">
              <w:rPr>
                <w:rFonts w:ascii="Arial" w:hAnsi="Arial" w:cs="Arial"/>
                <w:b/>
                <w:bCs/>
                <w:color w:val="FFFFFF" w:themeColor="background1"/>
                <w:sz w:val="16"/>
                <w:szCs w:val="16"/>
              </w:rPr>
              <w:t>Tendencia del indicador</w:t>
            </w:r>
          </w:p>
        </w:tc>
        <w:tc>
          <w:tcPr>
            <w:tcW w:w="1252" w:type="dxa"/>
            <w:tcBorders>
              <w:top w:val="single" w:sz="4" w:space="0" w:color="FFFFFF"/>
              <w:left w:val="nil"/>
              <w:bottom w:val="single" w:sz="4" w:space="0" w:color="FFFFFF"/>
              <w:right w:val="single" w:sz="4" w:space="0" w:color="FFFFFF"/>
            </w:tcBorders>
            <w:shd w:val="clear" w:color="auto" w:fill="005DAA"/>
            <w:vAlign w:val="center"/>
            <w:hideMark/>
          </w:tcPr>
          <w:p w14:paraId="6DD8C425" w14:textId="77777777" w:rsidR="001E3687" w:rsidRPr="00F75692" w:rsidRDefault="001E3687">
            <w:pPr>
              <w:jc w:val="center"/>
              <w:rPr>
                <w:rFonts w:ascii="Arial" w:hAnsi="Arial" w:cs="Arial"/>
                <w:b/>
                <w:bCs/>
                <w:color w:val="FFFFFF" w:themeColor="background1"/>
                <w:sz w:val="16"/>
                <w:szCs w:val="16"/>
                <w:lang w:val="en-US"/>
              </w:rPr>
            </w:pPr>
            <w:r w:rsidRPr="00F75692">
              <w:rPr>
                <w:rFonts w:ascii="Arial" w:hAnsi="Arial" w:cs="Arial"/>
                <w:b/>
                <w:bCs/>
                <w:color w:val="FFFFFF" w:themeColor="background1"/>
                <w:sz w:val="16"/>
                <w:szCs w:val="16"/>
              </w:rPr>
              <w:t>Unidad administrativa responsable</w:t>
            </w:r>
          </w:p>
        </w:tc>
        <w:tc>
          <w:tcPr>
            <w:tcW w:w="1065" w:type="dxa"/>
            <w:tcBorders>
              <w:top w:val="single" w:sz="4" w:space="0" w:color="FFFFFF"/>
              <w:left w:val="nil"/>
              <w:bottom w:val="single" w:sz="4" w:space="0" w:color="FFFFFF"/>
              <w:right w:val="single" w:sz="4" w:space="0" w:color="FFFFFF"/>
            </w:tcBorders>
            <w:shd w:val="clear" w:color="auto" w:fill="005DAA"/>
            <w:vAlign w:val="center"/>
            <w:hideMark/>
          </w:tcPr>
          <w:p w14:paraId="2FE9AFAF" w14:textId="77777777" w:rsidR="001E3687" w:rsidRPr="00F75692" w:rsidRDefault="001E3687">
            <w:pPr>
              <w:jc w:val="center"/>
              <w:rPr>
                <w:rFonts w:ascii="Arial" w:hAnsi="Arial" w:cs="Arial"/>
                <w:b/>
                <w:bCs/>
                <w:color w:val="FFFFFF" w:themeColor="background1"/>
                <w:sz w:val="16"/>
                <w:szCs w:val="16"/>
                <w:lang w:val="en-US"/>
              </w:rPr>
            </w:pPr>
            <w:r w:rsidRPr="00F75692">
              <w:rPr>
                <w:rFonts w:ascii="Arial" w:hAnsi="Arial" w:cs="Arial"/>
                <w:b/>
                <w:bCs/>
                <w:color w:val="FFFFFF" w:themeColor="background1"/>
                <w:sz w:val="16"/>
                <w:szCs w:val="16"/>
              </w:rPr>
              <w:t>Meta O.D.S.</w:t>
            </w:r>
          </w:p>
        </w:tc>
      </w:tr>
      <w:tr w:rsidR="001E3687" w:rsidRPr="00F75692" w14:paraId="1E53E2DD" w14:textId="77777777" w:rsidTr="001E3687">
        <w:trPr>
          <w:trHeight w:val="1167"/>
          <w:jc w:val="center"/>
        </w:trPr>
        <w:tc>
          <w:tcPr>
            <w:tcW w:w="1688" w:type="dxa"/>
            <w:tcBorders>
              <w:top w:val="nil"/>
              <w:left w:val="single" w:sz="4" w:space="0" w:color="FFFFFF"/>
              <w:bottom w:val="single" w:sz="4" w:space="0" w:color="FFFFFF"/>
              <w:right w:val="single" w:sz="4" w:space="0" w:color="FFFFFF"/>
            </w:tcBorders>
            <w:shd w:val="clear" w:color="auto" w:fill="D9D9D9"/>
            <w:vAlign w:val="center"/>
          </w:tcPr>
          <w:p w14:paraId="7B637B74"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Mantener la oferta cultural a través de la implementación de un programa de Fomento y Promoción Cultural.</w:t>
            </w:r>
          </w:p>
          <w:p w14:paraId="3283FA6B" w14:textId="77777777" w:rsidR="001E3687" w:rsidRPr="00F75692" w:rsidRDefault="001E3687">
            <w:pPr>
              <w:spacing w:after="0" w:line="240" w:lineRule="auto"/>
              <w:jc w:val="both"/>
              <w:rPr>
                <w:rFonts w:ascii="Arial" w:hAnsi="Arial" w:cs="Arial"/>
                <w:strike/>
                <w:sz w:val="16"/>
                <w:szCs w:val="16"/>
              </w:rPr>
            </w:pPr>
          </w:p>
        </w:tc>
        <w:tc>
          <w:tcPr>
            <w:tcW w:w="979" w:type="dxa"/>
            <w:tcBorders>
              <w:top w:val="nil"/>
              <w:left w:val="nil"/>
              <w:bottom w:val="single" w:sz="4" w:space="0" w:color="FFFFFF"/>
              <w:right w:val="single" w:sz="4" w:space="0" w:color="FFFFFF"/>
            </w:tcBorders>
            <w:shd w:val="clear" w:color="auto" w:fill="D9D9D9"/>
            <w:noWrap/>
            <w:vAlign w:val="center"/>
            <w:hideMark/>
          </w:tcPr>
          <w:p w14:paraId="0C2A964B"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Número</w:t>
            </w:r>
          </w:p>
        </w:tc>
        <w:tc>
          <w:tcPr>
            <w:tcW w:w="979" w:type="dxa"/>
            <w:tcBorders>
              <w:top w:val="nil"/>
              <w:left w:val="nil"/>
              <w:bottom w:val="single" w:sz="4" w:space="0" w:color="FFFFFF"/>
              <w:right w:val="single" w:sz="4" w:space="0" w:color="FFFFFF"/>
            </w:tcBorders>
            <w:shd w:val="clear" w:color="auto" w:fill="D9D9D9"/>
            <w:noWrap/>
            <w:vAlign w:val="center"/>
            <w:hideMark/>
          </w:tcPr>
          <w:p w14:paraId="58D4704B"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34000</w:t>
            </w:r>
          </w:p>
        </w:tc>
        <w:tc>
          <w:tcPr>
            <w:tcW w:w="979" w:type="dxa"/>
            <w:tcBorders>
              <w:top w:val="nil"/>
              <w:left w:val="nil"/>
              <w:bottom w:val="single" w:sz="4" w:space="0" w:color="FFFFFF"/>
              <w:right w:val="single" w:sz="4" w:space="0" w:color="FFFFFF"/>
            </w:tcBorders>
            <w:shd w:val="clear" w:color="auto" w:fill="D9D9D9"/>
            <w:noWrap/>
            <w:vAlign w:val="center"/>
            <w:hideMark/>
          </w:tcPr>
          <w:p w14:paraId="68E4DE29"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2019</w:t>
            </w:r>
          </w:p>
        </w:tc>
        <w:tc>
          <w:tcPr>
            <w:tcW w:w="979" w:type="dxa"/>
            <w:tcBorders>
              <w:top w:val="nil"/>
              <w:left w:val="nil"/>
              <w:bottom w:val="single" w:sz="4" w:space="0" w:color="FFFFFF"/>
              <w:right w:val="single" w:sz="4" w:space="0" w:color="FFFFFF"/>
            </w:tcBorders>
            <w:shd w:val="clear" w:color="auto" w:fill="D9D9D9"/>
            <w:noWrap/>
            <w:vAlign w:val="center"/>
          </w:tcPr>
          <w:p w14:paraId="2F2BC0D5" w14:textId="77777777" w:rsidR="001E3687" w:rsidRPr="00F75692" w:rsidRDefault="001E3687">
            <w:pPr>
              <w:spacing w:after="0" w:line="240" w:lineRule="auto"/>
              <w:jc w:val="both"/>
              <w:rPr>
                <w:rFonts w:ascii="Arial" w:hAnsi="Arial" w:cs="Arial"/>
                <w:sz w:val="16"/>
                <w:szCs w:val="16"/>
                <w:lang w:val="es-ES"/>
              </w:rPr>
            </w:pPr>
          </w:p>
          <w:p w14:paraId="3C918179"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lang w:val="es-ES"/>
              </w:rPr>
              <w:t>34.000</w:t>
            </w:r>
          </w:p>
        </w:tc>
        <w:tc>
          <w:tcPr>
            <w:tcW w:w="1039" w:type="dxa"/>
            <w:tcBorders>
              <w:top w:val="nil"/>
              <w:left w:val="nil"/>
              <w:bottom w:val="single" w:sz="4" w:space="0" w:color="FFFFFF"/>
              <w:right w:val="single" w:sz="4" w:space="0" w:color="FFFFFF"/>
            </w:tcBorders>
            <w:shd w:val="clear" w:color="auto" w:fill="D9D9D9"/>
            <w:noWrap/>
            <w:vAlign w:val="center"/>
            <w:hideMark/>
          </w:tcPr>
          <w:p w14:paraId="3520CD7C" w14:textId="77777777" w:rsidR="001E3687" w:rsidRPr="00F75692" w:rsidRDefault="001E3687">
            <w:pPr>
              <w:spacing w:after="0" w:line="240" w:lineRule="auto"/>
              <w:jc w:val="both"/>
              <w:rPr>
                <w:rFonts w:ascii="Arial" w:hAnsi="Arial" w:cs="Arial"/>
                <w:strike/>
                <w:sz w:val="16"/>
                <w:szCs w:val="16"/>
              </w:rPr>
            </w:pPr>
            <w:r w:rsidRPr="00F75692">
              <w:rPr>
                <w:rFonts w:ascii="Arial" w:hAnsi="Arial" w:cs="Arial"/>
                <w:sz w:val="16"/>
                <w:szCs w:val="16"/>
              </w:rPr>
              <w:t> </w:t>
            </w:r>
          </w:p>
          <w:p w14:paraId="4677CF4F"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lang w:val="es-ES"/>
              </w:rPr>
              <w:t>Mantener</w:t>
            </w:r>
          </w:p>
        </w:tc>
        <w:tc>
          <w:tcPr>
            <w:tcW w:w="1252" w:type="dxa"/>
            <w:tcBorders>
              <w:top w:val="nil"/>
              <w:left w:val="nil"/>
              <w:bottom w:val="single" w:sz="4" w:space="0" w:color="FFFFFF"/>
              <w:right w:val="single" w:sz="4" w:space="0" w:color="FFFFFF"/>
            </w:tcBorders>
            <w:shd w:val="clear" w:color="auto" w:fill="D9D9D9"/>
            <w:vAlign w:val="center"/>
          </w:tcPr>
          <w:p w14:paraId="7D58EB8D" w14:textId="77777777" w:rsidR="001E3687" w:rsidRPr="00F75692" w:rsidRDefault="001E3687">
            <w:pPr>
              <w:spacing w:after="0" w:line="240" w:lineRule="auto"/>
              <w:jc w:val="both"/>
              <w:rPr>
                <w:rFonts w:ascii="Arial" w:hAnsi="Arial" w:cs="Arial"/>
                <w:sz w:val="16"/>
                <w:szCs w:val="16"/>
                <w:lang w:eastAsia="es-CO"/>
              </w:rPr>
            </w:pPr>
          </w:p>
          <w:p w14:paraId="575188F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Privada</w:t>
            </w:r>
          </w:p>
        </w:tc>
        <w:tc>
          <w:tcPr>
            <w:tcW w:w="1065" w:type="dxa"/>
            <w:tcBorders>
              <w:top w:val="nil"/>
              <w:left w:val="nil"/>
              <w:bottom w:val="single" w:sz="4" w:space="0" w:color="FFFFFF"/>
              <w:right w:val="single" w:sz="4" w:space="0" w:color="FFFFFF"/>
            </w:tcBorders>
            <w:shd w:val="clear" w:color="auto" w:fill="D9D9D9"/>
            <w:vAlign w:val="center"/>
            <w:hideMark/>
          </w:tcPr>
          <w:p w14:paraId="6E005899"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11.4 Redoblar los esfuerzos para proteger y salvaguardar el patrimonio cultural y natural del mundo.</w:t>
            </w:r>
          </w:p>
        </w:tc>
      </w:tr>
      <w:tr w:rsidR="001E3687" w:rsidRPr="00F75692" w14:paraId="2FE56D48" w14:textId="77777777" w:rsidTr="001E3687">
        <w:trPr>
          <w:trHeight w:val="1167"/>
          <w:jc w:val="center"/>
        </w:trPr>
        <w:tc>
          <w:tcPr>
            <w:tcW w:w="1688" w:type="dxa"/>
            <w:tcBorders>
              <w:top w:val="nil"/>
              <w:left w:val="single" w:sz="4" w:space="0" w:color="FFFFFF"/>
              <w:bottom w:val="single" w:sz="4" w:space="0" w:color="FFFFFF"/>
              <w:right w:val="single" w:sz="4" w:space="0" w:color="FFFFFF"/>
            </w:tcBorders>
            <w:shd w:val="clear" w:color="auto" w:fill="F2F2F2"/>
            <w:vAlign w:val="center"/>
          </w:tcPr>
          <w:p w14:paraId="133306BD"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Acceso de la población a espacios culturales.</w:t>
            </w:r>
          </w:p>
          <w:p w14:paraId="27963AF5" w14:textId="77777777" w:rsidR="001E3687" w:rsidRPr="00F75692" w:rsidRDefault="001E3687">
            <w:pPr>
              <w:spacing w:after="0" w:line="240" w:lineRule="auto"/>
              <w:jc w:val="both"/>
              <w:rPr>
                <w:rFonts w:ascii="Arial" w:hAnsi="Arial" w:cs="Arial"/>
                <w:sz w:val="16"/>
                <w:szCs w:val="16"/>
              </w:rPr>
            </w:pPr>
          </w:p>
        </w:tc>
        <w:tc>
          <w:tcPr>
            <w:tcW w:w="979" w:type="dxa"/>
            <w:tcBorders>
              <w:top w:val="nil"/>
              <w:left w:val="nil"/>
              <w:bottom w:val="single" w:sz="4" w:space="0" w:color="FFFFFF"/>
              <w:right w:val="single" w:sz="4" w:space="0" w:color="FFFFFF"/>
            </w:tcBorders>
            <w:shd w:val="clear" w:color="auto" w:fill="F2F2F2"/>
            <w:noWrap/>
            <w:vAlign w:val="center"/>
            <w:hideMark/>
          </w:tcPr>
          <w:p w14:paraId="4960889E"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Porcentaje</w:t>
            </w:r>
          </w:p>
        </w:tc>
        <w:tc>
          <w:tcPr>
            <w:tcW w:w="979" w:type="dxa"/>
            <w:tcBorders>
              <w:top w:val="nil"/>
              <w:left w:val="nil"/>
              <w:bottom w:val="single" w:sz="4" w:space="0" w:color="FFFFFF"/>
              <w:right w:val="single" w:sz="4" w:space="0" w:color="FFFFFF"/>
            </w:tcBorders>
            <w:shd w:val="clear" w:color="auto" w:fill="F2F2F2"/>
            <w:noWrap/>
            <w:vAlign w:val="center"/>
            <w:hideMark/>
          </w:tcPr>
          <w:p w14:paraId="1765F768"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13</w:t>
            </w:r>
          </w:p>
        </w:tc>
        <w:tc>
          <w:tcPr>
            <w:tcW w:w="979" w:type="dxa"/>
            <w:tcBorders>
              <w:top w:val="nil"/>
              <w:left w:val="nil"/>
              <w:bottom w:val="single" w:sz="4" w:space="0" w:color="FFFFFF"/>
              <w:right w:val="single" w:sz="4" w:space="0" w:color="FFFFFF"/>
            </w:tcBorders>
            <w:shd w:val="clear" w:color="auto" w:fill="F2F2F2"/>
            <w:noWrap/>
            <w:vAlign w:val="center"/>
            <w:hideMark/>
          </w:tcPr>
          <w:p w14:paraId="3DD11ABC"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2019</w:t>
            </w:r>
          </w:p>
        </w:tc>
        <w:tc>
          <w:tcPr>
            <w:tcW w:w="979" w:type="dxa"/>
            <w:tcBorders>
              <w:top w:val="nil"/>
              <w:left w:val="nil"/>
              <w:bottom w:val="single" w:sz="4" w:space="0" w:color="FFFFFF"/>
              <w:right w:val="single" w:sz="4" w:space="0" w:color="FFFFFF"/>
            </w:tcBorders>
            <w:shd w:val="clear" w:color="auto" w:fill="F2F2F2"/>
            <w:noWrap/>
            <w:vAlign w:val="center"/>
          </w:tcPr>
          <w:p w14:paraId="19FB82DA" w14:textId="77777777" w:rsidR="001E3687" w:rsidRPr="00F75692" w:rsidRDefault="001E3687">
            <w:pPr>
              <w:spacing w:after="0" w:line="240" w:lineRule="auto"/>
              <w:jc w:val="both"/>
              <w:rPr>
                <w:rFonts w:ascii="Arial" w:hAnsi="Arial" w:cs="Arial"/>
                <w:strike/>
                <w:sz w:val="16"/>
                <w:szCs w:val="16"/>
              </w:rPr>
            </w:pPr>
          </w:p>
          <w:p w14:paraId="60D7B5E4"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13</w:t>
            </w:r>
          </w:p>
        </w:tc>
        <w:tc>
          <w:tcPr>
            <w:tcW w:w="1039" w:type="dxa"/>
            <w:tcBorders>
              <w:top w:val="nil"/>
              <w:left w:val="nil"/>
              <w:bottom w:val="single" w:sz="4" w:space="0" w:color="FFFFFF"/>
              <w:right w:val="single" w:sz="4" w:space="0" w:color="FFFFFF"/>
            </w:tcBorders>
            <w:shd w:val="clear" w:color="auto" w:fill="F2F2F2"/>
            <w:noWrap/>
            <w:vAlign w:val="center"/>
          </w:tcPr>
          <w:p w14:paraId="4E69DDB8" w14:textId="77777777" w:rsidR="001E3687" w:rsidRPr="00F75692" w:rsidRDefault="001E3687">
            <w:pPr>
              <w:spacing w:after="0" w:line="240" w:lineRule="auto"/>
              <w:jc w:val="both"/>
              <w:rPr>
                <w:rFonts w:ascii="Arial" w:hAnsi="Arial" w:cs="Arial"/>
                <w:sz w:val="16"/>
                <w:szCs w:val="16"/>
              </w:rPr>
            </w:pPr>
          </w:p>
          <w:p w14:paraId="4E6BB947" w14:textId="77777777" w:rsidR="001E3687" w:rsidRPr="00F75692" w:rsidRDefault="001E3687">
            <w:pPr>
              <w:spacing w:after="0" w:line="240" w:lineRule="auto"/>
              <w:jc w:val="both"/>
              <w:rPr>
                <w:rFonts w:ascii="Arial" w:hAnsi="Arial" w:cs="Arial"/>
                <w:sz w:val="16"/>
                <w:szCs w:val="16"/>
                <w:lang w:val="es-ES"/>
              </w:rPr>
            </w:pPr>
            <w:r w:rsidRPr="00F75692">
              <w:rPr>
                <w:rFonts w:ascii="Arial" w:hAnsi="Arial" w:cs="Arial"/>
                <w:sz w:val="16"/>
                <w:szCs w:val="16"/>
                <w:lang w:val="es-ES"/>
              </w:rPr>
              <w:t>Mantener</w:t>
            </w:r>
          </w:p>
        </w:tc>
        <w:tc>
          <w:tcPr>
            <w:tcW w:w="1252" w:type="dxa"/>
            <w:tcBorders>
              <w:top w:val="nil"/>
              <w:left w:val="nil"/>
              <w:bottom w:val="single" w:sz="4" w:space="0" w:color="FFFFFF"/>
              <w:right w:val="single" w:sz="4" w:space="0" w:color="FFFFFF"/>
            </w:tcBorders>
            <w:shd w:val="clear" w:color="auto" w:fill="F2F2F2"/>
            <w:vAlign w:val="center"/>
          </w:tcPr>
          <w:p w14:paraId="15AFC60B" w14:textId="77777777" w:rsidR="001E3687" w:rsidRPr="00F75692" w:rsidRDefault="001E3687">
            <w:pPr>
              <w:spacing w:after="0" w:line="240" w:lineRule="auto"/>
              <w:jc w:val="both"/>
              <w:rPr>
                <w:rFonts w:ascii="Arial" w:hAnsi="Arial" w:cs="Arial"/>
                <w:sz w:val="16"/>
                <w:szCs w:val="16"/>
                <w:lang w:eastAsia="es-CO"/>
              </w:rPr>
            </w:pPr>
          </w:p>
          <w:p w14:paraId="134D410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Privada</w:t>
            </w:r>
          </w:p>
        </w:tc>
        <w:tc>
          <w:tcPr>
            <w:tcW w:w="1065" w:type="dxa"/>
            <w:tcBorders>
              <w:top w:val="nil"/>
              <w:left w:val="nil"/>
              <w:bottom w:val="single" w:sz="4" w:space="0" w:color="FFFFFF"/>
              <w:right w:val="single" w:sz="4" w:space="0" w:color="FFFFFF"/>
            </w:tcBorders>
            <w:shd w:val="clear" w:color="auto" w:fill="F2F2F2"/>
            <w:vAlign w:val="center"/>
            <w:hideMark/>
          </w:tcPr>
          <w:p w14:paraId="15C489C1"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Redoblar los esfuerzos para proteger y salvaguardar el patrimonio cultural y natural del mundo.</w:t>
            </w:r>
          </w:p>
        </w:tc>
      </w:tr>
      <w:tr w:rsidR="001E3687" w:rsidRPr="00F75692" w14:paraId="4648BB48" w14:textId="77777777" w:rsidTr="001E3687">
        <w:trPr>
          <w:trHeight w:val="1167"/>
          <w:jc w:val="center"/>
        </w:trPr>
        <w:tc>
          <w:tcPr>
            <w:tcW w:w="1688" w:type="dxa"/>
            <w:tcBorders>
              <w:top w:val="nil"/>
              <w:left w:val="single" w:sz="4" w:space="0" w:color="FFFFFF"/>
              <w:bottom w:val="single" w:sz="4" w:space="0" w:color="FFFFFF"/>
              <w:right w:val="single" w:sz="4" w:space="0" w:color="FFFFFF"/>
            </w:tcBorders>
            <w:shd w:val="clear" w:color="auto" w:fill="D9D9D9"/>
            <w:vAlign w:val="center"/>
            <w:hideMark/>
          </w:tcPr>
          <w:p w14:paraId="0F9E3787"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Número de bienes y manifestaciones del patrimonio cultural reconocido y protegido.</w:t>
            </w:r>
          </w:p>
        </w:tc>
        <w:tc>
          <w:tcPr>
            <w:tcW w:w="979" w:type="dxa"/>
            <w:tcBorders>
              <w:top w:val="nil"/>
              <w:left w:val="nil"/>
              <w:bottom w:val="single" w:sz="4" w:space="0" w:color="FFFFFF"/>
              <w:right w:val="single" w:sz="4" w:space="0" w:color="FFFFFF"/>
            </w:tcBorders>
            <w:shd w:val="clear" w:color="auto" w:fill="D9D9D9"/>
            <w:noWrap/>
            <w:vAlign w:val="center"/>
            <w:hideMark/>
          </w:tcPr>
          <w:p w14:paraId="43C4FDC0"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Número</w:t>
            </w:r>
          </w:p>
        </w:tc>
        <w:tc>
          <w:tcPr>
            <w:tcW w:w="979" w:type="dxa"/>
            <w:tcBorders>
              <w:top w:val="nil"/>
              <w:left w:val="nil"/>
              <w:bottom w:val="single" w:sz="4" w:space="0" w:color="FFFFFF"/>
              <w:right w:val="single" w:sz="4" w:space="0" w:color="FFFFFF"/>
            </w:tcBorders>
            <w:shd w:val="clear" w:color="auto" w:fill="D9D9D9"/>
            <w:noWrap/>
            <w:vAlign w:val="center"/>
            <w:hideMark/>
          </w:tcPr>
          <w:p w14:paraId="77478211"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31</w:t>
            </w:r>
          </w:p>
        </w:tc>
        <w:tc>
          <w:tcPr>
            <w:tcW w:w="979" w:type="dxa"/>
            <w:tcBorders>
              <w:top w:val="nil"/>
              <w:left w:val="nil"/>
              <w:bottom w:val="single" w:sz="4" w:space="0" w:color="FFFFFF"/>
              <w:right w:val="single" w:sz="4" w:space="0" w:color="FFFFFF"/>
            </w:tcBorders>
            <w:shd w:val="clear" w:color="auto" w:fill="D9D9D9"/>
            <w:noWrap/>
            <w:vAlign w:val="center"/>
            <w:hideMark/>
          </w:tcPr>
          <w:p w14:paraId="0D55C5C8"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2017-2019</w:t>
            </w:r>
          </w:p>
        </w:tc>
        <w:tc>
          <w:tcPr>
            <w:tcW w:w="979" w:type="dxa"/>
            <w:tcBorders>
              <w:top w:val="nil"/>
              <w:left w:val="nil"/>
              <w:bottom w:val="single" w:sz="4" w:space="0" w:color="FFFFFF"/>
              <w:right w:val="single" w:sz="4" w:space="0" w:color="FFFFFF"/>
            </w:tcBorders>
            <w:shd w:val="clear" w:color="auto" w:fill="D9D9D9"/>
            <w:noWrap/>
            <w:vAlign w:val="center"/>
            <w:hideMark/>
          </w:tcPr>
          <w:p w14:paraId="2E914A05"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31</w:t>
            </w:r>
          </w:p>
        </w:tc>
        <w:tc>
          <w:tcPr>
            <w:tcW w:w="1039" w:type="dxa"/>
            <w:tcBorders>
              <w:top w:val="nil"/>
              <w:left w:val="nil"/>
              <w:bottom w:val="single" w:sz="4" w:space="0" w:color="FFFFFF"/>
              <w:right w:val="single" w:sz="4" w:space="0" w:color="FFFFFF"/>
            </w:tcBorders>
            <w:shd w:val="clear" w:color="auto" w:fill="D9D9D9"/>
            <w:noWrap/>
            <w:vAlign w:val="center"/>
            <w:hideMark/>
          </w:tcPr>
          <w:p w14:paraId="16D17CC8"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 Mantener</w:t>
            </w:r>
          </w:p>
        </w:tc>
        <w:tc>
          <w:tcPr>
            <w:tcW w:w="1252" w:type="dxa"/>
            <w:tcBorders>
              <w:top w:val="nil"/>
              <w:left w:val="nil"/>
              <w:bottom w:val="single" w:sz="4" w:space="0" w:color="FFFFFF"/>
              <w:right w:val="single" w:sz="4" w:space="0" w:color="FFFFFF"/>
            </w:tcBorders>
            <w:shd w:val="clear" w:color="auto" w:fill="D9D9D9"/>
            <w:vAlign w:val="center"/>
          </w:tcPr>
          <w:p w14:paraId="7DACCBC2" w14:textId="77777777" w:rsidR="001E3687" w:rsidRPr="00F75692" w:rsidRDefault="001E3687">
            <w:pPr>
              <w:spacing w:after="0" w:line="240" w:lineRule="auto"/>
              <w:jc w:val="both"/>
              <w:rPr>
                <w:rFonts w:ascii="Arial" w:hAnsi="Arial" w:cs="Arial"/>
                <w:sz w:val="16"/>
                <w:szCs w:val="16"/>
                <w:lang w:eastAsia="es-CO"/>
              </w:rPr>
            </w:pPr>
          </w:p>
          <w:p w14:paraId="6911E023" w14:textId="77777777" w:rsidR="001E3687" w:rsidRPr="00F75692" w:rsidRDefault="001E3687">
            <w:pPr>
              <w:spacing w:after="0" w:line="240" w:lineRule="auto"/>
              <w:jc w:val="both"/>
              <w:rPr>
                <w:rFonts w:ascii="Arial" w:hAnsi="Arial" w:cs="Arial"/>
                <w:sz w:val="16"/>
                <w:szCs w:val="16"/>
                <w:lang w:eastAsia="es-CO"/>
              </w:rPr>
            </w:pPr>
          </w:p>
          <w:p w14:paraId="6DD098E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Privada</w:t>
            </w:r>
          </w:p>
        </w:tc>
        <w:tc>
          <w:tcPr>
            <w:tcW w:w="1065" w:type="dxa"/>
            <w:tcBorders>
              <w:top w:val="nil"/>
              <w:left w:val="nil"/>
              <w:bottom w:val="single" w:sz="4" w:space="0" w:color="FFFFFF"/>
              <w:right w:val="single" w:sz="4" w:space="0" w:color="FFFFFF"/>
            </w:tcBorders>
            <w:shd w:val="clear" w:color="auto" w:fill="D9D9D9"/>
            <w:vAlign w:val="center"/>
            <w:hideMark/>
          </w:tcPr>
          <w:p w14:paraId="76877963" w14:textId="77777777" w:rsidR="001E3687" w:rsidRPr="00F75692" w:rsidRDefault="001E3687">
            <w:pPr>
              <w:spacing w:after="0" w:line="240" w:lineRule="auto"/>
              <w:jc w:val="both"/>
              <w:rPr>
                <w:rFonts w:ascii="Arial" w:hAnsi="Arial" w:cs="Arial"/>
                <w:sz w:val="16"/>
                <w:szCs w:val="16"/>
              </w:rPr>
            </w:pPr>
            <w:r w:rsidRPr="00F75692">
              <w:rPr>
                <w:rFonts w:ascii="Arial" w:hAnsi="Arial" w:cs="Arial"/>
                <w:sz w:val="16"/>
                <w:szCs w:val="16"/>
              </w:rPr>
              <w:t>Redoblar los esfuerzos para proteger y salvaguardar el patrimonio cultural y natural del mundo.</w:t>
            </w:r>
          </w:p>
        </w:tc>
      </w:tr>
    </w:tbl>
    <w:p w14:paraId="6F459DC8" w14:textId="77777777"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 xml:space="preserve"> </w:t>
      </w:r>
    </w:p>
    <w:p w14:paraId="44345C97" w14:textId="77777777" w:rsidR="009166FF" w:rsidRPr="002E6696" w:rsidRDefault="009166FF" w:rsidP="001E3687">
      <w:pPr>
        <w:spacing w:after="0" w:line="240" w:lineRule="auto"/>
        <w:jc w:val="both"/>
        <w:rPr>
          <w:rFonts w:ascii="Arial" w:hAnsi="Arial" w:cs="Arial"/>
          <w:bCs/>
          <w:sz w:val="24"/>
          <w:szCs w:val="24"/>
          <w:lang w:val="es-MX"/>
        </w:rPr>
      </w:pPr>
    </w:p>
    <w:p w14:paraId="14B62643" w14:textId="77777777" w:rsidR="009166FF" w:rsidRPr="002E6696" w:rsidRDefault="009166FF" w:rsidP="001E3687">
      <w:pPr>
        <w:spacing w:after="0" w:line="240" w:lineRule="auto"/>
        <w:jc w:val="both"/>
        <w:rPr>
          <w:rFonts w:ascii="Arial" w:hAnsi="Arial" w:cs="Arial"/>
          <w:bCs/>
          <w:sz w:val="24"/>
          <w:szCs w:val="24"/>
          <w:lang w:val="es-MX"/>
        </w:rPr>
      </w:pPr>
    </w:p>
    <w:p w14:paraId="5CC2FFAF" w14:textId="27D0EA38" w:rsidR="001E3687" w:rsidRPr="002E6696" w:rsidRDefault="001E3687" w:rsidP="001E3687">
      <w:pPr>
        <w:spacing w:after="0" w:line="240" w:lineRule="auto"/>
        <w:jc w:val="both"/>
        <w:rPr>
          <w:rFonts w:ascii="Arial" w:hAnsi="Arial" w:cs="Arial"/>
          <w:bCs/>
          <w:sz w:val="24"/>
          <w:szCs w:val="24"/>
          <w:lang w:val="es-MX"/>
        </w:rPr>
      </w:pPr>
      <w:r w:rsidRPr="002E6696">
        <w:rPr>
          <w:rFonts w:ascii="Arial" w:hAnsi="Arial" w:cs="Arial"/>
          <w:bCs/>
          <w:sz w:val="24"/>
          <w:szCs w:val="24"/>
          <w:lang w:val="es-MX"/>
        </w:rPr>
        <w:t>Los programas asociados a este objetivo son los que se describen a continuación.</w:t>
      </w:r>
    </w:p>
    <w:p w14:paraId="3FD7CA7F" w14:textId="77777777" w:rsidR="001E3687" w:rsidRPr="002E6696" w:rsidRDefault="001E3687" w:rsidP="001E3687">
      <w:pPr>
        <w:spacing w:after="0" w:line="240" w:lineRule="auto"/>
        <w:jc w:val="both"/>
        <w:rPr>
          <w:rFonts w:ascii="Arial" w:hAnsi="Arial" w:cs="Arial"/>
          <w:bCs/>
          <w:sz w:val="24"/>
          <w:szCs w:val="24"/>
          <w:lang w:val="es-MX"/>
        </w:rPr>
      </w:pPr>
    </w:p>
    <w:p w14:paraId="627F336C" w14:textId="4D7E84E7" w:rsidR="009166FF" w:rsidRDefault="009166FF" w:rsidP="001E3687">
      <w:pPr>
        <w:spacing w:after="0" w:line="240" w:lineRule="auto"/>
        <w:jc w:val="both"/>
        <w:rPr>
          <w:rFonts w:ascii="Arial" w:hAnsi="Arial" w:cs="Arial"/>
          <w:b/>
          <w:sz w:val="24"/>
          <w:szCs w:val="24"/>
          <w:lang w:val="es-MX"/>
        </w:rPr>
      </w:pPr>
    </w:p>
    <w:p w14:paraId="54802F85" w14:textId="5E68C0F6"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 xml:space="preserve">ARTÍCULO 106°. PROGRAMA 40. PROMOCIÓN Y ACCESO EFECTIVO A PROCESOS CULTURALES Y ARTÍSTICOS.  </w:t>
      </w:r>
      <w:r w:rsidRPr="002E6696">
        <w:rPr>
          <w:rFonts w:ascii="Arial" w:hAnsi="Arial" w:cs="Arial"/>
          <w:sz w:val="24"/>
          <w:szCs w:val="24"/>
        </w:rPr>
        <w:t>Este programa busca fortalecer las condiciones necesarias para el desarrollo, conocimiento, acceso y disfrute de las prácticas artísticas y culturales y de los bienes y servicios, en los diversos contextos del territorio, desde la perspectiva de los derechos culturales en un marco de equidad, reconciliación y convivencia.</w:t>
      </w:r>
    </w:p>
    <w:p w14:paraId="54ABE2CC" w14:textId="77777777" w:rsidR="001E3687" w:rsidRPr="002E6696" w:rsidRDefault="001E3687" w:rsidP="001E3687">
      <w:pPr>
        <w:spacing w:after="0" w:line="240" w:lineRule="auto"/>
        <w:jc w:val="both"/>
        <w:rPr>
          <w:rFonts w:ascii="Arial" w:hAnsi="Arial" w:cs="Arial"/>
          <w:b/>
          <w:sz w:val="24"/>
          <w:szCs w:val="24"/>
          <w:lang w:val="es-MX"/>
        </w:rPr>
      </w:pPr>
    </w:p>
    <w:p w14:paraId="61289203" w14:textId="2B836EE9"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6C429EE8" w14:textId="77777777" w:rsidR="00F75692" w:rsidRPr="002E6696" w:rsidRDefault="00F75692"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261"/>
        <w:gridCol w:w="915"/>
        <w:gridCol w:w="1172"/>
        <w:gridCol w:w="1110"/>
        <w:gridCol w:w="710"/>
        <w:gridCol w:w="932"/>
        <w:gridCol w:w="994"/>
        <w:gridCol w:w="1252"/>
      </w:tblGrid>
      <w:tr w:rsidR="00642EB4" w:rsidRPr="00F75692" w14:paraId="07D26D76" w14:textId="77777777" w:rsidTr="001E3687">
        <w:trPr>
          <w:trHeight w:val="612"/>
          <w:tblHeader/>
          <w:jc w:val="center"/>
        </w:trPr>
        <w:tc>
          <w:tcPr>
            <w:tcW w:w="665"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6C765820"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Meta de Resultado</w:t>
            </w:r>
          </w:p>
        </w:tc>
        <w:tc>
          <w:tcPr>
            <w:tcW w:w="734" w:type="pct"/>
            <w:tcBorders>
              <w:top w:val="single" w:sz="4" w:space="0" w:color="FFFFFF"/>
              <w:left w:val="nil"/>
              <w:bottom w:val="single" w:sz="4" w:space="0" w:color="FFFFFF"/>
              <w:right w:val="single" w:sz="4" w:space="0" w:color="FFFFFF"/>
            </w:tcBorders>
            <w:shd w:val="clear" w:color="auto" w:fill="005DAA"/>
            <w:vAlign w:val="center"/>
            <w:hideMark/>
          </w:tcPr>
          <w:p w14:paraId="131FB811"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Nombre del Programa</w:t>
            </w:r>
          </w:p>
        </w:tc>
        <w:tc>
          <w:tcPr>
            <w:tcW w:w="827" w:type="pct"/>
            <w:tcBorders>
              <w:top w:val="single" w:sz="4" w:space="0" w:color="FFFFFF"/>
              <w:left w:val="nil"/>
              <w:bottom w:val="single" w:sz="4" w:space="0" w:color="FFFFFF"/>
              <w:right w:val="single" w:sz="4" w:space="0" w:color="FFFFFF"/>
            </w:tcBorders>
            <w:shd w:val="clear" w:color="auto" w:fill="005DAA"/>
            <w:vAlign w:val="center"/>
            <w:hideMark/>
          </w:tcPr>
          <w:p w14:paraId="42E52224"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Producto</w:t>
            </w:r>
          </w:p>
        </w:tc>
        <w:tc>
          <w:tcPr>
            <w:tcW w:w="803" w:type="pct"/>
            <w:tcBorders>
              <w:top w:val="single" w:sz="4" w:space="0" w:color="FFFFFF"/>
              <w:left w:val="nil"/>
              <w:bottom w:val="single" w:sz="4" w:space="0" w:color="FFFFFF"/>
              <w:right w:val="single" w:sz="4" w:space="0" w:color="FFFFFF"/>
            </w:tcBorders>
            <w:shd w:val="clear" w:color="auto" w:fill="005DAA"/>
            <w:vAlign w:val="center"/>
            <w:hideMark/>
          </w:tcPr>
          <w:p w14:paraId="6B5BA13B"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354552B0"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3F820653"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7A397691"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09867F68"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Unidad Administrativa Responsable</w:t>
            </w:r>
          </w:p>
        </w:tc>
      </w:tr>
      <w:tr w:rsidR="00642EB4" w:rsidRPr="00F75692" w14:paraId="35EE50D6" w14:textId="77777777" w:rsidTr="001E3687">
        <w:trPr>
          <w:trHeight w:val="900"/>
          <w:jc w:val="center"/>
        </w:trPr>
        <w:tc>
          <w:tcPr>
            <w:tcW w:w="665"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2EBDEF9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Mantener la oferta cultural a través de la implementación de un programa de Fomento y </w:t>
            </w:r>
            <w:r w:rsidRPr="00F75692">
              <w:rPr>
                <w:rFonts w:ascii="Arial" w:hAnsi="Arial" w:cs="Arial"/>
                <w:sz w:val="16"/>
                <w:szCs w:val="16"/>
                <w:lang w:eastAsia="es-CO"/>
              </w:rPr>
              <w:lastRenderedPageBreak/>
              <w:t>Promoción Cultural.</w:t>
            </w:r>
          </w:p>
        </w:tc>
        <w:tc>
          <w:tcPr>
            <w:tcW w:w="734"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479CE4F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lastRenderedPageBreak/>
              <w:t>Promoción y acceso efectivo a procesos culturales y artísticos.</w:t>
            </w:r>
          </w:p>
        </w:tc>
        <w:tc>
          <w:tcPr>
            <w:tcW w:w="827" w:type="pct"/>
            <w:tcBorders>
              <w:top w:val="nil"/>
              <w:left w:val="nil"/>
              <w:bottom w:val="single" w:sz="4" w:space="0" w:color="FFFFFF"/>
              <w:right w:val="single" w:sz="4" w:space="0" w:color="FFFFFF"/>
            </w:tcBorders>
            <w:shd w:val="clear" w:color="auto" w:fill="F2F2F2"/>
            <w:vAlign w:val="center"/>
            <w:hideMark/>
          </w:tcPr>
          <w:p w14:paraId="6907EC2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Servicio de apoyo para la organización y la participación del sector artístico, </w:t>
            </w:r>
            <w:r w:rsidRPr="00F75692">
              <w:rPr>
                <w:rFonts w:ascii="Arial" w:hAnsi="Arial" w:cs="Arial"/>
                <w:sz w:val="16"/>
                <w:szCs w:val="16"/>
                <w:lang w:eastAsia="es-CO"/>
              </w:rPr>
              <w:lastRenderedPageBreak/>
              <w:t>cultural y la ciudadanía.</w:t>
            </w:r>
          </w:p>
        </w:tc>
        <w:tc>
          <w:tcPr>
            <w:tcW w:w="803" w:type="pct"/>
            <w:tcBorders>
              <w:top w:val="nil"/>
              <w:left w:val="nil"/>
              <w:bottom w:val="single" w:sz="4" w:space="0" w:color="FFFFFF"/>
              <w:right w:val="single" w:sz="4" w:space="0" w:color="FFFFFF"/>
            </w:tcBorders>
            <w:shd w:val="clear" w:color="auto" w:fill="F2F2F2"/>
            <w:vAlign w:val="center"/>
            <w:hideMark/>
          </w:tcPr>
          <w:p w14:paraId="6FFAB47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lastRenderedPageBreak/>
              <w:t>Grupos culturales y artísticos fortalecidos.</w:t>
            </w:r>
          </w:p>
        </w:tc>
        <w:tc>
          <w:tcPr>
            <w:tcW w:w="364" w:type="pct"/>
            <w:tcBorders>
              <w:top w:val="nil"/>
              <w:left w:val="nil"/>
              <w:bottom w:val="single" w:sz="4" w:space="0" w:color="FFFFFF"/>
              <w:right w:val="single" w:sz="4" w:space="0" w:color="FFFFFF"/>
            </w:tcBorders>
            <w:shd w:val="clear" w:color="auto" w:fill="F2F2F2"/>
            <w:vAlign w:val="center"/>
            <w:hideMark/>
          </w:tcPr>
          <w:p w14:paraId="7FEAD49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6EEB3D4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25</w:t>
            </w:r>
          </w:p>
        </w:tc>
        <w:tc>
          <w:tcPr>
            <w:tcW w:w="504" w:type="pct"/>
            <w:tcBorders>
              <w:top w:val="nil"/>
              <w:left w:val="nil"/>
              <w:bottom w:val="single" w:sz="4" w:space="0" w:color="FFFFFF"/>
              <w:right w:val="single" w:sz="4" w:space="0" w:color="FFFFFF"/>
            </w:tcBorders>
            <w:shd w:val="clear" w:color="auto" w:fill="F2F2F2"/>
            <w:vAlign w:val="center"/>
            <w:hideMark/>
          </w:tcPr>
          <w:p w14:paraId="519BFB6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tcPr>
          <w:p w14:paraId="68089A6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Privada</w:t>
            </w:r>
          </w:p>
          <w:p w14:paraId="2D1912AD" w14:textId="77777777" w:rsidR="001E3687" w:rsidRPr="00F75692" w:rsidRDefault="001E3687">
            <w:pPr>
              <w:spacing w:after="0" w:line="240" w:lineRule="auto"/>
              <w:jc w:val="both"/>
              <w:rPr>
                <w:rFonts w:ascii="Arial" w:hAnsi="Arial" w:cs="Arial"/>
                <w:sz w:val="16"/>
                <w:szCs w:val="16"/>
                <w:lang w:eastAsia="es-CO"/>
              </w:rPr>
            </w:pPr>
          </w:p>
        </w:tc>
      </w:tr>
      <w:tr w:rsidR="001E3687" w:rsidRPr="00F75692" w14:paraId="76ABD3A3"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12A0015B"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F60AAD8" w14:textId="77777777" w:rsidR="001E3687" w:rsidRPr="00F75692" w:rsidRDefault="001E3687">
            <w:pPr>
              <w:spacing w:after="0"/>
              <w:rPr>
                <w:rFonts w:ascii="Arial" w:hAnsi="Arial" w:cs="Arial"/>
                <w:sz w:val="16"/>
                <w:szCs w:val="16"/>
                <w:lang w:eastAsia="es-CO"/>
              </w:rPr>
            </w:pPr>
          </w:p>
        </w:tc>
        <w:tc>
          <w:tcPr>
            <w:tcW w:w="827" w:type="pct"/>
            <w:tcBorders>
              <w:top w:val="nil"/>
              <w:left w:val="nil"/>
              <w:bottom w:val="single" w:sz="4" w:space="0" w:color="FFFFFF"/>
              <w:right w:val="single" w:sz="4" w:space="0" w:color="FFFFFF"/>
            </w:tcBorders>
            <w:shd w:val="clear" w:color="auto" w:fill="D9D9D9"/>
            <w:vAlign w:val="center"/>
            <w:hideMark/>
          </w:tcPr>
          <w:p w14:paraId="5A86EF7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Apoyo a la creación de grupos culturales.</w:t>
            </w:r>
          </w:p>
        </w:tc>
        <w:tc>
          <w:tcPr>
            <w:tcW w:w="803" w:type="pct"/>
            <w:tcBorders>
              <w:top w:val="nil"/>
              <w:left w:val="nil"/>
              <w:bottom w:val="single" w:sz="4" w:space="0" w:color="FFFFFF"/>
              <w:right w:val="single" w:sz="4" w:space="0" w:color="FFFFFF"/>
            </w:tcBorders>
            <w:shd w:val="clear" w:color="auto" w:fill="D9D9D9"/>
            <w:vAlign w:val="center"/>
            <w:hideMark/>
          </w:tcPr>
          <w:p w14:paraId="059CAD2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Grupos artísticos y/o culturales creados.</w:t>
            </w:r>
          </w:p>
        </w:tc>
        <w:tc>
          <w:tcPr>
            <w:tcW w:w="364" w:type="pct"/>
            <w:tcBorders>
              <w:top w:val="nil"/>
              <w:left w:val="nil"/>
              <w:bottom w:val="single" w:sz="4" w:space="0" w:color="FFFFFF"/>
              <w:right w:val="single" w:sz="4" w:space="0" w:color="FFFFFF"/>
            </w:tcBorders>
            <w:shd w:val="clear" w:color="auto" w:fill="D9D9D9"/>
            <w:vAlign w:val="center"/>
            <w:hideMark/>
          </w:tcPr>
          <w:p w14:paraId="66AA6DC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334169B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10</w:t>
            </w:r>
          </w:p>
        </w:tc>
        <w:tc>
          <w:tcPr>
            <w:tcW w:w="504" w:type="pct"/>
            <w:tcBorders>
              <w:top w:val="nil"/>
              <w:left w:val="nil"/>
              <w:bottom w:val="single" w:sz="4" w:space="0" w:color="FFFFFF"/>
              <w:right w:val="single" w:sz="4" w:space="0" w:color="FFFFFF"/>
            </w:tcBorders>
            <w:shd w:val="clear" w:color="auto" w:fill="D9D9D9"/>
            <w:vAlign w:val="center"/>
            <w:hideMark/>
          </w:tcPr>
          <w:p w14:paraId="6F8275B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AE9CEB4" w14:textId="77777777" w:rsidR="001E3687" w:rsidRPr="00F75692" w:rsidRDefault="001E3687">
            <w:pPr>
              <w:spacing w:after="0"/>
              <w:rPr>
                <w:rFonts w:ascii="Arial" w:hAnsi="Arial" w:cs="Arial"/>
                <w:sz w:val="16"/>
                <w:szCs w:val="16"/>
                <w:lang w:eastAsia="es-CO"/>
              </w:rPr>
            </w:pPr>
          </w:p>
        </w:tc>
      </w:tr>
      <w:tr w:rsidR="001E3687" w:rsidRPr="00F75692" w14:paraId="132F46B2"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38E304FC"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842F942" w14:textId="77777777" w:rsidR="001E3687" w:rsidRPr="00F75692" w:rsidRDefault="001E3687">
            <w:pPr>
              <w:spacing w:after="0"/>
              <w:rPr>
                <w:rFonts w:ascii="Arial" w:hAnsi="Arial" w:cs="Arial"/>
                <w:sz w:val="16"/>
                <w:szCs w:val="16"/>
                <w:lang w:eastAsia="es-CO"/>
              </w:rPr>
            </w:pPr>
          </w:p>
        </w:tc>
        <w:tc>
          <w:tcPr>
            <w:tcW w:w="827" w:type="pct"/>
            <w:tcBorders>
              <w:top w:val="nil"/>
              <w:left w:val="nil"/>
              <w:bottom w:val="single" w:sz="4" w:space="0" w:color="FFFFFF"/>
              <w:right w:val="single" w:sz="4" w:space="0" w:color="FFFFFF"/>
            </w:tcBorders>
            <w:shd w:val="clear" w:color="auto" w:fill="F2F2F2"/>
            <w:vAlign w:val="center"/>
            <w:hideMark/>
          </w:tcPr>
          <w:p w14:paraId="3C613E4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Servicios de formación artística y cultural</w:t>
            </w:r>
          </w:p>
        </w:tc>
        <w:tc>
          <w:tcPr>
            <w:tcW w:w="803" w:type="pct"/>
            <w:tcBorders>
              <w:top w:val="nil"/>
              <w:left w:val="nil"/>
              <w:bottom w:val="single" w:sz="4" w:space="0" w:color="FFFFFF"/>
              <w:right w:val="single" w:sz="4" w:space="0" w:color="FFFFFF"/>
            </w:tcBorders>
            <w:shd w:val="clear" w:color="auto" w:fill="F2F2F2"/>
            <w:vAlign w:val="center"/>
            <w:hideMark/>
          </w:tcPr>
          <w:p w14:paraId="799F19C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 Meses dedicados a la formación artística y cultural.</w:t>
            </w:r>
          </w:p>
        </w:tc>
        <w:tc>
          <w:tcPr>
            <w:tcW w:w="364" w:type="pct"/>
            <w:tcBorders>
              <w:top w:val="nil"/>
              <w:left w:val="nil"/>
              <w:bottom w:val="single" w:sz="4" w:space="0" w:color="FFFFFF"/>
              <w:right w:val="single" w:sz="4" w:space="0" w:color="FFFFFF"/>
            </w:tcBorders>
            <w:shd w:val="clear" w:color="auto" w:fill="F2F2F2"/>
            <w:vAlign w:val="center"/>
            <w:hideMark/>
          </w:tcPr>
          <w:p w14:paraId="67AE093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1AA570D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37</w:t>
            </w:r>
          </w:p>
        </w:tc>
        <w:tc>
          <w:tcPr>
            <w:tcW w:w="504" w:type="pct"/>
            <w:tcBorders>
              <w:top w:val="nil"/>
              <w:left w:val="nil"/>
              <w:bottom w:val="single" w:sz="4" w:space="0" w:color="FFFFFF"/>
              <w:right w:val="single" w:sz="4" w:space="0" w:color="FFFFFF"/>
            </w:tcBorders>
            <w:shd w:val="clear" w:color="auto" w:fill="F2F2F2"/>
            <w:vAlign w:val="center"/>
            <w:hideMark/>
          </w:tcPr>
          <w:p w14:paraId="57E75986"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61624CF5" w14:textId="77777777" w:rsidR="001E3687" w:rsidRPr="00F75692" w:rsidRDefault="001E3687">
            <w:pPr>
              <w:spacing w:after="0"/>
              <w:rPr>
                <w:rFonts w:ascii="Arial" w:hAnsi="Arial" w:cs="Arial"/>
                <w:sz w:val="16"/>
                <w:szCs w:val="16"/>
                <w:lang w:eastAsia="es-CO"/>
              </w:rPr>
            </w:pPr>
          </w:p>
        </w:tc>
      </w:tr>
      <w:tr w:rsidR="001E3687" w:rsidRPr="00F75692" w14:paraId="0C925A5E"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17B7DF87"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406EEC0" w14:textId="77777777" w:rsidR="001E3687" w:rsidRPr="00F75692" w:rsidRDefault="001E3687">
            <w:pPr>
              <w:spacing w:after="0"/>
              <w:rPr>
                <w:rFonts w:ascii="Arial" w:hAnsi="Arial" w:cs="Arial"/>
                <w:sz w:val="16"/>
                <w:szCs w:val="16"/>
                <w:lang w:eastAsia="es-CO"/>
              </w:rPr>
            </w:pPr>
          </w:p>
        </w:tc>
        <w:tc>
          <w:tcPr>
            <w:tcW w:w="827" w:type="pct"/>
            <w:tcBorders>
              <w:top w:val="nil"/>
              <w:left w:val="nil"/>
              <w:bottom w:val="single" w:sz="4" w:space="0" w:color="FFFFFF"/>
              <w:right w:val="single" w:sz="4" w:space="0" w:color="FFFFFF"/>
            </w:tcBorders>
            <w:shd w:val="clear" w:color="auto" w:fill="D9D9D9"/>
            <w:vAlign w:val="center"/>
            <w:hideMark/>
          </w:tcPr>
          <w:p w14:paraId="1901F1C7"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Programas de formación artística y cultural realizados en el corregimiento.</w:t>
            </w:r>
          </w:p>
        </w:tc>
        <w:tc>
          <w:tcPr>
            <w:tcW w:w="803" w:type="pct"/>
            <w:tcBorders>
              <w:top w:val="nil"/>
              <w:left w:val="nil"/>
              <w:bottom w:val="single" w:sz="4" w:space="0" w:color="FFFFFF"/>
              <w:right w:val="single" w:sz="4" w:space="0" w:color="FFFFFF"/>
            </w:tcBorders>
            <w:shd w:val="clear" w:color="auto" w:fill="D9D9D9"/>
            <w:vAlign w:val="center"/>
            <w:hideMark/>
          </w:tcPr>
          <w:p w14:paraId="7AA5115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Programas realizados.</w:t>
            </w:r>
          </w:p>
        </w:tc>
        <w:tc>
          <w:tcPr>
            <w:tcW w:w="364" w:type="pct"/>
            <w:tcBorders>
              <w:top w:val="nil"/>
              <w:left w:val="nil"/>
              <w:bottom w:val="single" w:sz="4" w:space="0" w:color="FFFFFF"/>
              <w:right w:val="single" w:sz="4" w:space="0" w:color="FFFFFF"/>
            </w:tcBorders>
            <w:shd w:val="clear" w:color="auto" w:fill="D9D9D9"/>
            <w:vAlign w:val="center"/>
            <w:hideMark/>
          </w:tcPr>
          <w:p w14:paraId="299743B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2B0CDEB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45 </w:t>
            </w:r>
          </w:p>
        </w:tc>
        <w:tc>
          <w:tcPr>
            <w:tcW w:w="504" w:type="pct"/>
            <w:tcBorders>
              <w:top w:val="nil"/>
              <w:left w:val="nil"/>
              <w:bottom w:val="single" w:sz="4" w:space="0" w:color="FFFFFF"/>
              <w:right w:val="single" w:sz="4" w:space="0" w:color="FFFFFF"/>
            </w:tcBorders>
            <w:shd w:val="clear" w:color="auto" w:fill="D9D9D9"/>
            <w:vAlign w:val="center"/>
            <w:hideMark/>
          </w:tcPr>
          <w:p w14:paraId="27C86D7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F1C5269" w14:textId="77777777" w:rsidR="001E3687" w:rsidRPr="00F75692" w:rsidRDefault="001E3687">
            <w:pPr>
              <w:spacing w:after="0"/>
              <w:rPr>
                <w:rFonts w:ascii="Arial" w:hAnsi="Arial" w:cs="Arial"/>
                <w:sz w:val="16"/>
                <w:szCs w:val="16"/>
                <w:lang w:eastAsia="es-CO"/>
              </w:rPr>
            </w:pPr>
          </w:p>
        </w:tc>
      </w:tr>
      <w:tr w:rsidR="001E3687" w:rsidRPr="00F75692" w14:paraId="3FB4E680"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65A181EB"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001EFF0" w14:textId="77777777" w:rsidR="001E3687" w:rsidRPr="00F75692" w:rsidRDefault="001E3687">
            <w:pPr>
              <w:spacing w:after="0"/>
              <w:rPr>
                <w:rFonts w:ascii="Arial" w:hAnsi="Arial" w:cs="Arial"/>
                <w:sz w:val="16"/>
                <w:szCs w:val="16"/>
                <w:lang w:eastAsia="es-CO"/>
              </w:rPr>
            </w:pPr>
          </w:p>
        </w:tc>
        <w:tc>
          <w:tcPr>
            <w:tcW w:w="827" w:type="pct"/>
            <w:tcBorders>
              <w:top w:val="nil"/>
              <w:left w:val="nil"/>
              <w:bottom w:val="single" w:sz="4" w:space="0" w:color="FFFFFF"/>
              <w:right w:val="single" w:sz="4" w:space="0" w:color="FFFFFF"/>
            </w:tcBorders>
            <w:shd w:val="clear" w:color="auto" w:fill="F2F2F2"/>
            <w:vAlign w:val="center"/>
            <w:hideMark/>
          </w:tcPr>
          <w:p w14:paraId="655E7C50"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Dotación para el desarrollo de las expresiones artísticas.</w:t>
            </w:r>
          </w:p>
        </w:tc>
        <w:tc>
          <w:tcPr>
            <w:tcW w:w="803" w:type="pct"/>
            <w:tcBorders>
              <w:top w:val="nil"/>
              <w:left w:val="nil"/>
              <w:bottom w:val="single" w:sz="4" w:space="0" w:color="FFFFFF"/>
              <w:right w:val="single" w:sz="4" w:space="0" w:color="FFFFFF"/>
            </w:tcBorders>
            <w:shd w:val="clear" w:color="auto" w:fill="F2F2F2"/>
            <w:vAlign w:val="center"/>
            <w:hideMark/>
          </w:tcPr>
          <w:p w14:paraId="74D3F6C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Instrumentos, insumos y equipos disponibles.</w:t>
            </w:r>
          </w:p>
        </w:tc>
        <w:tc>
          <w:tcPr>
            <w:tcW w:w="364" w:type="pct"/>
            <w:tcBorders>
              <w:top w:val="nil"/>
              <w:left w:val="nil"/>
              <w:bottom w:val="single" w:sz="4" w:space="0" w:color="FFFFFF"/>
              <w:right w:val="single" w:sz="4" w:space="0" w:color="FFFFFF"/>
            </w:tcBorders>
            <w:shd w:val="clear" w:color="auto" w:fill="F2F2F2"/>
            <w:vAlign w:val="center"/>
            <w:hideMark/>
          </w:tcPr>
          <w:p w14:paraId="02AE552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7506A45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300</w:t>
            </w:r>
          </w:p>
        </w:tc>
        <w:tc>
          <w:tcPr>
            <w:tcW w:w="504" w:type="pct"/>
            <w:tcBorders>
              <w:top w:val="nil"/>
              <w:left w:val="nil"/>
              <w:bottom w:val="single" w:sz="4" w:space="0" w:color="FFFFFF"/>
              <w:right w:val="single" w:sz="4" w:space="0" w:color="FFFFFF"/>
            </w:tcBorders>
            <w:shd w:val="clear" w:color="auto" w:fill="F2F2F2"/>
            <w:vAlign w:val="center"/>
            <w:hideMark/>
          </w:tcPr>
          <w:p w14:paraId="1ADBAD9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8A07BA8" w14:textId="77777777" w:rsidR="001E3687" w:rsidRPr="00F75692" w:rsidRDefault="001E3687">
            <w:pPr>
              <w:spacing w:after="0"/>
              <w:rPr>
                <w:rFonts w:ascii="Arial" w:hAnsi="Arial" w:cs="Arial"/>
                <w:sz w:val="16"/>
                <w:szCs w:val="16"/>
                <w:lang w:eastAsia="es-CO"/>
              </w:rPr>
            </w:pPr>
          </w:p>
        </w:tc>
      </w:tr>
      <w:tr w:rsidR="001E3687" w:rsidRPr="00F75692" w14:paraId="5C68CAF9"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19FB89C1"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1E06F01" w14:textId="77777777" w:rsidR="001E3687" w:rsidRPr="00F75692" w:rsidRDefault="001E3687">
            <w:pPr>
              <w:spacing w:after="0"/>
              <w:rPr>
                <w:rFonts w:ascii="Arial" w:hAnsi="Arial" w:cs="Arial"/>
                <w:sz w:val="16"/>
                <w:szCs w:val="16"/>
                <w:lang w:eastAsia="es-CO"/>
              </w:rPr>
            </w:pPr>
          </w:p>
        </w:tc>
        <w:tc>
          <w:tcPr>
            <w:tcW w:w="827" w:type="pct"/>
            <w:tcBorders>
              <w:top w:val="nil"/>
              <w:left w:val="nil"/>
              <w:bottom w:val="single" w:sz="4" w:space="0" w:color="FFFFFF"/>
              <w:right w:val="single" w:sz="4" w:space="0" w:color="FFFFFF"/>
            </w:tcBorders>
            <w:shd w:val="clear" w:color="auto" w:fill="D9D9D9"/>
            <w:vAlign w:val="center"/>
            <w:hideMark/>
          </w:tcPr>
          <w:p w14:paraId="7A0F548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Infraestructura cultural adecuada para el desarrollo de sus actividades artísticas y culturales.</w:t>
            </w:r>
          </w:p>
        </w:tc>
        <w:tc>
          <w:tcPr>
            <w:tcW w:w="803" w:type="pct"/>
            <w:tcBorders>
              <w:top w:val="nil"/>
              <w:left w:val="nil"/>
              <w:bottom w:val="single" w:sz="4" w:space="0" w:color="FFFFFF"/>
              <w:right w:val="single" w:sz="4" w:space="0" w:color="FFFFFF"/>
            </w:tcBorders>
            <w:shd w:val="clear" w:color="auto" w:fill="D9D9D9"/>
            <w:vAlign w:val="center"/>
            <w:hideMark/>
          </w:tcPr>
          <w:p w14:paraId="392B813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Centros culturales adecuados y dotados </w:t>
            </w:r>
          </w:p>
        </w:tc>
        <w:tc>
          <w:tcPr>
            <w:tcW w:w="364" w:type="pct"/>
            <w:tcBorders>
              <w:top w:val="nil"/>
              <w:left w:val="nil"/>
              <w:bottom w:val="single" w:sz="4" w:space="0" w:color="FFFFFF"/>
              <w:right w:val="single" w:sz="4" w:space="0" w:color="FFFFFF"/>
            </w:tcBorders>
            <w:shd w:val="clear" w:color="auto" w:fill="D9D9D9"/>
            <w:vAlign w:val="center"/>
            <w:hideMark/>
          </w:tcPr>
          <w:p w14:paraId="5509B6B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70B41F4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3</w:t>
            </w:r>
          </w:p>
        </w:tc>
        <w:tc>
          <w:tcPr>
            <w:tcW w:w="504" w:type="pct"/>
            <w:tcBorders>
              <w:top w:val="nil"/>
              <w:left w:val="nil"/>
              <w:bottom w:val="single" w:sz="4" w:space="0" w:color="FFFFFF"/>
              <w:right w:val="single" w:sz="4" w:space="0" w:color="FFFFFF"/>
            </w:tcBorders>
            <w:shd w:val="clear" w:color="auto" w:fill="D9D9D9"/>
            <w:vAlign w:val="center"/>
            <w:hideMark/>
          </w:tcPr>
          <w:p w14:paraId="49204CC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72EE088" w14:textId="77777777" w:rsidR="001E3687" w:rsidRPr="00F75692" w:rsidRDefault="001E3687">
            <w:pPr>
              <w:spacing w:after="0"/>
              <w:rPr>
                <w:rFonts w:ascii="Arial" w:hAnsi="Arial" w:cs="Arial"/>
                <w:sz w:val="16"/>
                <w:szCs w:val="16"/>
                <w:lang w:eastAsia="es-CO"/>
              </w:rPr>
            </w:pPr>
          </w:p>
        </w:tc>
      </w:tr>
    </w:tbl>
    <w:p w14:paraId="3B3F9F2E" w14:textId="77777777" w:rsidR="001E3687" w:rsidRPr="002E6696" w:rsidRDefault="001E3687" w:rsidP="001E3687">
      <w:pPr>
        <w:spacing w:after="0" w:line="240" w:lineRule="auto"/>
        <w:jc w:val="both"/>
        <w:rPr>
          <w:rFonts w:ascii="Arial" w:hAnsi="Arial" w:cs="Arial"/>
          <w:sz w:val="24"/>
          <w:szCs w:val="24"/>
          <w:lang w:val="es-MX"/>
        </w:rPr>
      </w:pPr>
    </w:p>
    <w:p w14:paraId="12CA70B2" w14:textId="77777777"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107°. PROGRAMA 41. FORTALECIMIENTO DE LA CULTURA PARA LA CONSTRUCCIÓN DE CIUDADANIA. </w:t>
      </w:r>
      <w:r w:rsidRPr="002E6696">
        <w:rPr>
          <w:rFonts w:ascii="Arial" w:hAnsi="Arial" w:cs="Arial"/>
          <w:sz w:val="24"/>
          <w:szCs w:val="24"/>
        </w:rPr>
        <w:t>Este programa articula políticas, sectores, espacios y dinámicas culturales existentes, además de la creación de aquellos que contribuyan a generar capacidades locales para el ejercicio pleno de la ciudadanía, la democracia y la corresponsabilidad de la sociedad en la construcción de un Itagüí incluyente, justa y equitativa, desde la cultura, mediante el fomento de la participación ciudadana.</w:t>
      </w:r>
    </w:p>
    <w:p w14:paraId="7B520CFD" w14:textId="1E345110" w:rsidR="001E3687" w:rsidRDefault="001E3687" w:rsidP="001E3687">
      <w:pPr>
        <w:spacing w:after="0" w:line="240" w:lineRule="auto"/>
        <w:jc w:val="both"/>
        <w:rPr>
          <w:rFonts w:ascii="Arial" w:hAnsi="Arial" w:cs="Arial"/>
          <w:sz w:val="24"/>
          <w:szCs w:val="24"/>
          <w:lang w:val="es-MX"/>
        </w:rPr>
      </w:pPr>
    </w:p>
    <w:p w14:paraId="31F1648D" w14:textId="77777777" w:rsidR="00B324FF" w:rsidRPr="002E6696" w:rsidRDefault="00B324FF" w:rsidP="001E3687">
      <w:pPr>
        <w:spacing w:after="0" w:line="240" w:lineRule="auto"/>
        <w:jc w:val="both"/>
        <w:rPr>
          <w:rFonts w:ascii="Arial" w:hAnsi="Arial" w:cs="Arial"/>
          <w:sz w:val="24"/>
          <w:szCs w:val="24"/>
          <w:lang w:val="es-MX"/>
        </w:rPr>
      </w:pPr>
    </w:p>
    <w:p w14:paraId="15C94C2F" w14:textId="5BB23525"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5EADADEC" w14:textId="77777777" w:rsidR="00F75692" w:rsidRPr="002E6696" w:rsidRDefault="00F75692"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261"/>
        <w:gridCol w:w="1234"/>
        <w:gridCol w:w="1252"/>
        <w:gridCol w:w="1048"/>
        <w:gridCol w:w="710"/>
        <w:gridCol w:w="932"/>
        <w:gridCol w:w="994"/>
        <w:gridCol w:w="1252"/>
      </w:tblGrid>
      <w:tr w:rsidR="00642EB4" w:rsidRPr="00F75692" w14:paraId="39917B58" w14:textId="77777777" w:rsidTr="001E3687">
        <w:trPr>
          <w:trHeight w:val="612"/>
          <w:tblHeader/>
          <w:jc w:val="center"/>
        </w:trPr>
        <w:tc>
          <w:tcPr>
            <w:tcW w:w="665"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667C6DBB"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Meta de Resultado</w:t>
            </w:r>
          </w:p>
        </w:tc>
        <w:tc>
          <w:tcPr>
            <w:tcW w:w="619" w:type="pct"/>
            <w:tcBorders>
              <w:top w:val="single" w:sz="4" w:space="0" w:color="FFFFFF"/>
              <w:left w:val="nil"/>
              <w:bottom w:val="single" w:sz="4" w:space="0" w:color="FFFFFF"/>
              <w:right w:val="single" w:sz="4" w:space="0" w:color="FFFFFF"/>
            </w:tcBorders>
            <w:shd w:val="clear" w:color="auto" w:fill="005DAA"/>
            <w:vAlign w:val="center"/>
            <w:hideMark/>
          </w:tcPr>
          <w:p w14:paraId="4E8A83C9"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Nombre del Programa</w:t>
            </w:r>
          </w:p>
        </w:tc>
        <w:tc>
          <w:tcPr>
            <w:tcW w:w="1176" w:type="pct"/>
            <w:tcBorders>
              <w:top w:val="single" w:sz="4" w:space="0" w:color="FFFFFF"/>
              <w:left w:val="nil"/>
              <w:bottom w:val="single" w:sz="4" w:space="0" w:color="FFFFFF"/>
              <w:right w:val="single" w:sz="4" w:space="0" w:color="FFFFFF"/>
            </w:tcBorders>
            <w:shd w:val="clear" w:color="auto" w:fill="005DAA"/>
            <w:vAlign w:val="center"/>
            <w:hideMark/>
          </w:tcPr>
          <w:p w14:paraId="32EEA297"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Producto</w:t>
            </w:r>
          </w:p>
        </w:tc>
        <w:tc>
          <w:tcPr>
            <w:tcW w:w="569" w:type="pct"/>
            <w:tcBorders>
              <w:top w:val="single" w:sz="4" w:space="0" w:color="FFFFFF"/>
              <w:left w:val="nil"/>
              <w:bottom w:val="single" w:sz="4" w:space="0" w:color="FFFFFF"/>
              <w:right w:val="single" w:sz="4" w:space="0" w:color="FFFFFF"/>
            </w:tcBorders>
            <w:shd w:val="clear" w:color="auto" w:fill="005DAA"/>
            <w:vAlign w:val="center"/>
            <w:hideMark/>
          </w:tcPr>
          <w:p w14:paraId="07E05C44"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45405546"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50143D97"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338B978F"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0D420A4A" w14:textId="77777777" w:rsidR="001E3687" w:rsidRPr="00F75692" w:rsidRDefault="001E3687">
            <w:pPr>
              <w:spacing w:after="0" w:line="240" w:lineRule="auto"/>
              <w:jc w:val="both"/>
              <w:rPr>
                <w:rFonts w:ascii="Arial" w:hAnsi="Arial" w:cs="Arial"/>
                <w:b/>
                <w:bCs/>
                <w:color w:val="FFFFFF"/>
                <w:sz w:val="16"/>
                <w:szCs w:val="16"/>
                <w:lang w:eastAsia="es-CO"/>
              </w:rPr>
            </w:pPr>
            <w:r w:rsidRPr="00F75692">
              <w:rPr>
                <w:rFonts w:ascii="Arial" w:hAnsi="Arial" w:cs="Arial"/>
                <w:b/>
                <w:bCs/>
                <w:color w:val="FFFFFF"/>
                <w:sz w:val="16"/>
                <w:szCs w:val="16"/>
                <w:lang w:eastAsia="es-CO"/>
              </w:rPr>
              <w:t>Unidad Administrativa Responsable</w:t>
            </w:r>
          </w:p>
        </w:tc>
      </w:tr>
      <w:tr w:rsidR="00642EB4" w:rsidRPr="00F75692" w14:paraId="231BC525" w14:textId="77777777" w:rsidTr="001E3687">
        <w:trPr>
          <w:trHeight w:val="612"/>
          <w:jc w:val="center"/>
        </w:trPr>
        <w:tc>
          <w:tcPr>
            <w:tcW w:w="665" w:type="pct"/>
            <w:vMerge w:val="restart"/>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1D35BD3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val="es-ES" w:eastAsia="es-CO"/>
              </w:rPr>
              <w:t>Mantener la oferta cultural a través de la implementación de un programa de Fomento y Promoción Cultural</w:t>
            </w:r>
            <w:r w:rsidRPr="00F75692">
              <w:rPr>
                <w:rFonts w:ascii="Arial" w:hAnsi="Arial" w:cs="Arial"/>
                <w:sz w:val="16"/>
                <w:szCs w:val="16"/>
                <w:lang w:eastAsia="es-CO"/>
              </w:rPr>
              <w:t>.</w:t>
            </w:r>
          </w:p>
        </w:tc>
        <w:tc>
          <w:tcPr>
            <w:tcW w:w="619"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31A9473E"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 xml:space="preserve">Fortalecimiento de la cultura para la construcción de ciudadanía </w:t>
            </w:r>
          </w:p>
        </w:tc>
        <w:tc>
          <w:tcPr>
            <w:tcW w:w="1176" w:type="pct"/>
            <w:tcBorders>
              <w:top w:val="nil"/>
              <w:left w:val="nil"/>
              <w:bottom w:val="single" w:sz="4" w:space="0" w:color="FFFFFF"/>
              <w:right w:val="single" w:sz="4" w:space="0" w:color="FFFFFF"/>
            </w:tcBorders>
            <w:shd w:val="clear" w:color="auto" w:fill="F2F2F2"/>
            <w:vAlign w:val="center"/>
            <w:hideMark/>
          </w:tcPr>
          <w:p w14:paraId="461EE1F3"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Colectivos que se benefician con actividades lúdico pedagógicas en I.E, comunas y el corregimiento. (unidades socioculturales)</w:t>
            </w:r>
          </w:p>
        </w:tc>
        <w:tc>
          <w:tcPr>
            <w:tcW w:w="569" w:type="pct"/>
            <w:tcBorders>
              <w:top w:val="nil"/>
              <w:left w:val="nil"/>
              <w:bottom w:val="single" w:sz="4" w:space="0" w:color="FFFFFF"/>
              <w:right w:val="single" w:sz="4" w:space="0" w:color="FFFFFF"/>
            </w:tcBorders>
            <w:shd w:val="clear" w:color="auto" w:fill="F2F2F2"/>
            <w:vAlign w:val="center"/>
            <w:hideMark/>
          </w:tcPr>
          <w:p w14:paraId="29CF0B9C"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Acciones lúdico pedagógicas realizadas.</w:t>
            </w:r>
          </w:p>
        </w:tc>
        <w:tc>
          <w:tcPr>
            <w:tcW w:w="364" w:type="pct"/>
            <w:tcBorders>
              <w:top w:val="nil"/>
              <w:left w:val="nil"/>
              <w:bottom w:val="single" w:sz="4" w:space="0" w:color="FFFFFF"/>
              <w:right w:val="single" w:sz="4" w:space="0" w:color="FFFFFF"/>
            </w:tcBorders>
            <w:shd w:val="clear" w:color="auto" w:fill="F2F2F2"/>
            <w:vAlign w:val="center"/>
            <w:hideMark/>
          </w:tcPr>
          <w:p w14:paraId="06FD1B78"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37137C1F"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50</w:t>
            </w:r>
          </w:p>
        </w:tc>
        <w:tc>
          <w:tcPr>
            <w:tcW w:w="504" w:type="pct"/>
            <w:tcBorders>
              <w:top w:val="nil"/>
              <w:left w:val="nil"/>
              <w:bottom w:val="single" w:sz="4" w:space="0" w:color="FFFFFF"/>
              <w:right w:val="single" w:sz="4" w:space="0" w:color="FFFFFF"/>
            </w:tcBorders>
            <w:shd w:val="clear" w:color="auto" w:fill="F2F2F2"/>
            <w:vAlign w:val="center"/>
            <w:hideMark/>
          </w:tcPr>
          <w:p w14:paraId="018D8D94"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tcPr>
          <w:p w14:paraId="2E7D11DA" w14:textId="77777777" w:rsidR="001E3687" w:rsidRPr="00F75692" w:rsidRDefault="001E3687">
            <w:pPr>
              <w:spacing w:after="0" w:line="240" w:lineRule="auto"/>
              <w:jc w:val="both"/>
              <w:rPr>
                <w:rFonts w:ascii="Arial" w:hAnsi="Arial" w:cs="Arial"/>
                <w:strike/>
                <w:sz w:val="16"/>
                <w:szCs w:val="16"/>
                <w:lang w:eastAsia="es-CO"/>
              </w:rPr>
            </w:pPr>
          </w:p>
          <w:p w14:paraId="0F229CAF" w14:textId="77777777" w:rsidR="001E3687" w:rsidRPr="00F75692" w:rsidRDefault="001E3687">
            <w:pPr>
              <w:spacing w:after="0" w:line="240" w:lineRule="auto"/>
              <w:jc w:val="both"/>
              <w:rPr>
                <w:rFonts w:ascii="Arial" w:hAnsi="Arial" w:cs="Arial"/>
                <w:strike/>
                <w:sz w:val="16"/>
                <w:szCs w:val="16"/>
                <w:lang w:eastAsia="es-CO"/>
              </w:rPr>
            </w:pPr>
          </w:p>
          <w:p w14:paraId="3DE1A54D" w14:textId="77777777" w:rsidR="001E3687" w:rsidRPr="00F75692" w:rsidRDefault="001E3687">
            <w:pPr>
              <w:spacing w:after="0" w:line="240" w:lineRule="auto"/>
              <w:jc w:val="both"/>
              <w:rPr>
                <w:rFonts w:ascii="Arial" w:hAnsi="Arial" w:cs="Arial"/>
                <w:strike/>
                <w:sz w:val="16"/>
                <w:szCs w:val="16"/>
                <w:lang w:eastAsia="es-CO"/>
              </w:rPr>
            </w:pPr>
          </w:p>
          <w:p w14:paraId="148F5441" w14:textId="77777777" w:rsidR="001E3687" w:rsidRPr="00F75692" w:rsidRDefault="001E3687">
            <w:pPr>
              <w:spacing w:after="0" w:line="240" w:lineRule="auto"/>
              <w:jc w:val="both"/>
              <w:rPr>
                <w:rFonts w:ascii="Arial" w:hAnsi="Arial" w:cs="Arial"/>
                <w:strike/>
                <w:sz w:val="16"/>
                <w:szCs w:val="16"/>
                <w:lang w:eastAsia="es-CO"/>
              </w:rPr>
            </w:pPr>
          </w:p>
          <w:p w14:paraId="599FF22A" w14:textId="77777777" w:rsidR="001E3687" w:rsidRPr="00F75692" w:rsidRDefault="001E3687">
            <w:pPr>
              <w:spacing w:after="0" w:line="240" w:lineRule="auto"/>
              <w:jc w:val="both"/>
              <w:rPr>
                <w:rFonts w:ascii="Arial" w:hAnsi="Arial" w:cs="Arial"/>
                <w:strike/>
                <w:sz w:val="16"/>
                <w:szCs w:val="16"/>
                <w:lang w:eastAsia="es-CO"/>
              </w:rPr>
            </w:pPr>
          </w:p>
          <w:p w14:paraId="681A2A12" w14:textId="77777777" w:rsidR="001E3687" w:rsidRPr="00F75692" w:rsidRDefault="001E3687">
            <w:pPr>
              <w:spacing w:after="0" w:line="240" w:lineRule="auto"/>
              <w:jc w:val="both"/>
              <w:rPr>
                <w:rFonts w:ascii="Arial" w:hAnsi="Arial" w:cs="Arial"/>
                <w:strike/>
                <w:sz w:val="16"/>
                <w:szCs w:val="16"/>
                <w:lang w:eastAsia="es-CO"/>
              </w:rPr>
            </w:pPr>
          </w:p>
          <w:p w14:paraId="4ECCD532"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Secretaría Privada</w:t>
            </w:r>
          </w:p>
        </w:tc>
      </w:tr>
      <w:tr w:rsidR="001E3687" w:rsidRPr="00F75692" w14:paraId="617A4747"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7B66D815" w14:textId="77777777" w:rsidR="001E3687" w:rsidRPr="00F75692"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37C8DF3" w14:textId="77777777" w:rsidR="001E3687" w:rsidRPr="00F75692" w:rsidRDefault="001E3687">
            <w:pPr>
              <w:spacing w:after="0"/>
              <w:rPr>
                <w:rFonts w:ascii="Arial" w:hAnsi="Arial" w:cs="Arial"/>
                <w:sz w:val="16"/>
                <w:szCs w:val="16"/>
                <w:lang w:eastAsia="es-CO"/>
              </w:rPr>
            </w:pPr>
          </w:p>
        </w:tc>
        <w:tc>
          <w:tcPr>
            <w:tcW w:w="1176" w:type="pct"/>
            <w:tcBorders>
              <w:top w:val="nil"/>
              <w:left w:val="nil"/>
              <w:bottom w:val="single" w:sz="4" w:space="0" w:color="FFFFFF"/>
              <w:right w:val="single" w:sz="4" w:space="0" w:color="FFFFFF"/>
            </w:tcBorders>
            <w:shd w:val="clear" w:color="auto" w:fill="D9D9D9"/>
            <w:vAlign w:val="center"/>
            <w:hideMark/>
          </w:tcPr>
          <w:p w14:paraId="4C5E618B"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Habitantes de Itagüí que participan de actividades en torno a la identidad y sentido de pertenencia por la ciudad, protección del medio ambiente y educación vial.</w:t>
            </w:r>
          </w:p>
        </w:tc>
        <w:tc>
          <w:tcPr>
            <w:tcW w:w="569" w:type="pct"/>
            <w:tcBorders>
              <w:top w:val="nil"/>
              <w:left w:val="nil"/>
              <w:bottom w:val="single" w:sz="4" w:space="0" w:color="FFFFFF"/>
              <w:right w:val="single" w:sz="4" w:space="0" w:color="FFFFFF"/>
            </w:tcBorders>
            <w:shd w:val="clear" w:color="auto" w:fill="D9D9D9"/>
            <w:vAlign w:val="center"/>
            <w:hideMark/>
          </w:tcPr>
          <w:p w14:paraId="5BD0E92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Campañas de cultura ciudadana realizadas</w:t>
            </w:r>
          </w:p>
        </w:tc>
        <w:tc>
          <w:tcPr>
            <w:tcW w:w="364" w:type="pct"/>
            <w:tcBorders>
              <w:top w:val="nil"/>
              <w:left w:val="nil"/>
              <w:bottom w:val="single" w:sz="4" w:space="0" w:color="FFFFFF"/>
              <w:right w:val="single" w:sz="4" w:space="0" w:color="FFFFFF"/>
            </w:tcBorders>
            <w:shd w:val="clear" w:color="auto" w:fill="D9D9D9"/>
            <w:vAlign w:val="center"/>
            <w:hideMark/>
          </w:tcPr>
          <w:p w14:paraId="788DB7A9"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6FCBD291"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7</w:t>
            </w:r>
          </w:p>
        </w:tc>
        <w:tc>
          <w:tcPr>
            <w:tcW w:w="504" w:type="pct"/>
            <w:tcBorders>
              <w:top w:val="nil"/>
              <w:left w:val="nil"/>
              <w:bottom w:val="single" w:sz="4" w:space="0" w:color="FFFFFF"/>
              <w:right w:val="single" w:sz="4" w:space="0" w:color="FFFFFF"/>
            </w:tcBorders>
            <w:shd w:val="clear" w:color="auto" w:fill="D9D9D9"/>
            <w:vAlign w:val="center"/>
            <w:hideMark/>
          </w:tcPr>
          <w:p w14:paraId="7959EE65" w14:textId="77777777" w:rsidR="001E3687" w:rsidRPr="00F75692" w:rsidRDefault="001E3687">
            <w:pPr>
              <w:spacing w:after="0" w:line="240" w:lineRule="auto"/>
              <w:jc w:val="both"/>
              <w:rPr>
                <w:rFonts w:ascii="Arial" w:hAnsi="Arial" w:cs="Arial"/>
                <w:sz w:val="16"/>
                <w:szCs w:val="16"/>
                <w:lang w:eastAsia="es-CO"/>
              </w:rPr>
            </w:pPr>
            <w:r w:rsidRPr="00F75692">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A1BA449" w14:textId="77777777" w:rsidR="001E3687" w:rsidRPr="00F75692" w:rsidRDefault="001E3687">
            <w:pPr>
              <w:spacing w:after="0"/>
              <w:rPr>
                <w:rFonts w:ascii="Arial" w:hAnsi="Arial" w:cs="Arial"/>
                <w:sz w:val="16"/>
                <w:szCs w:val="16"/>
                <w:lang w:eastAsia="es-CO"/>
              </w:rPr>
            </w:pPr>
          </w:p>
        </w:tc>
      </w:tr>
    </w:tbl>
    <w:p w14:paraId="2B0D68ED" w14:textId="77777777" w:rsidR="001E3687" w:rsidRPr="002E6696" w:rsidRDefault="001E3687" w:rsidP="001E3687">
      <w:pPr>
        <w:spacing w:after="0" w:line="240" w:lineRule="auto"/>
        <w:jc w:val="both"/>
        <w:rPr>
          <w:rFonts w:ascii="Arial" w:hAnsi="Arial" w:cs="Arial"/>
          <w:b/>
          <w:sz w:val="24"/>
          <w:szCs w:val="24"/>
          <w:lang w:val="es-MX"/>
        </w:rPr>
      </w:pPr>
    </w:p>
    <w:p w14:paraId="3824C765" w14:textId="77777777" w:rsidR="009166FF" w:rsidRPr="002E6696" w:rsidRDefault="009166FF" w:rsidP="001E3687">
      <w:pPr>
        <w:spacing w:after="0" w:line="240" w:lineRule="auto"/>
        <w:jc w:val="both"/>
        <w:rPr>
          <w:rFonts w:ascii="Arial" w:hAnsi="Arial" w:cs="Arial"/>
          <w:b/>
          <w:bCs/>
          <w:sz w:val="24"/>
          <w:szCs w:val="24"/>
          <w:lang w:val="es-MX"/>
        </w:rPr>
      </w:pPr>
    </w:p>
    <w:p w14:paraId="55A9BBFB" w14:textId="77777777" w:rsidR="009166FF" w:rsidRPr="002E6696" w:rsidRDefault="009166FF" w:rsidP="001E3687">
      <w:pPr>
        <w:spacing w:after="0" w:line="240" w:lineRule="auto"/>
        <w:jc w:val="both"/>
        <w:rPr>
          <w:rFonts w:ascii="Arial" w:hAnsi="Arial" w:cs="Arial"/>
          <w:b/>
          <w:bCs/>
          <w:sz w:val="24"/>
          <w:szCs w:val="24"/>
          <w:lang w:val="es-MX"/>
        </w:rPr>
      </w:pPr>
    </w:p>
    <w:p w14:paraId="337D0100" w14:textId="77777777" w:rsidR="008D1C2D" w:rsidRDefault="001E3687" w:rsidP="001E3687">
      <w:pPr>
        <w:spacing w:after="0" w:line="240" w:lineRule="auto"/>
        <w:jc w:val="both"/>
        <w:rPr>
          <w:rFonts w:ascii="Arial" w:hAnsi="Arial" w:cs="Arial"/>
          <w:sz w:val="24"/>
          <w:szCs w:val="24"/>
          <w:lang w:val="es-MX"/>
        </w:rPr>
      </w:pPr>
      <w:r w:rsidRPr="002E6696">
        <w:rPr>
          <w:rFonts w:ascii="Arial" w:hAnsi="Arial" w:cs="Arial"/>
          <w:b/>
          <w:bCs/>
          <w:sz w:val="24"/>
          <w:szCs w:val="24"/>
          <w:lang w:val="es-MX"/>
        </w:rPr>
        <w:t xml:space="preserve">ARTÍCULO 108°. PROGRAMA 42. AGENDA CULTURAL Y CIRCULACIÓN ARTÍSTICA. </w:t>
      </w:r>
      <w:r w:rsidRPr="002E6696">
        <w:rPr>
          <w:rFonts w:ascii="Arial" w:hAnsi="Arial" w:cs="Arial"/>
          <w:sz w:val="24"/>
          <w:szCs w:val="24"/>
        </w:rPr>
        <w:t>El programa Agenda Cultural y Circulación Artística trabajará en d</w:t>
      </w:r>
      <w:r w:rsidRPr="002E6696">
        <w:rPr>
          <w:rFonts w:ascii="Arial" w:hAnsi="Arial" w:cs="Arial"/>
          <w:sz w:val="24"/>
          <w:szCs w:val="24"/>
          <w:lang w:val="es-MX"/>
        </w:rPr>
        <w:t xml:space="preserve">iseñar y programar eventos artísticos, culturales y de divulgación científica y </w:t>
      </w:r>
    </w:p>
    <w:p w14:paraId="4A19687F" w14:textId="77777777" w:rsidR="008D1C2D" w:rsidRDefault="008D1C2D" w:rsidP="001E3687">
      <w:pPr>
        <w:spacing w:after="0" w:line="240" w:lineRule="auto"/>
        <w:jc w:val="both"/>
        <w:rPr>
          <w:rFonts w:ascii="Arial" w:hAnsi="Arial" w:cs="Arial"/>
          <w:sz w:val="24"/>
          <w:szCs w:val="24"/>
          <w:lang w:val="es-MX"/>
        </w:rPr>
      </w:pPr>
    </w:p>
    <w:p w14:paraId="39DC0280" w14:textId="77777777" w:rsidR="008D1C2D" w:rsidRDefault="008D1C2D" w:rsidP="001E3687">
      <w:pPr>
        <w:spacing w:after="0" w:line="240" w:lineRule="auto"/>
        <w:jc w:val="both"/>
        <w:rPr>
          <w:rFonts w:ascii="Arial" w:hAnsi="Arial" w:cs="Arial"/>
          <w:sz w:val="24"/>
          <w:szCs w:val="24"/>
          <w:lang w:val="es-MX"/>
        </w:rPr>
      </w:pPr>
    </w:p>
    <w:p w14:paraId="0F527EB9" w14:textId="77777777" w:rsidR="008D1C2D" w:rsidRDefault="008D1C2D" w:rsidP="001E3687">
      <w:pPr>
        <w:spacing w:after="0" w:line="240" w:lineRule="auto"/>
        <w:jc w:val="both"/>
        <w:rPr>
          <w:rFonts w:ascii="Arial" w:hAnsi="Arial" w:cs="Arial"/>
          <w:sz w:val="24"/>
          <w:szCs w:val="24"/>
          <w:lang w:val="es-MX"/>
        </w:rPr>
      </w:pPr>
    </w:p>
    <w:p w14:paraId="68AF207F" w14:textId="77777777" w:rsidR="008D1C2D" w:rsidRDefault="008D1C2D" w:rsidP="001E3687">
      <w:pPr>
        <w:spacing w:after="0" w:line="240" w:lineRule="auto"/>
        <w:jc w:val="both"/>
        <w:rPr>
          <w:rFonts w:ascii="Arial" w:hAnsi="Arial" w:cs="Arial"/>
          <w:sz w:val="24"/>
          <w:szCs w:val="24"/>
          <w:lang w:val="es-MX"/>
        </w:rPr>
      </w:pPr>
    </w:p>
    <w:p w14:paraId="0F3B8F40" w14:textId="77777777" w:rsidR="008D1C2D" w:rsidRDefault="008D1C2D" w:rsidP="001E3687">
      <w:pPr>
        <w:spacing w:after="0" w:line="240" w:lineRule="auto"/>
        <w:jc w:val="both"/>
        <w:rPr>
          <w:rFonts w:ascii="Arial" w:hAnsi="Arial" w:cs="Arial"/>
          <w:sz w:val="24"/>
          <w:szCs w:val="24"/>
          <w:lang w:val="es-MX"/>
        </w:rPr>
      </w:pPr>
    </w:p>
    <w:p w14:paraId="6384F85B" w14:textId="77777777" w:rsidR="008D1C2D" w:rsidRDefault="008D1C2D" w:rsidP="001E3687">
      <w:pPr>
        <w:spacing w:after="0" w:line="240" w:lineRule="auto"/>
        <w:jc w:val="both"/>
        <w:rPr>
          <w:rFonts w:ascii="Arial" w:hAnsi="Arial" w:cs="Arial"/>
          <w:sz w:val="24"/>
          <w:szCs w:val="24"/>
          <w:lang w:val="es-MX"/>
        </w:rPr>
      </w:pPr>
    </w:p>
    <w:p w14:paraId="5BB16783"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3D8ED55C" w14:textId="77777777" w:rsidR="008D1C2D" w:rsidRDefault="008D1C2D" w:rsidP="001E3687">
      <w:pPr>
        <w:spacing w:after="0" w:line="240" w:lineRule="auto"/>
        <w:jc w:val="both"/>
        <w:rPr>
          <w:rFonts w:ascii="Arial" w:hAnsi="Arial" w:cs="Arial"/>
          <w:sz w:val="24"/>
          <w:szCs w:val="24"/>
          <w:lang w:val="es-MX"/>
        </w:rPr>
      </w:pPr>
    </w:p>
    <w:p w14:paraId="18FAEB6E" w14:textId="77777777" w:rsidR="008D1C2D" w:rsidRDefault="008D1C2D" w:rsidP="001E3687">
      <w:pPr>
        <w:spacing w:after="0" w:line="240" w:lineRule="auto"/>
        <w:jc w:val="both"/>
        <w:rPr>
          <w:rFonts w:ascii="Arial" w:hAnsi="Arial" w:cs="Arial"/>
          <w:sz w:val="24"/>
          <w:szCs w:val="24"/>
          <w:lang w:val="es-MX"/>
        </w:rPr>
      </w:pPr>
    </w:p>
    <w:p w14:paraId="7F943DEB" w14:textId="77777777" w:rsidR="008D1C2D" w:rsidRDefault="008D1C2D" w:rsidP="001E3687">
      <w:pPr>
        <w:spacing w:after="0" w:line="240" w:lineRule="auto"/>
        <w:jc w:val="both"/>
        <w:rPr>
          <w:rFonts w:ascii="Arial" w:hAnsi="Arial" w:cs="Arial"/>
          <w:sz w:val="24"/>
          <w:szCs w:val="24"/>
          <w:lang w:val="es-MX"/>
        </w:rPr>
      </w:pPr>
    </w:p>
    <w:p w14:paraId="43C7B2F1" w14:textId="77777777" w:rsidR="008D1C2D" w:rsidRDefault="008D1C2D" w:rsidP="001E3687">
      <w:pPr>
        <w:spacing w:after="0" w:line="240" w:lineRule="auto"/>
        <w:jc w:val="both"/>
        <w:rPr>
          <w:rFonts w:ascii="Arial" w:hAnsi="Arial" w:cs="Arial"/>
          <w:sz w:val="24"/>
          <w:szCs w:val="24"/>
          <w:lang w:val="es-MX"/>
        </w:rPr>
      </w:pPr>
    </w:p>
    <w:p w14:paraId="3C7F28C9" w14:textId="5F28A1FD"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sz w:val="24"/>
          <w:szCs w:val="24"/>
          <w:lang w:val="es-MX"/>
        </w:rPr>
        <w:t>tecnológica que posibiliten el disfrute consciente de los bienes y servicios culturales que ofrece la ciudad de Itagüí a todos sus habitantes, con criterios enmarcados en los conceptos de diversidad, inclusión, innovación y civilidad, los cuales contribuyan al ejercicio efectivo de los derechos culturales</w:t>
      </w:r>
      <w:r w:rsidRPr="002E6696">
        <w:rPr>
          <w:rFonts w:ascii="Arial" w:hAnsi="Arial" w:cs="Arial"/>
          <w:sz w:val="24"/>
          <w:szCs w:val="24"/>
        </w:rPr>
        <w:t>.</w:t>
      </w:r>
      <w:r w:rsidRPr="002E6696">
        <w:rPr>
          <w:rFonts w:ascii="Arial" w:hAnsi="Arial" w:cs="Arial"/>
          <w:b/>
          <w:bCs/>
          <w:sz w:val="24"/>
          <w:szCs w:val="24"/>
        </w:rPr>
        <w:t xml:space="preserve"> </w:t>
      </w:r>
    </w:p>
    <w:p w14:paraId="754C74F1" w14:textId="6B983497" w:rsidR="001E3687" w:rsidRPr="002E6696" w:rsidRDefault="001E3687" w:rsidP="001E3687">
      <w:pPr>
        <w:spacing w:after="0" w:line="240" w:lineRule="auto"/>
        <w:jc w:val="both"/>
        <w:rPr>
          <w:rFonts w:ascii="Arial" w:hAnsi="Arial" w:cs="Arial"/>
          <w:sz w:val="24"/>
          <w:szCs w:val="24"/>
        </w:rPr>
      </w:pPr>
    </w:p>
    <w:p w14:paraId="492672A0" w14:textId="77777777" w:rsidR="009166FF" w:rsidRPr="002E6696" w:rsidRDefault="009166FF" w:rsidP="001E3687">
      <w:pPr>
        <w:spacing w:after="0" w:line="240" w:lineRule="auto"/>
        <w:jc w:val="both"/>
        <w:rPr>
          <w:rFonts w:ascii="Arial" w:hAnsi="Arial" w:cs="Arial"/>
          <w:sz w:val="24"/>
          <w:szCs w:val="24"/>
        </w:rPr>
      </w:pPr>
    </w:p>
    <w:p w14:paraId="112F3E29" w14:textId="7E2FE4E6"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0E6D5461" w14:textId="77777777" w:rsidR="009166FF" w:rsidRPr="002E6696" w:rsidRDefault="009166FF" w:rsidP="001E3687">
      <w:pPr>
        <w:spacing w:after="0" w:line="240" w:lineRule="auto"/>
        <w:jc w:val="both"/>
        <w:rPr>
          <w:rFonts w:ascii="Arial" w:hAnsi="Arial" w:cs="Arial"/>
          <w:b/>
          <w:sz w:val="24"/>
          <w:szCs w:val="24"/>
          <w:lang w:val="es-MX"/>
        </w:rPr>
      </w:pPr>
    </w:p>
    <w:p w14:paraId="67E587D0" w14:textId="77777777" w:rsidR="009166FF" w:rsidRPr="002E6696" w:rsidRDefault="009166FF"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960"/>
        <w:gridCol w:w="1076"/>
        <w:gridCol w:w="1231"/>
        <w:gridCol w:w="1191"/>
        <w:gridCol w:w="710"/>
        <w:gridCol w:w="932"/>
        <w:gridCol w:w="994"/>
        <w:gridCol w:w="1252"/>
      </w:tblGrid>
      <w:tr w:rsidR="00642EB4" w:rsidRPr="00FB68CE" w14:paraId="1D6D96E5" w14:textId="77777777" w:rsidTr="001E3687">
        <w:trPr>
          <w:trHeight w:val="612"/>
          <w:tblHeader/>
          <w:jc w:val="center"/>
        </w:trPr>
        <w:tc>
          <w:tcPr>
            <w:tcW w:w="665"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5C706111"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de Resultado</w:t>
            </w:r>
          </w:p>
        </w:tc>
        <w:tc>
          <w:tcPr>
            <w:tcW w:w="734" w:type="pct"/>
            <w:tcBorders>
              <w:top w:val="single" w:sz="4" w:space="0" w:color="FFFFFF"/>
              <w:left w:val="nil"/>
              <w:bottom w:val="single" w:sz="4" w:space="0" w:color="FFFFFF"/>
              <w:right w:val="single" w:sz="4" w:space="0" w:color="FFFFFF"/>
            </w:tcBorders>
            <w:shd w:val="clear" w:color="auto" w:fill="005DAA"/>
            <w:vAlign w:val="center"/>
            <w:hideMark/>
          </w:tcPr>
          <w:p w14:paraId="5E48AF87"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Nombre del Programa</w:t>
            </w:r>
          </w:p>
        </w:tc>
        <w:tc>
          <w:tcPr>
            <w:tcW w:w="827" w:type="pct"/>
            <w:tcBorders>
              <w:top w:val="single" w:sz="4" w:space="0" w:color="FFFFFF"/>
              <w:left w:val="nil"/>
              <w:bottom w:val="single" w:sz="4" w:space="0" w:color="FFFFFF"/>
              <w:right w:val="single" w:sz="4" w:space="0" w:color="FFFFFF"/>
            </w:tcBorders>
            <w:shd w:val="clear" w:color="auto" w:fill="005DAA"/>
            <w:vAlign w:val="center"/>
            <w:hideMark/>
          </w:tcPr>
          <w:p w14:paraId="2582AC88"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Producto</w:t>
            </w:r>
          </w:p>
        </w:tc>
        <w:tc>
          <w:tcPr>
            <w:tcW w:w="803" w:type="pct"/>
            <w:tcBorders>
              <w:top w:val="single" w:sz="4" w:space="0" w:color="FFFFFF"/>
              <w:left w:val="nil"/>
              <w:bottom w:val="single" w:sz="4" w:space="0" w:color="FFFFFF"/>
              <w:right w:val="single" w:sz="4" w:space="0" w:color="FFFFFF"/>
            </w:tcBorders>
            <w:shd w:val="clear" w:color="auto" w:fill="005DAA"/>
            <w:vAlign w:val="center"/>
            <w:hideMark/>
          </w:tcPr>
          <w:p w14:paraId="212192C2"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2007DC8B"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68A47F95"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09BF7516"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10FB8D6F"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 Administrativa Responsable</w:t>
            </w:r>
          </w:p>
        </w:tc>
      </w:tr>
      <w:tr w:rsidR="00642EB4" w:rsidRPr="00FB68CE" w14:paraId="58C58F44" w14:textId="77777777" w:rsidTr="001E3687">
        <w:trPr>
          <w:trHeight w:val="204"/>
          <w:jc w:val="center"/>
        </w:trPr>
        <w:tc>
          <w:tcPr>
            <w:tcW w:w="665"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1042922E"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val="es-MX" w:eastAsia="es-CO"/>
              </w:rPr>
              <w:t>Acceso del 13% de la población a espacios culturales</w:t>
            </w:r>
          </w:p>
        </w:tc>
        <w:tc>
          <w:tcPr>
            <w:tcW w:w="734"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4EEB10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Agenda cultural y circulación artística.</w:t>
            </w:r>
          </w:p>
        </w:tc>
        <w:tc>
          <w:tcPr>
            <w:tcW w:w="827" w:type="pct"/>
            <w:tcBorders>
              <w:top w:val="nil"/>
              <w:left w:val="nil"/>
              <w:bottom w:val="single" w:sz="4" w:space="0" w:color="FFFFFF"/>
              <w:right w:val="single" w:sz="4" w:space="0" w:color="FFFFFF"/>
            </w:tcBorders>
            <w:shd w:val="clear" w:color="auto" w:fill="F2F2F2"/>
            <w:vAlign w:val="center"/>
            <w:hideMark/>
          </w:tcPr>
          <w:p w14:paraId="340A0381"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Inventario de actores culturales y artísticos </w:t>
            </w:r>
          </w:p>
        </w:tc>
        <w:tc>
          <w:tcPr>
            <w:tcW w:w="803" w:type="pct"/>
            <w:tcBorders>
              <w:top w:val="nil"/>
              <w:left w:val="nil"/>
              <w:bottom w:val="single" w:sz="4" w:space="0" w:color="FFFFFF"/>
              <w:right w:val="single" w:sz="4" w:space="0" w:color="FFFFFF"/>
            </w:tcBorders>
            <w:shd w:val="clear" w:color="auto" w:fill="F2F2F2"/>
            <w:vAlign w:val="center"/>
            <w:hideMark/>
          </w:tcPr>
          <w:p w14:paraId="7F353AE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Documento inventario realizado.</w:t>
            </w:r>
          </w:p>
        </w:tc>
        <w:tc>
          <w:tcPr>
            <w:tcW w:w="364" w:type="pct"/>
            <w:tcBorders>
              <w:top w:val="nil"/>
              <w:left w:val="nil"/>
              <w:bottom w:val="single" w:sz="4" w:space="0" w:color="FFFFFF"/>
              <w:right w:val="single" w:sz="4" w:space="0" w:color="FFFFFF"/>
            </w:tcBorders>
            <w:shd w:val="clear" w:color="auto" w:fill="F2F2F2"/>
            <w:vAlign w:val="center"/>
            <w:hideMark/>
          </w:tcPr>
          <w:p w14:paraId="3821EEB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08CE9B1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F2F2F2"/>
            <w:vAlign w:val="center"/>
            <w:hideMark/>
          </w:tcPr>
          <w:p w14:paraId="7920DAA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tcPr>
          <w:p w14:paraId="7C71514B" w14:textId="77777777" w:rsidR="001E3687" w:rsidRPr="00FB68CE" w:rsidRDefault="001E3687">
            <w:pPr>
              <w:spacing w:after="0" w:line="240" w:lineRule="auto"/>
              <w:jc w:val="both"/>
              <w:rPr>
                <w:rFonts w:ascii="Arial" w:hAnsi="Arial" w:cs="Arial"/>
                <w:sz w:val="16"/>
                <w:szCs w:val="16"/>
                <w:lang w:eastAsia="es-CO"/>
              </w:rPr>
            </w:pPr>
          </w:p>
          <w:p w14:paraId="2248AA9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Secretaría Privada</w:t>
            </w:r>
          </w:p>
        </w:tc>
      </w:tr>
      <w:tr w:rsidR="001E3687" w:rsidRPr="00FB68CE" w14:paraId="300D4589"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2E15FBD2"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C6A7225" w14:textId="77777777" w:rsidR="001E3687" w:rsidRPr="00FB68CE" w:rsidRDefault="001E3687">
            <w:pPr>
              <w:spacing w:after="0"/>
              <w:rPr>
                <w:rFonts w:ascii="Arial" w:hAnsi="Arial" w:cs="Arial"/>
                <w:sz w:val="16"/>
                <w:szCs w:val="16"/>
                <w:lang w:eastAsia="es-CO"/>
              </w:rPr>
            </w:pPr>
          </w:p>
        </w:tc>
        <w:tc>
          <w:tcPr>
            <w:tcW w:w="827" w:type="pct"/>
            <w:tcBorders>
              <w:top w:val="nil"/>
              <w:left w:val="nil"/>
              <w:bottom w:val="single" w:sz="4" w:space="0" w:color="FFFFFF"/>
              <w:right w:val="single" w:sz="4" w:space="0" w:color="FFFFFF"/>
            </w:tcBorders>
            <w:shd w:val="clear" w:color="auto" w:fill="D9D9D9"/>
            <w:vAlign w:val="center"/>
            <w:hideMark/>
          </w:tcPr>
          <w:p w14:paraId="3AA9BA8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Estímulo a creadores y artistas</w:t>
            </w:r>
          </w:p>
        </w:tc>
        <w:tc>
          <w:tcPr>
            <w:tcW w:w="803" w:type="pct"/>
            <w:tcBorders>
              <w:top w:val="nil"/>
              <w:left w:val="nil"/>
              <w:bottom w:val="single" w:sz="4" w:space="0" w:color="FFFFFF"/>
              <w:right w:val="single" w:sz="4" w:space="0" w:color="FFFFFF"/>
            </w:tcBorders>
            <w:shd w:val="clear" w:color="auto" w:fill="D9D9D9"/>
            <w:vAlign w:val="center"/>
            <w:hideMark/>
          </w:tcPr>
          <w:p w14:paraId="1C6592A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Estímulos artísticos otorgados. </w:t>
            </w:r>
          </w:p>
        </w:tc>
        <w:tc>
          <w:tcPr>
            <w:tcW w:w="364" w:type="pct"/>
            <w:tcBorders>
              <w:top w:val="nil"/>
              <w:left w:val="nil"/>
              <w:bottom w:val="single" w:sz="4" w:space="0" w:color="FFFFFF"/>
              <w:right w:val="single" w:sz="4" w:space="0" w:color="FFFFFF"/>
            </w:tcBorders>
            <w:shd w:val="clear" w:color="auto" w:fill="D9D9D9"/>
            <w:vAlign w:val="center"/>
            <w:hideMark/>
          </w:tcPr>
          <w:p w14:paraId="7FB7E0B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4C33BFD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20</w:t>
            </w:r>
          </w:p>
        </w:tc>
        <w:tc>
          <w:tcPr>
            <w:tcW w:w="504" w:type="pct"/>
            <w:tcBorders>
              <w:top w:val="nil"/>
              <w:left w:val="nil"/>
              <w:bottom w:val="single" w:sz="4" w:space="0" w:color="FFFFFF"/>
              <w:right w:val="single" w:sz="4" w:space="0" w:color="FFFFFF"/>
            </w:tcBorders>
            <w:shd w:val="clear" w:color="auto" w:fill="D9D9D9"/>
            <w:vAlign w:val="center"/>
            <w:hideMark/>
          </w:tcPr>
          <w:p w14:paraId="7853775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5163573" w14:textId="77777777" w:rsidR="001E3687" w:rsidRPr="00FB68CE" w:rsidRDefault="001E3687">
            <w:pPr>
              <w:spacing w:after="0"/>
              <w:rPr>
                <w:rFonts w:ascii="Arial" w:hAnsi="Arial" w:cs="Arial"/>
                <w:sz w:val="16"/>
                <w:szCs w:val="16"/>
                <w:lang w:eastAsia="es-CO"/>
              </w:rPr>
            </w:pPr>
          </w:p>
        </w:tc>
      </w:tr>
      <w:tr w:rsidR="001E3687" w:rsidRPr="00FB68CE" w14:paraId="7D97536D"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08315A8F"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86BE5DB" w14:textId="77777777" w:rsidR="001E3687" w:rsidRPr="00FB68CE" w:rsidRDefault="001E3687">
            <w:pPr>
              <w:spacing w:after="0"/>
              <w:rPr>
                <w:rFonts w:ascii="Arial" w:hAnsi="Arial" w:cs="Arial"/>
                <w:sz w:val="16"/>
                <w:szCs w:val="16"/>
                <w:lang w:eastAsia="es-CO"/>
              </w:rPr>
            </w:pPr>
          </w:p>
        </w:tc>
        <w:tc>
          <w:tcPr>
            <w:tcW w:w="827" w:type="pct"/>
            <w:tcBorders>
              <w:top w:val="nil"/>
              <w:left w:val="nil"/>
              <w:bottom w:val="single" w:sz="4" w:space="0" w:color="FFFFFF"/>
              <w:right w:val="single" w:sz="4" w:space="0" w:color="FFFFFF"/>
            </w:tcBorders>
            <w:shd w:val="clear" w:color="auto" w:fill="F2F2F2"/>
            <w:vAlign w:val="center"/>
            <w:hideMark/>
          </w:tcPr>
          <w:p w14:paraId="0E5DEE7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festivales y concursos por oferta pública</w:t>
            </w:r>
          </w:p>
        </w:tc>
        <w:tc>
          <w:tcPr>
            <w:tcW w:w="803" w:type="pct"/>
            <w:tcBorders>
              <w:top w:val="nil"/>
              <w:left w:val="nil"/>
              <w:bottom w:val="single" w:sz="4" w:space="0" w:color="FFFFFF"/>
              <w:right w:val="single" w:sz="4" w:space="0" w:color="FFFFFF"/>
            </w:tcBorders>
            <w:shd w:val="clear" w:color="auto" w:fill="F2F2F2"/>
            <w:vAlign w:val="center"/>
            <w:hideMark/>
          </w:tcPr>
          <w:p w14:paraId="4491C78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Festivales y concursos realizados</w:t>
            </w:r>
          </w:p>
        </w:tc>
        <w:tc>
          <w:tcPr>
            <w:tcW w:w="364" w:type="pct"/>
            <w:tcBorders>
              <w:top w:val="nil"/>
              <w:left w:val="nil"/>
              <w:bottom w:val="single" w:sz="4" w:space="0" w:color="FFFFFF"/>
              <w:right w:val="single" w:sz="4" w:space="0" w:color="FFFFFF"/>
            </w:tcBorders>
            <w:shd w:val="clear" w:color="auto" w:fill="F2F2F2"/>
            <w:vAlign w:val="center"/>
            <w:hideMark/>
          </w:tcPr>
          <w:p w14:paraId="27A1969D"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7D1BBA7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27</w:t>
            </w:r>
          </w:p>
        </w:tc>
        <w:tc>
          <w:tcPr>
            <w:tcW w:w="504" w:type="pct"/>
            <w:tcBorders>
              <w:top w:val="nil"/>
              <w:left w:val="nil"/>
              <w:bottom w:val="single" w:sz="4" w:space="0" w:color="FFFFFF"/>
              <w:right w:val="single" w:sz="4" w:space="0" w:color="FFFFFF"/>
            </w:tcBorders>
            <w:shd w:val="clear" w:color="auto" w:fill="F2F2F2"/>
            <w:vAlign w:val="center"/>
            <w:hideMark/>
          </w:tcPr>
          <w:p w14:paraId="2BCD07E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3B4E3E2" w14:textId="77777777" w:rsidR="001E3687" w:rsidRPr="00FB68CE" w:rsidRDefault="001E3687">
            <w:pPr>
              <w:spacing w:after="0"/>
              <w:rPr>
                <w:rFonts w:ascii="Arial" w:hAnsi="Arial" w:cs="Arial"/>
                <w:sz w:val="16"/>
                <w:szCs w:val="16"/>
                <w:lang w:eastAsia="es-CO"/>
              </w:rPr>
            </w:pPr>
          </w:p>
        </w:tc>
      </w:tr>
      <w:tr w:rsidR="001E3687" w:rsidRPr="00FB68CE" w14:paraId="59DB8C23"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31688664"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1F885AB" w14:textId="77777777" w:rsidR="001E3687" w:rsidRPr="00FB68CE" w:rsidRDefault="001E3687">
            <w:pPr>
              <w:spacing w:after="0"/>
              <w:rPr>
                <w:rFonts w:ascii="Arial" w:hAnsi="Arial" w:cs="Arial"/>
                <w:sz w:val="16"/>
                <w:szCs w:val="16"/>
                <w:lang w:eastAsia="es-CO"/>
              </w:rPr>
            </w:pPr>
          </w:p>
        </w:tc>
        <w:tc>
          <w:tcPr>
            <w:tcW w:w="827" w:type="pct"/>
            <w:tcBorders>
              <w:top w:val="nil"/>
              <w:left w:val="nil"/>
              <w:bottom w:val="single" w:sz="4" w:space="0" w:color="FFFFFF"/>
              <w:right w:val="single" w:sz="4" w:space="0" w:color="FFFFFF"/>
            </w:tcBorders>
            <w:shd w:val="clear" w:color="auto" w:fill="D9D9D9"/>
            <w:vAlign w:val="center"/>
            <w:hideMark/>
          </w:tcPr>
          <w:p w14:paraId="062CB4B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Oferta artística y cultural diversa e incluyente.</w:t>
            </w:r>
          </w:p>
        </w:tc>
        <w:tc>
          <w:tcPr>
            <w:tcW w:w="803" w:type="pct"/>
            <w:tcBorders>
              <w:top w:val="nil"/>
              <w:left w:val="nil"/>
              <w:bottom w:val="single" w:sz="4" w:space="0" w:color="FFFFFF"/>
              <w:right w:val="single" w:sz="4" w:space="0" w:color="FFFFFF"/>
            </w:tcBorders>
            <w:shd w:val="clear" w:color="auto" w:fill="D9D9D9"/>
            <w:vAlign w:val="center"/>
            <w:hideMark/>
          </w:tcPr>
          <w:p w14:paraId="7C1D5772"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Eventos de agenda cultural realizados.</w:t>
            </w:r>
          </w:p>
        </w:tc>
        <w:tc>
          <w:tcPr>
            <w:tcW w:w="364" w:type="pct"/>
            <w:tcBorders>
              <w:top w:val="nil"/>
              <w:left w:val="nil"/>
              <w:bottom w:val="single" w:sz="4" w:space="0" w:color="FFFFFF"/>
              <w:right w:val="single" w:sz="4" w:space="0" w:color="FFFFFF"/>
            </w:tcBorders>
            <w:shd w:val="clear" w:color="auto" w:fill="D9D9D9"/>
            <w:vAlign w:val="center"/>
            <w:hideMark/>
          </w:tcPr>
          <w:p w14:paraId="0CB0AC8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70D6562E"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500</w:t>
            </w:r>
          </w:p>
        </w:tc>
        <w:tc>
          <w:tcPr>
            <w:tcW w:w="504" w:type="pct"/>
            <w:tcBorders>
              <w:top w:val="nil"/>
              <w:left w:val="nil"/>
              <w:bottom w:val="single" w:sz="4" w:space="0" w:color="FFFFFF"/>
              <w:right w:val="single" w:sz="4" w:space="0" w:color="FFFFFF"/>
            </w:tcBorders>
            <w:shd w:val="clear" w:color="auto" w:fill="D9D9D9"/>
            <w:vAlign w:val="center"/>
            <w:hideMark/>
          </w:tcPr>
          <w:p w14:paraId="69B51EF1"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6470E3AF" w14:textId="77777777" w:rsidR="001E3687" w:rsidRPr="00FB68CE" w:rsidRDefault="001E3687">
            <w:pPr>
              <w:spacing w:after="0"/>
              <w:rPr>
                <w:rFonts w:ascii="Arial" w:hAnsi="Arial" w:cs="Arial"/>
                <w:sz w:val="16"/>
                <w:szCs w:val="16"/>
                <w:lang w:eastAsia="es-CO"/>
              </w:rPr>
            </w:pPr>
          </w:p>
        </w:tc>
      </w:tr>
    </w:tbl>
    <w:p w14:paraId="569BF334" w14:textId="77777777" w:rsidR="001E3687" w:rsidRPr="002E6696" w:rsidRDefault="001E3687" w:rsidP="001E3687">
      <w:pPr>
        <w:tabs>
          <w:tab w:val="left" w:pos="8100"/>
        </w:tabs>
        <w:spacing w:after="0" w:line="240" w:lineRule="auto"/>
        <w:jc w:val="both"/>
        <w:rPr>
          <w:rFonts w:ascii="Arial" w:hAnsi="Arial" w:cs="Arial"/>
          <w:b/>
          <w:bCs/>
          <w:sz w:val="24"/>
          <w:szCs w:val="24"/>
          <w:lang w:val="es-MX"/>
        </w:rPr>
      </w:pPr>
    </w:p>
    <w:p w14:paraId="4ED9376B" w14:textId="0B4FA720" w:rsidR="009166FF" w:rsidRDefault="009166FF" w:rsidP="001E3687">
      <w:pPr>
        <w:tabs>
          <w:tab w:val="left" w:pos="8100"/>
        </w:tabs>
        <w:spacing w:after="0" w:line="240" w:lineRule="auto"/>
        <w:jc w:val="both"/>
        <w:rPr>
          <w:rFonts w:ascii="Arial" w:hAnsi="Arial" w:cs="Arial"/>
          <w:b/>
          <w:bCs/>
          <w:sz w:val="24"/>
          <w:szCs w:val="24"/>
          <w:lang w:val="es-MX"/>
        </w:rPr>
      </w:pPr>
    </w:p>
    <w:p w14:paraId="37CDFF96" w14:textId="63084202" w:rsidR="001E3687" w:rsidRPr="002E6696" w:rsidRDefault="001E3687" w:rsidP="001E3687">
      <w:pPr>
        <w:tabs>
          <w:tab w:val="left" w:pos="8100"/>
        </w:tabs>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109°. PROGRAMA 43. GESTIÓN, PROTECCIÓN Y SALVAGUARDIA DEL PATRIMONIO CULTURAL DEL TERRITORIO. </w:t>
      </w:r>
      <w:r w:rsidRPr="002E6696">
        <w:rPr>
          <w:rFonts w:ascii="Arial" w:hAnsi="Arial" w:cs="Arial"/>
          <w:sz w:val="24"/>
          <w:szCs w:val="24"/>
        </w:rPr>
        <w:t xml:space="preserve">Este programa pretende promover la gestión integral del patrimonio cultural material e inmaterial que posee la ciudad, mediante acciones que fomenten el reconocimiento, conservación, activación, difusión, y sostenibilidad de los bienes y valores culturales, considerando la pluralidad cultural y las diversas formas de apropiación por los pobladores del Municipio. </w:t>
      </w:r>
    </w:p>
    <w:p w14:paraId="74D2F455" w14:textId="77777777" w:rsidR="001E3687" w:rsidRPr="002E6696" w:rsidRDefault="001E3687" w:rsidP="001E3687">
      <w:pPr>
        <w:spacing w:after="0" w:line="240" w:lineRule="auto"/>
        <w:jc w:val="both"/>
        <w:rPr>
          <w:rFonts w:ascii="Arial" w:hAnsi="Arial" w:cs="Arial"/>
          <w:sz w:val="24"/>
          <w:szCs w:val="24"/>
        </w:rPr>
      </w:pPr>
    </w:p>
    <w:p w14:paraId="5BF44EB9" w14:textId="6B9D7A2D"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Este programa buscará activar y fortalecer mecanismos de memoria que desde la cultura construyan un tejido en torno a la paz, la vida y la convivencia en las comunas y el corregimiento de Itagüí.</w:t>
      </w:r>
    </w:p>
    <w:p w14:paraId="13650311" w14:textId="25335A40" w:rsidR="009166FF" w:rsidRPr="002E6696" w:rsidRDefault="009166FF" w:rsidP="001E3687">
      <w:pPr>
        <w:spacing w:after="0" w:line="240" w:lineRule="auto"/>
        <w:jc w:val="both"/>
        <w:rPr>
          <w:rFonts w:ascii="Arial" w:hAnsi="Arial" w:cs="Arial"/>
          <w:sz w:val="24"/>
          <w:szCs w:val="24"/>
        </w:rPr>
      </w:pPr>
    </w:p>
    <w:p w14:paraId="3E1A1022" w14:textId="08E9BBC0" w:rsidR="009166FF" w:rsidRPr="002E6696" w:rsidRDefault="009166FF" w:rsidP="001E3687">
      <w:pPr>
        <w:spacing w:after="0" w:line="240" w:lineRule="auto"/>
        <w:jc w:val="both"/>
        <w:rPr>
          <w:rFonts w:ascii="Arial" w:hAnsi="Arial" w:cs="Arial"/>
          <w:sz w:val="24"/>
          <w:szCs w:val="24"/>
        </w:rPr>
      </w:pPr>
    </w:p>
    <w:p w14:paraId="42AEAFE4" w14:textId="421D86AF"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01C4CF47" w14:textId="77777777" w:rsidR="00FB68CE" w:rsidRPr="002E6696" w:rsidRDefault="00FB68CE"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297"/>
        <w:gridCol w:w="1048"/>
        <w:gridCol w:w="1057"/>
        <w:gridCol w:w="1181"/>
        <w:gridCol w:w="710"/>
        <w:gridCol w:w="932"/>
        <w:gridCol w:w="994"/>
        <w:gridCol w:w="1252"/>
      </w:tblGrid>
      <w:tr w:rsidR="00642EB4" w:rsidRPr="00FB68CE" w14:paraId="73E4B9AA" w14:textId="77777777" w:rsidTr="001E3687">
        <w:trPr>
          <w:trHeight w:val="612"/>
          <w:tblHeader/>
          <w:jc w:val="center"/>
        </w:trPr>
        <w:tc>
          <w:tcPr>
            <w:tcW w:w="665"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429E9B1D"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de Resultado</w:t>
            </w:r>
          </w:p>
        </w:tc>
        <w:tc>
          <w:tcPr>
            <w:tcW w:w="734" w:type="pct"/>
            <w:tcBorders>
              <w:top w:val="single" w:sz="4" w:space="0" w:color="FFFFFF"/>
              <w:left w:val="nil"/>
              <w:bottom w:val="single" w:sz="4" w:space="0" w:color="FFFFFF"/>
              <w:right w:val="single" w:sz="4" w:space="0" w:color="FFFFFF"/>
            </w:tcBorders>
            <w:shd w:val="clear" w:color="auto" w:fill="005DAA"/>
            <w:vAlign w:val="center"/>
            <w:hideMark/>
          </w:tcPr>
          <w:p w14:paraId="59B186D8"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Nombre del Programa</w:t>
            </w:r>
          </w:p>
        </w:tc>
        <w:tc>
          <w:tcPr>
            <w:tcW w:w="827" w:type="pct"/>
            <w:tcBorders>
              <w:top w:val="single" w:sz="4" w:space="0" w:color="FFFFFF"/>
              <w:left w:val="nil"/>
              <w:bottom w:val="single" w:sz="4" w:space="0" w:color="FFFFFF"/>
              <w:right w:val="single" w:sz="4" w:space="0" w:color="FFFFFF"/>
            </w:tcBorders>
            <w:shd w:val="clear" w:color="auto" w:fill="005DAA"/>
            <w:vAlign w:val="center"/>
            <w:hideMark/>
          </w:tcPr>
          <w:p w14:paraId="0A8EE81C"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Producto</w:t>
            </w:r>
          </w:p>
        </w:tc>
        <w:tc>
          <w:tcPr>
            <w:tcW w:w="803" w:type="pct"/>
            <w:tcBorders>
              <w:top w:val="single" w:sz="4" w:space="0" w:color="FFFFFF"/>
              <w:left w:val="nil"/>
              <w:bottom w:val="single" w:sz="4" w:space="0" w:color="FFFFFF"/>
              <w:right w:val="single" w:sz="4" w:space="0" w:color="FFFFFF"/>
            </w:tcBorders>
            <w:shd w:val="clear" w:color="auto" w:fill="005DAA"/>
            <w:vAlign w:val="center"/>
            <w:hideMark/>
          </w:tcPr>
          <w:p w14:paraId="276B3345"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569AA147"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0529F803"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361C4F0D"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771175E5"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 Administrativa Responsable</w:t>
            </w:r>
          </w:p>
        </w:tc>
      </w:tr>
      <w:tr w:rsidR="00642EB4" w:rsidRPr="00FB68CE" w14:paraId="6C336B82" w14:textId="77777777" w:rsidTr="001E3687">
        <w:trPr>
          <w:trHeight w:val="408"/>
          <w:jc w:val="center"/>
        </w:trPr>
        <w:tc>
          <w:tcPr>
            <w:tcW w:w="665"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28B3A91E"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 xml:space="preserve">Bienes y manifestaciones del patrimonio cultural </w:t>
            </w:r>
            <w:r w:rsidRPr="00FB68CE">
              <w:rPr>
                <w:rFonts w:ascii="Arial" w:hAnsi="Arial" w:cs="Arial"/>
                <w:sz w:val="16"/>
                <w:szCs w:val="16"/>
                <w:lang w:eastAsia="es-CO"/>
              </w:rPr>
              <w:lastRenderedPageBreak/>
              <w:t>reconocidos y protegidos.</w:t>
            </w:r>
          </w:p>
        </w:tc>
        <w:tc>
          <w:tcPr>
            <w:tcW w:w="734"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0F6BAF34"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lastRenderedPageBreak/>
              <w:t xml:space="preserve">Gestión, protección y salvaguardia del patrimonio </w:t>
            </w:r>
            <w:r w:rsidRPr="00FB68CE">
              <w:rPr>
                <w:rFonts w:ascii="Arial" w:hAnsi="Arial" w:cs="Arial"/>
                <w:sz w:val="16"/>
                <w:szCs w:val="16"/>
                <w:lang w:eastAsia="es-CO"/>
              </w:rPr>
              <w:lastRenderedPageBreak/>
              <w:t>cultural del territorio.</w:t>
            </w:r>
          </w:p>
        </w:tc>
        <w:tc>
          <w:tcPr>
            <w:tcW w:w="827" w:type="pct"/>
            <w:tcBorders>
              <w:top w:val="nil"/>
              <w:left w:val="nil"/>
              <w:bottom w:val="single" w:sz="4" w:space="0" w:color="FFFFFF"/>
              <w:right w:val="single" w:sz="4" w:space="0" w:color="FFFFFF"/>
            </w:tcBorders>
            <w:shd w:val="clear" w:color="auto" w:fill="F2F2F2"/>
            <w:vAlign w:val="center"/>
            <w:hideMark/>
          </w:tcPr>
          <w:p w14:paraId="312D266C"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lastRenderedPageBreak/>
              <w:t xml:space="preserve">Petroglifos del barrio El Rosario adecuados como </w:t>
            </w:r>
            <w:r w:rsidRPr="00FB68CE">
              <w:rPr>
                <w:rFonts w:ascii="Arial" w:hAnsi="Arial" w:cs="Arial"/>
                <w:sz w:val="16"/>
                <w:szCs w:val="16"/>
                <w:lang w:eastAsia="es-CO"/>
              </w:rPr>
              <w:lastRenderedPageBreak/>
              <w:t>reserva arqueológica</w:t>
            </w:r>
          </w:p>
        </w:tc>
        <w:tc>
          <w:tcPr>
            <w:tcW w:w="803" w:type="pct"/>
            <w:tcBorders>
              <w:top w:val="nil"/>
              <w:left w:val="nil"/>
              <w:bottom w:val="single" w:sz="4" w:space="0" w:color="FFFFFF"/>
              <w:right w:val="single" w:sz="4" w:space="0" w:color="FFFFFF"/>
            </w:tcBorders>
            <w:shd w:val="clear" w:color="auto" w:fill="F2F2F2"/>
            <w:vAlign w:val="center"/>
            <w:hideMark/>
          </w:tcPr>
          <w:p w14:paraId="2C27D07B"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lastRenderedPageBreak/>
              <w:t>Parque de los Petroglifos entregado.</w:t>
            </w:r>
          </w:p>
        </w:tc>
        <w:tc>
          <w:tcPr>
            <w:tcW w:w="364" w:type="pct"/>
            <w:tcBorders>
              <w:top w:val="nil"/>
              <w:left w:val="nil"/>
              <w:bottom w:val="single" w:sz="4" w:space="0" w:color="FFFFFF"/>
              <w:right w:val="single" w:sz="4" w:space="0" w:color="FFFFFF"/>
            </w:tcBorders>
            <w:shd w:val="clear" w:color="auto" w:fill="F2F2F2"/>
            <w:vAlign w:val="center"/>
            <w:hideMark/>
          </w:tcPr>
          <w:p w14:paraId="0E75D0F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58DE0B6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F2F2F2"/>
            <w:vAlign w:val="center"/>
            <w:hideMark/>
          </w:tcPr>
          <w:p w14:paraId="5968B52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tcPr>
          <w:p w14:paraId="20F981BD" w14:textId="77777777" w:rsidR="001E3687" w:rsidRPr="00FB68CE" w:rsidRDefault="001E3687">
            <w:pPr>
              <w:spacing w:after="0" w:line="240" w:lineRule="auto"/>
              <w:jc w:val="both"/>
              <w:rPr>
                <w:rFonts w:ascii="Arial" w:hAnsi="Arial" w:cs="Arial"/>
                <w:strike/>
                <w:sz w:val="16"/>
                <w:szCs w:val="16"/>
                <w:lang w:eastAsia="es-CO"/>
              </w:rPr>
            </w:pPr>
          </w:p>
          <w:p w14:paraId="1EF305D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Secretaría Privada</w:t>
            </w:r>
          </w:p>
        </w:tc>
      </w:tr>
      <w:tr w:rsidR="001E3687" w:rsidRPr="00FB68CE" w14:paraId="5664ED51"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0BB03DBC"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33D112B" w14:textId="77777777" w:rsidR="001E3687" w:rsidRPr="00FB68CE" w:rsidRDefault="001E3687">
            <w:pPr>
              <w:spacing w:after="0"/>
              <w:rPr>
                <w:rFonts w:ascii="Arial" w:hAnsi="Arial" w:cs="Arial"/>
                <w:sz w:val="16"/>
                <w:szCs w:val="16"/>
                <w:lang w:eastAsia="es-CO"/>
              </w:rPr>
            </w:pPr>
          </w:p>
        </w:tc>
        <w:tc>
          <w:tcPr>
            <w:tcW w:w="827"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58C8571E"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Patrimonio Material e Inmaterial del Municipio visibilizado.</w:t>
            </w:r>
          </w:p>
        </w:tc>
        <w:tc>
          <w:tcPr>
            <w:tcW w:w="803" w:type="pct"/>
            <w:tcBorders>
              <w:top w:val="nil"/>
              <w:left w:val="nil"/>
              <w:bottom w:val="single" w:sz="4" w:space="0" w:color="FFFFFF"/>
              <w:right w:val="single" w:sz="4" w:space="0" w:color="FFFFFF"/>
            </w:tcBorders>
            <w:shd w:val="clear" w:color="auto" w:fill="D9D9D9"/>
            <w:vAlign w:val="center"/>
            <w:hideMark/>
          </w:tcPr>
          <w:p w14:paraId="18C2F218"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 xml:space="preserve"> Activaciones de recuperación de la memoria "La historia de mi barrio".</w:t>
            </w:r>
          </w:p>
        </w:tc>
        <w:tc>
          <w:tcPr>
            <w:tcW w:w="364" w:type="pct"/>
            <w:tcBorders>
              <w:top w:val="nil"/>
              <w:left w:val="nil"/>
              <w:bottom w:val="single" w:sz="4" w:space="0" w:color="FFFFFF"/>
              <w:right w:val="single" w:sz="4" w:space="0" w:color="FFFFFF"/>
            </w:tcBorders>
            <w:shd w:val="clear" w:color="auto" w:fill="D9D9D9"/>
            <w:vAlign w:val="center"/>
            <w:hideMark/>
          </w:tcPr>
          <w:p w14:paraId="09CE452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4940D3F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28</w:t>
            </w:r>
          </w:p>
        </w:tc>
        <w:tc>
          <w:tcPr>
            <w:tcW w:w="504" w:type="pct"/>
            <w:tcBorders>
              <w:top w:val="nil"/>
              <w:left w:val="nil"/>
              <w:bottom w:val="single" w:sz="4" w:space="0" w:color="FFFFFF"/>
              <w:right w:val="single" w:sz="4" w:space="0" w:color="FFFFFF"/>
            </w:tcBorders>
            <w:shd w:val="clear" w:color="auto" w:fill="D9D9D9"/>
            <w:vAlign w:val="center"/>
            <w:hideMark/>
          </w:tcPr>
          <w:p w14:paraId="5710BE43"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8600321" w14:textId="77777777" w:rsidR="001E3687" w:rsidRPr="00FB68CE" w:rsidRDefault="001E3687">
            <w:pPr>
              <w:spacing w:after="0"/>
              <w:rPr>
                <w:rFonts w:ascii="Arial" w:hAnsi="Arial" w:cs="Arial"/>
                <w:sz w:val="16"/>
                <w:szCs w:val="16"/>
                <w:lang w:eastAsia="es-CO"/>
              </w:rPr>
            </w:pPr>
          </w:p>
        </w:tc>
      </w:tr>
      <w:tr w:rsidR="001E3687" w:rsidRPr="00FB68CE" w14:paraId="4A005CAF"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78F11E94"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52F1205"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9D32635" w14:textId="77777777" w:rsidR="001E3687" w:rsidRPr="00FB68CE" w:rsidRDefault="001E3687">
            <w:pPr>
              <w:spacing w:after="0"/>
              <w:rPr>
                <w:rFonts w:ascii="Arial" w:hAnsi="Arial" w:cs="Arial"/>
                <w:sz w:val="16"/>
                <w:szCs w:val="16"/>
                <w:lang w:eastAsia="es-CO"/>
              </w:rPr>
            </w:pPr>
          </w:p>
        </w:tc>
        <w:tc>
          <w:tcPr>
            <w:tcW w:w="803" w:type="pct"/>
            <w:tcBorders>
              <w:top w:val="nil"/>
              <w:left w:val="nil"/>
              <w:bottom w:val="single" w:sz="4" w:space="0" w:color="FFFFFF"/>
              <w:right w:val="single" w:sz="4" w:space="0" w:color="FFFFFF"/>
            </w:tcBorders>
            <w:shd w:val="clear" w:color="auto" w:fill="F2F2F2"/>
            <w:vAlign w:val="center"/>
            <w:hideMark/>
          </w:tcPr>
          <w:p w14:paraId="046D714F"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Exposiciones museográficas itinerantes realizadas.</w:t>
            </w:r>
          </w:p>
        </w:tc>
        <w:tc>
          <w:tcPr>
            <w:tcW w:w="364" w:type="pct"/>
            <w:tcBorders>
              <w:top w:val="nil"/>
              <w:left w:val="nil"/>
              <w:bottom w:val="single" w:sz="4" w:space="0" w:color="FFFFFF"/>
              <w:right w:val="single" w:sz="4" w:space="0" w:color="FFFFFF"/>
            </w:tcBorders>
            <w:shd w:val="clear" w:color="auto" w:fill="F2F2F2"/>
            <w:vAlign w:val="center"/>
            <w:hideMark/>
          </w:tcPr>
          <w:p w14:paraId="75A0A40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EC2D4C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15</w:t>
            </w:r>
          </w:p>
        </w:tc>
        <w:tc>
          <w:tcPr>
            <w:tcW w:w="504" w:type="pct"/>
            <w:tcBorders>
              <w:top w:val="nil"/>
              <w:left w:val="nil"/>
              <w:bottom w:val="single" w:sz="4" w:space="0" w:color="FFFFFF"/>
              <w:right w:val="single" w:sz="4" w:space="0" w:color="FFFFFF"/>
            </w:tcBorders>
            <w:shd w:val="clear" w:color="auto" w:fill="F2F2F2"/>
            <w:vAlign w:val="center"/>
            <w:hideMark/>
          </w:tcPr>
          <w:p w14:paraId="03699D8E"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5CDFA1A" w14:textId="77777777" w:rsidR="001E3687" w:rsidRPr="00FB68CE" w:rsidRDefault="001E3687">
            <w:pPr>
              <w:spacing w:after="0"/>
              <w:rPr>
                <w:rFonts w:ascii="Arial" w:hAnsi="Arial" w:cs="Arial"/>
                <w:sz w:val="16"/>
                <w:szCs w:val="16"/>
                <w:lang w:eastAsia="es-CO"/>
              </w:rPr>
            </w:pPr>
          </w:p>
        </w:tc>
      </w:tr>
    </w:tbl>
    <w:p w14:paraId="0AF089FB" w14:textId="77777777" w:rsidR="001E3687" w:rsidRPr="002E6696" w:rsidRDefault="001E3687" w:rsidP="001E3687">
      <w:pPr>
        <w:spacing w:after="0" w:line="240" w:lineRule="auto"/>
        <w:jc w:val="both"/>
        <w:rPr>
          <w:rFonts w:ascii="Arial" w:hAnsi="Arial" w:cs="Arial"/>
          <w:b/>
          <w:sz w:val="24"/>
          <w:szCs w:val="24"/>
          <w:lang w:val="es-MX"/>
        </w:rPr>
      </w:pPr>
    </w:p>
    <w:p w14:paraId="48EA24F2" w14:textId="77777777" w:rsidR="001E3687" w:rsidRPr="002E6696" w:rsidRDefault="001E3687" w:rsidP="001E3687">
      <w:pPr>
        <w:spacing w:after="0" w:line="240" w:lineRule="auto"/>
        <w:jc w:val="both"/>
        <w:rPr>
          <w:rFonts w:ascii="Arial" w:hAnsi="Arial" w:cs="Arial"/>
          <w:b/>
          <w:sz w:val="24"/>
          <w:szCs w:val="24"/>
          <w:lang w:val="es-MX"/>
        </w:rPr>
      </w:pPr>
    </w:p>
    <w:p w14:paraId="1CF6084B" w14:textId="77777777" w:rsidR="008D1C2D" w:rsidRDefault="008D1C2D" w:rsidP="001E3687">
      <w:pPr>
        <w:spacing w:after="0" w:line="240" w:lineRule="auto"/>
        <w:jc w:val="both"/>
        <w:rPr>
          <w:rFonts w:ascii="Arial" w:hAnsi="Arial" w:cs="Arial"/>
          <w:b/>
          <w:bCs/>
          <w:sz w:val="24"/>
          <w:szCs w:val="24"/>
        </w:rPr>
      </w:pPr>
    </w:p>
    <w:p w14:paraId="63655E9C"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5B860C3F" w14:textId="77777777" w:rsidR="008D1C2D" w:rsidRDefault="008D1C2D" w:rsidP="001E3687">
      <w:pPr>
        <w:spacing w:after="0" w:line="240" w:lineRule="auto"/>
        <w:jc w:val="both"/>
        <w:rPr>
          <w:rFonts w:ascii="Arial" w:hAnsi="Arial" w:cs="Arial"/>
          <w:b/>
          <w:bCs/>
          <w:sz w:val="24"/>
          <w:szCs w:val="24"/>
        </w:rPr>
      </w:pPr>
    </w:p>
    <w:p w14:paraId="096FD2B4" w14:textId="77777777" w:rsidR="008D1C2D" w:rsidRDefault="008D1C2D" w:rsidP="001E3687">
      <w:pPr>
        <w:spacing w:after="0" w:line="240" w:lineRule="auto"/>
        <w:jc w:val="both"/>
        <w:rPr>
          <w:rFonts w:ascii="Arial" w:hAnsi="Arial" w:cs="Arial"/>
          <w:b/>
          <w:bCs/>
          <w:sz w:val="24"/>
          <w:szCs w:val="24"/>
        </w:rPr>
      </w:pPr>
    </w:p>
    <w:p w14:paraId="7E7A30E6" w14:textId="77777777" w:rsidR="008D1C2D" w:rsidRDefault="008D1C2D" w:rsidP="001E3687">
      <w:pPr>
        <w:spacing w:after="0" w:line="240" w:lineRule="auto"/>
        <w:jc w:val="both"/>
        <w:rPr>
          <w:rFonts w:ascii="Arial" w:hAnsi="Arial" w:cs="Arial"/>
          <w:b/>
          <w:bCs/>
          <w:sz w:val="24"/>
          <w:szCs w:val="24"/>
        </w:rPr>
      </w:pPr>
    </w:p>
    <w:p w14:paraId="58E24120" w14:textId="77777777" w:rsidR="008D1C2D" w:rsidRDefault="008D1C2D" w:rsidP="001E3687">
      <w:pPr>
        <w:spacing w:after="0" w:line="240" w:lineRule="auto"/>
        <w:jc w:val="both"/>
        <w:rPr>
          <w:rFonts w:ascii="Arial" w:hAnsi="Arial" w:cs="Arial"/>
          <w:b/>
          <w:bCs/>
          <w:sz w:val="24"/>
          <w:szCs w:val="24"/>
        </w:rPr>
      </w:pPr>
    </w:p>
    <w:p w14:paraId="59982BAF" w14:textId="30B2DD58"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110°. PROGRAMA 44. SISTEMA MUNICIPAL DE CULTURA. </w:t>
      </w:r>
      <w:r w:rsidRPr="002E6696">
        <w:rPr>
          <w:rFonts w:ascii="Arial" w:hAnsi="Arial" w:cs="Arial"/>
          <w:sz w:val="24"/>
          <w:szCs w:val="24"/>
          <w:shd w:val="clear" w:color="auto" w:fill="FFFFFF"/>
        </w:rPr>
        <w:t>Este programa es una estrategia organizativa para el fortalecimiento del sector cultural y artístico de la ciudad, la posibilidad de contar con la interlocución, la asesoría y el acompañamiento del sector público, en el diseño, la implementación y el seguimiento de políticas, planes, programas y proyectos que, en un marco de derechos, garantice a las comunidades, el acceso y el disfrute de los bienes y servicios culturales en condiciones de mayor democracia, dignidad y equidad.</w:t>
      </w:r>
    </w:p>
    <w:p w14:paraId="3DD0B543" w14:textId="77777777" w:rsidR="001E3687" w:rsidRPr="002E6696" w:rsidRDefault="001E3687" w:rsidP="001E3687">
      <w:pPr>
        <w:spacing w:after="0" w:line="240" w:lineRule="auto"/>
        <w:jc w:val="both"/>
        <w:rPr>
          <w:rFonts w:ascii="Arial" w:hAnsi="Arial" w:cs="Arial"/>
          <w:sz w:val="24"/>
          <w:szCs w:val="24"/>
        </w:rPr>
      </w:pPr>
    </w:p>
    <w:p w14:paraId="0AC69945" w14:textId="5AA3DF42"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5BB8D7AB" w14:textId="77777777" w:rsidR="00FB68CE" w:rsidRPr="002E6696" w:rsidRDefault="00FB68CE"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261"/>
        <w:gridCol w:w="887"/>
        <w:gridCol w:w="1270"/>
        <w:gridCol w:w="1145"/>
        <w:gridCol w:w="905"/>
        <w:gridCol w:w="932"/>
        <w:gridCol w:w="994"/>
        <w:gridCol w:w="1252"/>
      </w:tblGrid>
      <w:tr w:rsidR="00642EB4" w:rsidRPr="00FB68CE" w14:paraId="5A917B98" w14:textId="77777777" w:rsidTr="001E3687">
        <w:trPr>
          <w:trHeight w:val="612"/>
          <w:tblHeader/>
          <w:jc w:val="center"/>
        </w:trPr>
        <w:tc>
          <w:tcPr>
            <w:tcW w:w="641"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FF29BF1"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de Resultado</w:t>
            </w:r>
          </w:p>
        </w:tc>
        <w:tc>
          <w:tcPr>
            <w:tcW w:w="710" w:type="pct"/>
            <w:tcBorders>
              <w:top w:val="single" w:sz="4" w:space="0" w:color="FFFFFF"/>
              <w:left w:val="nil"/>
              <w:bottom w:val="single" w:sz="4" w:space="0" w:color="FFFFFF"/>
              <w:right w:val="single" w:sz="4" w:space="0" w:color="FFFFFF"/>
            </w:tcBorders>
            <w:shd w:val="clear" w:color="auto" w:fill="005DAA"/>
            <w:vAlign w:val="center"/>
            <w:hideMark/>
          </w:tcPr>
          <w:p w14:paraId="19556F61"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Nombre del Programa</w:t>
            </w:r>
          </w:p>
        </w:tc>
        <w:tc>
          <w:tcPr>
            <w:tcW w:w="802" w:type="pct"/>
            <w:tcBorders>
              <w:top w:val="single" w:sz="4" w:space="0" w:color="FFFFFF"/>
              <w:left w:val="nil"/>
              <w:bottom w:val="single" w:sz="4" w:space="0" w:color="FFFFFF"/>
              <w:right w:val="single" w:sz="4" w:space="0" w:color="FFFFFF"/>
            </w:tcBorders>
            <w:shd w:val="clear" w:color="auto" w:fill="005DAA"/>
            <w:vAlign w:val="center"/>
            <w:hideMark/>
          </w:tcPr>
          <w:p w14:paraId="7D9E9568"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Producto</w:t>
            </w:r>
          </w:p>
        </w:tc>
        <w:tc>
          <w:tcPr>
            <w:tcW w:w="780" w:type="pct"/>
            <w:tcBorders>
              <w:top w:val="single" w:sz="4" w:space="0" w:color="FFFFFF"/>
              <w:left w:val="nil"/>
              <w:bottom w:val="single" w:sz="4" w:space="0" w:color="FFFFFF"/>
              <w:right w:val="single" w:sz="4" w:space="0" w:color="FFFFFF"/>
            </w:tcBorders>
            <w:shd w:val="clear" w:color="auto" w:fill="005DAA"/>
            <w:vAlign w:val="center"/>
            <w:hideMark/>
          </w:tcPr>
          <w:p w14:paraId="47D6A753"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Indicador de Producto</w:t>
            </w:r>
          </w:p>
        </w:tc>
        <w:tc>
          <w:tcPr>
            <w:tcW w:w="460" w:type="pct"/>
            <w:tcBorders>
              <w:top w:val="single" w:sz="4" w:space="0" w:color="FFFFFF"/>
              <w:left w:val="nil"/>
              <w:bottom w:val="single" w:sz="4" w:space="0" w:color="FFFFFF"/>
              <w:right w:val="single" w:sz="4" w:space="0" w:color="FFFFFF"/>
            </w:tcBorders>
            <w:shd w:val="clear" w:color="auto" w:fill="005DAA"/>
            <w:vAlign w:val="center"/>
            <w:hideMark/>
          </w:tcPr>
          <w:p w14:paraId="10DDEE67"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2D0F9154"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494707ED"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4507E2B8"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 Administrativa Responsable</w:t>
            </w:r>
          </w:p>
        </w:tc>
      </w:tr>
      <w:tr w:rsidR="00642EB4" w:rsidRPr="00FB68CE" w14:paraId="6B89445D" w14:textId="77777777" w:rsidTr="001E3687">
        <w:trPr>
          <w:trHeight w:val="408"/>
          <w:jc w:val="center"/>
        </w:trPr>
        <w:tc>
          <w:tcPr>
            <w:tcW w:w="641" w:type="pct"/>
            <w:vMerge w:val="restart"/>
            <w:tcBorders>
              <w:top w:val="nil"/>
              <w:left w:val="single" w:sz="4" w:space="0" w:color="FFFFFF"/>
              <w:bottom w:val="single" w:sz="4" w:space="0" w:color="FFFFFF"/>
              <w:right w:val="single" w:sz="4" w:space="0" w:color="FFFFFF"/>
            </w:tcBorders>
            <w:shd w:val="clear" w:color="auto" w:fill="D9D9D9"/>
            <w:vAlign w:val="center"/>
          </w:tcPr>
          <w:p w14:paraId="1A3F4C64" w14:textId="77777777" w:rsidR="001E3687" w:rsidRPr="00FB68CE" w:rsidRDefault="001E3687">
            <w:pPr>
              <w:spacing w:after="0" w:line="240" w:lineRule="auto"/>
              <w:jc w:val="both"/>
              <w:rPr>
                <w:rFonts w:ascii="Arial" w:hAnsi="Arial" w:cs="Arial"/>
                <w:sz w:val="16"/>
                <w:szCs w:val="16"/>
                <w:lang w:eastAsia="es-CO"/>
              </w:rPr>
            </w:pPr>
          </w:p>
          <w:p w14:paraId="09624776"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rPr>
              <w:t>Mantener la oferta cultural a través de la implementación de un programa de Fomento y Promoción Cultural</w:t>
            </w:r>
          </w:p>
        </w:tc>
        <w:tc>
          <w:tcPr>
            <w:tcW w:w="71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1A5C3703"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Sistema Municipal de Cultura</w:t>
            </w:r>
          </w:p>
        </w:tc>
        <w:tc>
          <w:tcPr>
            <w:tcW w:w="802"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EB729F5"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Servicio de asistencia técnica en el fortalecimiento del consejo de cultura Municipal.</w:t>
            </w:r>
          </w:p>
        </w:tc>
        <w:tc>
          <w:tcPr>
            <w:tcW w:w="780" w:type="pct"/>
            <w:tcBorders>
              <w:top w:val="nil"/>
              <w:left w:val="nil"/>
              <w:bottom w:val="single" w:sz="4" w:space="0" w:color="FFFFFF"/>
              <w:right w:val="single" w:sz="4" w:space="0" w:color="FFFFFF"/>
            </w:tcBorders>
            <w:shd w:val="clear" w:color="auto" w:fill="D9D9D9"/>
            <w:vAlign w:val="center"/>
            <w:hideMark/>
          </w:tcPr>
          <w:p w14:paraId="33D17ADD"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Asistencias técnicas a los consejeros de cultura realizadas.</w:t>
            </w:r>
          </w:p>
        </w:tc>
        <w:tc>
          <w:tcPr>
            <w:tcW w:w="460" w:type="pct"/>
            <w:tcBorders>
              <w:top w:val="nil"/>
              <w:left w:val="nil"/>
              <w:bottom w:val="single" w:sz="4" w:space="0" w:color="FFFFFF"/>
              <w:right w:val="single" w:sz="4" w:space="0" w:color="FFFFFF"/>
            </w:tcBorders>
            <w:shd w:val="clear" w:color="auto" w:fill="D9D9D9"/>
            <w:vAlign w:val="center"/>
            <w:hideMark/>
          </w:tcPr>
          <w:p w14:paraId="0663487B"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29E0422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18</w:t>
            </w:r>
          </w:p>
        </w:tc>
        <w:tc>
          <w:tcPr>
            <w:tcW w:w="504" w:type="pct"/>
            <w:tcBorders>
              <w:top w:val="nil"/>
              <w:left w:val="nil"/>
              <w:bottom w:val="single" w:sz="4" w:space="0" w:color="FFFFFF"/>
              <w:right w:val="single" w:sz="4" w:space="0" w:color="FFFFFF"/>
            </w:tcBorders>
            <w:shd w:val="clear" w:color="auto" w:fill="D9D9D9"/>
            <w:vAlign w:val="center"/>
            <w:hideMark/>
          </w:tcPr>
          <w:p w14:paraId="1B56466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tcPr>
          <w:p w14:paraId="57D7C9C3" w14:textId="77777777" w:rsidR="001E3687" w:rsidRPr="00FB68CE" w:rsidRDefault="001E3687">
            <w:pPr>
              <w:spacing w:after="0" w:line="240" w:lineRule="auto"/>
              <w:jc w:val="both"/>
              <w:rPr>
                <w:rFonts w:ascii="Arial" w:hAnsi="Arial" w:cs="Arial"/>
                <w:strike/>
                <w:sz w:val="16"/>
                <w:szCs w:val="16"/>
                <w:lang w:eastAsia="es-CO"/>
              </w:rPr>
            </w:pPr>
          </w:p>
          <w:p w14:paraId="0C6430B5" w14:textId="77777777" w:rsidR="001E3687" w:rsidRPr="00FB68CE" w:rsidRDefault="001E3687">
            <w:pPr>
              <w:spacing w:after="0" w:line="240" w:lineRule="auto"/>
              <w:jc w:val="both"/>
              <w:rPr>
                <w:rFonts w:ascii="Arial" w:hAnsi="Arial" w:cs="Arial"/>
                <w:strike/>
                <w:sz w:val="16"/>
                <w:szCs w:val="16"/>
                <w:lang w:eastAsia="es-CO"/>
              </w:rPr>
            </w:pPr>
          </w:p>
          <w:p w14:paraId="7AAD54AF" w14:textId="77777777" w:rsidR="001E3687" w:rsidRPr="00FB68CE" w:rsidRDefault="001E3687">
            <w:pPr>
              <w:spacing w:after="0" w:line="240" w:lineRule="auto"/>
              <w:jc w:val="both"/>
              <w:rPr>
                <w:rFonts w:ascii="Arial" w:hAnsi="Arial" w:cs="Arial"/>
                <w:strike/>
                <w:sz w:val="16"/>
                <w:szCs w:val="16"/>
                <w:lang w:eastAsia="es-CO"/>
              </w:rPr>
            </w:pPr>
          </w:p>
          <w:p w14:paraId="6696C1F8" w14:textId="77777777" w:rsidR="001E3687" w:rsidRPr="00FB68CE" w:rsidRDefault="001E3687">
            <w:pPr>
              <w:spacing w:after="0" w:line="240" w:lineRule="auto"/>
              <w:jc w:val="both"/>
              <w:rPr>
                <w:rFonts w:ascii="Arial" w:hAnsi="Arial" w:cs="Arial"/>
                <w:strike/>
                <w:sz w:val="16"/>
                <w:szCs w:val="16"/>
                <w:lang w:eastAsia="es-CO"/>
              </w:rPr>
            </w:pPr>
          </w:p>
          <w:p w14:paraId="409C45CC" w14:textId="77777777" w:rsidR="001E3687" w:rsidRPr="00FB68CE" w:rsidRDefault="001E3687">
            <w:pPr>
              <w:spacing w:after="0" w:line="240" w:lineRule="auto"/>
              <w:jc w:val="both"/>
              <w:rPr>
                <w:rFonts w:ascii="Arial" w:hAnsi="Arial" w:cs="Arial"/>
                <w:strike/>
                <w:sz w:val="16"/>
                <w:szCs w:val="16"/>
                <w:lang w:eastAsia="es-CO"/>
              </w:rPr>
            </w:pPr>
          </w:p>
          <w:p w14:paraId="462E82DE" w14:textId="77777777" w:rsidR="001E3687" w:rsidRPr="00FB68CE" w:rsidRDefault="001E3687">
            <w:pPr>
              <w:spacing w:after="0" w:line="240" w:lineRule="auto"/>
              <w:jc w:val="both"/>
              <w:rPr>
                <w:rFonts w:ascii="Arial" w:hAnsi="Arial" w:cs="Arial"/>
                <w:strike/>
                <w:sz w:val="16"/>
                <w:szCs w:val="16"/>
                <w:lang w:eastAsia="es-CO"/>
              </w:rPr>
            </w:pPr>
          </w:p>
          <w:p w14:paraId="015F5DBD" w14:textId="77777777" w:rsidR="001E3687" w:rsidRPr="00FB68CE" w:rsidRDefault="001E3687">
            <w:pPr>
              <w:spacing w:after="0" w:line="240" w:lineRule="auto"/>
              <w:jc w:val="both"/>
              <w:rPr>
                <w:rFonts w:ascii="Arial" w:hAnsi="Arial" w:cs="Arial"/>
                <w:strike/>
                <w:sz w:val="16"/>
                <w:szCs w:val="16"/>
                <w:lang w:eastAsia="es-CO"/>
              </w:rPr>
            </w:pPr>
          </w:p>
          <w:p w14:paraId="429BBC0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Secretaría Privada</w:t>
            </w:r>
          </w:p>
        </w:tc>
      </w:tr>
      <w:tr w:rsidR="001E3687" w:rsidRPr="00FB68CE" w14:paraId="752D5A6D"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0C1097B4"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39887DD"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DA12152" w14:textId="77777777" w:rsidR="001E3687" w:rsidRPr="00FB68CE" w:rsidRDefault="001E3687">
            <w:pPr>
              <w:spacing w:after="0"/>
              <w:rPr>
                <w:rFonts w:ascii="Arial" w:hAnsi="Arial" w:cs="Arial"/>
                <w:sz w:val="16"/>
                <w:szCs w:val="16"/>
                <w:lang w:eastAsia="es-CO"/>
              </w:rPr>
            </w:pPr>
          </w:p>
        </w:tc>
        <w:tc>
          <w:tcPr>
            <w:tcW w:w="780" w:type="pct"/>
            <w:tcBorders>
              <w:top w:val="nil"/>
              <w:left w:val="nil"/>
              <w:bottom w:val="single" w:sz="4" w:space="0" w:color="FFFFFF"/>
              <w:right w:val="single" w:sz="4" w:space="0" w:color="FFFFFF"/>
            </w:tcBorders>
            <w:shd w:val="clear" w:color="auto" w:fill="F2F2F2"/>
            <w:vAlign w:val="center"/>
            <w:hideMark/>
          </w:tcPr>
          <w:p w14:paraId="69882053"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 xml:space="preserve"> Jornadas de motivación para la participación en el CMC realizadas.</w:t>
            </w:r>
          </w:p>
        </w:tc>
        <w:tc>
          <w:tcPr>
            <w:tcW w:w="460" w:type="pct"/>
            <w:tcBorders>
              <w:top w:val="nil"/>
              <w:left w:val="nil"/>
              <w:bottom w:val="single" w:sz="4" w:space="0" w:color="FFFFFF"/>
              <w:right w:val="single" w:sz="4" w:space="0" w:color="FFFFFF"/>
            </w:tcBorders>
            <w:shd w:val="clear" w:color="auto" w:fill="F2F2F2"/>
            <w:vAlign w:val="center"/>
            <w:hideMark/>
          </w:tcPr>
          <w:p w14:paraId="264D12AE"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75D260B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3</w:t>
            </w:r>
          </w:p>
        </w:tc>
        <w:tc>
          <w:tcPr>
            <w:tcW w:w="504" w:type="pct"/>
            <w:tcBorders>
              <w:top w:val="nil"/>
              <w:left w:val="nil"/>
              <w:bottom w:val="single" w:sz="4" w:space="0" w:color="FFFFFF"/>
              <w:right w:val="single" w:sz="4" w:space="0" w:color="FFFFFF"/>
            </w:tcBorders>
            <w:shd w:val="clear" w:color="auto" w:fill="F2F2F2"/>
            <w:vAlign w:val="center"/>
            <w:hideMark/>
          </w:tcPr>
          <w:p w14:paraId="22D565F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6FB45BA9" w14:textId="77777777" w:rsidR="001E3687" w:rsidRPr="00FB68CE" w:rsidRDefault="001E3687">
            <w:pPr>
              <w:spacing w:after="0"/>
              <w:rPr>
                <w:rFonts w:ascii="Arial" w:hAnsi="Arial" w:cs="Arial"/>
                <w:sz w:val="16"/>
                <w:szCs w:val="16"/>
                <w:lang w:eastAsia="es-CO"/>
              </w:rPr>
            </w:pPr>
          </w:p>
        </w:tc>
      </w:tr>
      <w:tr w:rsidR="001E3687" w:rsidRPr="00FB68CE" w14:paraId="66C61743"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67F30780"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17395BC" w14:textId="77777777" w:rsidR="001E3687" w:rsidRPr="00FB68CE" w:rsidRDefault="001E3687">
            <w:pPr>
              <w:spacing w:after="0"/>
              <w:rPr>
                <w:rFonts w:ascii="Arial" w:hAnsi="Arial" w:cs="Arial"/>
                <w:sz w:val="16"/>
                <w:szCs w:val="16"/>
                <w:lang w:eastAsia="es-CO"/>
              </w:rPr>
            </w:pPr>
          </w:p>
        </w:tc>
        <w:tc>
          <w:tcPr>
            <w:tcW w:w="802" w:type="pct"/>
            <w:tcBorders>
              <w:top w:val="nil"/>
              <w:left w:val="nil"/>
              <w:bottom w:val="single" w:sz="4" w:space="0" w:color="FFFFFF"/>
              <w:right w:val="single" w:sz="4" w:space="0" w:color="FFFFFF"/>
            </w:tcBorders>
            <w:shd w:val="clear" w:color="auto" w:fill="D9D9D9"/>
            <w:vAlign w:val="center"/>
            <w:hideMark/>
          </w:tcPr>
          <w:p w14:paraId="7A443E23"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Adopción del plan decenal de cultura</w:t>
            </w:r>
          </w:p>
        </w:tc>
        <w:tc>
          <w:tcPr>
            <w:tcW w:w="780" w:type="pct"/>
            <w:tcBorders>
              <w:top w:val="nil"/>
              <w:left w:val="nil"/>
              <w:bottom w:val="single" w:sz="4" w:space="0" w:color="FFFFFF"/>
              <w:right w:val="single" w:sz="4" w:space="0" w:color="FFFFFF"/>
            </w:tcBorders>
            <w:shd w:val="clear" w:color="auto" w:fill="D9D9D9"/>
            <w:vAlign w:val="center"/>
            <w:hideMark/>
          </w:tcPr>
          <w:p w14:paraId="2710B3D6"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Plan decenal de cultura aprobado.</w:t>
            </w:r>
          </w:p>
        </w:tc>
        <w:tc>
          <w:tcPr>
            <w:tcW w:w="460" w:type="pct"/>
            <w:tcBorders>
              <w:top w:val="nil"/>
              <w:left w:val="nil"/>
              <w:bottom w:val="single" w:sz="4" w:space="0" w:color="FFFFFF"/>
              <w:right w:val="single" w:sz="4" w:space="0" w:color="FFFFFF"/>
            </w:tcBorders>
            <w:shd w:val="clear" w:color="auto" w:fill="D9D9D9"/>
            <w:vAlign w:val="center"/>
            <w:hideMark/>
          </w:tcPr>
          <w:p w14:paraId="46CFDA9B"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2F02393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D9D9D9"/>
            <w:vAlign w:val="center"/>
            <w:hideMark/>
          </w:tcPr>
          <w:p w14:paraId="0358A7DB"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B2C1F9F" w14:textId="77777777" w:rsidR="001E3687" w:rsidRPr="00FB68CE" w:rsidRDefault="001E3687">
            <w:pPr>
              <w:spacing w:after="0"/>
              <w:rPr>
                <w:rFonts w:ascii="Arial" w:hAnsi="Arial" w:cs="Arial"/>
                <w:sz w:val="16"/>
                <w:szCs w:val="16"/>
                <w:lang w:eastAsia="es-CO"/>
              </w:rPr>
            </w:pPr>
          </w:p>
        </w:tc>
      </w:tr>
      <w:tr w:rsidR="001E3687" w:rsidRPr="00FB68CE" w14:paraId="0DCFF7C8"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587752F5"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4B6773D" w14:textId="77777777" w:rsidR="001E3687" w:rsidRPr="00FB68CE" w:rsidRDefault="001E3687">
            <w:pPr>
              <w:spacing w:after="0"/>
              <w:rPr>
                <w:rFonts w:ascii="Arial" w:hAnsi="Arial" w:cs="Arial"/>
                <w:sz w:val="16"/>
                <w:szCs w:val="16"/>
                <w:lang w:eastAsia="es-CO"/>
              </w:rPr>
            </w:pPr>
          </w:p>
        </w:tc>
        <w:tc>
          <w:tcPr>
            <w:tcW w:w="802" w:type="pct"/>
            <w:tcBorders>
              <w:top w:val="nil"/>
              <w:left w:val="nil"/>
              <w:bottom w:val="single" w:sz="4" w:space="0" w:color="FFFFFF"/>
              <w:right w:val="single" w:sz="4" w:space="0" w:color="FFFFFF"/>
            </w:tcBorders>
            <w:shd w:val="clear" w:color="auto" w:fill="F2F2F2"/>
            <w:vAlign w:val="center"/>
            <w:hideMark/>
          </w:tcPr>
          <w:p w14:paraId="17095121"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Servicio de asistencia técnica en el manejo y gestión de la biblioteca Municipal Diego Echavarría Misas.</w:t>
            </w:r>
          </w:p>
        </w:tc>
        <w:tc>
          <w:tcPr>
            <w:tcW w:w="780" w:type="pct"/>
            <w:tcBorders>
              <w:top w:val="nil"/>
              <w:left w:val="nil"/>
              <w:bottom w:val="single" w:sz="4" w:space="0" w:color="FFFFFF"/>
              <w:right w:val="single" w:sz="4" w:space="0" w:color="FFFFFF"/>
            </w:tcBorders>
            <w:shd w:val="clear" w:color="auto" w:fill="F2F2F2"/>
            <w:vAlign w:val="center"/>
            <w:hideMark/>
          </w:tcPr>
          <w:p w14:paraId="5B7A1D1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Convenio realizado</w:t>
            </w:r>
          </w:p>
        </w:tc>
        <w:tc>
          <w:tcPr>
            <w:tcW w:w="460" w:type="pct"/>
            <w:tcBorders>
              <w:top w:val="nil"/>
              <w:left w:val="nil"/>
              <w:bottom w:val="single" w:sz="4" w:space="0" w:color="FFFFFF"/>
              <w:right w:val="single" w:sz="4" w:space="0" w:color="FFFFFF"/>
            </w:tcBorders>
            <w:shd w:val="clear" w:color="auto" w:fill="F2F2F2"/>
            <w:vAlign w:val="center"/>
            <w:hideMark/>
          </w:tcPr>
          <w:p w14:paraId="76BB5E8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0D26A3C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4</w:t>
            </w:r>
          </w:p>
        </w:tc>
        <w:tc>
          <w:tcPr>
            <w:tcW w:w="504" w:type="pct"/>
            <w:tcBorders>
              <w:top w:val="nil"/>
              <w:left w:val="nil"/>
              <w:bottom w:val="single" w:sz="4" w:space="0" w:color="FFFFFF"/>
              <w:right w:val="single" w:sz="4" w:space="0" w:color="FFFFFF"/>
            </w:tcBorders>
            <w:shd w:val="clear" w:color="auto" w:fill="F2F2F2"/>
            <w:vAlign w:val="center"/>
            <w:hideMark/>
          </w:tcPr>
          <w:p w14:paraId="1E660CCB"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C05991E" w14:textId="77777777" w:rsidR="001E3687" w:rsidRPr="00FB68CE" w:rsidRDefault="001E3687">
            <w:pPr>
              <w:spacing w:after="0"/>
              <w:rPr>
                <w:rFonts w:ascii="Arial" w:hAnsi="Arial" w:cs="Arial"/>
                <w:sz w:val="16"/>
                <w:szCs w:val="16"/>
                <w:lang w:eastAsia="es-CO"/>
              </w:rPr>
            </w:pPr>
          </w:p>
        </w:tc>
      </w:tr>
      <w:tr w:rsidR="001E3687" w:rsidRPr="00FB68CE" w14:paraId="0434ACBB"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7E616C00"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A792C9D" w14:textId="77777777" w:rsidR="001E3687" w:rsidRPr="00FB68CE" w:rsidRDefault="001E3687">
            <w:pPr>
              <w:spacing w:after="0"/>
              <w:rPr>
                <w:rFonts w:ascii="Arial" w:hAnsi="Arial" w:cs="Arial"/>
                <w:sz w:val="16"/>
                <w:szCs w:val="16"/>
                <w:lang w:eastAsia="es-CO"/>
              </w:rPr>
            </w:pPr>
          </w:p>
        </w:tc>
        <w:tc>
          <w:tcPr>
            <w:tcW w:w="802" w:type="pct"/>
            <w:tcBorders>
              <w:top w:val="nil"/>
              <w:left w:val="nil"/>
              <w:bottom w:val="single" w:sz="4" w:space="0" w:color="FFFFFF"/>
              <w:right w:val="single" w:sz="4" w:space="0" w:color="FFFFFF"/>
            </w:tcBorders>
            <w:shd w:val="clear" w:color="auto" w:fill="D9D9D9"/>
            <w:vAlign w:val="center"/>
            <w:hideMark/>
          </w:tcPr>
          <w:p w14:paraId="15B1838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Operación del Centro cultural Caribe  </w:t>
            </w:r>
          </w:p>
        </w:tc>
        <w:tc>
          <w:tcPr>
            <w:tcW w:w="780" w:type="pct"/>
            <w:tcBorders>
              <w:top w:val="nil"/>
              <w:left w:val="nil"/>
              <w:bottom w:val="single" w:sz="4" w:space="0" w:color="FFFFFF"/>
              <w:right w:val="single" w:sz="4" w:space="0" w:color="FFFFFF"/>
            </w:tcBorders>
            <w:shd w:val="clear" w:color="auto" w:fill="D9D9D9"/>
            <w:vAlign w:val="center"/>
            <w:hideMark/>
          </w:tcPr>
          <w:p w14:paraId="56100C63"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Centro Cultural Caribe funcionando</w:t>
            </w:r>
          </w:p>
        </w:tc>
        <w:tc>
          <w:tcPr>
            <w:tcW w:w="460" w:type="pct"/>
            <w:tcBorders>
              <w:top w:val="nil"/>
              <w:left w:val="nil"/>
              <w:bottom w:val="single" w:sz="4" w:space="0" w:color="FFFFFF"/>
              <w:right w:val="single" w:sz="4" w:space="0" w:color="FFFFFF"/>
            </w:tcBorders>
            <w:shd w:val="clear" w:color="auto" w:fill="D9D9D9"/>
            <w:vAlign w:val="center"/>
            <w:hideMark/>
          </w:tcPr>
          <w:p w14:paraId="40B8283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Porcentaje</w:t>
            </w:r>
          </w:p>
        </w:tc>
        <w:tc>
          <w:tcPr>
            <w:tcW w:w="473" w:type="pct"/>
            <w:tcBorders>
              <w:top w:val="nil"/>
              <w:left w:val="nil"/>
              <w:bottom w:val="single" w:sz="4" w:space="0" w:color="FFFFFF"/>
              <w:right w:val="single" w:sz="4" w:space="0" w:color="FFFFFF"/>
            </w:tcBorders>
            <w:shd w:val="clear" w:color="auto" w:fill="D9D9D9"/>
            <w:vAlign w:val="center"/>
            <w:hideMark/>
          </w:tcPr>
          <w:p w14:paraId="73EB1E7E"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100</w:t>
            </w:r>
          </w:p>
        </w:tc>
        <w:tc>
          <w:tcPr>
            <w:tcW w:w="504" w:type="pct"/>
            <w:tcBorders>
              <w:top w:val="nil"/>
              <w:left w:val="nil"/>
              <w:bottom w:val="single" w:sz="4" w:space="0" w:color="FFFFFF"/>
              <w:right w:val="single" w:sz="4" w:space="0" w:color="FFFFFF"/>
            </w:tcBorders>
            <w:shd w:val="clear" w:color="auto" w:fill="D9D9D9"/>
            <w:vAlign w:val="center"/>
            <w:hideMark/>
          </w:tcPr>
          <w:p w14:paraId="1DFDAC2E"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27C32379" w14:textId="77777777" w:rsidR="001E3687" w:rsidRPr="00FB68CE" w:rsidRDefault="001E3687">
            <w:pPr>
              <w:spacing w:after="0"/>
              <w:rPr>
                <w:rFonts w:ascii="Arial" w:hAnsi="Arial" w:cs="Arial"/>
                <w:sz w:val="16"/>
                <w:szCs w:val="16"/>
                <w:lang w:eastAsia="es-CO"/>
              </w:rPr>
            </w:pPr>
          </w:p>
        </w:tc>
      </w:tr>
      <w:tr w:rsidR="001E3687" w:rsidRPr="00FB68CE" w14:paraId="6E7CBE83"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73D33841"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92209E8" w14:textId="77777777" w:rsidR="001E3687" w:rsidRPr="00FB68CE" w:rsidRDefault="001E3687">
            <w:pPr>
              <w:spacing w:after="0"/>
              <w:rPr>
                <w:rFonts w:ascii="Arial" w:hAnsi="Arial" w:cs="Arial"/>
                <w:sz w:val="16"/>
                <w:szCs w:val="16"/>
                <w:lang w:eastAsia="es-CO"/>
              </w:rPr>
            </w:pPr>
          </w:p>
        </w:tc>
        <w:tc>
          <w:tcPr>
            <w:tcW w:w="802" w:type="pct"/>
            <w:tcBorders>
              <w:top w:val="nil"/>
              <w:left w:val="nil"/>
              <w:bottom w:val="single" w:sz="4" w:space="0" w:color="FFFFFF"/>
              <w:right w:val="single" w:sz="4" w:space="0" w:color="FFFFFF"/>
            </w:tcBorders>
            <w:shd w:val="clear" w:color="auto" w:fill="F2F2F2"/>
            <w:vAlign w:val="center"/>
            <w:hideMark/>
          </w:tcPr>
          <w:p w14:paraId="79E2B928"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Implementación red de bandas de música.</w:t>
            </w:r>
          </w:p>
        </w:tc>
        <w:tc>
          <w:tcPr>
            <w:tcW w:w="780" w:type="pct"/>
            <w:tcBorders>
              <w:top w:val="nil"/>
              <w:left w:val="nil"/>
              <w:bottom w:val="single" w:sz="4" w:space="0" w:color="FFFFFF"/>
              <w:right w:val="single" w:sz="4" w:space="0" w:color="FFFFFF"/>
            </w:tcBorders>
            <w:shd w:val="clear" w:color="auto" w:fill="F2F2F2"/>
            <w:vAlign w:val="center"/>
            <w:hideMark/>
          </w:tcPr>
          <w:p w14:paraId="09E6365C"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Bandas de música creadas en el sector norte y sur del Municipio.</w:t>
            </w:r>
          </w:p>
        </w:tc>
        <w:tc>
          <w:tcPr>
            <w:tcW w:w="460" w:type="pct"/>
            <w:tcBorders>
              <w:top w:val="nil"/>
              <w:left w:val="nil"/>
              <w:bottom w:val="single" w:sz="4" w:space="0" w:color="FFFFFF"/>
              <w:right w:val="single" w:sz="4" w:space="0" w:color="FFFFFF"/>
            </w:tcBorders>
            <w:shd w:val="clear" w:color="auto" w:fill="F2F2F2"/>
            <w:vAlign w:val="center"/>
            <w:hideMark/>
          </w:tcPr>
          <w:p w14:paraId="5FC0209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68AF316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2</w:t>
            </w:r>
          </w:p>
        </w:tc>
        <w:tc>
          <w:tcPr>
            <w:tcW w:w="504" w:type="pct"/>
            <w:tcBorders>
              <w:top w:val="nil"/>
              <w:left w:val="nil"/>
              <w:bottom w:val="single" w:sz="4" w:space="0" w:color="FFFFFF"/>
              <w:right w:val="single" w:sz="4" w:space="0" w:color="FFFFFF"/>
            </w:tcBorders>
            <w:shd w:val="clear" w:color="auto" w:fill="F2F2F2"/>
            <w:vAlign w:val="center"/>
            <w:hideMark/>
          </w:tcPr>
          <w:p w14:paraId="2406E92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82B4181" w14:textId="77777777" w:rsidR="001E3687" w:rsidRPr="00FB68CE" w:rsidRDefault="001E3687">
            <w:pPr>
              <w:spacing w:after="0"/>
              <w:rPr>
                <w:rFonts w:ascii="Arial" w:hAnsi="Arial" w:cs="Arial"/>
                <w:sz w:val="16"/>
                <w:szCs w:val="16"/>
                <w:lang w:eastAsia="es-CO"/>
              </w:rPr>
            </w:pPr>
          </w:p>
        </w:tc>
      </w:tr>
      <w:tr w:rsidR="001E3687" w:rsidRPr="00FB68CE" w14:paraId="44BF71BE"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42A5A0D3"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7179498" w14:textId="77777777" w:rsidR="001E3687" w:rsidRPr="00FB68CE" w:rsidRDefault="001E3687">
            <w:pPr>
              <w:spacing w:after="0"/>
              <w:rPr>
                <w:rFonts w:ascii="Arial" w:hAnsi="Arial" w:cs="Arial"/>
                <w:sz w:val="16"/>
                <w:szCs w:val="16"/>
                <w:lang w:eastAsia="es-CO"/>
              </w:rPr>
            </w:pPr>
          </w:p>
        </w:tc>
        <w:tc>
          <w:tcPr>
            <w:tcW w:w="802" w:type="pct"/>
            <w:tcBorders>
              <w:top w:val="nil"/>
              <w:left w:val="nil"/>
              <w:bottom w:val="single" w:sz="4" w:space="0" w:color="FFFFFF"/>
              <w:right w:val="single" w:sz="4" w:space="0" w:color="FFFFFF"/>
            </w:tcBorders>
            <w:shd w:val="clear" w:color="auto" w:fill="D9D9D9"/>
            <w:vAlign w:val="center"/>
            <w:hideMark/>
          </w:tcPr>
          <w:p w14:paraId="0EAC722C"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Formulación de la Política pública de cultura</w:t>
            </w:r>
          </w:p>
        </w:tc>
        <w:tc>
          <w:tcPr>
            <w:tcW w:w="780" w:type="pct"/>
            <w:tcBorders>
              <w:top w:val="nil"/>
              <w:left w:val="nil"/>
              <w:bottom w:val="single" w:sz="4" w:space="0" w:color="FFFFFF"/>
              <w:right w:val="single" w:sz="4" w:space="0" w:color="FFFFFF"/>
            </w:tcBorders>
            <w:shd w:val="clear" w:color="auto" w:fill="D9D9D9"/>
            <w:vAlign w:val="center"/>
            <w:hideMark/>
          </w:tcPr>
          <w:p w14:paraId="08A4CB7E"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Política pública de cultura formulada y aprobada</w:t>
            </w:r>
          </w:p>
        </w:tc>
        <w:tc>
          <w:tcPr>
            <w:tcW w:w="460" w:type="pct"/>
            <w:tcBorders>
              <w:top w:val="nil"/>
              <w:left w:val="nil"/>
              <w:bottom w:val="single" w:sz="4" w:space="0" w:color="FFFFFF"/>
              <w:right w:val="single" w:sz="4" w:space="0" w:color="FFFFFF"/>
            </w:tcBorders>
            <w:shd w:val="clear" w:color="auto" w:fill="D9D9D9"/>
            <w:vAlign w:val="center"/>
            <w:hideMark/>
          </w:tcPr>
          <w:p w14:paraId="351F5B8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0F06C061"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D9D9D9"/>
            <w:vAlign w:val="center"/>
            <w:hideMark/>
          </w:tcPr>
          <w:p w14:paraId="110F128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A464486" w14:textId="77777777" w:rsidR="001E3687" w:rsidRPr="00FB68CE" w:rsidRDefault="001E3687">
            <w:pPr>
              <w:spacing w:after="0"/>
              <w:rPr>
                <w:rFonts w:ascii="Arial" w:hAnsi="Arial" w:cs="Arial"/>
                <w:sz w:val="16"/>
                <w:szCs w:val="16"/>
                <w:lang w:eastAsia="es-CO"/>
              </w:rPr>
            </w:pPr>
          </w:p>
        </w:tc>
      </w:tr>
      <w:tr w:rsidR="001E3687" w:rsidRPr="00FB68CE" w14:paraId="4ADF2E6F"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7F7B4E2D"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873117B" w14:textId="77777777" w:rsidR="001E3687" w:rsidRPr="00FB68CE" w:rsidRDefault="001E3687">
            <w:pPr>
              <w:spacing w:after="0"/>
              <w:rPr>
                <w:rFonts w:ascii="Arial" w:hAnsi="Arial" w:cs="Arial"/>
                <w:sz w:val="16"/>
                <w:szCs w:val="16"/>
                <w:lang w:eastAsia="es-CO"/>
              </w:rPr>
            </w:pPr>
          </w:p>
        </w:tc>
        <w:tc>
          <w:tcPr>
            <w:tcW w:w="802" w:type="pct"/>
            <w:tcBorders>
              <w:top w:val="nil"/>
              <w:left w:val="nil"/>
              <w:bottom w:val="single" w:sz="4" w:space="0" w:color="FFFFFF"/>
              <w:right w:val="single" w:sz="4" w:space="0" w:color="FFFFFF"/>
            </w:tcBorders>
            <w:shd w:val="clear" w:color="auto" w:fill="D9D9D9"/>
            <w:vAlign w:val="center"/>
            <w:hideMark/>
          </w:tcPr>
          <w:p w14:paraId="31725C59"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Operación de la emisora Municipal</w:t>
            </w:r>
          </w:p>
        </w:tc>
        <w:tc>
          <w:tcPr>
            <w:tcW w:w="780" w:type="pct"/>
            <w:tcBorders>
              <w:top w:val="nil"/>
              <w:left w:val="nil"/>
              <w:bottom w:val="single" w:sz="4" w:space="0" w:color="FFFFFF"/>
              <w:right w:val="single" w:sz="4" w:space="0" w:color="FFFFFF"/>
            </w:tcBorders>
            <w:shd w:val="clear" w:color="auto" w:fill="D9D9D9"/>
            <w:vAlign w:val="center"/>
            <w:hideMark/>
          </w:tcPr>
          <w:p w14:paraId="0B4D92C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Emisora implementada y operando</w:t>
            </w:r>
          </w:p>
        </w:tc>
        <w:tc>
          <w:tcPr>
            <w:tcW w:w="460" w:type="pct"/>
            <w:tcBorders>
              <w:top w:val="nil"/>
              <w:left w:val="nil"/>
              <w:bottom w:val="single" w:sz="4" w:space="0" w:color="FFFFFF"/>
              <w:right w:val="single" w:sz="4" w:space="0" w:color="FFFFFF"/>
            </w:tcBorders>
            <w:shd w:val="clear" w:color="auto" w:fill="D9D9D9"/>
            <w:vAlign w:val="center"/>
            <w:hideMark/>
          </w:tcPr>
          <w:p w14:paraId="3A05C5D3"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Número </w:t>
            </w:r>
          </w:p>
        </w:tc>
        <w:tc>
          <w:tcPr>
            <w:tcW w:w="473" w:type="pct"/>
            <w:tcBorders>
              <w:top w:val="nil"/>
              <w:left w:val="nil"/>
              <w:bottom w:val="single" w:sz="4" w:space="0" w:color="FFFFFF"/>
              <w:right w:val="single" w:sz="4" w:space="0" w:color="FFFFFF"/>
            </w:tcBorders>
            <w:shd w:val="clear" w:color="auto" w:fill="D9D9D9"/>
            <w:vAlign w:val="center"/>
            <w:hideMark/>
          </w:tcPr>
          <w:p w14:paraId="0A82F31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D9D9D9"/>
            <w:vAlign w:val="center"/>
            <w:hideMark/>
          </w:tcPr>
          <w:p w14:paraId="5CB47F1D"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137D5980" w14:textId="77777777" w:rsidR="001E3687" w:rsidRPr="00FB68CE" w:rsidRDefault="001E3687">
            <w:pPr>
              <w:spacing w:after="0"/>
              <w:rPr>
                <w:rFonts w:ascii="Arial" w:hAnsi="Arial" w:cs="Arial"/>
                <w:sz w:val="16"/>
                <w:szCs w:val="16"/>
                <w:lang w:eastAsia="es-CO"/>
              </w:rPr>
            </w:pPr>
          </w:p>
        </w:tc>
      </w:tr>
    </w:tbl>
    <w:p w14:paraId="6F05353C" w14:textId="77777777" w:rsidR="001E3687" w:rsidRPr="002E6696" w:rsidRDefault="001E3687" w:rsidP="001E3687">
      <w:pPr>
        <w:tabs>
          <w:tab w:val="left" w:pos="8100"/>
        </w:tabs>
        <w:spacing w:after="0" w:line="240" w:lineRule="auto"/>
        <w:jc w:val="both"/>
        <w:rPr>
          <w:rFonts w:ascii="Arial" w:hAnsi="Arial" w:cs="Arial"/>
          <w:sz w:val="24"/>
          <w:szCs w:val="24"/>
          <w:lang w:val="es-MX"/>
        </w:rPr>
      </w:pPr>
    </w:p>
    <w:p w14:paraId="35D821A1" w14:textId="77777777" w:rsidR="001E3687" w:rsidRPr="002E6696" w:rsidRDefault="001E3687" w:rsidP="001E3687">
      <w:pPr>
        <w:tabs>
          <w:tab w:val="left" w:pos="8100"/>
        </w:tabs>
        <w:spacing w:after="0" w:line="240" w:lineRule="auto"/>
        <w:jc w:val="both"/>
        <w:rPr>
          <w:rFonts w:ascii="Arial" w:hAnsi="Arial" w:cs="Arial"/>
          <w:sz w:val="24"/>
          <w:szCs w:val="24"/>
          <w:lang w:val="es-MX"/>
        </w:rPr>
      </w:pPr>
    </w:p>
    <w:p w14:paraId="3F8EE771" w14:textId="3E208070" w:rsidR="001E3687" w:rsidRPr="002E6696" w:rsidRDefault="001E3687" w:rsidP="001E3687">
      <w:pPr>
        <w:spacing w:after="0" w:line="240" w:lineRule="auto"/>
        <w:jc w:val="both"/>
        <w:rPr>
          <w:rFonts w:ascii="Arial" w:hAnsi="Arial" w:cs="Arial"/>
          <w:sz w:val="24"/>
          <w:szCs w:val="24"/>
        </w:rPr>
      </w:pPr>
      <w:r w:rsidRPr="002E6696">
        <w:rPr>
          <w:rFonts w:ascii="Arial" w:hAnsi="Arial" w:cs="Arial"/>
          <w:b/>
          <w:sz w:val="24"/>
          <w:szCs w:val="24"/>
          <w:lang w:val="es-MX"/>
        </w:rPr>
        <w:t xml:space="preserve">ARTÍCULO 111°. </w:t>
      </w:r>
      <w:r w:rsidRPr="002E6696">
        <w:rPr>
          <w:rFonts w:ascii="Arial" w:hAnsi="Arial" w:cs="Arial"/>
          <w:b/>
          <w:bCs/>
          <w:sz w:val="24"/>
          <w:szCs w:val="24"/>
        </w:rPr>
        <w:t xml:space="preserve">ARTICULACIONES REGIONALES. </w:t>
      </w:r>
      <w:r w:rsidRPr="002E6696">
        <w:rPr>
          <w:rFonts w:ascii="Arial" w:hAnsi="Arial" w:cs="Arial"/>
          <w:sz w:val="24"/>
          <w:szCs w:val="24"/>
        </w:rPr>
        <w:t>En la gestión de las metas propuestas se tienen las siguientes articulaciones regionales:</w:t>
      </w:r>
    </w:p>
    <w:p w14:paraId="6851BE9A" w14:textId="42EB7A36" w:rsidR="001E3687" w:rsidRDefault="001E3687" w:rsidP="001E3687">
      <w:pPr>
        <w:spacing w:after="0" w:line="240" w:lineRule="auto"/>
        <w:jc w:val="both"/>
        <w:rPr>
          <w:rFonts w:ascii="Arial" w:hAnsi="Arial" w:cs="Arial"/>
          <w:sz w:val="24"/>
          <w:szCs w:val="24"/>
        </w:rPr>
      </w:pPr>
    </w:p>
    <w:p w14:paraId="5EBC46E7" w14:textId="77F8EB39" w:rsidR="008D1C2D" w:rsidRDefault="008D1C2D" w:rsidP="001E3687">
      <w:pPr>
        <w:spacing w:after="0" w:line="240" w:lineRule="auto"/>
        <w:jc w:val="both"/>
        <w:rPr>
          <w:rFonts w:ascii="Arial" w:hAnsi="Arial" w:cs="Arial"/>
          <w:sz w:val="24"/>
          <w:szCs w:val="24"/>
        </w:rPr>
      </w:pPr>
    </w:p>
    <w:p w14:paraId="2364EBB6" w14:textId="71B35E49" w:rsidR="008D1C2D" w:rsidRDefault="008D1C2D" w:rsidP="001E3687">
      <w:pPr>
        <w:spacing w:after="0" w:line="240" w:lineRule="auto"/>
        <w:jc w:val="both"/>
        <w:rPr>
          <w:rFonts w:ascii="Arial" w:hAnsi="Arial" w:cs="Arial"/>
          <w:sz w:val="24"/>
          <w:szCs w:val="24"/>
        </w:rPr>
      </w:pPr>
    </w:p>
    <w:p w14:paraId="09350711" w14:textId="525CC40F" w:rsidR="008D1C2D" w:rsidRDefault="008D1C2D" w:rsidP="001E3687">
      <w:pPr>
        <w:spacing w:after="0" w:line="240" w:lineRule="auto"/>
        <w:jc w:val="both"/>
        <w:rPr>
          <w:rFonts w:ascii="Arial" w:hAnsi="Arial" w:cs="Arial"/>
          <w:sz w:val="24"/>
          <w:szCs w:val="24"/>
        </w:rPr>
      </w:pPr>
    </w:p>
    <w:p w14:paraId="4BDA45B8" w14:textId="0FB18E9F" w:rsidR="008D1C2D" w:rsidRDefault="008D1C2D" w:rsidP="001E3687">
      <w:pPr>
        <w:spacing w:after="0" w:line="240" w:lineRule="auto"/>
        <w:jc w:val="both"/>
        <w:rPr>
          <w:rFonts w:ascii="Arial" w:hAnsi="Arial" w:cs="Arial"/>
          <w:sz w:val="24"/>
          <w:szCs w:val="24"/>
        </w:rPr>
      </w:pPr>
    </w:p>
    <w:p w14:paraId="29B91705" w14:textId="3CB4E991" w:rsidR="008D1C2D" w:rsidRDefault="008D1C2D" w:rsidP="001E3687">
      <w:pPr>
        <w:spacing w:after="0" w:line="240" w:lineRule="auto"/>
        <w:jc w:val="both"/>
        <w:rPr>
          <w:rFonts w:ascii="Arial" w:hAnsi="Arial" w:cs="Arial"/>
          <w:sz w:val="24"/>
          <w:szCs w:val="24"/>
        </w:rPr>
      </w:pPr>
    </w:p>
    <w:p w14:paraId="037135D9" w14:textId="292B74F7" w:rsidR="008D1C2D" w:rsidRDefault="008D1C2D" w:rsidP="001E3687">
      <w:pPr>
        <w:spacing w:after="0" w:line="240" w:lineRule="auto"/>
        <w:jc w:val="both"/>
        <w:rPr>
          <w:rFonts w:ascii="Arial" w:hAnsi="Arial" w:cs="Arial"/>
          <w:sz w:val="24"/>
          <w:szCs w:val="24"/>
        </w:rPr>
      </w:pPr>
    </w:p>
    <w:p w14:paraId="0332E4E0" w14:textId="5283213E" w:rsidR="008D1C2D" w:rsidRDefault="008D1C2D" w:rsidP="001E3687">
      <w:pPr>
        <w:spacing w:after="0" w:line="240" w:lineRule="auto"/>
        <w:jc w:val="both"/>
        <w:rPr>
          <w:rFonts w:ascii="Arial" w:hAnsi="Arial" w:cs="Arial"/>
          <w:sz w:val="24"/>
          <w:szCs w:val="24"/>
        </w:rPr>
      </w:pPr>
    </w:p>
    <w:p w14:paraId="426725AC"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0B9F2663" w14:textId="73906CCB" w:rsidR="008D1C2D" w:rsidRDefault="008D1C2D" w:rsidP="001E3687">
      <w:pPr>
        <w:spacing w:after="0" w:line="240" w:lineRule="auto"/>
        <w:jc w:val="both"/>
        <w:rPr>
          <w:rFonts w:ascii="Arial" w:hAnsi="Arial" w:cs="Arial"/>
          <w:sz w:val="24"/>
          <w:szCs w:val="24"/>
        </w:rPr>
      </w:pPr>
    </w:p>
    <w:p w14:paraId="06AA96DE" w14:textId="596A8482" w:rsidR="008D1C2D" w:rsidRDefault="008D1C2D" w:rsidP="001E3687">
      <w:pPr>
        <w:spacing w:after="0" w:line="240" w:lineRule="auto"/>
        <w:jc w:val="both"/>
        <w:rPr>
          <w:rFonts w:ascii="Arial" w:hAnsi="Arial" w:cs="Arial"/>
          <w:sz w:val="24"/>
          <w:szCs w:val="24"/>
        </w:rPr>
      </w:pPr>
    </w:p>
    <w:p w14:paraId="666A6277" w14:textId="1A505702" w:rsidR="008D1C2D" w:rsidRDefault="008D1C2D" w:rsidP="001E3687">
      <w:pPr>
        <w:spacing w:after="0" w:line="240" w:lineRule="auto"/>
        <w:jc w:val="both"/>
        <w:rPr>
          <w:rFonts w:ascii="Arial" w:hAnsi="Arial" w:cs="Arial"/>
          <w:sz w:val="24"/>
          <w:szCs w:val="24"/>
        </w:rPr>
      </w:pPr>
    </w:p>
    <w:p w14:paraId="1726B129" w14:textId="77777777" w:rsidR="008D1C2D" w:rsidRPr="002E6696" w:rsidRDefault="008D1C2D" w:rsidP="001E3687">
      <w:pPr>
        <w:spacing w:after="0" w:line="240" w:lineRule="auto"/>
        <w:jc w:val="both"/>
        <w:rPr>
          <w:rFonts w:ascii="Arial" w:hAnsi="Arial" w:cs="Arial"/>
          <w:sz w:val="24"/>
          <w:szCs w:val="24"/>
        </w:rPr>
      </w:pPr>
    </w:p>
    <w:tbl>
      <w:tblPr>
        <w:tblW w:w="886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500"/>
        <w:gridCol w:w="2448"/>
        <w:gridCol w:w="2121"/>
        <w:gridCol w:w="1793"/>
      </w:tblGrid>
      <w:tr w:rsidR="001E3687" w:rsidRPr="00FB68CE" w14:paraId="24023B1A" w14:textId="77777777" w:rsidTr="001E3687">
        <w:trPr>
          <w:trHeight w:val="596"/>
          <w:tblHeader/>
          <w:jc w:val="center"/>
        </w:trPr>
        <w:tc>
          <w:tcPr>
            <w:tcW w:w="2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43B4541" w14:textId="77777777" w:rsidR="001E3687" w:rsidRPr="00FB68CE" w:rsidRDefault="001E3687">
            <w:pPr>
              <w:spacing w:after="0" w:line="240" w:lineRule="auto"/>
              <w:jc w:val="both"/>
              <w:rPr>
                <w:rFonts w:ascii="Arial" w:hAnsi="Arial" w:cs="Arial"/>
                <w:b/>
                <w:bCs/>
                <w:color w:val="FFFFFF"/>
                <w:sz w:val="16"/>
                <w:szCs w:val="16"/>
              </w:rPr>
            </w:pPr>
            <w:r w:rsidRPr="00FB68CE">
              <w:rPr>
                <w:rFonts w:ascii="Arial" w:hAnsi="Arial" w:cs="Arial"/>
                <w:b/>
                <w:bCs/>
                <w:color w:val="FFFFFF"/>
                <w:sz w:val="16"/>
                <w:szCs w:val="16"/>
              </w:rPr>
              <w:t xml:space="preserve">Programa del Plan </w:t>
            </w:r>
            <w:r w:rsidRPr="00FB68CE">
              <w:rPr>
                <w:rFonts w:ascii="Arial" w:hAnsi="Arial" w:cs="Arial"/>
                <w:b/>
                <w:bCs/>
                <w:i/>
                <w:iCs/>
                <w:color w:val="FFFFFF"/>
                <w:sz w:val="16"/>
                <w:szCs w:val="16"/>
              </w:rPr>
              <w:t>ITAGÜÍ CIUDAD DE OPORTUNIDADES 2020 - 2023</w:t>
            </w:r>
          </w:p>
        </w:tc>
        <w:tc>
          <w:tcPr>
            <w:tcW w:w="2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0DCAC0E" w14:textId="77777777" w:rsidR="001E3687" w:rsidRPr="00FB68CE" w:rsidRDefault="001E3687">
            <w:pPr>
              <w:spacing w:after="0" w:line="240" w:lineRule="auto"/>
              <w:jc w:val="both"/>
              <w:rPr>
                <w:rFonts w:ascii="Arial" w:hAnsi="Arial" w:cs="Arial"/>
                <w:b/>
                <w:bCs/>
                <w:color w:val="FFFFFF"/>
                <w:sz w:val="16"/>
                <w:szCs w:val="16"/>
              </w:rPr>
            </w:pPr>
            <w:r w:rsidRPr="00FB68CE">
              <w:rPr>
                <w:rFonts w:ascii="Arial" w:hAnsi="Arial" w:cs="Arial"/>
                <w:b/>
                <w:bCs/>
                <w:color w:val="FFFFFF"/>
                <w:sz w:val="16"/>
                <w:szCs w:val="16"/>
              </w:rPr>
              <w:t>Pacto del Plan Nacional 2018-2022</w:t>
            </w:r>
          </w:p>
        </w:tc>
        <w:tc>
          <w:tcPr>
            <w:tcW w:w="2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CC1359B" w14:textId="77777777" w:rsidR="001E3687" w:rsidRPr="00FB68CE" w:rsidRDefault="001E3687">
            <w:pPr>
              <w:spacing w:after="0" w:line="240" w:lineRule="auto"/>
              <w:jc w:val="both"/>
              <w:rPr>
                <w:rFonts w:ascii="Arial" w:hAnsi="Arial" w:cs="Arial"/>
                <w:b/>
                <w:bCs/>
                <w:color w:val="FFFFFF"/>
                <w:sz w:val="16"/>
                <w:szCs w:val="16"/>
              </w:rPr>
            </w:pPr>
            <w:r w:rsidRPr="00FB68CE">
              <w:rPr>
                <w:rFonts w:ascii="Arial" w:hAnsi="Arial" w:cs="Arial"/>
                <w:b/>
                <w:bCs/>
                <w:color w:val="FFFFFF"/>
                <w:sz w:val="16"/>
                <w:szCs w:val="16"/>
              </w:rPr>
              <w:t>Programa Plan Departamental: UNIDOS  2020-2023</w:t>
            </w:r>
          </w:p>
        </w:tc>
        <w:tc>
          <w:tcPr>
            <w:tcW w:w="1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B324EB5" w14:textId="77777777" w:rsidR="001E3687" w:rsidRPr="00FB68CE" w:rsidRDefault="001E3687">
            <w:pPr>
              <w:spacing w:after="0" w:line="240" w:lineRule="auto"/>
              <w:jc w:val="both"/>
              <w:rPr>
                <w:rFonts w:ascii="Arial" w:hAnsi="Arial" w:cs="Arial"/>
                <w:b/>
                <w:bCs/>
                <w:color w:val="FFFFFF"/>
                <w:sz w:val="16"/>
                <w:szCs w:val="16"/>
              </w:rPr>
            </w:pPr>
            <w:r w:rsidRPr="00FB68CE">
              <w:rPr>
                <w:rFonts w:ascii="Arial" w:hAnsi="Arial" w:cs="Arial"/>
                <w:b/>
                <w:bCs/>
                <w:color w:val="FFFFFF"/>
                <w:sz w:val="16"/>
                <w:szCs w:val="16"/>
              </w:rPr>
              <w:t>Estrategias Metropolitanas</w:t>
            </w:r>
          </w:p>
        </w:tc>
      </w:tr>
      <w:tr w:rsidR="001E3687" w:rsidRPr="00FB68CE" w14:paraId="3E0439BF" w14:textId="77777777" w:rsidTr="001E3687">
        <w:trPr>
          <w:trHeight w:val="986"/>
          <w:jc w:val="center"/>
        </w:trPr>
        <w:tc>
          <w:tcPr>
            <w:tcW w:w="2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4A21F44"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Promoción y acceso efectivo a procesos culturales y artísticos.</w:t>
            </w:r>
          </w:p>
        </w:tc>
        <w:tc>
          <w:tcPr>
            <w:tcW w:w="2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A96221F" w14:textId="77777777" w:rsidR="001E3687" w:rsidRPr="00FB68CE" w:rsidRDefault="001E3687">
            <w:pPr>
              <w:spacing w:after="0" w:line="240" w:lineRule="auto"/>
              <w:rPr>
                <w:rFonts w:ascii="Arial" w:hAnsi="Arial" w:cs="Arial"/>
                <w:color w:val="000000"/>
                <w:sz w:val="16"/>
                <w:szCs w:val="16"/>
              </w:rPr>
            </w:pPr>
            <w:r w:rsidRPr="00FB68CE">
              <w:rPr>
                <w:rFonts w:ascii="Arial" w:hAnsi="Arial" w:cs="Arial"/>
                <w:color w:val="000000"/>
                <w:sz w:val="16"/>
                <w:szCs w:val="16"/>
              </w:rPr>
              <w:t xml:space="preserve">Mejorar y cualificar la formación artística y cultural </w:t>
            </w:r>
          </w:p>
        </w:tc>
        <w:tc>
          <w:tcPr>
            <w:tcW w:w="2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CA7DA1D"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xml:space="preserve">Unidos por la creación de arte y la cultura </w:t>
            </w:r>
          </w:p>
        </w:tc>
        <w:tc>
          <w:tcPr>
            <w:tcW w:w="1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E675A68" w14:textId="77777777" w:rsidR="001E3687" w:rsidRPr="00FB68CE" w:rsidRDefault="001E3687">
            <w:pPr>
              <w:spacing w:after="0" w:line="240" w:lineRule="auto"/>
              <w:rPr>
                <w:rFonts w:ascii="Arial" w:hAnsi="Arial" w:cs="Arial"/>
                <w:color w:val="000000"/>
                <w:sz w:val="16"/>
                <w:szCs w:val="16"/>
              </w:rPr>
            </w:pPr>
            <w:r w:rsidRPr="00FB68CE">
              <w:rPr>
                <w:rFonts w:ascii="Arial" w:hAnsi="Arial" w:cs="Arial"/>
                <w:color w:val="000000"/>
                <w:sz w:val="16"/>
                <w:szCs w:val="16"/>
              </w:rPr>
              <w:t>1. PLAN INTEGRAL DE DESARROLLO METROPOLITANO -PIDM 2008-2021 - Gobierno metropolitano y alianza regional</w:t>
            </w:r>
          </w:p>
        </w:tc>
      </w:tr>
      <w:tr w:rsidR="001E3687" w:rsidRPr="00FB68CE" w14:paraId="1997C0D2" w14:textId="77777777" w:rsidTr="001E3687">
        <w:trPr>
          <w:trHeight w:val="986"/>
          <w:jc w:val="center"/>
        </w:trPr>
        <w:tc>
          <w:tcPr>
            <w:tcW w:w="2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32838CA"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xml:space="preserve">Fortalecimiento de la cultura para la construcción de ciudadanía </w:t>
            </w:r>
          </w:p>
        </w:tc>
        <w:tc>
          <w:tcPr>
            <w:tcW w:w="2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9178681"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w:t>
            </w:r>
          </w:p>
        </w:tc>
        <w:tc>
          <w:tcPr>
            <w:tcW w:w="2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68FFD00" w14:textId="77777777" w:rsidR="001E3687" w:rsidRPr="00FB68CE" w:rsidRDefault="001E3687">
            <w:pPr>
              <w:spacing w:after="0" w:line="240" w:lineRule="auto"/>
              <w:rPr>
                <w:rFonts w:ascii="Arial" w:hAnsi="Arial" w:cs="Arial"/>
                <w:color w:val="000000"/>
                <w:sz w:val="16"/>
                <w:szCs w:val="16"/>
              </w:rPr>
            </w:pPr>
            <w:r w:rsidRPr="00FB68CE">
              <w:rPr>
                <w:rFonts w:ascii="Arial" w:hAnsi="Arial" w:cs="Arial"/>
                <w:color w:val="000000"/>
                <w:sz w:val="16"/>
                <w:szCs w:val="16"/>
              </w:rPr>
              <w:t>Unidos por la participación y ciudadanía cultural</w:t>
            </w:r>
          </w:p>
        </w:tc>
        <w:tc>
          <w:tcPr>
            <w:tcW w:w="1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CE99F79" w14:textId="77777777" w:rsidR="001E3687" w:rsidRPr="00FB68CE" w:rsidRDefault="001E3687">
            <w:pPr>
              <w:spacing w:after="0" w:line="240" w:lineRule="auto"/>
              <w:rPr>
                <w:rFonts w:ascii="Arial" w:hAnsi="Arial" w:cs="Arial"/>
                <w:color w:val="000000"/>
                <w:sz w:val="16"/>
                <w:szCs w:val="16"/>
              </w:rPr>
            </w:pPr>
            <w:r w:rsidRPr="00FB68CE">
              <w:rPr>
                <w:rFonts w:ascii="Arial" w:hAnsi="Arial" w:cs="Arial"/>
                <w:color w:val="000000"/>
                <w:sz w:val="16"/>
                <w:szCs w:val="16"/>
              </w:rPr>
              <w:t>1. PLAN INTEGRAL DE DESARROLLO METROPOLITANO -PIDM 2008-2021 - Gobierno metropolitano y alianza regional</w:t>
            </w:r>
          </w:p>
        </w:tc>
      </w:tr>
      <w:tr w:rsidR="001E3687" w:rsidRPr="00FB68CE" w14:paraId="1C695636" w14:textId="77777777" w:rsidTr="001E3687">
        <w:trPr>
          <w:trHeight w:val="986"/>
          <w:jc w:val="center"/>
        </w:trPr>
        <w:tc>
          <w:tcPr>
            <w:tcW w:w="2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DCD0649" w14:textId="77777777" w:rsidR="001E3687" w:rsidRPr="00FB68CE" w:rsidRDefault="001E3687">
            <w:pPr>
              <w:spacing w:after="0" w:line="240" w:lineRule="auto"/>
              <w:rPr>
                <w:rFonts w:ascii="Arial" w:hAnsi="Arial" w:cs="Arial"/>
                <w:color w:val="000000"/>
                <w:sz w:val="16"/>
                <w:szCs w:val="16"/>
              </w:rPr>
            </w:pPr>
            <w:r w:rsidRPr="00FB68CE">
              <w:rPr>
                <w:rFonts w:ascii="Arial" w:hAnsi="Arial" w:cs="Arial"/>
                <w:color w:val="000000"/>
                <w:sz w:val="16"/>
                <w:szCs w:val="16"/>
              </w:rPr>
              <w:t>Agenda cultural y circulación artística</w:t>
            </w:r>
          </w:p>
        </w:tc>
        <w:tc>
          <w:tcPr>
            <w:tcW w:w="2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D772217" w14:textId="77777777" w:rsidR="001E3687" w:rsidRPr="00FB68CE" w:rsidRDefault="001E3687">
            <w:pPr>
              <w:spacing w:after="0" w:line="240" w:lineRule="auto"/>
              <w:rPr>
                <w:rFonts w:ascii="Arial" w:hAnsi="Arial" w:cs="Arial"/>
                <w:color w:val="000000"/>
                <w:sz w:val="16"/>
                <w:szCs w:val="16"/>
              </w:rPr>
            </w:pPr>
            <w:r w:rsidRPr="00FB68CE">
              <w:rPr>
                <w:rFonts w:ascii="Arial" w:hAnsi="Arial" w:cs="Arial"/>
                <w:color w:val="000000"/>
                <w:sz w:val="16"/>
                <w:szCs w:val="16"/>
              </w:rPr>
              <w:t xml:space="preserve"> Fortalecer los Programas Nacionales de Concertación y Estímulos </w:t>
            </w:r>
          </w:p>
        </w:tc>
        <w:tc>
          <w:tcPr>
            <w:tcW w:w="2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E63CB10" w14:textId="77777777" w:rsidR="001E3687" w:rsidRPr="00FB68CE" w:rsidRDefault="001E3687">
            <w:pPr>
              <w:spacing w:after="0" w:line="240" w:lineRule="auto"/>
              <w:rPr>
                <w:rFonts w:ascii="Arial" w:hAnsi="Arial" w:cs="Arial"/>
                <w:color w:val="000000"/>
                <w:sz w:val="16"/>
                <w:szCs w:val="16"/>
              </w:rPr>
            </w:pPr>
            <w:r w:rsidRPr="00FB68CE">
              <w:rPr>
                <w:rFonts w:ascii="Arial" w:hAnsi="Arial" w:cs="Arial"/>
                <w:color w:val="000000"/>
                <w:sz w:val="16"/>
                <w:szCs w:val="16"/>
              </w:rPr>
              <w:t>Antioquia Vive - Unidos por la formación artística y cultural</w:t>
            </w:r>
          </w:p>
        </w:tc>
        <w:tc>
          <w:tcPr>
            <w:tcW w:w="1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571DE49" w14:textId="77777777" w:rsidR="001E3687" w:rsidRPr="00FB68CE" w:rsidRDefault="001E3687">
            <w:pPr>
              <w:spacing w:after="0" w:line="240" w:lineRule="auto"/>
              <w:rPr>
                <w:rFonts w:ascii="Arial" w:hAnsi="Arial" w:cs="Arial"/>
                <w:color w:val="000000"/>
                <w:sz w:val="16"/>
                <w:szCs w:val="16"/>
              </w:rPr>
            </w:pPr>
            <w:r w:rsidRPr="00FB68CE">
              <w:rPr>
                <w:rFonts w:ascii="Arial" w:hAnsi="Arial" w:cs="Arial"/>
                <w:color w:val="000000"/>
                <w:sz w:val="16"/>
                <w:szCs w:val="16"/>
              </w:rPr>
              <w:t>1. PLAN INTEGRAL DE DESARROLLO METROPOLITANO -PIDM 2008-2021 - Gobierno metropolitano y alianza regional</w:t>
            </w:r>
          </w:p>
        </w:tc>
      </w:tr>
      <w:tr w:rsidR="001E3687" w:rsidRPr="00FB68CE" w14:paraId="209B53D5" w14:textId="77777777" w:rsidTr="001E3687">
        <w:trPr>
          <w:trHeight w:val="401"/>
          <w:jc w:val="center"/>
        </w:trPr>
        <w:tc>
          <w:tcPr>
            <w:tcW w:w="2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01D183B" w14:textId="77777777" w:rsidR="001E3687" w:rsidRPr="00FB68CE" w:rsidRDefault="001E3687">
            <w:pPr>
              <w:spacing w:after="0" w:line="240" w:lineRule="auto"/>
              <w:rPr>
                <w:rFonts w:ascii="Arial" w:hAnsi="Arial" w:cs="Arial"/>
                <w:color w:val="000000"/>
                <w:sz w:val="16"/>
                <w:szCs w:val="16"/>
              </w:rPr>
            </w:pPr>
            <w:r w:rsidRPr="00FB68CE">
              <w:rPr>
                <w:rFonts w:ascii="Arial" w:hAnsi="Arial" w:cs="Arial"/>
                <w:color w:val="000000"/>
                <w:sz w:val="16"/>
                <w:szCs w:val="16"/>
              </w:rPr>
              <w:t>Gestión, protección y salvaguardia del patrimonio cultural del territorio.</w:t>
            </w:r>
          </w:p>
        </w:tc>
        <w:tc>
          <w:tcPr>
            <w:tcW w:w="2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7375544"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xml:space="preserve">Memoria en las manos - Memoria de los territorios - Memoria construida </w:t>
            </w:r>
          </w:p>
        </w:tc>
        <w:tc>
          <w:tcPr>
            <w:tcW w:w="2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0CEF6A2"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Unidos por el patrimonio y la memoria</w:t>
            </w:r>
          </w:p>
        </w:tc>
        <w:tc>
          <w:tcPr>
            <w:tcW w:w="1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ED87208"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w:t>
            </w:r>
          </w:p>
        </w:tc>
      </w:tr>
      <w:tr w:rsidR="001E3687" w:rsidRPr="00FB68CE" w14:paraId="269BD5BA" w14:textId="77777777" w:rsidTr="001E3687">
        <w:trPr>
          <w:trHeight w:val="401"/>
          <w:jc w:val="center"/>
        </w:trPr>
        <w:tc>
          <w:tcPr>
            <w:tcW w:w="2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1EBCB54" w14:textId="77777777" w:rsidR="001E3687" w:rsidRPr="00FB68CE" w:rsidRDefault="001E3687">
            <w:pPr>
              <w:spacing w:after="0" w:line="240" w:lineRule="auto"/>
              <w:rPr>
                <w:rFonts w:ascii="Arial" w:hAnsi="Arial" w:cs="Arial"/>
                <w:color w:val="000000"/>
                <w:sz w:val="16"/>
                <w:szCs w:val="16"/>
              </w:rPr>
            </w:pPr>
            <w:r w:rsidRPr="00FB68CE">
              <w:rPr>
                <w:rFonts w:ascii="Arial" w:hAnsi="Arial" w:cs="Arial"/>
                <w:color w:val="000000"/>
                <w:sz w:val="16"/>
                <w:szCs w:val="16"/>
              </w:rPr>
              <w:t>Sistema Municipal de Cultura</w:t>
            </w:r>
          </w:p>
        </w:tc>
        <w:tc>
          <w:tcPr>
            <w:tcW w:w="2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DE40ACA"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xml:space="preserve"> Consolidar espacios para procesos artísticos y culturales </w:t>
            </w:r>
          </w:p>
        </w:tc>
        <w:tc>
          <w:tcPr>
            <w:tcW w:w="21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07EC6D8"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Unidos por la infraestructura y sostenibilidad cultural</w:t>
            </w:r>
          </w:p>
        </w:tc>
        <w:tc>
          <w:tcPr>
            <w:tcW w:w="1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A9F26AE"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w:t>
            </w:r>
          </w:p>
        </w:tc>
      </w:tr>
    </w:tbl>
    <w:p w14:paraId="4363055B" w14:textId="77777777" w:rsidR="001E3687" w:rsidRPr="002E6696" w:rsidRDefault="001E3687" w:rsidP="001E3687">
      <w:pPr>
        <w:spacing w:after="0" w:line="240" w:lineRule="auto"/>
        <w:jc w:val="both"/>
        <w:rPr>
          <w:rFonts w:ascii="Arial" w:hAnsi="Arial" w:cs="Arial"/>
          <w:b/>
          <w:sz w:val="24"/>
          <w:szCs w:val="24"/>
        </w:rPr>
      </w:pPr>
    </w:p>
    <w:p w14:paraId="48D14428" w14:textId="34E84C1A" w:rsidR="001E3687" w:rsidRDefault="001E3687" w:rsidP="001E3687">
      <w:pPr>
        <w:tabs>
          <w:tab w:val="left" w:pos="2513"/>
        </w:tabs>
        <w:spacing w:after="0" w:line="240" w:lineRule="auto"/>
        <w:jc w:val="both"/>
        <w:rPr>
          <w:rFonts w:ascii="Arial" w:hAnsi="Arial" w:cs="Arial"/>
          <w:b/>
          <w:sz w:val="24"/>
          <w:szCs w:val="24"/>
        </w:rPr>
      </w:pPr>
    </w:p>
    <w:p w14:paraId="1F30930B" w14:textId="77777777" w:rsidR="001E3687" w:rsidRPr="002E6696" w:rsidRDefault="001E3687" w:rsidP="001E3687">
      <w:pPr>
        <w:spacing w:after="0" w:line="240" w:lineRule="auto"/>
        <w:jc w:val="center"/>
        <w:rPr>
          <w:rFonts w:ascii="Arial" w:hAnsi="Arial" w:cs="Arial"/>
          <w:b/>
          <w:sz w:val="24"/>
          <w:szCs w:val="24"/>
        </w:rPr>
      </w:pPr>
      <w:r w:rsidRPr="002E6696">
        <w:rPr>
          <w:rFonts w:ascii="Arial" w:hAnsi="Arial" w:cs="Arial"/>
          <w:b/>
          <w:sz w:val="24"/>
          <w:szCs w:val="24"/>
        </w:rPr>
        <w:t>SECCIÓN III</w:t>
      </w:r>
    </w:p>
    <w:p w14:paraId="2585BEAD" w14:textId="77777777" w:rsidR="001E3687" w:rsidRPr="002E6696" w:rsidRDefault="001E3687" w:rsidP="001E3687">
      <w:pPr>
        <w:spacing w:after="0" w:line="240" w:lineRule="auto"/>
        <w:jc w:val="center"/>
        <w:rPr>
          <w:rFonts w:ascii="Arial" w:hAnsi="Arial" w:cs="Arial"/>
          <w:b/>
          <w:sz w:val="24"/>
          <w:szCs w:val="24"/>
        </w:rPr>
      </w:pPr>
      <w:r w:rsidRPr="002E6696">
        <w:rPr>
          <w:rFonts w:ascii="Arial" w:hAnsi="Arial" w:cs="Arial"/>
          <w:b/>
          <w:sz w:val="24"/>
          <w:szCs w:val="24"/>
        </w:rPr>
        <w:t>LÍNEA ESTRATÉGICA 15</w:t>
      </w:r>
    </w:p>
    <w:p w14:paraId="16F0B6BC" w14:textId="77777777" w:rsidR="001E3687" w:rsidRPr="002E6696" w:rsidRDefault="001E3687" w:rsidP="001E3687">
      <w:pPr>
        <w:spacing w:after="0" w:line="240" w:lineRule="auto"/>
        <w:jc w:val="both"/>
        <w:rPr>
          <w:rFonts w:ascii="Arial" w:hAnsi="Arial" w:cs="Arial"/>
          <w:b/>
          <w:sz w:val="24"/>
          <w:szCs w:val="24"/>
        </w:rPr>
      </w:pPr>
    </w:p>
    <w:p w14:paraId="2B9F1381" w14:textId="1FA235FA" w:rsidR="001E3687" w:rsidRPr="002E6696" w:rsidRDefault="001E3687" w:rsidP="001E3687">
      <w:pPr>
        <w:spacing w:after="0" w:line="240" w:lineRule="auto"/>
        <w:jc w:val="both"/>
        <w:rPr>
          <w:rFonts w:ascii="Arial" w:hAnsi="Arial" w:cs="Arial"/>
          <w:sz w:val="24"/>
          <w:szCs w:val="24"/>
        </w:rPr>
      </w:pPr>
      <w:r w:rsidRPr="002E6696">
        <w:rPr>
          <w:rFonts w:ascii="Arial" w:hAnsi="Arial" w:cs="Arial"/>
          <w:b/>
          <w:sz w:val="24"/>
          <w:szCs w:val="24"/>
        </w:rPr>
        <w:t xml:space="preserve">ARTÍCULO 112°. DEPORTES, RECREACIÓN Y ESTILOS DE VIDA SALUDABLES. </w:t>
      </w:r>
      <w:r w:rsidRPr="002E6696">
        <w:rPr>
          <w:rFonts w:ascii="Arial" w:hAnsi="Arial" w:cs="Arial"/>
          <w:sz w:val="24"/>
          <w:szCs w:val="24"/>
        </w:rPr>
        <w:t>Formular el plan de desarrollo 2020-2023, “Itagüí, Una Ciudad de Oportunidades para Todos”, que defina las políticas públicas del deporte, la recreación, el aprovechamiento del tiempo libre, el ocio y la promoción de estilos de vida saludable como herramienta fundamental para la implementación de los fines del estado, desde la prestación del servicio público del deporte como un derecho social de todos, permitiendo a la comunidad el acceso a su oferta garantizando una mejor calidad de vida.</w:t>
      </w:r>
    </w:p>
    <w:p w14:paraId="2CFD84C6" w14:textId="14DB6850" w:rsidR="009166FF" w:rsidRPr="002E6696" w:rsidRDefault="009166FF" w:rsidP="001E3687">
      <w:pPr>
        <w:spacing w:after="0" w:line="240" w:lineRule="auto"/>
        <w:jc w:val="both"/>
        <w:rPr>
          <w:rFonts w:ascii="Arial" w:hAnsi="Arial" w:cs="Arial"/>
          <w:sz w:val="24"/>
          <w:szCs w:val="24"/>
        </w:rPr>
      </w:pPr>
    </w:p>
    <w:p w14:paraId="403D8A5F" w14:textId="13F23907" w:rsidR="009166FF" w:rsidRPr="002E6696" w:rsidRDefault="009166FF" w:rsidP="001E3687">
      <w:pPr>
        <w:spacing w:after="0" w:line="240" w:lineRule="auto"/>
        <w:jc w:val="both"/>
        <w:rPr>
          <w:rFonts w:ascii="Arial" w:hAnsi="Arial" w:cs="Arial"/>
          <w:sz w:val="24"/>
          <w:szCs w:val="24"/>
        </w:rPr>
      </w:pPr>
    </w:p>
    <w:p w14:paraId="1782EFA1"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113°. OBJETIVOS.  </w:t>
      </w:r>
      <w:r w:rsidRPr="002E6696">
        <w:rPr>
          <w:rFonts w:ascii="Arial" w:hAnsi="Arial" w:cs="Arial"/>
          <w:sz w:val="24"/>
          <w:szCs w:val="24"/>
        </w:rPr>
        <w:t xml:space="preserve">Mejorar la oferta de servicios y programas deportivos, recreativos, de promoción de estilos de vida saludables y de sano </w:t>
      </w:r>
      <w:r w:rsidRPr="002E6696">
        <w:rPr>
          <w:rFonts w:ascii="Arial" w:hAnsi="Arial" w:cs="Arial"/>
          <w:sz w:val="24"/>
          <w:szCs w:val="24"/>
        </w:rPr>
        <w:lastRenderedPageBreak/>
        <w:t>aprovechamiento del tiempo libre, por medio de la construcción de una política pública del sector en la ciudad de Itagüí.</w:t>
      </w:r>
    </w:p>
    <w:p w14:paraId="152FBB46" w14:textId="77777777" w:rsidR="001E3687" w:rsidRPr="002E6696" w:rsidRDefault="001E3687" w:rsidP="001E3687">
      <w:pPr>
        <w:spacing w:after="0" w:line="240" w:lineRule="auto"/>
        <w:jc w:val="both"/>
        <w:rPr>
          <w:rFonts w:ascii="Arial" w:hAnsi="Arial" w:cs="Arial"/>
          <w:sz w:val="24"/>
          <w:szCs w:val="24"/>
        </w:rPr>
      </w:pPr>
    </w:p>
    <w:p w14:paraId="6330205A"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Cualificar los procesos deportivos, recreativos, de promoción de estilos de vida saludables y de sano aprovechamiento del tiempo libre, definiendo el perfil idóneo en las personas encargados de entregar los servicios.</w:t>
      </w:r>
    </w:p>
    <w:p w14:paraId="4856182D" w14:textId="77777777" w:rsidR="001E3687" w:rsidRPr="002E6696" w:rsidRDefault="001E3687" w:rsidP="001E3687">
      <w:pPr>
        <w:spacing w:after="0" w:line="240" w:lineRule="auto"/>
        <w:jc w:val="both"/>
        <w:rPr>
          <w:rFonts w:ascii="Arial" w:hAnsi="Arial" w:cs="Arial"/>
          <w:sz w:val="24"/>
          <w:szCs w:val="24"/>
        </w:rPr>
      </w:pPr>
    </w:p>
    <w:p w14:paraId="29EA5D60"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Gestionar los recursos necesarios para adquirir la dotación necesaria y el apoyo de los atletas en participación de eventos deportivos competitivos.</w:t>
      </w:r>
    </w:p>
    <w:p w14:paraId="1F0CFC5A" w14:textId="5E432834" w:rsidR="001E3687" w:rsidRDefault="001E3687" w:rsidP="001E3687">
      <w:pPr>
        <w:spacing w:after="0" w:line="240" w:lineRule="auto"/>
        <w:jc w:val="both"/>
        <w:rPr>
          <w:rFonts w:ascii="Arial" w:hAnsi="Arial" w:cs="Arial"/>
          <w:sz w:val="24"/>
          <w:szCs w:val="24"/>
        </w:rPr>
      </w:pPr>
    </w:p>
    <w:p w14:paraId="5039BF51"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Implementar un programa de descentralización y desconcentración de nuestra oferta y programas y servicios de información, en las comunas y veredas de la ciudad de Itagüí.</w:t>
      </w:r>
    </w:p>
    <w:p w14:paraId="526D7039" w14:textId="0A1CFEAB" w:rsidR="001E3687" w:rsidRDefault="001E3687" w:rsidP="001E3687">
      <w:pPr>
        <w:spacing w:after="0" w:line="240" w:lineRule="auto"/>
        <w:jc w:val="both"/>
        <w:rPr>
          <w:rFonts w:ascii="Arial" w:hAnsi="Arial" w:cs="Arial"/>
          <w:sz w:val="24"/>
          <w:szCs w:val="24"/>
        </w:rPr>
      </w:pPr>
    </w:p>
    <w:p w14:paraId="1562AF07" w14:textId="05E16F45" w:rsidR="008D1C2D" w:rsidRDefault="008D1C2D" w:rsidP="001E3687">
      <w:pPr>
        <w:spacing w:after="0" w:line="240" w:lineRule="auto"/>
        <w:jc w:val="both"/>
        <w:rPr>
          <w:rFonts w:ascii="Arial" w:hAnsi="Arial" w:cs="Arial"/>
          <w:sz w:val="24"/>
          <w:szCs w:val="24"/>
        </w:rPr>
      </w:pPr>
    </w:p>
    <w:p w14:paraId="347667BC" w14:textId="71F3329D" w:rsidR="008D1C2D" w:rsidRDefault="008D1C2D" w:rsidP="001E3687">
      <w:pPr>
        <w:spacing w:after="0" w:line="240" w:lineRule="auto"/>
        <w:jc w:val="both"/>
        <w:rPr>
          <w:rFonts w:ascii="Arial" w:hAnsi="Arial" w:cs="Arial"/>
          <w:sz w:val="24"/>
          <w:szCs w:val="24"/>
        </w:rPr>
      </w:pPr>
    </w:p>
    <w:p w14:paraId="19E992D2" w14:textId="77777777" w:rsidR="008D1C2D" w:rsidRDefault="008D1C2D" w:rsidP="001E3687">
      <w:pPr>
        <w:spacing w:after="0" w:line="240" w:lineRule="auto"/>
        <w:jc w:val="both"/>
        <w:rPr>
          <w:rFonts w:ascii="Arial" w:hAnsi="Arial" w:cs="Arial"/>
          <w:sz w:val="24"/>
          <w:szCs w:val="24"/>
        </w:rPr>
      </w:pPr>
    </w:p>
    <w:p w14:paraId="45553C32"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00F0DF25" w14:textId="33AD42E4" w:rsidR="008D1C2D" w:rsidRDefault="008D1C2D" w:rsidP="001E3687">
      <w:pPr>
        <w:spacing w:after="0" w:line="240" w:lineRule="auto"/>
        <w:jc w:val="both"/>
        <w:rPr>
          <w:rFonts w:ascii="Arial" w:hAnsi="Arial" w:cs="Arial"/>
          <w:sz w:val="24"/>
          <w:szCs w:val="24"/>
        </w:rPr>
      </w:pPr>
    </w:p>
    <w:p w14:paraId="18EC045E" w14:textId="31703978" w:rsidR="008D1C2D" w:rsidRDefault="008D1C2D" w:rsidP="001E3687">
      <w:pPr>
        <w:spacing w:after="0" w:line="240" w:lineRule="auto"/>
        <w:jc w:val="both"/>
        <w:rPr>
          <w:rFonts w:ascii="Arial" w:hAnsi="Arial" w:cs="Arial"/>
          <w:sz w:val="24"/>
          <w:szCs w:val="24"/>
        </w:rPr>
      </w:pPr>
    </w:p>
    <w:p w14:paraId="39596BFA" w14:textId="36901A91" w:rsidR="008D1C2D" w:rsidRDefault="008D1C2D" w:rsidP="001E3687">
      <w:pPr>
        <w:spacing w:after="0" w:line="240" w:lineRule="auto"/>
        <w:jc w:val="both"/>
        <w:rPr>
          <w:rFonts w:ascii="Arial" w:hAnsi="Arial" w:cs="Arial"/>
          <w:sz w:val="24"/>
          <w:szCs w:val="24"/>
        </w:rPr>
      </w:pPr>
    </w:p>
    <w:p w14:paraId="51580C6F" w14:textId="39E1DD69" w:rsidR="008D1C2D" w:rsidRDefault="008D1C2D" w:rsidP="001E3687">
      <w:pPr>
        <w:spacing w:after="0" w:line="240" w:lineRule="auto"/>
        <w:jc w:val="both"/>
        <w:rPr>
          <w:rFonts w:ascii="Arial" w:hAnsi="Arial" w:cs="Arial"/>
          <w:sz w:val="24"/>
          <w:szCs w:val="24"/>
        </w:rPr>
      </w:pPr>
    </w:p>
    <w:p w14:paraId="4B7726D4"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Promover espacios seguros y amables, por medio del diseño y ejecución de estrategias conjuntas con Secretarías de Seguridad Ciudadana y Secretaría de Gobierno.</w:t>
      </w:r>
    </w:p>
    <w:p w14:paraId="351970FA" w14:textId="77777777" w:rsidR="001E3687" w:rsidRPr="002E6696" w:rsidRDefault="001E3687" w:rsidP="001E3687">
      <w:pPr>
        <w:spacing w:after="0" w:line="240" w:lineRule="auto"/>
        <w:jc w:val="both"/>
        <w:rPr>
          <w:rFonts w:ascii="Arial" w:hAnsi="Arial" w:cs="Arial"/>
          <w:sz w:val="24"/>
          <w:szCs w:val="24"/>
        </w:rPr>
      </w:pPr>
    </w:p>
    <w:p w14:paraId="2C0FF81E"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Promover las buenas prácticas deportivas y recreativas, entornos amables por medio de campañas de formación ciudadana.</w:t>
      </w:r>
    </w:p>
    <w:p w14:paraId="7BAE73CE" w14:textId="77777777" w:rsidR="001E3687" w:rsidRPr="002E6696" w:rsidRDefault="001E3687" w:rsidP="001E3687">
      <w:pPr>
        <w:spacing w:after="0" w:line="240" w:lineRule="auto"/>
        <w:jc w:val="both"/>
        <w:rPr>
          <w:rFonts w:ascii="Arial" w:hAnsi="Arial" w:cs="Arial"/>
          <w:sz w:val="24"/>
          <w:szCs w:val="24"/>
        </w:rPr>
      </w:pPr>
    </w:p>
    <w:p w14:paraId="6E9DAF07"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Fortalecer la estructura administrativa y la capacidad de gestión de la entidad, enfocada en el alto desempeño y empoderamiento de sus empleados hacia la prestación de un buen servicio a la comunidad.</w:t>
      </w:r>
    </w:p>
    <w:p w14:paraId="32508FDD" w14:textId="77777777" w:rsidR="001E3687" w:rsidRPr="002E6696" w:rsidRDefault="001E3687" w:rsidP="001E3687">
      <w:pPr>
        <w:spacing w:after="0" w:line="240" w:lineRule="auto"/>
        <w:jc w:val="both"/>
        <w:rPr>
          <w:rFonts w:ascii="Arial" w:hAnsi="Arial" w:cs="Arial"/>
          <w:sz w:val="24"/>
          <w:szCs w:val="24"/>
        </w:rPr>
      </w:pPr>
    </w:p>
    <w:p w14:paraId="57ABCF8D" w14:textId="77777777" w:rsidR="001E3687" w:rsidRPr="002E6696" w:rsidRDefault="001E3687" w:rsidP="001E3687">
      <w:pPr>
        <w:spacing w:after="0" w:line="240" w:lineRule="auto"/>
        <w:jc w:val="both"/>
        <w:rPr>
          <w:rFonts w:ascii="Arial" w:hAnsi="Arial" w:cs="Arial"/>
          <w:color w:val="000000" w:themeColor="text1"/>
          <w:sz w:val="24"/>
          <w:szCs w:val="24"/>
        </w:rPr>
      </w:pPr>
      <w:r w:rsidRPr="002E6696">
        <w:rPr>
          <w:rFonts w:ascii="Arial" w:hAnsi="Arial" w:cs="Arial"/>
          <w:color w:val="000000" w:themeColor="text1"/>
          <w:sz w:val="24"/>
          <w:szCs w:val="24"/>
        </w:rPr>
        <w:t>Ofertar procesos deportivos enfocados en la integración social y familiar, en posicionar la ciudad como sede de grandes eventos y en obtener importantes resultados deportivos, destacando a la ciudad como potencia deportiva regional.</w:t>
      </w:r>
    </w:p>
    <w:p w14:paraId="75462BE3" w14:textId="77777777" w:rsidR="001E3687" w:rsidRPr="002E6696" w:rsidRDefault="001E3687" w:rsidP="001E3687">
      <w:pPr>
        <w:spacing w:after="0" w:line="240" w:lineRule="auto"/>
        <w:jc w:val="both"/>
        <w:rPr>
          <w:rFonts w:ascii="Arial" w:hAnsi="Arial" w:cs="Arial"/>
          <w:sz w:val="24"/>
          <w:szCs w:val="24"/>
        </w:rPr>
      </w:pPr>
    </w:p>
    <w:p w14:paraId="200E913D"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Promover el desarrollo humano integral por medio del acceso de la comunidad a la práctica de la recreación, la actividad física, haciendo un sano uso del tiempo libre en bien de llevar estilos de vida saludables como factores de bienestar familiar y social.</w:t>
      </w:r>
    </w:p>
    <w:p w14:paraId="69E688AE" w14:textId="3D796C7C" w:rsidR="001E3687" w:rsidRDefault="001E3687" w:rsidP="001E3687">
      <w:pPr>
        <w:spacing w:after="0" w:line="240" w:lineRule="auto"/>
        <w:jc w:val="both"/>
        <w:rPr>
          <w:rFonts w:ascii="Arial" w:hAnsi="Arial" w:cs="Arial"/>
          <w:sz w:val="24"/>
          <w:szCs w:val="24"/>
        </w:rPr>
      </w:pPr>
    </w:p>
    <w:p w14:paraId="4C166BE7"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Regular y coordinar los espacios deportivos y recreativos locales, por medio de la formulación de un plan maestro que como herramienta estratégica permita a los diversos grupos poblacionales el acceso a espacios seguros, cómodos, integrales e integradores. </w:t>
      </w:r>
    </w:p>
    <w:p w14:paraId="13365DF4" w14:textId="77777777" w:rsidR="001E3687" w:rsidRPr="002E6696" w:rsidRDefault="001E3687" w:rsidP="001E3687">
      <w:pPr>
        <w:spacing w:after="0" w:line="240" w:lineRule="auto"/>
        <w:jc w:val="both"/>
        <w:rPr>
          <w:rFonts w:ascii="Arial" w:hAnsi="Arial" w:cs="Arial"/>
          <w:sz w:val="24"/>
          <w:szCs w:val="24"/>
        </w:rPr>
      </w:pPr>
    </w:p>
    <w:p w14:paraId="27BF15BC" w14:textId="328528D9" w:rsidR="001E3687"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Resultados y Metas</w:t>
      </w:r>
    </w:p>
    <w:p w14:paraId="397CCF38" w14:textId="77777777" w:rsidR="00FB68CE" w:rsidRPr="002E6696" w:rsidRDefault="00FB68CE" w:rsidP="001E3687">
      <w:pPr>
        <w:spacing w:after="0" w:line="240" w:lineRule="auto"/>
        <w:jc w:val="both"/>
        <w:rPr>
          <w:rFonts w:ascii="Arial" w:hAnsi="Arial" w:cs="Arial"/>
          <w:b/>
          <w:bCs/>
          <w:sz w:val="24"/>
          <w:szCs w:val="24"/>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13"/>
        <w:gridCol w:w="793"/>
        <w:gridCol w:w="750"/>
        <w:gridCol w:w="581"/>
        <w:gridCol w:w="981"/>
        <w:gridCol w:w="1070"/>
        <w:gridCol w:w="1301"/>
        <w:gridCol w:w="2141"/>
      </w:tblGrid>
      <w:tr w:rsidR="00642EB4" w:rsidRPr="00FB68CE" w14:paraId="751C0270" w14:textId="77777777" w:rsidTr="001E3687">
        <w:trPr>
          <w:trHeight w:val="780"/>
          <w:tblHeader/>
          <w:jc w:val="center"/>
        </w:trPr>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8B19AB2"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Indicador de resultado / bienestar</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08890DC"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Unidad de medida</w:t>
            </w:r>
          </w:p>
        </w:tc>
        <w:tc>
          <w:tcPr>
            <w:tcW w:w="3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229F482"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Línea base</w:t>
            </w:r>
          </w:p>
        </w:tc>
        <w:tc>
          <w:tcPr>
            <w:tcW w:w="3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E95D5A0"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Año base</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5313B86"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Meta de cuatrienio (2020-2023)</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CC53E33"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Tendencia del indicador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5EFFF0C"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Unidad administrativa responsable</w:t>
            </w:r>
          </w:p>
        </w:tc>
        <w:tc>
          <w:tcPr>
            <w:tcW w:w="13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3184501"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Meta O.D.S.</w:t>
            </w:r>
          </w:p>
        </w:tc>
      </w:tr>
      <w:tr w:rsidR="00642EB4" w:rsidRPr="00FB68CE" w14:paraId="78C98EBC" w14:textId="77777777" w:rsidTr="001E3687">
        <w:trPr>
          <w:trHeight w:val="1347"/>
          <w:jc w:val="center"/>
        </w:trPr>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E96830A"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Usuarios atendidos con servicios en estilos de vida saludable.</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F2DF650"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Número</w:t>
            </w:r>
          </w:p>
        </w:tc>
        <w:tc>
          <w:tcPr>
            <w:tcW w:w="3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14F598B"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465502</w:t>
            </w:r>
          </w:p>
        </w:tc>
        <w:tc>
          <w:tcPr>
            <w:tcW w:w="3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C2AF459"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2019</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6ECE5C8"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492000</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937EF6B"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Incrementar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1E89379"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Secretaria Privada</w:t>
            </w:r>
          </w:p>
        </w:tc>
        <w:tc>
          <w:tcPr>
            <w:tcW w:w="13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26E33E5"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3,4: Tasa de mortalidad prematura por enfermedades cardiovasculares.</w:t>
            </w:r>
            <w:r w:rsidRPr="00FB68CE">
              <w:rPr>
                <w:rFonts w:ascii="Arial" w:hAnsi="Arial" w:cs="Arial"/>
                <w:color w:val="000000"/>
                <w:sz w:val="16"/>
                <w:szCs w:val="16"/>
              </w:rPr>
              <w:br/>
              <w:t>11,5: Tasa de mortalidad prematura por diabetes.</w:t>
            </w:r>
            <w:r w:rsidRPr="00FB68CE">
              <w:rPr>
                <w:rFonts w:ascii="Arial" w:hAnsi="Arial" w:cs="Arial"/>
                <w:color w:val="000000"/>
                <w:sz w:val="16"/>
                <w:szCs w:val="16"/>
              </w:rPr>
              <w:br/>
              <w:t>3, a: Prevalencia actual de consumo de tabaco.</w:t>
            </w:r>
          </w:p>
        </w:tc>
      </w:tr>
      <w:tr w:rsidR="00642EB4" w:rsidRPr="00FB68CE" w14:paraId="01C38072" w14:textId="77777777" w:rsidTr="001E3687">
        <w:trPr>
          <w:trHeight w:val="1060"/>
          <w:jc w:val="center"/>
        </w:trPr>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775CB7D"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lastRenderedPageBreak/>
              <w:t>Servicios de recreación centrados en las personas y las comunidades.</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D0C6ABB"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Número</w:t>
            </w:r>
          </w:p>
        </w:tc>
        <w:tc>
          <w:tcPr>
            <w:tcW w:w="3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0674620"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148</w:t>
            </w:r>
          </w:p>
        </w:tc>
        <w:tc>
          <w:tcPr>
            <w:tcW w:w="3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4FA0A53"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2019</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76ADDAF" w14:textId="77777777" w:rsidR="001E3687" w:rsidRPr="00FB68CE" w:rsidRDefault="001E3687">
            <w:pPr>
              <w:spacing w:after="0" w:line="240" w:lineRule="auto"/>
              <w:jc w:val="both"/>
              <w:rPr>
                <w:rFonts w:ascii="Arial" w:hAnsi="Arial" w:cs="Arial"/>
                <w:color w:val="000000"/>
                <w:sz w:val="16"/>
                <w:szCs w:val="16"/>
              </w:rPr>
            </w:pPr>
          </w:p>
          <w:p w14:paraId="49C739A5"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753</w:t>
            </w:r>
          </w:p>
          <w:p w14:paraId="7AFB5C2F" w14:textId="77777777" w:rsidR="001E3687" w:rsidRPr="00FB68CE" w:rsidRDefault="001E3687">
            <w:pPr>
              <w:spacing w:after="0" w:line="240" w:lineRule="auto"/>
              <w:jc w:val="both"/>
              <w:rPr>
                <w:rFonts w:ascii="Arial" w:hAnsi="Arial" w:cs="Arial"/>
                <w:strike/>
                <w:color w:val="000000"/>
                <w:sz w:val="16"/>
                <w:szCs w:val="16"/>
              </w:rPr>
            </w:pP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80C70D6"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Incrementar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0517BAA"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Secretaria Privada</w:t>
            </w:r>
          </w:p>
        </w:tc>
        <w:tc>
          <w:tcPr>
            <w:tcW w:w="13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101EBE5"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3,4: Tasa de mortalidad prematura por enfermedades cardiovasculares.</w:t>
            </w:r>
            <w:r w:rsidRPr="00FB68CE">
              <w:rPr>
                <w:rFonts w:ascii="Arial" w:hAnsi="Arial" w:cs="Arial"/>
                <w:color w:val="000000"/>
                <w:sz w:val="16"/>
                <w:szCs w:val="16"/>
              </w:rPr>
              <w:br/>
              <w:t>11,5: Tasa de mortalidad prematura por diabetes.</w:t>
            </w:r>
            <w:r w:rsidRPr="00FB68CE">
              <w:rPr>
                <w:rFonts w:ascii="Arial" w:hAnsi="Arial" w:cs="Arial"/>
                <w:color w:val="000000"/>
                <w:sz w:val="16"/>
                <w:szCs w:val="16"/>
              </w:rPr>
              <w:br/>
              <w:t>3, a: Prevalencia actual de consumo de tabaco.</w:t>
            </w:r>
          </w:p>
        </w:tc>
      </w:tr>
      <w:tr w:rsidR="00642EB4" w:rsidRPr="00FB68CE" w14:paraId="7E74673D" w14:textId="77777777" w:rsidTr="001E3687">
        <w:trPr>
          <w:trHeight w:val="917"/>
          <w:jc w:val="center"/>
        </w:trPr>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4233722"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Deportistas que participan en eventos deportivos de alto rendimiento.</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606E328"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Número</w:t>
            </w:r>
          </w:p>
        </w:tc>
        <w:tc>
          <w:tcPr>
            <w:tcW w:w="3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1452ACF"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22000</w:t>
            </w:r>
          </w:p>
        </w:tc>
        <w:tc>
          <w:tcPr>
            <w:tcW w:w="3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588004B"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2019</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D8026D1"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22000</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85E1D95"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Mantener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DA1A823"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Secretaria Privada</w:t>
            </w:r>
          </w:p>
        </w:tc>
        <w:tc>
          <w:tcPr>
            <w:tcW w:w="13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DBBF360"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3,4: Tasa de mortalidad prematura por enfermedades cardiovasculares.</w:t>
            </w:r>
            <w:r w:rsidRPr="00FB68CE">
              <w:rPr>
                <w:rFonts w:ascii="Arial" w:hAnsi="Arial" w:cs="Arial"/>
                <w:color w:val="000000"/>
                <w:sz w:val="16"/>
                <w:szCs w:val="16"/>
              </w:rPr>
              <w:br/>
              <w:t>11,5: Tasa de mortalidad prematura por diabetes.</w:t>
            </w:r>
            <w:r w:rsidRPr="00FB68CE">
              <w:rPr>
                <w:rFonts w:ascii="Arial" w:hAnsi="Arial" w:cs="Arial"/>
                <w:color w:val="000000"/>
                <w:sz w:val="16"/>
                <w:szCs w:val="16"/>
              </w:rPr>
              <w:br/>
              <w:t>3, a: Prevalencia actual de consumo de tabaco.</w:t>
            </w:r>
            <w:r w:rsidRPr="00FB68CE">
              <w:rPr>
                <w:rFonts w:ascii="Arial" w:hAnsi="Arial" w:cs="Arial"/>
                <w:color w:val="000000"/>
                <w:sz w:val="16"/>
                <w:szCs w:val="16"/>
              </w:rPr>
              <w:br/>
            </w:r>
          </w:p>
        </w:tc>
      </w:tr>
      <w:tr w:rsidR="00642EB4" w:rsidRPr="00FB68CE" w14:paraId="2830224C" w14:textId="77777777" w:rsidTr="001E3687">
        <w:trPr>
          <w:trHeight w:val="206"/>
          <w:jc w:val="center"/>
        </w:trPr>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2A9864C"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Servicios aumentados de eventos deportivos y comunitarios centrados en deportistas y comunidades.</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C91E441"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Número</w:t>
            </w:r>
          </w:p>
        </w:tc>
        <w:tc>
          <w:tcPr>
            <w:tcW w:w="3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3EE78DE"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192</w:t>
            </w:r>
          </w:p>
        </w:tc>
        <w:tc>
          <w:tcPr>
            <w:tcW w:w="3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E9F9BAA"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2019</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C239962"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243</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CC00929"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Incrementar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E2C4B73"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Secretaria Privada</w:t>
            </w:r>
          </w:p>
        </w:tc>
        <w:tc>
          <w:tcPr>
            <w:tcW w:w="13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45767A7"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3,4: Tasa de mortalidad prematura por enfermedades cardiovasculares.</w:t>
            </w:r>
            <w:r w:rsidRPr="00FB68CE">
              <w:rPr>
                <w:rFonts w:ascii="Arial" w:hAnsi="Arial" w:cs="Arial"/>
                <w:color w:val="000000"/>
                <w:sz w:val="16"/>
                <w:szCs w:val="16"/>
              </w:rPr>
              <w:br/>
              <w:t>11,5: Tasa de mortalidad prematura por diabetes.</w:t>
            </w:r>
            <w:r w:rsidRPr="00FB68CE">
              <w:rPr>
                <w:rFonts w:ascii="Arial" w:hAnsi="Arial" w:cs="Arial"/>
                <w:color w:val="000000"/>
                <w:sz w:val="16"/>
                <w:szCs w:val="16"/>
              </w:rPr>
              <w:br/>
              <w:t>3, a: Prevalencia actual de consumo de tabaco.</w:t>
            </w:r>
          </w:p>
        </w:tc>
      </w:tr>
      <w:tr w:rsidR="00642EB4" w:rsidRPr="00FB68CE" w14:paraId="5360FDBD" w14:textId="77777777" w:rsidTr="001E3687">
        <w:trPr>
          <w:trHeight w:val="643"/>
          <w:jc w:val="center"/>
        </w:trPr>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9A09307"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Índice de desempeño institucional.</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0355015"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xml:space="preserve">Número </w:t>
            </w:r>
          </w:p>
        </w:tc>
        <w:tc>
          <w:tcPr>
            <w:tcW w:w="3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84DF59F"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76,3</w:t>
            </w:r>
          </w:p>
        </w:tc>
        <w:tc>
          <w:tcPr>
            <w:tcW w:w="3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1D48CE3"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2018</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22DA42E"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80,1</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C006232"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Incrementar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5C3E0EB"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Secretaria Privada</w:t>
            </w:r>
          </w:p>
        </w:tc>
        <w:tc>
          <w:tcPr>
            <w:tcW w:w="13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6987F85"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3,4: Tasa de mortalidad prematura por enfermedades cardiovasculares.</w:t>
            </w:r>
            <w:r w:rsidRPr="00FB68CE">
              <w:rPr>
                <w:rFonts w:ascii="Arial" w:hAnsi="Arial" w:cs="Arial"/>
                <w:color w:val="000000"/>
                <w:sz w:val="16"/>
                <w:szCs w:val="16"/>
              </w:rPr>
              <w:br/>
              <w:t>11,5: Tasa de mortalidad prematura por diabetes.</w:t>
            </w:r>
            <w:r w:rsidRPr="00FB68CE">
              <w:rPr>
                <w:rFonts w:ascii="Arial" w:hAnsi="Arial" w:cs="Arial"/>
                <w:color w:val="000000"/>
                <w:sz w:val="16"/>
                <w:szCs w:val="16"/>
              </w:rPr>
              <w:br/>
              <w:t>3, a: Prevalencia actual de consumo de tabaco.</w:t>
            </w:r>
          </w:p>
        </w:tc>
      </w:tr>
      <w:tr w:rsidR="00642EB4" w:rsidRPr="00FB68CE" w14:paraId="1EAFD1EF" w14:textId="77777777" w:rsidTr="001E3687">
        <w:trPr>
          <w:trHeight w:val="836"/>
          <w:jc w:val="center"/>
        </w:trPr>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AF30F34"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Cobertura aumentada de mujeres atendidas.</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99B2C08"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Número</w:t>
            </w:r>
          </w:p>
        </w:tc>
        <w:tc>
          <w:tcPr>
            <w:tcW w:w="3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0F52F90"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4000</w:t>
            </w:r>
          </w:p>
        </w:tc>
        <w:tc>
          <w:tcPr>
            <w:tcW w:w="3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92E5611"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2019</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1A8B134"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6000</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FA2F3D4"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Incrementar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970E0FC"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Secretaria Privada</w:t>
            </w:r>
          </w:p>
        </w:tc>
        <w:tc>
          <w:tcPr>
            <w:tcW w:w="13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A73FCA4"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3,4: Tasa de mortalidad prematura por enfermedades cardiovasculares.</w:t>
            </w:r>
            <w:r w:rsidRPr="00FB68CE">
              <w:rPr>
                <w:rFonts w:ascii="Arial" w:hAnsi="Arial" w:cs="Arial"/>
                <w:color w:val="000000"/>
                <w:sz w:val="16"/>
                <w:szCs w:val="16"/>
              </w:rPr>
              <w:br/>
              <w:t>11,5: Tasa de mortalidad prematura por diabetes.</w:t>
            </w:r>
            <w:r w:rsidRPr="00FB68CE">
              <w:rPr>
                <w:rFonts w:ascii="Arial" w:hAnsi="Arial" w:cs="Arial"/>
                <w:color w:val="000000"/>
                <w:sz w:val="16"/>
                <w:szCs w:val="16"/>
              </w:rPr>
              <w:br/>
              <w:t>3, a: Prevalencia actual de consumo de tabaco.</w:t>
            </w:r>
          </w:p>
        </w:tc>
      </w:tr>
    </w:tbl>
    <w:p w14:paraId="5A1573B2" w14:textId="77777777" w:rsidR="001E3687" w:rsidRPr="002E6696" w:rsidRDefault="001E3687" w:rsidP="001E3687">
      <w:pPr>
        <w:spacing w:after="0" w:line="240" w:lineRule="auto"/>
        <w:jc w:val="both"/>
        <w:rPr>
          <w:rFonts w:ascii="Arial" w:hAnsi="Arial" w:cs="Arial"/>
          <w:b/>
          <w:sz w:val="24"/>
          <w:szCs w:val="24"/>
        </w:rPr>
      </w:pPr>
    </w:p>
    <w:p w14:paraId="4148F298" w14:textId="77777777" w:rsidR="00B324FF" w:rsidRDefault="00B324FF" w:rsidP="001E3687">
      <w:pPr>
        <w:spacing w:after="0" w:line="240" w:lineRule="auto"/>
        <w:jc w:val="both"/>
        <w:rPr>
          <w:rFonts w:ascii="Arial" w:hAnsi="Arial" w:cs="Arial"/>
          <w:bCs/>
          <w:sz w:val="24"/>
          <w:szCs w:val="24"/>
          <w:lang w:val="es-MX"/>
        </w:rPr>
      </w:pPr>
    </w:p>
    <w:p w14:paraId="04046483" w14:textId="4602E000" w:rsidR="001E3687" w:rsidRPr="002E6696" w:rsidRDefault="001E3687" w:rsidP="001E3687">
      <w:pPr>
        <w:spacing w:after="0" w:line="240" w:lineRule="auto"/>
        <w:jc w:val="both"/>
        <w:rPr>
          <w:rFonts w:ascii="Arial" w:hAnsi="Arial" w:cs="Arial"/>
          <w:bCs/>
          <w:sz w:val="24"/>
          <w:szCs w:val="24"/>
          <w:lang w:val="es-MX"/>
        </w:rPr>
      </w:pPr>
      <w:r w:rsidRPr="002E6696">
        <w:rPr>
          <w:rFonts w:ascii="Arial" w:hAnsi="Arial" w:cs="Arial"/>
          <w:bCs/>
          <w:sz w:val="24"/>
          <w:szCs w:val="24"/>
          <w:lang w:val="es-MX"/>
        </w:rPr>
        <w:t>Para el logro de estos objetivos se proponen los programas que se expresan a continuación:</w:t>
      </w:r>
    </w:p>
    <w:p w14:paraId="379097D5" w14:textId="77777777" w:rsidR="001E3687" w:rsidRPr="002E6696" w:rsidRDefault="001E3687" w:rsidP="001E3687">
      <w:pPr>
        <w:spacing w:after="0" w:line="240" w:lineRule="auto"/>
        <w:jc w:val="both"/>
        <w:rPr>
          <w:rFonts w:ascii="Arial" w:hAnsi="Arial" w:cs="Arial"/>
          <w:b/>
          <w:sz w:val="24"/>
          <w:szCs w:val="24"/>
          <w:lang w:val="es-MX"/>
        </w:rPr>
      </w:pPr>
    </w:p>
    <w:p w14:paraId="411DA098" w14:textId="77777777"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 xml:space="preserve">ARTÍCULO 114°. PROGRAMA 45. PROMOCIÓN DE ESTILOS DE VIDA SALUDABLES, LA RECREACIÓN Y EL SANO APROVECHAMIENTO DEL TIEMPO LIBRE CON INCLUSIÓN PARA TODOS LOS GRUPOS POBLACIONALES. </w:t>
      </w:r>
      <w:r w:rsidRPr="002E6696">
        <w:rPr>
          <w:rFonts w:ascii="Arial" w:hAnsi="Arial" w:cs="Arial"/>
          <w:sz w:val="24"/>
          <w:szCs w:val="24"/>
        </w:rPr>
        <w:t>Programa que lidera la promoción de proyectos enfocados en mejorar la salud psico-física, la convivencia social, las buenas prácticas familiares por medio del acceso a la lúdica, la actividad física en sus diversas formas, la inclusión y los estilos de vida saludables para todos los grupos poblacionales.</w:t>
      </w:r>
    </w:p>
    <w:p w14:paraId="28A6B55F" w14:textId="77777777" w:rsidR="001E3687" w:rsidRPr="002E6696" w:rsidRDefault="001E3687" w:rsidP="001E3687">
      <w:pPr>
        <w:spacing w:after="0" w:line="240" w:lineRule="auto"/>
        <w:jc w:val="both"/>
        <w:rPr>
          <w:rFonts w:ascii="Arial" w:hAnsi="Arial" w:cs="Arial"/>
          <w:b/>
          <w:sz w:val="24"/>
          <w:szCs w:val="24"/>
        </w:rPr>
      </w:pPr>
    </w:p>
    <w:p w14:paraId="1E88C24C" w14:textId="314A0D7F"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00F482A1" w14:textId="77777777" w:rsidR="00FB68CE" w:rsidRPr="002E6696" w:rsidRDefault="00FB68CE" w:rsidP="001E3687">
      <w:pPr>
        <w:spacing w:after="0" w:line="240" w:lineRule="auto"/>
        <w:jc w:val="both"/>
        <w:rPr>
          <w:rFonts w:ascii="Arial" w:hAnsi="Arial" w:cs="Arial"/>
          <w:b/>
          <w:sz w:val="24"/>
          <w:szCs w:val="24"/>
        </w:rPr>
      </w:pPr>
    </w:p>
    <w:tbl>
      <w:tblPr>
        <w:tblW w:w="4673" w:type="pct"/>
        <w:jc w:val="center"/>
        <w:tblCellMar>
          <w:left w:w="70" w:type="dxa"/>
          <w:right w:w="70" w:type="dxa"/>
        </w:tblCellMar>
        <w:tblLook w:val="04A0" w:firstRow="1" w:lastRow="0" w:firstColumn="1" w:lastColumn="0" w:noHBand="0" w:noVBand="1"/>
      </w:tblPr>
      <w:tblGrid>
        <w:gridCol w:w="994"/>
        <w:gridCol w:w="1368"/>
        <w:gridCol w:w="1039"/>
        <w:gridCol w:w="1083"/>
        <w:gridCol w:w="710"/>
        <w:gridCol w:w="932"/>
        <w:gridCol w:w="994"/>
        <w:gridCol w:w="1252"/>
      </w:tblGrid>
      <w:tr w:rsidR="00642EB4" w:rsidRPr="00FB68CE" w14:paraId="562928C5" w14:textId="77777777" w:rsidTr="001E3687">
        <w:trPr>
          <w:trHeight w:val="612"/>
          <w:tblHeader/>
          <w:jc w:val="center"/>
        </w:trPr>
        <w:tc>
          <w:tcPr>
            <w:tcW w:w="564"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F92ADB4"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de Resultado</w:t>
            </w:r>
          </w:p>
        </w:tc>
        <w:tc>
          <w:tcPr>
            <w:tcW w:w="770" w:type="pct"/>
            <w:tcBorders>
              <w:top w:val="single" w:sz="4" w:space="0" w:color="FFFFFF"/>
              <w:left w:val="nil"/>
              <w:bottom w:val="single" w:sz="4" w:space="0" w:color="FFFFFF"/>
              <w:right w:val="single" w:sz="4" w:space="0" w:color="FFFFFF"/>
            </w:tcBorders>
            <w:shd w:val="clear" w:color="auto" w:fill="005DAA"/>
            <w:vAlign w:val="center"/>
            <w:hideMark/>
          </w:tcPr>
          <w:p w14:paraId="391ED943"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Nombre del Programa</w:t>
            </w:r>
          </w:p>
        </w:tc>
        <w:tc>
          <w:tcPr>
            <w:tcW w:w="703" w:type="pct"/>
            <w:tcBorders>
              <w:top w:val="single" w:sz="4" w:space="0" w:color="FFFFFF"/>
              <w:left w:val="nil"/>
              <w:bottom w:val="single" w:sz="4" w:space="0" w:color="FFFFFF"/>
              <w:right w:val="single" w:sz="4" w:space="0" w:color="FFFFFF"/>
            </w:tcBorders>
            <w:shd w:val="clear" w:color="auto" w:fill="005DAA"/>
            <w:vAlign w:val="center"/>
            <w:hideMark/>
          </w:tcPr>
          <w:p w14:paraId="6F81B761"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Producto</w:t>
            </w:r>
          </w:p>
        </w:tc>
        <w:tc>
          <w:tcPr>
            <w:tcW w:w="703" w:type="pct"/>
            <w:tcBorders>
              <w:top w:val="single" w:sz="4" w:space="0" w:color="FFFFFF"/>
              <w:left w:val="nil"/>
              <w:bottom w:val="single" w:sz="4" w:space="0" w:color="FFFFFF"/>
              <w:right w:val="single" w:sz="4" w:space="0" w:color="FFFFFF"/>
            </w:tcBorders>
            <w:shd w:val="clear" w:color="auto" w:fill="005DAA"/>
            <w:vAlign w:val="center"/>
            <w:hideMark/>
          </w:tcPr>
          <w:p w14:paraId="5E64EE7C"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Indicador de Producto</w:t>
            </w:r>
          </w:p>
        </w:tc>
        <w:tc>
          <w:tcPr>
            <w:tcW w:w="401" w:type="pct"/>
            <w:tcBorders>
              <w:top w:val="single" w:sz="4" w:space="0" w:color="FFFFFF"/>
              <w:left w:val="nil"/>
              <w:bottom w:val="single" w:sz="4" w:space="0" w:color="FFFFFF"/>
              <w:right w:val="single" w:sz="4" w:space="0" w:color="FFFFFF"/>
            </w:tcBorders>
            <w:shd w:val="clear" w:color="auto" w:fill="005DAA"/>
            <w:vAlign w:val="center"/>
            <w:hideMark/>
          </w:tcPr>
          <w:p w14:paraId="611DFAC3"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w:t>
            </w:r>
          </w:p>
        </w:tc>
        <w:tc>
          <w:tcPr>
            <w:tcW w:w="524" w:type="pct"/>
            <w:tcBorders>
              <w:top w:val="single" w:sz="4" w:space="0" w:color="FFFFFF"/>
              <w:left w:val="nil"/>
              <w:bottom w:val="single" w:sz="4" w:space="0" w:color="FFFFFF"/>
              <w:right w:val="single" w:sz="4" w:space="0" w:color="FFFFFF"/>
            </w:tcBorders>
            <w:shd w:val="clear" w:color="auto" w:fill="005DAA"/>
            <w:vAlign w:val="center"/>
            <w:hideMark/>
          </w:tcPr>
          <w:p w14:paraId="562A045F"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Cuatrienio 2020-2023</w:t>
            </w:r>
          </w:p>
        </w:tc>
        <w:tc>
          <w:tcPr>
            <w:tcW w:w="631" w:type="pct"/>
            <w:tcBorders>
              <w:top w:val="single" w:sz="4" w:space="0" w:color="FFFFFF"/>
              <w:left w:val="nil"/>
              <w:bottom w:val="single" w:sz="4" w:space="0" w:color="FFFFFF"/>
              <w:right w:val="single" w:sz="4" w:space="0" w:color="FFFFFF"/>
            </w:tcBorders>
            <w:shd w:val="clear" w:color="auto" w:fill="005DAA"/>
            <w:vAlign w:val="center"/>
            <w:hideMark/>
          </w:tcPr>
          <w:p w14:paraId="24F6A22E"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Tendencia del Indicador</w:t>
            </w:r>
          </w:p>
        </w:tc>
        <w:tc>
          <w:tcPr>
            <w:tcW w:w="704" w:type="pct"/>
            <w:tcBorders>
              <w:top w:val="single" w:sz="4" w:space="0" w:color="FFFFFF"/>
              <w:left w:val="nil"/>
              <w:bottom w:val="single" w:sz="4" w:space="0" w:color="FFFFFF"/>
              <w:right w:val="single" w:sz="4" w:space="0" w:color="FFFFFF"/>
            </w:tcBorders>
            <w:shd w:val="clear" w:color="auto" w:fill="005DAA"/>
            <w:vAlign w:val="center"/>
            <w:hideMark/>
          </w:tcPr>
          <w:p w14:paraId="24B8873E"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 Administrativa Responsable</w:t>
            </w:r>
          </w:p>
        </w:tc>
      </w:tr>
      <w:tr w:rsidR="00642EB4" w:rsidRPr="00FB68CE" w14:paraId="7DDDDF3A" w14:textId="77777777" w:rsidTr="001E3687">
        <w:trPr>
          <w:trHeight w:val="816"/>
          <w:jc w:val="center"/>
        </w:trPr>
        <w:tc>
          <w:tcPr>
            <w:tcW w:w="564" w:type="pct"/>
            <w:vMerge w:val="restart"/>
            <w:tcBorders>
              <w:top w:val="nil"/>
              <w:left w:val="single" w:sz="4" w:space="0" w:color="FFFFFF"/>
              <w:bottom w:val="single" w:sz="4" w:space="0" w:color="FFFFFF"/>
              <w:right w:val="single" w:sz="4" w:space="0" w:color="FFFFFF"/>
            </w:tcBorders>
            <w:shd w:val="clear" w:color="auto" w:fill="F2F2F2"/>
            <w:vAlign w:val="center"/>
          </w:tcPr>
          <w:p w14:paraId="040DDFD7"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 en  26.498 los usuarios con servicios en estilos de vida saludable.</w:t>
            </w:r>
          </w:p>
          <w:p w14:paraId="2350FF84" w14:textId="77777777" w:rsidR="001E3687" w:rsidRPr="00FB68CE" w:rsidRDefault="001E3687">
            <w:pPr>
              <w:spacing w:after="0" w:line="240" w:lineRule="auto"/>
              <w:jc w:val="both"/>
              <w:rPr>
                <w:rFonts w:ascii="Arial" w:hAnsi="Arial" w:cs="Arial"/>
                <w:color w:val="000000"/>
                <w:sz w:val="16"/>
                <w:szCs w:val="16"/>
                <w:lang w:eastAsia="es-CO"/>
              </w:rPr>
            </w:pPr>
          </w:p>
        </w:tc>
        <w:tc>
          <w:tcPr>
            <w:tcW w:w="770" w:type="pct"/>
            <w:vMerge w:val="restart"/>
            <w:tcBorders>
              <w:top w:val="nil"/>
              <w:left w:val="nil"/>
              <w:bottom w:val="single" w:sz="4" w:space="0" w:color="FFFFFF"/>
              <w:right w:val="single" w:sz="4" w:space="0" w:color="FFFFFF"/>
            </w:tcBorders>
            <w:shd w:val="clear" w:color="auto" w:fill="F2F2F2"/>
            <w:vAlign w:val="center"/>
            <w:hideMark/>
          </w:tcPr>
          <w:p w14:paraId="75673E92" w14:textId="77777777" w:rsidR="001E3687" w:rsidRPr="00FB68CE" w:rsidRDefault="001E3687">
            <w:pPr>
              <w:spacing w:after="0" w:line="240" w:lineRule="auto"/>
              <w:rPr>
                <w:rFonts w:ascii="Arial" w:hAnsi="Arial" w:cs="Arial"/>
                <w:color w:val="000000"/>
                <w:sz w:val="16"/>
                <w:szCs w:val="16"/>
                <w:lang w:eastAsia="es-CO"/>
              </w:rPr>
            </w:pPr>
            <w:r w:rsidRPr="00FB68CE">
              <w:rPr>
                <w:rFonts w:ascii="Arial" w:hAnsi="Arial" w:cs="Arial"/>
                <w:color w:val="000000"/>
                <w:sz w:val="16"/>
                <w:szCs w:val="16"/>
                <w:lang w:eastAsia="es-CO"/>
              </w:rPr>
              <w:t>Promoción de estilos de vida saludables, la recreación y el sano aprovechamiento del tiempo libre con inclusión para todos los grupos poblacionales.</w:t>
            </w:r>
          </w:p>
        </w:tc>
        <w:tc>
          <w:tcPr>
            <w:tcW w:w="703" w:type="pct"/>
            <w:tcBorders>
              <w:top w:val="nil"/>
              <w:left w:val="nil"/>
              <w:bottom w:val="single" w:sz="4" w:space="0" w:color="FFFFFF"/>
              <w:right w:val="single" w:sz="4" w:space="0" w:color="FFFFFF"/>
            </w:tcBorders>
            <w:shd w:val="clear" w:color="auto" w:fill="F2F2F2"/>
            <w:vAlign w:val="center"/>
            <w:hideMark/>
          </w:tcPr>
          <w:p w14:paraId="14D85C28"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Servicio de promoción de la actividad física, la recreación y el deporte</w:t>
            </w:r>
          </w:p>
        </w:tc>
        <w:tc>
          <w:tcPr>
            <w:tcW w:w="703" w:type="pct"/>
            <w:tcBorders>
              <w:top w:val="nil"/>
              <w:left w:val="nil"/>
              <w:bottom w:val="single" w:sz="4" w:space="0" w:color="FFFFFF"/>
              <w:right w:val="single" w:sz="4" w:space="0" w:color="FFFFFF"/>
            </w:tcBorders>
            <w:shd w:val="clear" w:color="auto" w:fill="F2F2F2"/>
            <w:vAlign w:val="center"/>
          </w:tcPr>
          <w:p w14:paraId="4B541A69"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Usuarios beneficiados</w:t>
            </w:r>
          </w:p>
          <w:p w14:paraId="74860A9A" w14:textId="77777777" w:rsidR="001E3687" w:rsidRPr="00FB68CE" w:rsidRDefault="001E3687">
            <w:pPr>
              <w:spacing w:after="0" w:line="240" w:lineRule="auto"/>
              <w:jc w:val="both"/>
              <w:rPr>
                <w:rFonts w:ascii="Arial" w:hAnsi="Arial" w:cs="Arial"/>
                <w:color w:val="000000"/>
                <w:sz w:val="16"/>
                <w:szCs w:val="16"/>
                <w:lang w:eastAsia="es-CO"/>
              </w:rPr>
            </w:pPr>
          </w:p>
        </w:tc>
        <w:tc>
          <w:tcPr>
            <w:tcW w:w="401" w:type="pct"/>
            <w:tcBorders>
              <w:top w:val="nil"/>
              <w:left w:val="nil"/>
              <w:bottom w:val="single" w:sz="4" w:space="0" w:color="FFFFFF"/>
              <w:right w:val="single" w:sz="4" w:space="0" w:color="FFFFFF"/>
            </w:tcBorders>
            <w:shd w:val="clear" w:color="auto" w:fill="F2F2F2"/>
            <w:vAlign w:val="center"/>
            <w:hideMark/>
          </w:tcPr>
          <w:p w14:paraId="5551BBB1"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 xml:space="preserve">Número </w:t>
            </w:r>
          </w:p>
        </w:tc>
        <w:tc>
          <w:tcPr>
            <w:tcW w:w="524" w:type="pct"/>
            <w:tcBorders>
              <w:top w:val="nil"/>
              <w:left w:val="nil"/>
              <w:bottom w:val="single" w:sz="4" w:space="0" w:color="FFFFFF"/>
              <w:right w:val="single" w:sz="4" w:space="0" w:color="FFFFFF"/>
            </w:tcBorders>
            <w:shd w:val="clear" w:color="auto" w:fill="F2F2F2"/>
            <w:vAlign w:val="center"/>
            <w:hideMark/>
          </w:tcPr>
          <w:p w14:paraId="3B9A57FB"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486000</w:t>
            </w:r>
          </w:p>
        </w:tc>
        <w:tc>
          <w:tcPr>
            <w:tcW w:w="631" w:type="pct"/>
            <w:tcBorders>
              <w:top w:val="nil"/>
              <w:left w:val="nil"/>
              <w:bottom w:val="single" w:sz="4" w:space="0" w:color="FFFFFF"/>
              <w:right w:val="single" w:sz="4" w:space="0" w:color="FFFFFF"/>
            </w:tcBorders>
            <w:shd w:val="clear" w:color="auto" w:fill="F2F2F2"/>
            <w:vAlign w:val="center"/>
            <w:hideMark/>
          </w:tcPr>
          <w:p w14:paraId="2B2E1A7E"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 xml:space="preserve">Incrementar </w:t>
            </w:r>
          </w:p>
        </w:tc>
        <w:tc>
          <w:tcPr>
            <w:tcW w:w="704" w:type="pct"/>
            <w:vMerge w:val="restart"/>
            <w:tcBorders>
              <w:top w:val="nil"/>
              <w:left w:val="nil"/>
              <w:bottom w:val="single" w:sz="4" w:space="0" w:color="FFFFFF"/>
              <w:right w:val="single" w:sz="4" w:space="0" w:color="FFFFFF"/>
            </w:tcBorders>
            <w:shd w:val="clear" w:color="auto" w:fill="F2F2F2"/>
            <w:vAlign w:val="center"/>
            <w:hideMark/>
          </w:tcPr>
          <w:p w14:paraId="22BB133D"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xml:space="preserve">Secretaria Privada </w:t>
            </w:r>
          </w:p>
        </w:tc>
      </w:tr>
      <w:tr w:rsidR="001E3687" w:rsidRPr="00FB68CE" w14:paraId="7C6251FD" w14:textId="77777777" w:rsidTr="001E3687">
        <w:trPr>
          <w:trHeight w:val="816"/>
          <w:jc w:val="center"/>
        </w:trPr>
        <w:tc>
          <w:tcPr>
            <w:tcW w:w="0" w:type="auto"/>
            <w:vMerge/>
            <w:tcBorders>
              <w:top w:val="nil"/>
              <w:left w:val="single" w:sz="4" w:space="0" w:color="FFFFFF"/>
              <w:bottom w:val="single" w:sz="4" w:space="0" w:color="FFFFFF"/>
              <w:right w:val="single" w:sz="4" w:space="0" w:color="FFFFFF"/>
            </w:tcBorders>
            <w:vAlign w:val="center"/>
            <w:hideMark/>
          </w:tcPr>
          <w:p w14:paraId="43C9ACA1" w14:textId="77777777" w:rsidR="001E3687" w:rsidRPr="00FB68CE" w:rsidRDefault="001E3687">
            <w:pPr>
              <w:spacing w:after="0"/>
              <w:rPr>
                <w:rFonts w:ascii="Arial" w:hAnsi="Arial" w:cs="Arial"/>
                <w:color w:val="000000"/>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2AF0805F" w14:textId="77777777" w:rsidR="001E3687" w:rsidRPr="00FB68CE" w:rsidRDefault="001E3687">
            <w:pPr>
              <w:spacing w:after="0"/>
              <w:rPr>
                <w:rFonts w:ascii="Arial" w:hAnsi="Arial" w:cs="Arial"/>
                <w:color w:val="000000"/>
                <w:sz w:val="16"/>
                <w:szCs w:val="16"/>
                <w:lang w:eastAsia="es-CO"/>
              </w:rPr>
            </w:pPr>
          </w:p>
        </w:tc>
        <w:tc>
          <w:tcPr>
            <w:tcW w:w="703" w:type="pct"/>
            <w:tcBorders>
              <w:top w:val="nil"/>
              <w:left w:val="nil"/>
              <w:bottom w:val="single" w:sz="4" w:space="0" w:color="FFFFFF"/>
              <w:right w:val="single" w:sz="4" w:space="0" w:color="FFFFFF"/>
            </w:tcBorders>
            <w:shd w:val="clear" w:color="auto" w:fill="F2F2F2"/>
            <w:vAlign w:val="center"/>
            <w:hideMark/>
          </w:tcPr>
          <w:p w14:paraId="677974DB"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val="es-ES" w:eastAsia="es-CO"/>
              </w:rPr>
              <w:t xml:space="preserve">Aumentar la participación de la mujer en actividades físicas, </w:t>
            </w:r>
            <w:r w:rsidRPr="00FB68CE">
              <w:rPr>
                <w:rFonts w:ascii="Arial" w:hAnsi="Arial" w:cs="Arial"/>
                <w:color w:val="000000"/>
                <w:sz w:val="16"/>
                <w:szCs w:val="16"/>
                <w:lang w:val="es-ES" w:eastAsia="es-CO"/>
              </w:rPr>
              <w:lastRenderedPageBreak/>
              <w:t>recreativas y deportivas.</w:t>
            </w:r>
          </w:p>
        </w:tc>
        <w:tc>
          <w:tcPr>
            <w:tcW w:w="703" w:type="pct"/>
            <w:tcBorders>
              <w:top w:val="nil"/>
              <w:left w:val="nil"/>
              <w:bottom w:val="single" w:sz="4" w:space="0" w:color="FFFFFF"/>
              <w:right w:val="single" w:sz="4" w:space="0" w:color="FFFFFF"/>
            </w:tcBorders>
            <w:shd w:val="clear" w:color="auto" w:fill="F2F2F2"/>
            <w:vAlign w:val="center"/>
            <w:hideMark/>
          </w:tcPr>
          <w:p w14:paraId="3984E62D"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val="es-ES" w:eastAsia="es-CO"/>
              </w:rPr>
              <w:lastRenderedPageBreak/>
              <w:t>Mujeres identificadas y beneficiadas.</w:t>
            </w:r>
          </w:p>
        </w:tc>
        <w:tc>
          <w:tcPr>
            <w:tcW w:w="401" w:type="pct"/>
            <w:tcBorders>
              <w:top w:val="nil"/>
              <w:left w:val="nil"/>
              <w:bottom w:val="single" w:sz="4" w:space="0" w:color="FFFFFF"/>
              <w:right w:val="single" w:sz="4" w:space="0" w:color="FFFFFF"/>
            </w:tcBorders>
            <w:shd w:val="clear" w:color="auto" w:fill="F2F2F2"/>
            <w:vAlign w:val="center"/>
            <w:hideMark/>
          </w:tcPr>
          <w:p w14:paraId="3A7F266A"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Número</w:t>
            </w:r>
          </w:p>
        </w:tc>
        <w:tc>
          <w:tcPr>
            <w:tcW w:w="524" w:type="pct"/>
            <w:tcBorders>
              <w:top w:val="nil"/>
              <w:left w:val="nil"/>
              <w:bottom w:val="single" w:sz="4" w:space="0" w:color="FFFFFF"/>
              <w:right w:val="single" w:sz="4" w:space="0" w:color="FFFFFF"/>
            </w:tcBorders>
            <w:shd w:val="clear" w:color="auto" w:fill="F2F2F2"/>
            <w:vAlign w:val="center"/>
            <w:hideMark/>
          </w:tcPr>
          <w:p w14:paraId="3AF170B9"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6000</w:t>
            </w:r>
          </w:p>
        </w:tc>
        <w:tc>
          <w:tcPr>
            <w:tcW w:w="631" w:type="pct"/>
            <w:tcBorders>
              <w:top w:val="nil"/>
              <w:left w:val="nil"/>
              <w:bottom w:val="single" w:sz="4" w:space="0" w:color="FFFFFF"/>
              <w:right w:val="single" w:sz="4" w:space="0" w:color="FFFFFF"/>
            </w:tcBorders>
            <w:shd w:val="clear" w:color="auto" w:fill="F2F2F2"/>
            <w:vAlign w:val="center"/>
            <w:hideMark/>
          </w:tcPr>
          <w:p w14:paraId="5B7E363B"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13F36B26" w14:textId="77777777" w:rsidR="001E3687" w:rsidRPr="00FB68CE" w:rsidRDefault="001E3687">
            <w:pPr>
              <w:spacing w:after="0"/>
              <w:rPr>
                <w:rFonts w:ascii="Arial" w:hAnsi="Arial" w:cs="Arial"/>
                <w:color w:val="000000"/>
                <w:sz w:val="16"/>
                <w:szCs w:val="16"/>
              </w:rPr>
            </w:pPr>
          </w:p>
        </w:tc>
      </w:tr>
    </w:tbl>
    <w:p w14:paraId="62F05829" w14:textId="77777777" w:rsidR="001E3687" w:rsidRPr="002E6696" w:rsidRDefault="001E3687" w:rsidP="001E3687">
      <w:pPr>
        <w:spacing w:after="0" w:line="240" w:lineRule="auto"/>
        <w:jc w:val="both"/>
        <w:rPr>
          <w:rFonts w:ascii="Arial" w:hAnsi="Arial" w:cs="Arial"/>
          <w:sz w:val="24"/>
          <w:szCs w:val="24"/>
        </w:rPr>
      </w:pPr>
    </w:p>
    <w:p w14:paraId="39730379" w14:textId="77777777" w:rsidR="001E3687" w:rsidRPr="002E6696" w:rsidRDefault="001E3687" w:rsidP="001E3687">
      <w:pPr>
        <w:spacing w:after="0" w:line="240" w:lineRule="auto"/>
        <w:jc w:val="both"/>
        <w:rPr>
          <w:rFonts w:ascii="Arial" w:hAnsi="Arial" w:cs="Arial"/>
          <w:b/>
          <w:sz w:val="24"/>
          <w:szCs w:val="24"/>
        </w:rPr>
      </w:pPr>
      <w:r w:rsidRPr="002E6696">
        <w:rPr>
          <w:rFonts w:ascii="Arial" w:hAnsi="Arial" w:cs="Arial"/>
          <w:b/>
          <w:sz w:val="24"/>
          <w:szCs w:val="24"/>
        </w:rPr>
        <w:t xml:space="preserve">ARTÍCULO 115°. PROGRAMA 46. EVENTOS DE ESTILO DE VIDA SALUDABLE Y RECREACIÓN.  </w:t>
      </w:r>
      <w:r w:rsidRPr="002E6696">
        <w:rPr>
          <w:rFonts w:ascii="Arial" w:hAnsi="Arial" w:cs="Arial"/>
          <w:sz w:val="24"/>
          <w:szCs w:val="24"/>
        </w:rPr>
        <w:t>Este programa que lidera la ejecución en la promoción de la salud psicofísica, la recreación, la integración y la convivencia social, pretende consolidar la institucionalidad y el territorio desde la planeación, ejecución y posterior evaluación de eventos propios y externos, que dinamicen la economía, el adecuado uso de los espacios, las estrategias de mercadeo y comercialización hacia el posicionamiento de la ciudad como sede de este tipo de certámenes.</w:t>
      </w:r>
    </w:p>
    <w:p w14:paraId="0C5905FD" w14:textId="3833CC0C" w:rsidR="001E3687" w:rsidRDefault="001E3687" w:rsidP="001E3687">
      <w:pPr>
        <w:spacing w:after="0" w:line="240" w:lineRule="auto"/>
        <w:jc w:val="both"/>
        <w:rPr>
          <w:rFonts w:ascii="Arial" w:hAnsi="Arial" w:cs="Arial"/>
          <w:b/>
          <w:sz w:val="24"/>
          <w:szCs w:val="24"/>
        </w:rPr>
      </w:pPr>
    </w:p>
    <w:p w14:paraId="4E4763E5" w14:textId="2B3474E5"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16753BA0" w14:textId="77777777" w:rsidR="00FB68CE" w:rsidRPr="002E6696" w:rsidRDefault="00FB68CE"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092"/>
        <w:gridCol w:w="1007"/>
        <w:gridCol w:w="1234"/>
        <w:gridCol w:w="1111"/>
        <w:gridCol w:w="710"/>
        <w:gridCol w:w="932"/>
        <w:gridCol w:w="1008"/>
        <w:gridCol w:w="1252"/>
      </w:tblGrid>
      <w:tr w:rsidR="00642EB4" w:rsidRPr="00FB68CE" w14:paraId="51C45807" w14:textId="77777777" w:rsidTr="001E3687">
        <w:trPr>
          <w:trHeight w:val="612"/>
          <w:tblHeader/>
          <w:jc w:val="center"/>
        </w:trPr>
        <w:tc>
          <w:tcPr>
            <w:tcW w:w="608"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23D02FBF"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de Resultado</w:t>
            </w:r>
          </w:p>
        </w:tc>
        <w:tc>
          <w:tcPr>
            <w:tcW w:w="641" w:type="pct"/>
            <w:tcBorders>
              <w:top w:val="single" w:sz="4" w:space="0" w:color="FFFFFF"/>
              <w:left w:val="nil"/>
              <w:bottom w:val="single" w:sz="4" w:space="0" w:color="FFFFFF"/>
              <w:right w:val="single" w:sz="4" w:space="0" w:color="FFFFFF"/>
            </w:tcBorders>
            <w:shd w:val="clear" w:color="auto" w:fill="005DAA"/>
            <w:vAlign w:val="center"/>
            <w:hideMark/>
          </w:tcPr>
          <w:p w14:paraId="04C466EA"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Nombre del Programa</w:t>
            </w:r>
          </w:p>
        </w:tc>
        <w:tc>
          <w:tcPr>
            <w:tcW w:w="752" w:type="pct"/>
            <w:tcBorders>
              <w:top w:val="single" w:sz="4" w:space="0" w:color="FFFFFF"/>
              <w:left w:val="nil"/>
              <w:bottom w:val="single" w:sz="4" w:space="0" w:color="FFFFFF"/>
              <w:right w:val="single" w:sz="4" w:space="0" w:color="FFFFFF"/>
            </w:tcBorders>
            <w:shd w:val="clear" w:color="auto" w:fill="005DAA"/>
            <w:vAlign w:val="center"/>
            <w:hideMark/>
          </w:tcPr>
          <w:p w14:paraId="7DACDF25"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Producto</w:t>
            </w:r>
          </w:p>
        </w:tc>
        <w:tc>
          <w:tcPr>
            <w:tcW w:w="728" w:type="pct"/>
            <w:tcBorders>
              <w:top w:val="single" w:sz="4" w:space="0" w:color="FFFFFF"/>
              <w:left w:val="nil"/>
              <w:bottom w:val="single" w:sz="4" w:space="0" w:color="FFFFFF"/>
              <w:right w:val="single" w:sz="4" w:space="0" w:color="FFFFFF"/>
            </w:tcBorders>
            <w:shd w:val="clear" w:color="auto" w:fill="005DAA"/>
            <w:vAlign w:val="center"/>
            <w:hideMark/>
          </w:tcPr>
          <w:p w14:paraId="6BF97ADC"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Indicador de Producto</w:t>
            </w:r>
          </w:p>
        </w:tc>
        <w:tc>
          <w:tcPr>
            <w:tcW w:w="414" w:type="pct"/>
            <w:tcBorders>
              <w:top w:val="single" w:sz="4" w:space="0" w:color="FFFFFF"/>
              <w:left w:val="nil"/>
              <w:bottom w:val="single" w:sz="4" w:space="0" w:color="FFFFFF"/>
              <w:right w:val="single" w:sz="4" w:space="0" w:color="FFFFFF"/>
            </w:tcBorders>
            <w:shd w:val="clear" w:color="auto" w:fill="005DAA"/>
            <w:vAlign w:val="center"/>
            <w:hideMark/>
          </w:tcPr>
          <w:p w14:paraId="5CEB43D4"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w:t>
            </w:r>
          </w:p>
        </w:tc>
        <w:tc>
          <w:tcPr>
            <w:tcW w:w="519" w:type="pct"/>
            <w:tcBorders>
              <w:top w:val="single" w:sz="4" w:space="0" w:color="FFFFFF"/>
              <w:left w:val="nil"/>
              <w:bottom w:val="single" w:sz="4" w:space="0" w:color="FFFFFF"/>
              <w:right w:val="single" w:sz="4" w:space="0" w:color="FFFFFF"/>
            </w:tcBorders>
            <w:shd w:val="clear" w:color="auto" w:fill="005DAA"/>
            <w:vAlign w:val="center"/>
            <w:hideMark/>
          </w:tcPr>
          <w:p w14:paraId="48960A3C"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Cuatrienio 2020-2023</w:t>
            </w:r>
          </w:p>
        </w:tc>
        <w:tc>
          <w:tcPr>
            <w:tcW w:w="641" w:type="pct"/>
            <w:tcBorders>
              <w:top w:val="single" w:sz="4" w:space="0" w:color="FFFFFF"/>
              <w:left w:val="nil"/>
              <w:bottom w:val="single" w:sz="4" w:space="0" w:color="FFFFFF"/>
              <w:right w:val="single" w:sz="4" w:space="0" w:color="FFFFFF"/>
            </w:tcBorders>
            <w:shd w:val="clear" w:color="auto" w:fill="005DAA"/>
            <w:vAlign w:val="center"/>
            <w:hideMark/>
          </w:tcPr>
          <w:p w14:paraId="3F13810E"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Tendencia del Indicador</w:t>
            </w:r>
          </w:p>
        </w:tc>
        <w:tc>
          <w:tcPr>
            <w:tcW w:w="697" w:type="pct"/>
            <w:tcBorders>
              <w:top w:val="single" w:sz="4" w:space="0" w:color="FFFFFF"/>
              <w:left w:val="nil"/>
              <w:bottom w:val="single" w:sz="4" w:space="0" w:color="FFFFFF"/>
              <w:right w:val="single" w:sz="4" w:space="0" w:color="FFFFFF"/>
            </w:tcBorders>
            <w:shd w:val="clear" w:color="auto" w:fill="005DAA"/>
            <w:vAlign w:val="center"/>
            <w:hideMark/>
          </w:tcPr>
          <w:p w14:paraId="6A4AC715"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 Administrativa Responsable</w:t>
            </w:r>
          </w:p>
        </w:tc>
      </w:tr>
      <w:tr w:rsidR="00642EB4" w:rsidRPr="00FB68CE" w14:paraId="2DEC5D87" w14:textId="77777777" w:rsidTr="001E3687">
        <w:trPr>
          <w:trHeight w:val="612"/>
          <w:jc w:val="center"/>
        </w:trPr>
        <w:tc>
          <w:tcPr>
            <w:tcW w:w="608"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471F7DB"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Aumentar los servicios de recreación centrados en las personas y las comunidades en 605 nuevos eventos</w:t>
            </w:r>
          </w:p>
        </w:tc>
        <w:tc>
          <w:tcPr>
            <w:tcW w:w="641" w:type="pct"/>
            <w:vMerge w:val="restart"/>
            <w:tcBorders>
              <w:top w:val="nil"/>
              <w:left w:val="nil"/>
              <w:bottom w:val="single" w:sz="4" w:space="0" w:color="FFFFFF"/>
              <w:right w:val="single" w:sz="4" w:space="0" w:color="FFFFFF"/>
            </w:tcBorders>
            <w:shd w:val="clear" w:color="auto" w:fill="F2F2F2"/>
            <w:vAlign w:val="center"/>
            <w:hideMark/>
          </w:tcPr>
          <w:p w14:paraId="533E7B4D"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 xml:space="preserve">Eventos de estilos de vida saludable y recreación. </w:t>
            </w:r>
          </w:p>
        </w:tc>
        <w:tc>
          <w:tcPr>
            <w:tcW w:w="752" w:type="pct"/>
            <w:tcBorders>
              <w:top w:val="nil"/>
              <w:left w:val="nil"/>
              <w:bottom w:val="nil"/>
              <w:right w:val="single" w:sz="4" w:space="0" w:color="FFFFFF"/>
            </w:tcBorders>
            <w:shd w:val="clear" w:color="auto" w:fill="F2F2F2"/>
            <w:vAlign w:val="center"/>
            <w:hideMark/>
          </w:tcPr>
          <w:p w14:paraId="1F0D24CC"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Servicio de organización de eventos de vida saludable y recreación</w:t>
            </w:r>
          </w:p>
        </w:tc>
        <w:tc>
          <w:tcPr>
            <w:tcW w:w="728" w:type="pct"/>
            <w:tcBorders>
              <w:top w:val="nil"/>
              <w:left w:val="nil"/>
              <w:bottom w:val="nil"/>
              <w:right w:val="single" w:sz="4" w:space="0" w:color="FFFFFF"/>
            </w:tcBorders>
            <w:shd w:val="clear" w:color="auto" w:fill="F2F2F2"/>
            <w:vAlign w:val="center"/>
            <w:hideMark/>
          </w:tcPr>
          <w:p w14:paraId="56496832"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Eventos de vida saludable realizados</w:t>
            </w:r>
          </w:p>
        </w:tc>
        <w:tc>
          <w:tcPr>
            <w:tcW w:w="414" w:type="pct"/>
            <w:tcBorders>
              <w:top w:val="nil"/>
              <w:left w:val="nil"/>
              <w:bottom w:val="nil"/>
              <w:right w:val="single" w:sz="4" w:space="0" w:color="FFFFFF"/>
            </w:tcBorders>
            <w:shd w:val="clear" w:color="auto" w:fill="F2F2F2"/>
            <w:vAlign w:val="center"/>
            <w:hideMark/>
          </w:tcPr>
          <w:p w14:paraId="592F27F2"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Número</w:t>
            </w:r>
          </w:p>
        </w:tc>
        <w:tc>
          <w:tcPr>
            <w:tcW w:w="519" w:type="pct"/>
            <w:tcBorders>
              <w:top w:val="nil"/>
              <w:left w:val="nil"/>
              <w:bottom w:val="nil"/>
              <w:right w:val="single" w:sz="4" w:space="0" w:color="FFFFFF"/>
            </w:tcBorders>
            <w:shd w:val="clear" w:color="auto" w:fill="F2F2F2"/>
            <w:vAlign w:val="center"/>
            <w:hideMark/>
          </w:tcPr>
          <w:p w14:paraId="011C4A55"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753</w:t>
            </w:r>
          </w:p>
        </w:tc>
        <w:tc>
          <w:tcPr>
            <w:tcW w:w="641" w:type="pct"/>
            <w:tcBorders>
              <w:top w:val="nil"/>
              <w:left w:val="nil"/>
              <w:bottom w:val="nil"/>
              <w:right w:val="single" w:sz="4" w:space="0" w:color="FFFFFF"/>
            </w:tcBorders>
            <w:shd w:val="clear" w:color="auto" w:fill="F2F2F2"/>
            <w:vAlign w:val="center"/>
            <w:hideMark/>
          </w:tcPr>
          <w:p w14:paraId="355C4312"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w:t>
            </w:r>
          </w:p>
        </w:tc>
        <w:tc>
          <w:tcPr>
            <w:tcW w:w="697" w:type="pct"/>
            <w:tcBorders>
              <w:top w:val="nil"/>
              <w:left w:val="nil"/>
              <w:bottom w:val="nil"/>
              <w:right w:val="single" w:sz="4" w:space="0" w:color="FFFFFF"/>
            </w:tcBorders>
            <w:shd w:val="clear" w:color="auto" w:fill="F2F2F2"/>
            <w:vAlign w:val="center"/>
          </w:tcPr>
          <w:p w14:paraId="2F85D91E" w14:textId="77777777" w:rsidR="001E3687" w:rsidRPr="00FB68CE" w:rsidRDefault="001E3687">
            <w:pPr>
              <w:spacing w:after="0" w:line="240" w:lineRule="auto"/>
              <w:jc w:val="both"/>
              <w:rPr>
                <w:rFonts w:ascii="Arial" w:hAnsi="Arial" w:cs="Arial"/>
                <w:color w:val="000000"/>
                <w:sz w:val="16"/>
                <w:szCs w:val="16"/>
              </w:rPr>
            </w:pPr>
          </w:p>
          <w:p w14:paraId="3CE70F21" w14:textId="77777777" w:rsidR="001E3687" w:rsidRPr="00FB68CE" w:rsidRDefault="001E3687">
            <w:pPr>
              <w:spacing w:after="0" w:line="240" w:lineRule="auto"/>
              <w:jc w:val="both"/>
              <w:rPr>
                <w:rFonts w:ascii="Arial" w:hAnsi="Arial" w:cs="Arial"/>
                <w:color w:val="000000"/>
                <w:sz w:val="16"/>
                <w:szCs w:val="16"/>
              </w:rPr>
            </w:pPr>
          </w:p>
          <w:p w14:paraId="073C422A" w14:textId="77777777" w:rsidR="001E3687" w:rsidRPr="00FB68CE" w:rsidRDefault="001E3687">
            <w:pPr>
              <w:spacing w:after="0" w:line="240" w:lineRule="auto"/>
              <w:jc w:val="both"/>
              <w:rPr>
                <w:rFonts w:ascii="Arial" w:hAnsi="Arial" w:cs="Arial"/>
                <w:color w:val="000000"/>
                <w:sz w:val="16"/>
                <w:szCs w:val="16"/>
              </w:rPr>
            </w:pPr>
          </w:p>
          <w:p w14:paraId="2DC306E5"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Secretaría Privada</w:t>
            </w:r>
          </w:p>
        </w:tc>
      </w:tr>
      <w:tr w:rsidR="001E3687" w:rsidRPr="00FB68CE" w14:paraId="2684E400"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5FCCD1D1" w14:textId="77777777" w:rsidR="001E3687" w:rsidRPr="00FB68CE" w:rsidRDefault="001E3687">
            <w:pPr>
              <w:spacing w:after="0"/>
              <w:rPr>
                <w:rFonts w:ascii="Arial" w:hAnsi="Arial" w:cs="Arial"/>
                <w:color w:val="000000"/>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4F9A2D98" w14:textId="77777777" w:rsidR="001E3687" w:rsidRPr="00FB68CE" w:rsidRDefault="001E3687">
            <w:pPr>
              <w:spacing w:after="0"/>
              <w:rPr>
                <w:rFonts w:ascii="Arial" w:hAnsi="Arial" w:cs="Arial"/>
                <w:color w:val="000000"/>
                <w:sz w:val="16"/>
                <w:szCs w:val="16"/>
                <w:lang w:eastAsia="es-CO"/>
              </w:rPr>
            </w:pPr>
          </w:p>
        </w:tc>
        <w:tc>
          <w:tcPr>
            <w:tcW w:w="752" w:type="pct"/>
            <w:tcBorders>
              <w:top w:val="nil"/>
              <w:left w:val="nil"/>
              <w:bottom w:val="single" w:sz="4" w:space="0" w:color="FFFFFF"/>
              <w:right w:val="single" w:sz="4" w:space="0" w:color="FFFFFF"/>
            </w:tcBorders>
            <w:shd w:val="clear" w:color="auto" w:fill="E7E6E6" w:themeFill="background2"/>
            <w:vAlign w:val="center"/>
            <w:hideMark/>
          </w:tcPr>
          <w:p w14:paraId="68D404E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Fortalecimiento al Comité Municipal de Recreación Ley COMURE 181/1995</w:t>
            </w:r>
          </w:p>
        </w:tc>
        <w:tc>
          <w:tcPr>
            <w:tcW w:w="728" w:type="pct"/>
            <w:tcBorders>
              <w:top w:val="nil"/>
              <w:left w:val="nil"/>
              <w:bottom w:val="single" w:sz="4" w:space="0" w:color="FFFFFF"/>
              <w:right w:val="single" w:sz="4" w:space="0" w:color="FFFFFF"/>
            </w:tcBorders>
            <w:shd w:val="clear" w:color="auto" w:fill="E7E6E6" w:themeFill="background2"/>
            <w:vAlign w:val="center"/>
            <w:hideMark/>
          </w:tcPr>
          <w:p w14:paraId="28CDB05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Comité funcionando</w:t>
            </w:r>
          </w:p>
        </w:tc>
        <w:tc>
          <w:tcPr>
            <w:tcW w:w="414" w:type="pct"/>
            <w:tcBorders>
              <w:top w:val="nil"/>
              <w:left w:val="nil"/>
              <w:bottom w:val="single" w:sz="4" w:space="0" w:color="FFFFFF"/>
              <w:right w:val="single" w:sz="4" w:space="0" w:color="FFFFFF"/>
            </w:tcBorders>
            <w:shd w:val="clear" w:color="auto" w:fill="E7E6E6" w:themeFill="background2"/>
            <w:vAlign w:val="center"/>
            <w:hideMark/>
          </w:tcPr>
          <w:p w14:paraId="75F3EFCB"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19" w:type="pct"/>
            <w:tcBorders>
              <w:top w:val="nil"/>
              <w:left w:val="nil"/>
              <w:bottom w:val="single" w:sz="4" w:space="0" w:color="FFFFFF"/>
              <w:right w:val="single" w:sz="4" w:space="0" w:color="FFFFFF"/>
            </w:tcBorders>
            <w:shd w:val="clear" w:color="auto" w:fill="E7E6E6" w:themeFill="background2"/>
            <w:vAlign w:val="center"/>
            <w:hideMark/>
          </w:tcPr>
          <w:p w14:paraId="2A43434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w:t>
            </w:r>
          </w:p>
        </w:tc>
        <w:tc>
          <w:tcPr>
            <w:tcW w:w="641" w:type="pct"/>
            <w:tcBorders>
              <w:top w:val="nil"/>
              <w:left w:val="nil"/>
              <w:bottom w:val="single" w:sz="4" w:space="0" w:color="FFFFFF"/>
              <w:right w:val="single" w:sz="4" w:space="0" w:color="FFFFFF"/>
            </w:tcBorders>
            <w:shd w:val="clear" w:color="auto" w:fill="E7E6E6" w:themeFill="background2"/>
            <w:vAlign w:val="center"/>
            <w:hideMark/>
          </w:tcPr>
          <w:p w14:paraId="71797A85"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w:t>
            </w:r>
          </w:p>
        </w:tc>
        <w:tc>
          <w:tcPr>
            <w:tcW w:w="697" w:type="pct"/>
            <w:tcBorders>
              <w:top w:val="nil"/>
              <w:left w:val="nil"/>
              <w:bottom w:val="single" w:sz="4" w:space="0" w:color="FFFFFF"/>
              <w:right w:val="single" w:sz="4" w:space="0" w:color="FFFFFF"/>
            </w:tcBorders>
            <w:shd w:val="clear" w:color="auto" w:fill="F2F2F2"/>
            <w:vAlign w:val="center"/>
          </w:tcPr>
          <w:p w14:paraId="5C5E3E32" w14:textId="77777777" w:rsidR="001E3687" w:rsidRPr="00FB68CE" w:rsidRDefault="001E3687">
            <w:pPr>
              <w:spacing w:after="0" w:line="240" w:lineRule="auto"/>
              <w:jc w:val="both"/>
              <w:rPr>
                <w:rFonts w:ascii="Arial" w:hAnsi="Arial" w:cs="Arial"/>
                <w:color w:val="000000"/>
                <w:sz w:val="16"/>
                <w:szCs w:val="16"/>
                <w:lang w:eastAsia="es-CO"/>
              </w:rPr>
            </w:pPr>
          </w:p>
        </w:tc>
      </w:tr>
    </w:tbl>
    <w:p w14:paraId="532B93B0" w14:textId="7734130A" w:rsidR="001E3687" w:rsidRPr="002E6696" w:rsidRDefault="001E3687" w:rsidP="001E3687">
      <w:pPr>
        <w:spacing w:after="0" w:line="240" w:lineRule="auto"/>
        <w:jc w:val="both"/>
        <w:rPr>
          <w:rFonts w:ascii="Arial" w:hAnsi="Arial" w:cs="Arial"/>
          <w:b/>
          <w:sz w:val="24"/>
          <w:szCs w:val="24"/>
        </w:rPr>
      </w:pPr>
    </w:p>
    <w:p w14:paraId="23CB553B" w14:textId="4A916FCE" w:rsidR="009166FF" w:rsidRPr="002E6696" w:rsidRDefault="009166FF" w:rsidP="001E3687">
      <w:pPr>
        <w:spacing w:after="0" w:line="240" w:lineRule="auto"/>
        <w:jc w:val="both"/>
        <w:rPr>
          <w:rFonts w:ascii="Arial" w:hAnsi="Arial" w:cs="Arial"/>
          <w:b/>
          <w:sz w:val="24"/>
          <w:szCs w:val="24"/>
        </w:rPr>
      </w:pPr>
    </w:p>
    <w:p w14:paraId="49CDAFE9" w14:textId="77777777" w:rsidR="001E3687" w:rsidRPr="002E6696" w:rsidRDefault="001E3687" w:rsidP="001E3687">
      <w:pPr>
        <w:spacing w:after="0" w:line="240" w:lineRule="auto"/>
        <w:jc w:val="both"/>
        <w:rPr>
          <w:rFonts w:ascii="Arial" w:hAnsi="Arial" w:cs="Arial"/>
          <w:b/>
          <w:sz w:val="24"/>
          <w:szCs w:val="24"/>
        </w:rPr>
      </w:pPr>
      <w:r w:rsidRPr="002E6696">
        <w:rPr>
          <w:rFonts w:ascii="Arial" w:hAnsi="Arial" w:cs="Arial"/>
          <w:b/>
          <w:sz w:val="24"/>
          <w:szCs w:val="24"/>
        </w:rPr>
        <w:t xml:space="preserve">ARTÍCULO 116°. PROGRAMA 47. FOMENTO Y LA PARTICIPACIÓN DEL DEPORTE FORMATIVO, COMPETITIVO Y SOCIAL COMUNITARIO. </w:t>
      </w:r>
      <w:r w:rsidRPr="002E6696">
        <w:rPr>
          <w:rFonts w:ascii="Arial" w:hAnsi="Arial" w:cs="Arial"/>
          <w:color w:val="000000" w:themeColor="text1"/>
          <w:sz w:val="24"/>
          <w:szCs w:val="24"/>
        </w:rPr>
        <w:t>Es el programa que lidera los procesos de formación, desarrollo y posicionamiento deportivo desde el contexto educativo y comunitario en bien de la convivencia y el fortalecimiento del tejido social, de igual manera desde lo representativo hacia los altos logros.</w:t>
      </w:r>
    </w:p>
    <w:p w14:paraId="6FDDA9B1" w14:textId="77777777" w:rsidR="009166FF" w:rsidRPr="002E6696" w:rsidRDefault="009166FF" w:rsidP="001E3687">
      <w:pPr>
        <w:spacing w:after="0" w:line="240" w:lineRule="auto"/>
        <w:jc w:val="both"/>
        <w:rPr>
          <w:rFonts w:ascii="Arial" w:hAnsi="Arial" w:cs="Arial"/>
          <w:b/>
          <w:sz w:val="24"/>
          <w:szCs w:val="24"/>
        </w:rPr>
      </w:pPr>
    </w:p>
    <w:p w14:paraId="3440BA81" w14:textId="77777777" w:rsidR="009166FF" w:rsidRPr="002E6696" w:rsidRDefault="009166FF" w:rsidP="001E3687">
      <w:pPr>
        <w:spacing w:after="0" w:line="240" w:lineRule="auto"/>
        <w:jc w:val="both"/>
        <w:rPr>
          <w:rFonts w:ascii="Arial" w:hAnsi="Arial" w:cs="Arial"/>
          <w:b/>
          <w:sz w:val="24"/>
          <w:szCs w:val="24"/>
        </w:rPr>
      </w:pPr>
    </w:p>
    <w:p w14:paraId="73034208" w14:textId="323FBB29" w:rsidR="001E3687" w:rsidRPr="002E6696"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51FBD4A2" w14:textId="4519224B" w:rsidR="009166FF" w:rsidRPr="002E6696" w:rsidRDefault="009166FF" w:rsidP="001E3687">
      <w:pPr>
        <w:spacing w:after="0" w:line="240" w:lineRule="auto"/>
        <w:jc w:val="both"/>
        <w:rPr>
          <w:rFonts w:ascii="Arial" w:hAnsi="Arial" w:cs="Arial"/>
          <w:b/>
          <w:sz w:val="24"/>
          <w:szCs w:val="24"/>
        </w:rPr>
      </w:pPr>
    </w:p>
    <w:p w14:paraId="7045701C" w14:textId="77777777" w:rsidR="009166FF" w:rsidRPr="002E6696" w:rsidRDefault="009166FF" w:rsidP="001E3687">
      <w:pPr>
        <w:spacing w:after="0" w:line="240" w:lineRule="auto"/>
        <w:jc w:val="both"/>
        <w:rPr>
          <w:rFonts w:ascii="Arial" w:hAnsi="Arial" w:cs="Arial"/>
          <w:b/>
          <w:sz w:val="24"/>
          <w:szCs w:val="24"/>
        </w:rPr>
      </w:pPr>
    </w:p>
    <w:tbl>
      <w:tblPr>
        <w:tblW w:w="4714" w:type="pct"/>
        <w:jc w:val="center"/>
        <w:tblCellMar>
          <w:left w:w="70" w:type="dxa"/>
          <w:right w:w="70" w:type="dxa"/>
        </w:tblCellMar>
        <w:tblLook w:val="04A0" w:firstRow="1" w:lastRow="0" w:firstColumn="1" w:lastColumn="0" w:noHBand="0" w:noVBand="1"/>
      </w:tblPr>
      <w:tblGrid>
        <w:gridCol w:w="1021"/>
        <w:gridCol w:w="1039"/>
        <w:gridCol w:w="1359"/>
        <w:gridCol w:w="1039"/>
        <w:gridCol w:w="710"/>
        <w:gridCol w:w="932"/>
        <w:gridCol w:w="994"/>
        <w:gridCol w:w="1252"/>
      </w:tblGrid>
      <w:tr w:rsidR="00642EB4" w:rsidRPr="00FB68CE" w14:paraId="628127BC" w14:textId="77777777" w:rsidTr="001E3687">
        <w:trPr>
          <w:trHeight w:val="612"/>
          <w:tblHeader/>
          <w:jc w:val="center"/>
        </w:trPr>
        <w:tc>
          <w:tcPr>
            <w:tcW w:w="582"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5F092085"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de Resultado</w:t>
            </w:r>
          </w:p>
        </w:tc>
        <w:tc>
          <w:tcPr>
            <w:tcW w:w="651" w:type="pct"/>
            <w:tcBorders>
              <w:top w:val="single" w:sz="4" w:space="0" w:color="FFFFFF"/>
              <w:left w:val="nil"/>
              <w:bottom w:val="single" w:sz="4" w:space="0" w:color="FFFFFF"/>
              <w:right w:val="single" w:sz="4" w:space="0" w:color="FFFFFF"/>
            </w:tcBorders>
            <w:shd w:val="clear" w:color="auto" w:fill="005DAA"/>
            <w:vAlign w:val="center"/>
            <w:hideMark/>
          </w:tcPr>
          <w:p w14:paraId="7C3172A4"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Nombre del Programa</w:t>
            </w:r>
          </w:p>
        </w:tc>
        <w:tc>
          <w:tcPr>
            <w:tcW w:w="758" w:type="pct"/>
            <w:tcBorders>
              <w:top w:val="single" w:sz="4" w:space="0" w:color="FFFFFF"/>
              <w:left w:val="nil"/>
              <w:bottom w:val="single" w:sz="4" w:space="0" w:color="FFFFFF"/>
              <w:right w:val="single" w:sz="4" w:space="0" w:color="FFFFFF"/>
            </w:tcBorders>
            <w:shd w:val="clear" w:color="auto" w:fill="005DAA"/>
            <w:vAlign w:val="center"/>
            <w:hideMark/>
          </w:tcPr>
          <w:p w14:paraId="1008061A"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Producto</w:t>
            </w:r>
          </w:p>
        </w:tc>
        <w:tc>
          <w:tcPr>
            <w:tcW w:w="758" w:type="pct"/>
            <w:tcBorders>
              <w:top w:val="single" w:sz="4" w:space="0" w:color="FFFFFF"/>
              <w:left w:val="nil"/>
              <w:bottom w:val="single" w:sz="4" w:space="0" w:color="FFFFFF"/>
              <w:right w:val="single" w:sz="4" w:space="0" w:color="FFFFFF"/>
            </w:tcBorders>
            <w:shd w:val="clear" w:color="auto" w:fill="005DAA"/>
            <w:vAlign w:val="center"/>
            <w:hideMark/>
          </w:tcPr>
          <w:p w14:paraId="1EDEC520"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Indicador de Producto</w:t>
            </w:r>
          </w:p>
        </w:tc>
        <w:tc>
          <w:tcPr>
            <w:tcW w:w="396" w:type="pct"/>
            <w:tcBorders>
              <w:top w:val="single" w:sz="4" w:space="0" w:color="FFFFFF"/>
              <w:left w:val="nil"/>
              <w:bottom w:val="single" w:sz="4" w:space="0" w:color="FFFFFF"/>
              <w:right w:val="single" w:sz="4" w:space="0" w:color="FFFFFF"/>
            </w:tcBorders>
            <w:shd w:val="clear" w:color="auto" w:fill="005DAA"/>
            <w:vAlign w:val="center"/>
            <w:hideMark/>
          </w:tcPr>
          <w:p w14:paraId="633D2082"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w:t>
            </w:r>
          </w:p>
        </w:tc>
        <w:tc>
          <w:tcPr>
            <w:tcW w:w="520" w:type="pct"/>
            <w:tcBorders>
              <w:top w:val="single" w:sz="4" w:space="0" w:color="FFFFFF"/>
              <w:left w:val="nil"/>
              <w:bottom w:val="single" w:sz="4" w:space="0" w:color="FFFFFF"/>
              <w:right w:val="single" w:sz="4" w:space="0" w:color="FFFFFF"/>
            </w:tcBorders>
            <w:shd w:val="clear" w:color="auto" w:fill="005DAA"/>
            <w:vAlign w:val="center"/>
            <w:hideMark/>
          </w:tcPr>
          <w:p w14:paraId="3B150ACC"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Cuatrienio 2020-2023</w:t>
            </w:r>
          </w:p>
        </w:tc>
        <w:tc>
          <w:tcPr>
            <w:tcW w:w="637" w:type="pct"/>
            <w:tcBorders>
              <w:top w:val="single" w:sz="4" w:space="0" w:color="FFFFFF"/>
              <w:left w:val="nil"/>
              <w:bottom w:val="single" w:sz="4" w:space="0" w:color="FFFFFF"/>
              <w:right w:val="single" w:sz="4" w:space="0" w:color="FFFFFF"/>
            </w:tcBorders>
            <w:shd w:val="clear" w:color="auto" w:fill="005DAA"/>
            <w:vAlign w:val="center"/>
            <w:hideMark/>
          </w:tcPr>
          <w:p w14:paraId="314BF958"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Tendencia del Indicador</w:t>
            </w:r>
          </w:p>
        </w:tc>
        <w:tc>
          <w:tcPr>
            <w:tcW w:w="698" w:type="pct"/>
            <w:tcBorders>
              <w:top w:val="single" w:sz="4" w:space="0" w:color="FFFFFF"/>
              <w:left w:val="nil"/>
              <w:bottom w:val="single" w:sz="4" w:space="0" w:color="FFFFFF"/>
              <w:right w:val="single" w:sz="4" w:space="0" w:color="FFFFFF"/>
            </w:tcBorders>
            <w:shd w:val="clear" w:color="auto" w:fill="005DAA"/>
            <w:vAlign w:val="center"/>
            <w:hideMark/>
          </w:tcPr>
          <w:p w14:paraId="4AA97883"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 Administrativa Responsable</w:t>
            </w:r>
          </w:p>
        </w:tc>
      </w:tr>
      <w:tr w:rsidR="00642EB4" w:rsidRPr="00FB68CE" w14:paraId="2CCC0423" w14:textId="77777777" w:rsidTr="001E3687">
        <w:trPr>
          <w:trHeight w:val="675"/>
          <w:jc w:val="center"/>
        </w:trPr>
        <w:tc>
          <w:tcPr>
            <w:tcW w:w="582" w:type="pct"/>
            <w:vMerge w:val="restart"/>
            <w:tcBorders>
              <w:top w:val="nil"/>
              <w:left w:val="single" w:sz="4" w:space="0" w:color="FFFFFF"/>
              <w:bottom w:val="nil"/>
              <w:right w:val="single" w:sz="4" w:space="0" w:color="FFFFFF"/>
            </w:tcBorders>
            <w:shd w:val="clear" w:color="auto" w:fill="D9D9D9" w:themeFill="background1" w:themeFillShade="D9"/>
            <w:vAlign w:val="center"/>
          </w:tcPr>
          <w:p w14:paraId="0FDE3197" w14:textId="77777777" w:rsidR="001E3687" w:rsidRPr="00FB68CE" w:rsidRDefault="001E3687">
            <w:pPr>
              <w:spacing w:after="0" w:line="240" w:lineRule="auto"/>
              <w:jc w:val="both"/>
              <w:rPr>
                <w:rFonts w:ascii="Arial" w:hAnsi="Arial" w:cs="Arial"/>
                <w:color w:val="000000"/>
                <w:sz w:val="16"/>
                <w:szCs w:val="16"/>
                <w:lang w:eastAsia="es-CO"/>
              </w:rPr>
            </w:pPr>
          </w:p>
          <w:p w14:paraId="5A211C9C" w14:textId="77777777" w:rsidR="001E3687" w:rsidRPr="00FB68CE" w:rsidRDefault="001E3687">
            <w:pPr>
              <w:spacing w:after="0" w:line="240" w:lineRule="auto"/>
              <w:jc w:val="both"/>
              <w:rPr>
                <w:rFonts w:ascii="Arial" w:hAnsi="Arial" w:cs="Arial"/>
                <w:color w:val="000000"/>
                <w:sz w:val="16"/>
                <w:szCs w:val="16"/>
                <w:lang w:eastAsia="es-CO"/>
              </w:rPr>
            </w:pPr>
          </w:p>
          <w:p w14:paraId="435373B3"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6.600 deportistas que participan en eventos deportivos de alto rendimiento.</w:t>
            </w:r>
          </w:p>
        </w:tc>
        <w:tc>
          <w:tcPr>
            <w:tcW w:w="651"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38A6A7F"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Fomento y la participación del deporte formativo, competitivo y social comunitario.</w:t>
            </w:r>
          </w:p>
        </w:tc>
        <w:tc>
          <w:tcPr>
            <w:tcW w:w="758" w:type="pct"/>
            <w:tcBorders>
              <w:top w:val="nil"/>
              <w:left w:val="nil"/>
              <w:bottom w:val="single" w:sz="4" w:space="0" w:color="FFFFFF"/>
              <w:right w:val="single" w:sz="4" w:space="0" w:color="FFFFFF"/>
            </w:tcBorders>
            <w:shd w:val="clear" w:color="auto" w:fill="F2F2F2"/>
            <w:vAlign w:val="center"/>
            <w:hideMark/>
          </w:tcPr>
          <w:p w14:paraId="20248D7D"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Desarrollar los Juegos comunales - veredales.</w:t>
            </w:r>
          </w:p>
        </w:tc>
        <w:tc>
          <w:tcPr>
            <w:tcW w:w="758" w:type="pct"/>
            <w:tcBorders>
              <w:top w:val="nil"/>
              <w:left w:val="nil"/>
              <w:bottom w:val="single" w:sz="4" w:space="0" w:color="FFFFFF"/>
              <w:right w:val="single" w:sz="4" w:space="0" w:color="FFFFFF"/>
            </w:tcBorders>
            <w:shd w:val="clear" w:color="auto" w:fill="F2F2F2"/>
            <w:vAlign w:val="center"/>
            <w:hideMark/>
          </w:tcPr>
          <w:p w14:paraId="3554B7E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Usuarios beneficiados</w:t>
            </w:r>
          </w:p>
        </w:tc>
        <w:tc>
          <w:tcPr>
            <w:tcW w:w="396" w:type="pct"/>
            <w:tcBorders>
              <w:top w:val="nil"/>
              <w:left w:val="nil"/>
              <w:bottom w:val="single" w:sz="4" w:space="0" w:color="FFFFFF"/>
              <w:right w:val="single" w:sz="4" w:space="0" w:color="FFFFFF"/>
            </w:tcBorders>
            <w:shd w:val="clear" w:color="auto" w:fill="F2F2F2"/>
            <w:vAlign w:val="center"/>
            <w:hideMark/>
          </w:tcPr>
          <w:p w14:paraId="0E20A577"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Número</w:t>
            </w:r>
          </w:p>
        </w:tc>
        <w:tc>
          <w:tcPr>
            <w:tcW w:w="520" w:type="pct"/>
            <w:tcBorders>
              <w:top w:val="nil"/>
              <w:left w:val="nil"/>
              <w:bottom w:val="single" w:sz="4" w:space="0" w:color="FFFFFF"/>
              <w:right w:val="single" w:sz="4" w:space="0" w:color="FFFFFF"/>
            </w:tcBorders>
            <w:shd w:val="clear" w:color="auto" w:fill="F2F2F2"/>
            <w:vAlign w:val="center"/>
            <w:hideMark/>
          </w:tcPr>
          <w:p w14:paraId="157879B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6500</w:t>
            </w:r>
          </w:p>
        </w:tc>
        <w:tc>
          <w:tcPr>
            <w:tcW w:w="637" w:type="pct"/>
            <w:tcBorders>
              <w:top w:val="nil"/>
              <w:left w:val="nil"/>
              <w:bottom w:val="single" w:sz="4" w:space="0" w:color="FFFFFF"/>
              <w:right w:val="single" w:sz="4" w:space="0" w:color="FFFFFF"/>
            </w:tcBorders>
            <w:shd w:val="clear" w:color="auto" w:fill="F2F2F2"/>
            <w:vAlign w:val="center"/>
            <w:hideMark/>
          </w:tcPr>
          <w:p w14:paraId="49E1E66D"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w:t>
            </w:r>
          </w:p>
        </w:tc>
        <w:tc>
          <w:tcPr>
            <w:tcW w:w="698"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A51BCFC"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rPr>
              <w:t>Secretaría Privada</w:t>
            </w:r>
          </w:p>
        </w:tc>
      </w:tr>
      <w:tr w:rsidR="001E3687" w:rsidRPr="00FB68CE" w14:paraId="3E474EBE" w14:textId="77777777" w:rsidTr="001E3687">
        <w:trPr>
          <w:trHeight w:val="408"/>
          <w:jc w:val="center"/>
        </w:trPr>
        <w:tc>
          <w:tcPr>
            <w:tcW w:w="0" w:type="auto"/>
            <w:vMerge/>
            <w:tcBorders>
              <w:top w:val="nil"/>
              <w:left w:val="single" w:sz="4" w:space="0" w:color="FFFFFF"/>
              <w:bottom w:val="nil"/>
              <w:right w:val="single" w:sz="4" w:space="0" w:color="FFFFFF"/>
            </w:tcBorders>
            <w:vAlign w:val="center"/>
            <w:hideMark/>
          </w:tcPr>
          <w:p w14:paraId="29C77E78" w14:textId="77777777" w:rsidR="001E3687" w:rsidRPr="00FB68CE"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54B8D92" w14:textId="77777777" w:rsidR="001E3687" w:rsidRPr="00FB68CE" w:rsidRDefault="001E3687">
            <w:pPr>
              <w:spacing w:after="0"/>
              <w:rPr>
                <w:rFonts w:ascii="Arial" w:hAnsi="Arial" w:cs="Arial"/>
                <w:color w:val="000000"/>
                <w:sz w:val="16"/>
                <w:szCs w:val="16"/>
                <w:lang w:eastAsia="es-CO"/>
              </w:rPr>
            </w:pPr>
          </w:p>
        </w:tc>
        <w:tc>
          <w:tcPr>
            <w:tcW w:w="758" w:type="pct"/>
            <w:tcBorders>
              <w:top w:val="nil"/>
              <w:left w:val="nil"/>
              <w:bottom w:val="single" w:sz="4" w:space="0" w:color="FFFFFF"/>
              <w:right w:val="single" w:sz="4" w:space="0" w:color="FFFFFF"/>
            </w:tcBorders>
            <w:shd w:val="clear" w:color="auto" w:fill="D9D9D9" w:themeFill="background1" w:themeFillShade="D9"/>
            <w:vAlign w:val="center"/>
            <w:hideMark/>
          </w:tcPr>
          <w:p w14:paraId="1E82FAE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Preparación deportiva de atletas para Juegos Departamentales convencional y adaptado</w:t>
            </w:r>
          </w:p>
        </w:tc>
        <w:tc>
          <w:tcPr>
            <w:tcW w:w="758" w:type="pct"/>
            <w:tcBorders>
              <w:top w:val="nil"/>
              <w:left w:val="nil"/>
              <w:bottom w:val="single" w:sz="4" w:space="0" w:color="FFFFFF"/>
              <w:right w:val="single" w:sz="4" w:space="0" w:color="FFFFFF"/>
            </w:tcBorders>
            <w:shd w:val="clear" w:color="auto" w:fill="D9D9D9" w:themeFill="background1" w:themeFillShade="D9"/>
            <w:vAlign w:val="center"/>
            <w:hideMark/>
          </w:tcPr>
          <w:p w14:paraId="21E10441"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Atletas preparados</w:t>
            </w:r>
          </w:p>
        </w:tc>
        <w:tc>
          <w:tcPr>
            <w:tcW w:w="396" w:type="pct"/>
            <w:tcBorders>
              <w:top w:val="nil"/>
              <w:left w:val="nil"/>
              <w:bottom w:val="single" w:sz="4" w:space="0" w:color="FFFFFF"/>
              <w:right w:val="single" w:sz="4" w:space="0" w:color="FFFFFF"/>
            </w:tcBorders>
            <w:shd w:val="clear" w:color="auto" w:fill="D9D9D9" w:themeFill="background1" w:themeFillShade="D9"/>
            <w:vAlign w:val="center"/>
            <w:hideMark/>
          </w:tcPr>
          <w:p w14:paraId="506D0741"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Número</w:t>
            </w:r>
          </w:p>
        </w:tc>
        <w:tc>
          <w:tcPr>
            <w:tcW w:w="520" w:type="pct"/>
            <w:tcBorders>
              <w:top w:val="nil"/>
              <w:left w:val="nil"/>
              <w:bottom w:val="single" w:sz="4" w:space="0" w:color="FFFFFF"/>
              <w:right w:val="single" w:sz="4" w:space="0" w:color="FFFFFF"/>
            </w:tcBorders>
            <w:shd w:val="clear" w:color="auto" w:fill="D9D9D9" w:themeFill="background1" w:themeFillShade="D9"/>
            <w:vAlign w:val="center"/>
            <w:hideMark/>
          </w:tcPr>
          <w:p w14:paraId="01BC3A0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3.500</w:t>
            </w:r>
          </w:p>
        </w:tc>
        <w:tc>
          <w:tcPr>
            <w:tcW w:w="637" w:type="pct"/>
            <w:tcBorders>
              <w:top w:val="nil"/>
              <w:left w:val="nil"/>
              <w:bottom w:val="single" w:sz="4" w:space="0" w:color="FFFFFF"/>
              <w:right w:val="single" w:sz="4" w:space="0" w:color="FFFFFF"/>
            </w:tcBorders>
            <w:shd w:val="clear" w:color="auto" w:fill="D9D9D9" w:themeFill="background1" w:themeFillShade="D9"/>
            <w:vAlign w:val="center"/>
            <w:hideMark/>
          </w:tcPr>
          <w:p w14:paraId="2D0C0514"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12B8983" w14:textId="77777777" w:rsidR="001E3687" w:rsidRPr="00FB68CE" w:rsidRDefault="001E3687">
            <w:pPr>
              <w:spacing w:after="0"/>
              <w:rPr>
                <w:rFonts w:ascii="Arial" w:hAnsi="Arial" w:cs="Arial"/>
                <w:color w:val="000000"/>
                <w:sz w:val="16"/>
                <w:szCs w:val="16"/>
                <w:lang w:eastAsia="es-CO"/>
              </w:rPr>
            </w:pPr>
          </w:p>
        </w:tc>
      </w:tr>
      <w:tr w:rsidR="001E3687" w:rsidRPr="00FB68CE" w14:paraId="48A357EE" w14:textId="77777777" w:rsidTr="001E3687">
        <w:trPr>
          <w:trHeight w:val="408"/>
          <w:jc w:val="center"/>
        </w:trPr>
        <w:tc>
          <w:tcPr>
            <w:tcW w:w="0" w:type="auto"/>
            <w:vMerge/>
            <w:tcBorders>
              <w:top w:val="nil"/>
              <w:left w:val="single" w:sz="4" w:space="0" w:color="FFFFFF"/>
              <w:bottom w:val="nil"/>
              <w:right w:val="single" w:sz="4" w:space="0" w:color="FFFFFF"/>
            </w:tcBorders>
            <w:vAlign w:val="center"/>
            <w:hideMark/>
          </w:tcPr>
          <w:p w14:paraId="50A494EE" w14:textId="77777777" w:rsidR="001E3687" w:rsidRPr="00FB68CE"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4F25A5B" w14:textId="77777777" w:rsidR="001E3687" w:rsidRPr="00FB68CE" w:rsidRDefault="001E3687">
            <w:pPr>
              <w:spacing w:after="0"/>
              <w:rPr>
                <w:rFonts w:ascii="Arial" w:hAnsi="Arial" w:cs="Arial"/>
                <w:color w:val="000000"/>
                <w:sz w:val="16"/>
                <w:szCs w:val="16"/>
                <w:lang w:eastAsia="es-CO"/>
              </w:rPr>
            </w:pPr>
          </w:p>
        </w:tc>
        <w:tc>
          <w:tcPr>
            <w:tcW w:w="758" w:type="pct"/>
            <w:tcBorders>
              <w:top w:val="nil"/>
              <w:left w:val="nil"/>
              <w:bottom w:val="single" w:sz="4" w:space="0" w:color="FFFFFF"/>
              <w:right w:val="single" w:sz="4" w:space="0" w:color="FFFFFF"/>
            </w:tcBorders>
            <w:shd w:val="clear" w:color="auto" w:fill="F2F2F2"/>
            <w:vAlign w:val="center"/>
            <w:hideMark/>
          </w:tcPr>
          <w:p w14:paraId="7081447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Deporte formativo para niños y niñas participantes en los Centros de Iniciación y Formación Deportiva CIFDI</w:t>
            </w:r>
          </w:p>
        </w:tc>
        <w:tc>
          <w:tcPr>
            <w:tcW w:w="758" w:type="pct"/>
            <w:tcBorders>
              <w:top w:val="nil"/>
              <w:left w:val="nil"/>
              <w:bottom w:val="single" w:sz="4" w:space="0" w:color="FFFFFF"/>
              <w:right w:val="single" w:sz="4" w:space="0" w:color="FFFFFF"/>
            </w:tcBorders>
            <w:shd w:val="clear" w:color="auto" w:fill="F2F2F2"/>
            <w:vAlign w:val="center"/>
            <w:hideMark/>
          </w:tcPr>
          <w:p w14:paraId="2A2CD9FB"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Niños y niñas beneficiados</w:t>
            </w:r>
          </w:p>
        </w:tc>
        <w:tc>
          <w:tcPr>
            <w:tcW w:w="396" w:type="pct"/>
            <w:tcBorders>
              <w:top w:val="nil"/>
              <w:left w:val="nil"/>
              <w:bottom w:val="single" w:sz="4" w:space="0" w:color="FFFFFF"/>
              <w:right w:val="single" w:sz="4" w:space="0" w:color="FFFFFF"/>
            </w:tcBorders>
            <w:shd w:val="clear" w:color="auto" w:fill="F2F2F2"/>
            <w:vAlign w:val="center"/>
            <w:hideMark/>
          </w:tcPr>
          <w:p w14:paraId="15B34E20"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Número</w:t>
            </w:r>
          </w:p>
        </w:tc>
        <w:tc>
          <w:tcPr>
            <w:tcW w:w="520" w:type="pct"/>
            <w:tcBorders>
              <w:top w:val="nil"/>
              <w:left w:val="nil"/>
              <w:bottom w:val="single" w:sz="4" w:space="0" w:color="FFFFFF"/>
              <w:right w:val="single" w:sz="4" w:space="0" w:color="FFFFFF"/>
            </w:tcBorders>
            <w:shd w:val="clear" w:color="auto" w:fill="F2F2F2"/>
            <w:vAlign w:val="center"/>
            <w:hideMark/>
          </w:tcPr>
          <w:p w14:paraId="1AC8D03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2800</w:t>
            </w:r>
          </w:p>
        </w:tc>
        <w:tc>
          <w:tcPr>
            <w:tcW w:w="637" w:type="pct"/>
            <w:tcBorders>
              <w:top w:val="nil"/>
              <w:left w:val="nil"/>
              <w:bottom w:val="single" w:sz="4" w:space="0" w:color="FFFFFF"/>
              <w:right w:val="single" w:sz="4" w:space="0" w:color="FFFFFF"/>
            </w:tcBorders>
            <w:shd w:val="clear" w:color="auto" w:fill="F2F2F2"/>
            <w:vAlign w:val="center"/>
            <w:hideMark/>
          </w:tcPr>
          <w:p w14:paraId="24E94086"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235D2D66" w14:textId="77777777" w:rsidR="001E3687" w:rsidRPr="00FB68CE" w:rsidRDefault="001E3687">
            <w:pPr>
              <w:spacing w:after="0"/>
              <w:rPr>
                <w:rFonts w:ascii="Arial" w:hAnsi="Arial" w:cs="Arial"/>
                <w:color w:val="000000"/>
                <w:sz w:val="16"/>
                <w:szCs w:val="16"/>
                <w:lang w:eastAsia="es-CO"/>
              </w:rPr>
            </w:pPr>
          </w:p>
        </w:tc>
      </w:tr>
      <w:tr w:rsidR="001E3687" w:rsidRPr="00FB68CE" w14:paraId="36F9674C" w14:textId="77777777" w:rsidTr="001E3687">
        <w:trPr>
          <w:trHeight w:val="408"/>
          <w:jc w:val="center"/>
        </w:trPr>
        <w:tc>
          <w:tcPr>
            <w:tcW w:w="0" w:type="auto"/>
            <w:vMerge/>
            <w:tcBorders>
              <w:top w:val="nil"/>
              <w:left w:val="single" w:sz="4" w:space="0" w:color="FFFFFF"/>
              <w:bottom w:val="nil"/>
              <w:right w:val="single" w:sz="4" w:space="0" w:color="FFFFFF"/>
            </w:tcBorders>
            <w:vAlign w:val="center"/>
            <w:hideMark/>
          </w:tcPr>
          <w:p w14:paraId="3D710FF1" w14:textId="77777777" w:rsidR="001E3687" w:rsidRPr="00FB68CE"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57D5928" w14:textId="77777777" w:rsidR="001E3687" w:rsidRPr="00FB68CE" w:rsidRDefault="001E3687">
            <w:pPr>
              <w:spacing w:after="0"/>
              <w:rPr>
                <w:rFonts w:ascii="Arial" w:hAnsi="Arial" w:cs="Arial"/>
                <w:color w:val="000000"/>
                <w:sz w:val="16"/>
                <w:szCs w:val="16"/>
                <w:lang w:eastAsia="es-CO"/>
              </w:rPr>
            </w:pPr>
          </w:p>
        </w:tc>
        <w:tc>
          <w:tcPr>
            <w:tcW w:w="758" w:type="pct"/>
            <w:tcBorders>
              <w:top w:val="nil"/>
              <w:left w:val="nil"/>
              <w:bottom w:val="nil"/>
              <w:right w:val="single" w:sz="4" w:space="0" w:color="FFFFFF"/>
            </w:tcBorders>
            <w:shd w:val="clear" w:color="auto" w:fill="D9D9D9" w:themeFill="background1" w:themeFillShade="D9"/>
            <w:vAlign w:val="center"/>
            <w:hideMark/>
          </w:tcPr>
          <w:p w14:paraId="24D22DB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Formación deportiva en Escuelas Sociales y Deportivas ESD</w:t>
            </w:r>
          </w:p>
        </w:tc>
        <w:tc>
          <w:tcPr>
            <w:tcW w:w="758" w:type="pct"/>
            <w:tcBorders>
              <w:top w:val="nil"/>
              <w:left w:val="nil"/>
              <w:bottom w:val="nil"/>
              <w:right w:val="single" w:sz="4" w:space="0" w:color="FFFFFF"/>
            </w:tcBorders>
            <w:shd w:val="clear" w:color="auto" w:fill="D9D9D9" w:themeFill="background1" w:themeFillShade="D9"/>
            <w:vAlign w:val="center"/>
            <w:hideMark/>
          </w:tcPr>
          <w:p w14:paraId="2E31C68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Niños y niñas beneficiados</w:t>
            </w:r>
          </w:p>
        </w:tc>
        <w:tc>
          <w:tcPr>
            <w:tcW w:w="396" w:type="pct"/>
            <w:tcBorders>
              <w:top w:val="nil"/>
              <w:left w:val="nil"/>
              <w:bottom w:val="nil"/>
              <w:right w:val="single" w:sz="4" w:space="0" w:color="FFFFFF"/>
            </w:tcBorders>
            <w:shd w:val="clear" w:color="auto" w:fill="D9D9D9" w:themeFill="background1" w:themeFillShade="D9"/>
            <w:vAlign w:val="center"/>
            <w:hideMark/>
          </w:tcPr>
          <w:p w14:paraId="469A60EB"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Número</w:t>
            </w:r>
          </w:p>
        </w:tc>
        <w:tc>
          <w:tcPr>
            <w:tcW w:w="520" w:type="pct"/>
            <w:tcBorders>
              <w:top w:val="nil"/>
              <w:left w:val="nil"/>
              <w:bottom w:val="nil"/>
              <w:right w:val="single" w:sz="4" w:space="0" w:color="FFFFFF"/>
            </w:tcBorders>
            <w:shd w:val="clear" w:color="auto" w:fill="D9D9D9" w:themeFill="background1" w:themeFillShade="D9"/>
            <w:vAlign w:val="center"/>
            <w:hideMark/>
          </w:tcPr>
          <w:p w14:paraId="2B84E77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7.000</w:t>
            </w:r>
          </w:p>
        </w:tc>
        <w:tc>
          <w:tcPr>
            <w:tcW w:w="637" w:type="pct"/>
            <w:tcBorders>
              <w:top w:val="nil"/>
              <w:left w:val="nil"/>
              <w:bottom w:val="nil"/>
              <w:right w:val="single" w:sz="4" w:space="0" w:color="FFFFFF"/>
            </w:tcBorders>
            <w:shd w:val="clear" w:color="auto" w:fill="D9D9D9" w:themeFill="background1" w:themeFillShade="D9"/>
            <w:vAlign w:val="center"/>
            <w:hideMark/>
          </w:tcPr>
          <w:p w14:paraId="24B0C71A"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2CD3087D" w14:textId="77777777" w:rsidR="001E3687" w:rsidRPr="00FB68CE" w:rsidRDefault="001E3687">
            <w:pPr>
              <w:spacing w:after="0"/>
              <w:rPr>
                <w:rFonts w:ascii="Arial" w:hAnsi="Arial" w:cs="Arial"/>
                <w:color w:val="000000"/>
                <w:sz w:val="16"/>
                <w:szCs w:val="16"/>
                <w:lang w:eastAsia="es-CO"/>
              </w:rPr>
            </w:pPr>
          </w:p>
        </w:tc>
      </w:tr>
      <w:tr w:rsidR="001E3687" w:rsidRPr="00FB68CE" w14:paraId="5EF82BB0" w14:textId="77777777" w:rsidTr="001E3687">
        <w:trPr>
          <w:trHeight w:val="408"/>
          <w:jc w:val="center"/>
        </w:trPr>
        <w:tc>
          <w:tcPr>
            <w:tcW w:w="0" w:type="auto"/>
            <w:vMerge/>
            <w:tcBorders>
              <w:top w:val="nil"/>
              <w:left w:val="single" w:sz="4" w:space="0" w:color="FFFFFF"/>
              <w:bottom w:val="nil"/>
              <w:right w:val="single" w:sz="4" w:space="0" w:color="FFFFFF"/>
            </w:tcBorders>
            <w:vAlign w:val="center"/>
            <w:hideMark/>
          </w:tcPr>
          <w:p w14:paraId="18FC97D1" w14:textId="77777777" w:rsidR="001E3687" w:rsidRPr="00FB68CE"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D58F229" w14:textId="77777777" w:rsidR="001E3687" w:rsidRPr="00FB68CE" w:rsidRDefault="001E3687">
            <w:pPr>
              <w:spacing w:after="0"/>
              <w:rPr>
                <w:rFonts w:ascii="Arial" w:hAnsi="Arial" w:cs="Arial"/>
                <w:color w:val="000000"/>
                <w:sz w:val="16"/>
                <w:szCs w:val="16"/>
                <w:lang w:eastAsia="es-CO"/>
              </w:rPr>
            </w:pPr>
          </w:p>
        </w:tc>
        <w:tc>
          <w:tcPr>
            <w:tcW w:w="758" w:type="pct"/>
            <w:tcBorders>
              <w:top w:val="nil"/>
              <w:left w:val="nil"/>
              <w:bottom w:val="nil"/>
              <w:right w:val="single" w:sz="4" w:space="0" w:color="FFFFFF"/>
            </w:tcBorders>
            <w:shd w:val="clear" w:color="auto" w:fill="D9D9D9" w:themeFill="background1" w:themeFillShade="D9"/>
            <w:vAlign w:val="center"/>
            <w:hideMark/>
          </w:tcPr>
          <w:p w14:paraId="484EE270" w14:textId="77777777" w:rsidR="001E3687" w:rsidRPr="00FB68CE" w:rsidRDefault="001E3687">
            <w:pPr>
              <w:rPr>
                <w:rFonts w:ascii="Arial" w:hAnsi="Arial" w:cs="Arial"/>
                <w:color w:val="000000"/>
                <w:sz w:val="16"/>
                <w:szCs w:val="16"/>
                <w:lang w:eastAsia="es-CO"/>
              </w:rPr>
            </w:pPr>
          </w:p>
        </w:tc>
        <w:tc>
          <w:tcPr>
            <w:tcW w:w="758" w:type="pct"/>
            <w:tcBorders>
              <w:top w:val="nil"/>
              <w:left w:val="nil"/>
              <w:bottom w:val="nil"/>
              <w:right w:val="single" w:sz="4" w:space="0" w:color="FFFFFF"/>
            </w:tcBorders>
            <w:shd w:val="clear" w:color="auto" w:fill="D9D9D9" w:themeFill="background1" w:themeFillShade="D9"/>
            <w:vAlign w:val="center"/>
          </w:tcPr>
          <w:p w14:paraId="1551D0D6" w14:textId="77777777" w:rsidR="001E3687" w:rsidRPr="00FB68CE" w:rsidRDefault="001E3687">
            <w:pPr>
              <w:spacing w:after="0" w:line="240" w:lineRule="auto"/>
              <w:jc w:val="both"/>
              <w:rPr>
                <w:rFonts w:ascii="Arial" w:hAnsi="Arial" w:cs="Arial"/>
                <w:sz w:val="16"/>
                <w:szCs w:val="16"/>
                <w:lang w:eastAsia="es-CO"/>
              </w:rPr>
            </w:pPr>
          </w:p>
          <w:p w14:paraId="7EC555AA" w14:textId="77777777" w:rsidR="001E3687" w:rsidRPr="00FB68CE" w:rsidRDefault="001E3687">
            <w:pPr>
              <w:spacing w:after="0" w:line="240" w:lineRule="auto"/>
              <w:jc w:val="both"/>
              <w:rPr>
                <w:rFonts w:ascii="Arial" w:hAnsi="Arial" w:cs="Arial"/>
                <w:sz w:val="16"/>
                <w:szCs w:val="16"/>
                <w:lang w:eastAsia="es-CO"/>
              </w:rPr>
            </w:pPr>
          </w:p>
        </w:tc>
        <w:tc>
          <w:tcPr>
            <w:tcW w:w="396" w:type="pct"/>
            <w:tcBorders>
              <w:top w:val="nil"/>
              <w:left w:val="nil"/>
              <w:bottom w:val="nil"/>
              <w:right w:val="single" w:sz="4" w:space="0" w:color="FFFFFF"/>
            </w:tcBorders>
            <w:shd w:val="clear" w:color="auto" w:fill="D9D9D9" w:themeFill="background1" w:themeFillShade="D9"/>
            <w:vAlign w:val="center"/>
            <w:hideMark/>
          </w:tcPr>
          <w:p w14:paraId="7374563D" w14:textId="77777777" w:rsidR="001E3687" w:rsidRPr="00FB68CE" w:rsidRDefault="001E3687">
            <w:pPr>
              <w:rPr>
                <w:rFonts w:ascii="Arial" w:hAnsi="Arial" w:cs="Arial"/>
                <w:sz w:val="16"/>
                <w:szCs w:val="16"/>
                <w:lang w:eastAsia="es-CO"/>
              </w:rPr>
            </w:pPr>
          </w:p>
        </w:tc>
        <w:tc>
          <w:tcPr>
            <w:tcW w:w="520" w:type="pct"/>
            <w:tcBorders>
              <w:top w:val="nil"/>
              <w:left w:val="nil"/>
              <w:bottom w:val="nil"/>
              <w:right w:val="single" w:sz="4" w:space="0" w:color="FFFFFF"/>
            </w:tcBorders>
            <w:shd w:val="clear" w:color="auto" w:fill="D9D9D9" w:themeFill="background1" w:themeFillShade="D9"/>
            <w:vAlign w:val="center"/>
            <w:hideMark/>
          </w:tcPr>
          <w:p w14:paraId="511D4930" w14:textId="77777777" w:rsidR="001E3687" w:rsidRPr="00FB68CE" w:rsidRDefault="001E3687">
            <w:pPr>
              <w:spacing w:after="0"/>
              <w:rPr>
                <w:rFonts w:ascii="Arial" w:hAnsi="Arial" w:cs="Arial"/>
                <w:sz w:val="16"/>
                <w:szCs w:val="16"/>
                <w:lang w:eastAsia="es-CO"/>
              </w:rPr>
            </w:pPr>
          </w:p>
        </w:tc>
        <w:tc>
          <w:tcPr>
            <w:tcW w:w="637" w:type="pct"/>
            <w:tcBorders>
              <w:top w:val="nil"/>
              <w:left w:val="nil"/>
              <w:bottom w:val="nil"/>
              <w:right w:val="single" w:sz="4" w:space="0" w:color="FFFFFF"/>
            </w:tcBorders>
            <w:shd w:val="clear" w:color="auto" w:fill="D9D9D9" w:themeFill="background1" w:themeFillShade="D9"/>
            <w:vAlign w:val="center"/>
          </w:tcPr>
          <w:p w14:paraId="6B8D86FC" w14:textId="77777777" w:rsidR="001E3687" w:rsidRPr="00FB68CE" w:rsidRDefault="001E3687">
            <w:pPr>
              <w:spacing w:after="0" w:line="240" w:lineRule="auto"/>
              <w:jc w:val="both"/>
              <w:rPr>
                <w:rFonts w:ascii="Arial" w:hAnsi="Arial" w:cs="Arial"/>
                <w:color w:val="000000"/>
                <w:sz w:val="16"/>
                <w:szCs w:val="16"/>
                <w:lang w:eastAsia="es-CO"/>
              </w:rPr>
            </w:pPr>
          </w:p>
          <w:p w14:paraId="2F805581" w14:textId="77777777" w:rsidR="001E3687" w:rsidRPr="00FB68CE" w:rsidRDefault="001E3687">
            <w:pPr>
              <w:spacing w:after="0" w:line="240" w:lineRule="auto"/>
              <w:jc w:val="both"/>
              <w:rPr>
                <w:rFonts w:ascii="Arial" w:hAnsi="Arial" w:cs="Arial"/>
                <w:color w:val="000000"/>
                <w:sz w:val="16"/>
                <w:szCs w:val="16"/>
                <w:lang w:eastAsia="es-CO"/>
              </w:rPr>
            </w:pPr>
          </w:p>
          <w:p w14:paraId="695CF553" w14:textId="77777777" w:rsidR="001E3687" w:rsidRPr="00FB68CE" w:rsidRDefault="001E3687">
            <w:pPr>
              <w:spacing w:after="0" w:line="240" w:lineRule="auto"/>
              <w:jc w:val="both"/>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E3C6B96" w14:textId="77777777" w:rsidR="001E3687" w:rsidRPr="00FB68CE" w:rsidRDefault="001E3687">
            <w:pPr>
              <w:spacing w:after="0"/>
              <w:rPr>
                <w:rFonts w:ascii="Arial" w:hAnsi="Arial" w:cs="Arial"/>
                <w:color w:val="000000"/>
                <w:sz w:val="16"/>
                <w:szCs w:val="16"/>
                <w:lang w:eastAsia="es-CO"/>
              </w:rPr>
            </w:pPr>
          </w:p>
        </w:tc>
      </w:tr>
      <w:tr w:rsidR="001E3687" w:rsidRPr="00FB68CE" w14:paraId="62FF88F0" w14:textId="77777777" w:rsidTr="001E3687">
        <w:trPr>
          <w:trHeight w:val="408"/>
          <w:jc w:val="center"/>
        </w:trPr>
        <w:tc>
          <w:tcPr>
            <w:tcW w:w="582" w:type="pct"/>
            <w:tcBorders>
              <w:top w:val="nil"/>
              <w:left w:val="single" w:sz="4" w:space="0" w:color="FFFFFF"/>
              <w:bottom w:val="single" w:sz="4" w:space="0" w:color="FFFFFF"/>
              <w:right w:val="single" w:sz="4" w:space="0" w:color="FFFFFF"/>
            </w:tcBorders>
            <w:shd w:val="clear" w:color="auto" w:fill="D9D9D9" w:themeFill="background1" w:themeFillShade="D9"/>
            <w:vAlign w:val="center"/>
          </w:tcPr>
          <w:p w14:paraId="71B0E2BD" w14:textId="77777777" w:rsidR="001E3687" w:rsidRPr="00FB68CE" w:rsidRDefault="001E3687">
            <w:pPr>
              <w:spacing w:after="0" w:line="240" w:lineRule="auto"/>
              <w:jc w:val="both"/>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9F76AC4" w14:textId="77777777" w:rsidR="001E3687" w:rsidRPr="00FB68CE" w:rsidRDefault="001E3687">
            <w:pPr>
              <w:spacing w:after="0"/>
              <w:rPr>
                <w:rFonts w:ascii="Arial" w:hAnsi="Arial" w:cs="Arial"/>
                <w:color w:val="000000"/>
                <w:sz w:val="16"/>
                <w:szCs w:val="16"/>
                <w:lang w:eastAsia="es-CO"/>
              </w:rPr>
            </w:pPr>
          </w:p>
        </w:tc>
        <w:tc>
          <w:tcPr>
            <w:tcW w:w="758" w:type="pct"/>
            <w:tcBorders>
              <w:top w:val="nil"/>
              <w:left w:val="nil"/>
              <w:bottom w:val="single" w:sz="4" w:space="0" w:color="FFFFFF"/>
              <w:right w:val="single" w:sz="4" w:space="0" w:color="FFFFFF"/>
            </w:tcBorders>
            <w:shd w:val="clear" w:color="auto" w:fill="D9D9D9" w:themeFill="background1" w:themeFillShade="D9"/>
            <w:vAlign w:val="center"/>
          </w:tcPr>
          <w:p w14:paraId="13C7AFA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Preparación deportiva de atletas para juegos escolares y SUPERATE</w:t>
            </w:r>
          </w:p>
          <w:p w14:paraId="6EAA7A53" w14:textId="77777777" w:rsidR="001E3687" w:rsidRPr="00FB68CE" w:rsidRDefault="001E3687">
            <w:pPr>
              <w:spacing w:after="0" w:line="240" w:lineRule="auto"/>
              <w:jc w:val="both"/>
              <w:rPr>
                <w:rFonts w:ascii="Arial" w:hAnsi="Arial" w:cs="Arial"/>
                <w:sz w:val="16"/>
                <w:szCs w:val="16"/>
                <w:lang w:eastAsia="es-CO"/>
              </w:rPr>
            </w:pPr>
          </w:p>
        </w:tc>
        <w:tc>
          <w:tcPr>
            <w:tcW w:w="758" w:type="pct"/>
            <w:tcBorders>
              <w:top w:val="nil"/>
              <w:left w:val="nil"/>
              <w:bottom w:val="single" w:sz="4" w:space="0" w:color="FFFFFF"/>
              <w:right w:val="single" w:sz="4" w:space="0" w:color="FFFFFF"/>
            </w:tcBorders>
            <w:shd w:val="clear" w:color="auto" w:fill="D9D9D9" w:themeFill="background1" w:themeFillShade="D9"/>
            <w:vAlign w:val="center"/>
          </w:tcPr>
          <w:p w14:paraId="1D23A822"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Atletas preparados</w:t>
            </w:r>
          </w:p>
          <w:p w14:paraId="7BF5DC11" w14:textId="77777777" w:rsidR="001E3687" w:rsidRPr="00FB68CE" w:rsidRDefault="001E3687">
            <w:pPr>
              <w:spacing w:after="0" w:line="240" w:lineRule="auto"/>
              <w:jc w:val="both"/>
              <w:rPr>
                <w:rFonts w:ascii="Arial" w:hAnsi="Arial" w:cs="Arial"/>
                <w:sz w:val="16"/>
                <w:szCs w:val="16"/>
                <w:lang w:eastAsia="es-CO"/>
              </w:rPr>
            </w:pPr>
          </w:p>
        </w:tc>
        <w:tc>
          <w:tcPr>
            <w:tcW w:w="396" w:type="pct"/>
            <w:tcBorders>
              <w:top w:val="nil"/>
              <w:left w:val="nil"/>
              <w:bottom w:val="single" w:sz="4" w:space="0" w:color="FFFFFF"/>
              <w:right w:val="single" w:sz="4" w:space="0" w:color="FFFFFF"/>
            </w:tcBorders>
            <w:shd w:val="clear" w:color="auto" w:fill="D9D9D9" w:themeFill="background1" w:themeFillShade="D9"/>
            <w:vAlign w:val="center"/>
            <w:hideMark/>
          </w:tcPr>
          <w:p w14:paraId="22086F77"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Número</w:t>
            </w:r>
          </w:p>
        </w:tc>
        <w:tc>
          <w:tcPr>
            <w:tcW w:w="520" w:type="pct"/>
            <w:tcBorders>
              <w:top w:val="nil"/>
              <w:left w:val="nil"/>
              <w:bottom w:val="single" w:sz="4" w:space="0" w:color="FFFFFF"/>
              <w:right w:val="single" w:sz="4" w:space="0" w:color="FFFFFF"/>
            </w:tcBorders>
            <w:shd w:val="clear" w:color="auto" w:fill="D9D9D9" w:themeFill="background1" w:themeFillShade="D9"/>
            <w:vAlign w:val="center"/>
            <w:hideMark/>
          </w:tcPr>
          <w:p w14:paraId="38A8E24D"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3200</w:t>
            </w:r>
          </w:p>
        </w:tc>
        <w:tc>
          <w:tcPr>
            <w:tcW w:w="637" w:type="pct"/>
            <w:tcBorders>
              <w:top w:val="nil"/>
              <w:left w:val="nil"/>
              <w:bottom w:val="single" w:sz="4" w:space="0" w:color="FFFFFF"/>
              <w:right w:val="single" w:sz="4" w:space="0" w:color="FFFFFF"/>
            </w:tcBorders>
            <w:shd w:val="clear" w:color="auto" w:fill="D9D9D9" w:themeFill="background1" w:themeFillShade="D9"/>
            <w:vAlign w:val="center"/>
          </w:tcPr>
          <w:p w14:paraId="41FE750C"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w:t>
            </w:r>
          </w:p>
          <w:p w14:paraId="59DD155D" w14:textId="77777777" w:rsidR="001E3687" w:rsidRPr="00FB68CE" w:rsidRDefault="001E3687">
            <w:pPr>
              <w:spacing w:after="0" w:line="240" w:lineRule="auto"/>
              <w:jc w:val="both"/>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1897FFB" w14:textId="77777777" w:rsidR="001E3687" w:rsidRPr="00FB68CE" w:rsidRDefault="001E3687">
            <w:pPr>
              <w:spacing w:after="0"/>
              <w:rPr>
                <w:rFonts w:ascii="Arial" w:hAnsi="Arial" w:cs="Arial"/>
                <w:color w:val="000000"/>
                <w:sz w:val="16"/>
                <w:szCs w:val="16"/>
                <w:lang w:eastAsia="es-CO"/>
              </w:rPr>
            </w:pPr>
          </w:p>
        </w:tc>
      </w:tr>
    </w:tbl>
    <w:p w14:paraId="00354758" w14:textId="77777777" w:rsidR="001E3687" w:rsidRPr="002E6696" w:rsidRDefault="001E3687" w:rsidP="001E3687">
      <w:pPr>
        <w:spacing w:after="0" w:line="240" w:lineRule="auto"/>
        <w:jc w:val="both"/>
        <w:rPr>
          <w:rFonts w:ascii="Arial" w:hAnsi="Arial" w:cs="Arial"/>
          <w:b/>
          <w:sz w:val="24"/>
          <w:szCs w:val="24"/>
        </w:rPr>
      </w:pPr>
    </w:p>
    <w:p w14:paraId="43B7BD46" w14:textId="77777777" w:rsidR="00FB68CE" w:rsidRDefault="00FB68CE" w:rsidP="001E3687">
      <w:pPr>
        <w:spacing w:after="0" w:line="240" w:lineRule="auto"/>
        <w:jc w:val="both"/>
        <w:rPr>
          <w:rFonts w:ascii="Arial" w:hAnsi="Arial" w:cs="Arial"/>
          <w:b/>
          <w:sz w:val="24"/>
          <w:szCs w:val="24"/>
        </w:rPr>
      </w:pPr>
    </w:p>
    <w:p w14:paraId="16FE9A84" w14:textId="3FB881DA" w:rsidR="001E3687" w:rsidRPr="002E6696" w:rsidRDefault="001E3687" w:rsidP="001E3687">
      <w:pPr>
        <w:spacing w:after="0" w:line="240" w:lineRule="auto"/>
        <w:jc w:val="both"/>
        <w:rPr>
          <w:rFonts w:ascii="Arial" w:hAnsi="Arial" w:cs="Arial"/>
          <w:b/>
          <w:sz w:val="24"/>
          <w:szCs w:val="24"/>
        </w:rPr>
      </w:pPr>
      <w:r w:rsidRPr="002E6696">
        <w:rPr>
          <w:rFonts w:ascii="Arial" w:hAnsi="Arial" w:cs="Arial"/>
          <w:b/>
          <w:sz w:val="24"/>
          <w:szCs w:val="24"/>
        </w:rPr>
        <w:t xml:space="preserve">ARTÍCULO 117°. PROGRAMA 48. EVENTOS PARA EL FOMENTO Y LA PARTICIPACIÓN DEL DEPORTE FORMATIVO, COMPETITIVO Y SOCIAL COMUNITARIO. </w:t>
      </w:r>
      <w:r w:rsidRPr="002E6696">
        <w:rPr>
          <w:rFonts w:ascii="Arial" w:hAnsi="Arial" w:cs="Arial"/>
          <w:color w:val="000000" w:themeColor="text1"/>
          <w:sz w:val="24"/>
          <w:szCs w:val="24"/>
        </w:rPr>
        <w:t>Este programa que lidera la promoción de grandes justas deportivas de ciudad, está enfocado en el posicionamiento del territorio, a partir de estrategias integrales de mercadeo, gestión de recursos, dinamización de los escenarios deportivos y</w:t>
      </w:r>
      <w:r w:rsidR="00FB68CE">
        <w:rPr>
          <w:rFonts w:ascii="Arial" w:hAnsi="Arial" w:cs="Arial"/>
          <w:color w:val="000000" w:themeColor="text1"/>
          <w:sz w:val="24"/>
          <w:szCs w:val="24"/>
        </w:rPr>
        <w:t xml:space="preserve"> </w:t>
      </w:r>
      <w:r w:rsidRPr="002E6696">
        <w:rPr>
          <w:rFonts w:ascii="Arial" w:hAnsi="Arial" w:cs="Arial"/>
          <w:color w:val="000000" w:themeColor="text1"/>
          <w:sz w:val="24"/>
          <w:szCs w:val="24"/>
        </w:rPr>
        <w:t>fortalecimiento de la economía desde la planeación, ejecución y evaluación de eventos deportivos propios y externos.</w:t>
      </w:r>
    </w:p>
    <w:p w14:paraId="407A7F7D" w14:textId="786F3484" w:rsidR="001E3687" w:rsidRDefault="001E3687" w:rsidP="001E3687">
      <w:pPr>
        <w:spacing w:after="0" w:line="240" w:lineRule="auto"/>
        <w:jc w:val="both"/>
        <w:rPr>
          <w:rFonts w:ascii="Arial" w:hAnsi="Arial" w:cs="Arial"/>
          <w:color w:val="000000" w:themeColor="text1"/>
          <w:sz w:val="24"/>
          <w:szCs w:val="24"/>
        </w:rPr>
      </w:pPr>
    </w:p>
    <w:p w14:paraId="5D3EAA5B" w14:textId="481A4F62" w:rsidR="00B324FF" w:rsidRDefault="00B324FF" w:rsidP="001E3687">
      <w:pPr>
        <w:spacing w:after="0" w:line="240" w:lineRule="auto"/>
        <w:jc w:val="both"/>
        <w:rPr>
          <w:rFonts w:ascii="Arial" w:hAnsi="Arial" w:cs="Arial"/>
          <w:color w:val="000000" w:themeColor="text1"/>
          <w:sz w:val="24"/>
          <w:szCs w:val="24"/>
        </w:rPr>
      </w:pPr>
    </w:p>
    <w:p w14:paraId="346432C7" w14:textId="02FCBD69" w:rsidR="00B324FF" w:rsidRDefault="00B324FF" w:rsidP="001E3687">
      <w:pPr>
        <w:spacing w:after="0" w:line="240" w:lineRule="auto"/>
        <w:jc w:val="both"/>
        <w:rPr>
          <w:rFonts w:ascii="Arial" w:hAnsi="Arial" w:cs="Arial"/>
          <w:color w:val="000000" w:themeColor="text1"/>
          <w:sz w:val="24"/>
          <w:szCs w:val="24"/>
        </w:rPr>
      </w:pPr>
    </w:p>
    <w:p w14:paraId="34FB12B4" w14:textId="1F0947A8" w:rsidR="00B324FF" w:rsidRDefault="00B324FF" w:rsidP="001E3687">
      <w:pPr>
        <w:spacing w:after="0" w:line="240" w:lineRule="auto"/>
        <w:jc w:val="both"/>
        <w:rPr>
          <w:rFonts w:ascii="Arial" w:hAnsi="Arial" w:cs="Arial"/>
          <w:color w:val="000000" w:themeColor="text1"/>
          <w:sz w:val="24"/>
          <w:szCs w:val="24"/>
        </w:rPr>
      </w:pPr>
    </w:p>
    <w:p w14:paraId="420EAE5B" w14:textId="4843A6FC" w:rsidR="00B324FF" w:rsidRDefault="00B324FF" w:rsidP="001E3687">
      <w:pPr>
        <w:spacing w:after="0" w:line="240" w:lineRule="auto"/>
        <w:jc w:val="both"/>
        <w:rPr>
          <w:rFonts w:ascii="Arial" w:hAnsi="Arial" w:cs="Arial"/>
          <w:color w:val="000000" w:themeColor="text1"/>
          <w:sz w:val="24"/>
          <w:szCs w:val="24"/>
        </w:rPr>
      </w:pPr>
    </w:p>
    <w:p w14:paraId="6669E7CA" w14:textId="07EE0CD9" w:rsidR="00B324FF" w:rsidRDefault="00B324FF" w:rsidP="001E3687">
      <w:pPr>
        <w:spacing w:after="0" w:line="240" w:lineRule="auto"/>
        <w:jc w:val="both"/>
        <w:rPr>
          <w:rFonts w:ascii="Arial" w:hAnsi="Arial" w:cs="Arial"/>
          <w:color w:val="000000" w:themeColor="text1"/>
          <w:sz w:val="24"/>
          <w:szCs w:val="24"/>
        </w:rPr>
      </w:pPr>
    </w:p>
    <w:p w14:paraId="526F99DA" w14:textId="1E6E22CE" w:rsidR="00B324FF" w:rsidRDefault="00B324FF" w:rsidP="001E3687">
      <w:pPr>
        <w:spacing w:after="0" w:line="240" w:lineRule="auto"/>
        <w:jc w:val="both"/>
        <w:rPr>
          <w:rFonts w:ascii="Arial" w:hAnsi="Arial" w:cs="Arial"/>
          <w:color w:val="000000" w:themeColor="text1"/>
          <w:sz w:val="24"/>
          <w:szCs w:val="24"/>
        </w:rPr>
      </w:pPr>
    </w:p>
    <w:p w14:paraId="7BF7FFC1" w14:textId="77777777" w:rsidR="00B324FF" w:rsidRDefault="00B324FF" w:rsidP="00B324FF">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0239EDD0" w14:textId="03650827" w:rsidR="00B324FF" w:rsidRDefault="00B324FF" w:rsidP="001E3687">
      <w:pPr>
        <w:spacing w:after="0" w:line="240" w:lineRule="auto"/>
        <w:jc w:val="both"/>
        <w:rPr>
          <w:rFonts w:ascii="Arial" w:hAnsi="Arial" w:cs="Arial"/>
          <w:color w:val="000000" w:themeColor="text1"/>
          <w:sz w:val="24"/>
          <w:szCs w:val="24"/>
        </w:rPr>
      </w:pPr>
    </w:p>
    <w:p w14:paraId="55F66D80" w14:textId="69D3B436" w:rsidR="00B324FF" w:rsidRDefault="00B324FF" w:rsidP="001E3687">
      <w:pPr>
        <w:spacing w:after="0" w:line="240" w:lineRule="auto"/>
        <w:jc w:val="both"/>
        <w:rPr>
          <w:rFonts w:ascii="Arial" w:hAnsi="Arial" w:cs="Arial"/>
          <w:color w:val="000000" w:themeColor="text1"/>
          <w:sz w:val="24"/>
          <w:szCs w:val="24"/>
        </w:rPr>
      </w:pPr>
    </w:p>
    <w:p w14:paraId="79B55BAC" w14:textId="3D8AD071" w:rsidR="00B324FF" w:rsidRDefault="00B324FF" w:rsidP="001E3687">
      <w:pPr>
        <w:spacing w:after="0" w:line="240" w:lineRule="auto"/>
        <w:jc w:val="both"/>
        <w:rPr>
          <w:rFonts w:ascii="Arial" w:hAnsi="Arial" w:cs="Arial"/>
          <w:color w:val="000000" w:themeColor="text1"/>
          <w:sz w:val="24"/>
          <w:szCs w:val="24"/>
        </w:rPr>
      </w:pPr>
    </w:p>
    <w:p w14:paraId="116B5BBE" w14:textId="5EAB2F96" w:rsidR="00B324FF" w:rsidRDefault="00B324FF" w:rsidP="001E3687">
      <w:pPr>
        <w:spacing w:after="0" w:line="240" w:lineRule="auto"/>
        <w:jc w:val="both"/>
        <w:rPr>
          <w:rFonts w:ascii="Arial" w:hAnsi="Arial" w:cs="Arial"/>
          <w:color w:val="000000" w:themeColor="text1"/>
          <w:sz w:val="24"/>
          <w:szCs w:val="24"/>
        </w:rPr>
      </w:pPr>
    </w:p>
    <w:p w14:paraId="684D63BC" w14:textId="77777777" w:rsidR="00B324FF" w:rsidRPr="002E6696" w:rsidRDefault="00B324FF" w:rsidP="001E3687">
      <w:pPr>
        <w:spacing w:after="0" w:line="240" w:lineRule="auto"/>
        <w:jc w:val="both"/>
        <w:rPr>
          <w:rFonts w:ascii="Arial" w:hAnsi="Arial" w:cs="Arial"/>
          <w:color w:val="000000" w:themeColor="text1"/>
          <w:sz w:val="24"/>
          <w:szCs w:val="24"/>
        </w:rPr>
      </w:pPr>
    </w:p>
    <w:p w14:paraId="3679B5D5" w14:textId="60FD5E21"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7310F6B2" w14:textId="77777777" w:rsidR="00FB68CE" w:rsidRPr="002E6696" w:rsidRDefault="00FB68CE"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137"/>
        <w:gridCol w:w="1039"/>
        <w:gridCol w:w="1149"/>
        <w:gridCol w:w="1133"/>
        <w:gridCol w:w="710"/>
        <w:gridCol w:w="932"/>
        <w:gridCol w:w="994"/>
        <w:gridCol w:w="1252"/>
      </w:tblGrid>
      <w:tr w:rsidR="00642EB4" w:rsidRPr="00FB68CE" w14:paraId="4CC81209" w14:textId="77777777" w:rsidTr="001E3687">
        <w:trPr>
          <w:trHeight w:val="612"/>
          <w:tblHeader/>
          <w:jc w:val="center"/>
        </w:trPr>
        <w:tc>
          <w:tcPr>
            <w:tcW w:w="666"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6418D1C"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de Resultado</w:t>
            </w:r>
          </w:p>
        </w:tc>
        <w:tc>
          <w:tcPr>
            <w:tcW w:w="736" w:type="pct"/>
            <w:tcBorders>
              <w:top w:val="single" w:sz="4" w:space="0" w:color="FFFFFF"/>
              <w:left w:val="nil"/>
              <w:bottom w:val="single" w:sz="4" w:space="0" w:color="FFFFFF"/>
              <w:right w:val="single" w:sz="4" w:space="0" w:color="FFFFFF"/>
            </w:tcBorders>
            <w:shd w:val="clear" w:color="auto" w:fill="005DAA"/>
            <w:vAlign w:val="center"/>
            <w:hideMark/>
          </w:tcPr>
          <w:p w14:paraId="4BCF581E"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Nombre del Programa</w:t>
            </w:r>
          </w:p>
        </w:tc>
        <w:tc>
          <w:tcPr>
            <w:tcW w:w="828" w:type="pct"/>
            <w:tcBorders>
              <w:top w:val="single" w:sz="4" w:space="0" w:color="FFFFFF"/>
              <w:left w:val="nil"/>
              <w:bottom w:val="single" w:sz="4" w:space="0" w:color="FFFFFF"/>
              <w:right w:val="single" w:sz="4" w:space="0" w:color="FFFFFF"/>
            </w:tcBorders>
            <w:shd w:val="clear" w:color="auto" w:fill="005DAA"/>
            <w:vAlign w:val="center"/>
            <w:hideMark/>
          </w:tcPr>
          <w:p w14:paraId="6C7454EE"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Producto</w:t>
            </w:r>
          </w:p>
        </w:tc>
        <w:tc>
          <w:tcPr>
            <w:tcW w:w="805" w:type="pct"/>
            <w:tcBorders>
              <w:top w:val="single" w:sz="4" w:space="0" w:color="FFFFFF"/>
              <w:left w:val="nil"/>
              <w:bottom w:val="single" w:sz="4" w:space="0" w:color="FFFFFF"/>
              <w:right w:val="single" w:sz="4" w:space="0" w:color="FFFFFF"/>
            </w:tcBorders>
            <w:shd w:val="clear" w:color="auto" w:fill="005DAA"/>
            <w:vAlign w:val="center"/>
            <w:hideMark/>
          </w:tcPr>
          <w:p w14:paraId="45EB2D17"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6A2DA44B"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7404C263"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Cuatrienio 2020-2023</w:t>
            </w:r>
          </w:p>
        </w:tc>
        <w:tc>
          <w:tcPr>
            <w:tcW w:w="499" w:type="pct"/>
            <w:tcBorders>
              <w:top w:val="single" w:sz="4" w:space="0" w:color="FFFFFF"/>
              <w:left w:val="nil"/>
              <w:bottom w:val="single" w:sz="4" w:space="0" w:color="FFFFFF"/>
              <w:right w:val="single" w:sz="4" w:space="0" w:color="FFFFFF"/>
            </w:tcBorders>
            <w:shd w:val="clear" w:color="auto" w:fill="005DAA"/>
            <w:vAlign w:val="center"/>
            <w:hideMark/>
          </w:tcPr>
          <w:p w14:paraId="75A23471"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6AC2C337"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 Administrativa Responsable</w:t>
            </w:r>
          </w:p>
        </w:tc>
      </w:tr>
      <w:tr w:rsidR="00642EB4" w:rsidRPr="00FB68CE" w14:paraId="6A668E78" w14:textId="77777777" w:rsidTr="001E3687">
        <w:trPr>
          <w:trHeight w:val="612"/>
          <w:jc w:val="center"/>
        </w:trPr>
        <w:tc>
          <w:tcPr>
            <w:tcW w:w="666" w:type="pct"/>
            <w:tcBorders>
              <w:top w:val="nil"/>
              <w:left w:val="single" w:sz="4" w:space="0" w:color="FFFFFF"/>
              <w:bottom w:val="single" w:sz="4" w:space="0" w:color="FFFFFF"/>
              <w:right w:val="single" w:sz="4" w:space="0" w:color="FFFFFF"/>
            </w:tcBorders>
            <w:shd w:val="clear" w:color="auto" w:fill="F2F2F2"/>
            <w:vAlign w:val="center"/>
            <w:hideMark/>
          </w:tcPr>
          <w:p w14:paraId="3268C32E"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 en 51 nuevos eventos deportivos y comunitarios centrados en deportistas y comunidades.</w:t>
            </w:r>
          </w:p>
        </w:tc>
        <w:tc>
          <w:tcPr>
            <w:tcW w:w="736" w:type="pct"/>
            <w:tcBorders>
              <w:top w:val="nil"/>
              <w:left w:val="nil"/>
              <w:bottom w:val="single" w:sz="4" w:space="0" w:color="FFFFFF"/>
              <w:right w:val="single" w:sz="4" w:space="0" w:color="FFFFFF"/>
            </w:tcBorders>
            <w:shd w:val="clear" w:color="auto" w:fill="F2F2F2"/>
            <w:vAlign w:val="center"/>
            <w:hideMark/>
          </w:tcPr>
          <w:p w14:paraId="7814825D"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Eventos para el fomento y la participación del deporte formativo, competitivo y social comunitario.</w:t>
            </w:r>
          </w:p>
        </w:tc>
        <w:tc>
          <w:tcPr>
            <w:tcW w:w="828" w:type="pct"/>
            <w:tcBorders>
              <w:top w:val="nil"/>
              <w:left w:val="nil"/>
              <w:bottom w:val="single" w:sz="4" w:space="0" w:color="FFFFFF"/>
              <w:right w:val="single" w:sz="4" w:space="0" w:color="FFFFFF"/>
            </w:tcBorders>
            <w:shd w:val="clear" w:color="auto" w:fill="F2F2F2"/>
            <w:vAlign w:val="center"/>
            <w:hideMark/>
          </w:tcPr>
          <w:p w14:paraId="45DA3500"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Servicio de organización de eventos deportivos y recreativos comunitarios</w:t>
            </w:r>
          </w:p>
        </w:tc>
        <w:tc>
          <w:tcPr>
            <w:tcW w:w="805" w:type="pct"/>
            <w:tcBorders>
              <w:top w:val="nil"/>
              <w:left w:val="nil"/>
              <w:bottom w:val="single" w:sz="4" w:space="0" w:color="FFFFFF"/>
              <w:right w:val="single" w:sz="4" w:space="0" w:color="FFFFFF"/>
            </w:tcBorders>
            <w:shd w:val="clear" w:color="auto" w:fill="F2F2F2"/>
            <w:vAlign w:val="center"/>
            <w:hideMark/>
          </w:tcPr>
          <w:p w14:paraId="5F302DB8"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Eventos deportivos y recreativos comunitarios realizados</w:t>
            </w:r>
          </w:p>
        </w:tc>
        <w:tc>
          <w:tcPr>
            <w:tcW w:w="364" w:type="pct"/>
            <w:tcBorders>
              <w:top w:val="nil"/>
              <w:left w:val="nil"/>
              <w:bottom w:val="single" w:sz="4" w:space="0" w:color="FFFFFF"/>
              <w:right w:val="single" w:sz="4" w:space="0" w:color="FFFFFF"/>
            </w:tcBorders>
            <w:shd w:val="clear" w:color="auto" w:fill="F2F2F2"/>
            <w:vAlign w:val="center"/>
            <w:hideMark/>
          </w:tcPr>
          <w:p w14:paraId="5656DB30"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5D239721"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243</w:t>
            </w:r>
          </w:p>
        </w:tc>
        <w:tc>
          <w:tcPr>
            <w:tcW w:w="499" w:type="pct"/>
            <w:tcBorders>
              <w:top w:val="nil"/>
              <w:left w:val="nil"/>
              <w:bottom w:val="single" w:sz="4" w:space="0" w:color="FFFFFF"/>
              <w:right w:val="single" w:sz="4" w:space="0" w:color="FFFFFF"/>
            </w:tcBorders>
            <w:shd w:val="clear" w:color="auto" w:fill="F2F2F2"/>
            <w:vAlign w:val="center"/>
            <w:hideMark/>
          </w:tcPr>
          <w:p w14:paraId="3969ACE6"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261ABA37"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rPr>
              <w:t>Secretaría Privada</w:t>
            </w:r>
          </w:p>
        </w:tc>
      </w:tr>
    </w:tbl>
    <w:p w14:paraId="7B747E29" w14:textId="77777777" w:rsidR="001E3687" w:rsidRPr="002E6696" w:rsidRDefault="001E3687" w:rsidP="001E3687">
      <w:pPr>
        <w:spacing w:after="0" w:line="240" w:lineRule="auto"/>
        <w:jc w:val="both"/>
        <w:rPr>
          <w:rFonts w:ascii="Arial" w:hAnsi="Arial" w:cs="Arial"/>
          <w:color w:val="000000" w:themeColor="text1"/>
          <w:sz w:val="24"/>
          <w:szCs w:val="24"/>
        </w:rPr>
      </w:pPr>
    </w:p>
    <w:p w14:paraId="3F18F2AA" w14:textId="77777777" w:rsidR="001E3687" w:rsidRPr="002E6696" w:rsidRDefault="001E3687" w:rsidP="001E3687">
      <w:pPr>
        <w:spacing w:after="0" w:line="240" w:lineRule="auto"/>
        <w:jc w:val="both"/>
        <w:rPr>
          <w:rFonts w:ascii="Arial" w:hAnsi="Arial" w:cs="Arial"/>
          <w:b/>
          <w:sz w:val="24"/>
          <w:szCs w:val="24"/>
        </w:rPr>
      </w:pPr>
      <w:r w:rsidRPr="002E6696">
        <w:rPr>
          <w:rFonts w:ascii="Arial" w:hAnsi="Arial" w:cs="Arial"/>
          <w:b/>
          <w:sz w:val="24"/>
          <w:szCs w:val="24"/>
        </w:rPr>
        <w:t xml:space="preserve">ARTÍCULO 118°. PROGRAMA 49. GESTIÓN DE ESPACIOS DEPORTIVOS, RECREATIVOS Y CULTURALES SEGUROS Y AMABLES PARA LOS CIUDADANOS. </w:t>
      </w:r>
      <w:r w:rsidRPr="002E6696">
        <w:rPr>
          <w:rFonts w:ascii="Arial" w:hAnsi="Arial" w:cs="Arial"/>
          <w:sz w:val="24"/>
          <w:szCs w:val="24"/>
        </w:rPr>
        <w:t>Programa de apoyo estratégico a la gestión, que se ocupa en promover el buen uso e integración de la comunidad por medio del acceso a los espacios deportivos y recreativos de manera segura, participativa e incluyente, que genere integración social.</w:t>
      </w:r>
    </w:p>
    <w:p w14:paraId="3B2242B1" w14:textId="77777777" w:rsidR="001E3687" w:rsidRPr="002E6696" w:rsidRDefault="001E3687" w:rsidP="001E3687">
      <w:pPr>
        <w:spacing w:after="0" w:line="240" w:lineRule="auto"/>
        <w:jc w:val="both"/>
        <w:rPr>
          <w:rFonts w:ascii="Arial" w:hAnsi="Arial" w:cs="Arial"/>
          <w:color w:val="000000" w:themeColor="text1"/>
          <w:sz w:val="24"/>
          <w:szCs w:val="24"/>
        </w:rPr>
      </w:pPr>
    </w:p>
    <w:p w14:paraId="2C655F76" w14:textId="6CD4FB47"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41B8D34C" w14:textId="77777777" w:rsidR="00FB68CE" w:rsidRPr="002E6696" w:rsidRDefault="00FB68CE"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957"/>
        <w:gridCol w:w="1073"/>
        <w:gridCol w:w="1229"/>
        <w:gridCol w:w="1199"/>
        <w:gridCol w:w="710"/>
        <w:gridCol w:w="932"/>
        <w:gridCol w:w="994"/>
        <w:gridCol w:w="1252"/>
      </w:tblGrid>
      <w:tr w:rsidR="00642EB4" w:rsidRPr="00FB68CE" w14:paraId="79A28515" w14:textId="77777777" w:rsidTr="001E3687">
        <w:trPr>
          <w:trHeight w:val="612"/>
          <w:tblHeader/>
          <w:jc w:val="center"/>
        </w:trPr>
        <w:tc>
          <w:tcPr>
            <w:tcW w:w="665"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480BFF91"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de Resultado</w:t>
            </w:r>
          </w:p>
        </w:tc>
        <w:tc>
          <w:tcPr>
            <w:tcW w:w="734" w:type="pct"/>
            <w:tcBorders>
              <w:top w:val="single" w:sz="4" w:space="0" w:color="FFFFFF"/>
              <w:left w:val="nil"/>
              <w:bottom w:val="single" w:sz="4" w:space="0" w:color="FFFFFF"/>
              <w:right w:val="single" w:sz="4" w:space="0" w:color="FFFFFF"/>
            </w:tcBorders>
            <w:shd w:val="clear" w:color="auto" w:fill="005DAA"/>
            <w:vAlign w:val="center"/>
            <w:hideMark/>
          </w:tcPr>
          <w:p w14:paraId="0F584561"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Nombre del Programa</w:t>
            </w:r>
          </w:p>
        </w:tc>
        <w:tc>
          <w:tcPr>
            <w:tcW w:w="827" w:type="pct"/>
            <w:tcBorders>
              <w:top w:val="single" w:sz="4" w:space="0" w:color="FFFFFF"/>
              <w:left w:val="nil"/>
              <w:bottom w:val="single" w:sz="4" w:space="0" w:color="FFFFFF"/>
              <w:right w:val="single" w:sz="4" w:space="0" w:color="FFFFFF"/>
            </w:tcBorders>
            <w:shd w:val="clear" w:color="auto" w:fill="005DAA"/>
            <w:vAlign w:val="center"/>
            <w:hideMark/>
          </w:tcPr>
          <w:p w14:paraId="486A5CB3"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Producto</w:t>
            </w:r>
          </w:p>
        </w:tc>
        <w:tc>
          <w:tcPr>
            <w:tcW w:w="803" w:type="pct"/>
            <w:tcBorders>
              <w:top w:val="single" w:sz="4" w:space="0" w:color="FFFFFF"/>
              <w:left w:val="nil"/>
              <w:bottom w:val="single" w:sz="4" w:space="0" w:color="FFFFFF"/>
              <w:right w:val="single" w:sz="4" w:space="0" w:color="FFFFFF"/>
            </w:tcBorders>
            <w:shd w:val="clear" w:color="auto" w:fill="005DAA"/>
            <w:vAlign w:val="center"/>
            <w:hideMark/>
          </w:tcPr>
          <w:p w14:paraId="33731D4A"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623766B0"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026B60BB"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6C6AA3E6"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521E90B6"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 Administrativa Responsable</w:t>
            </w:r>
          </w:p>
        </w:tc>
      </w:tr>
      <w:tr w:rsidR="00642EB4" w:rsidRPr="00FB68CE" w14:paraId="27720B44" w14:textId="77777777" w:rsidTr="001E3687">
        <w:trPr>
          <w:trHeight w:val="612"/>
          <w:jc w:val="center"/>
        </w:trPr>
        <w:tc>
          <w:tcPr>
            <w:tcW w:w="665" w:type="pct"/>
            <w:tcBorders>
              <w:top w:val="nil"/>
              <w:left w:val="single" w:sz="4" w:space="0" w:color="FFFFFF"/>
              <w:bottom w:val="single" w:sz="4" w:space="0" w:color="FFFFFF"/>
              <w:right w:val="single" w:sz="4" w:space="0" w:color="FFFFFF"/>
            </w:tcBorders>
            <w:shd w:val="clear" w:color="auto" w:fill="F2F2F2"/>
            <w:vAlign w:val="center"/>
            <w:hideMark/>
          </w:tcPr>
          <w:p w14:paraId="6AD87734"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Usuarios atendidos con servicios en estilos de vida saludable.</w:t>
            </w:r>
          </w:p>
          <w:p w14:paraId="0D61FA68"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w:t>
            </w:r>
          </w:p>
        </w:tc>
        <w:tc>
          <w:tcPr>
            <w:tcW w:w="734" w:type="pct"/>
            <w:tcBorders>
              <w:top w:val="nil"/>
              <w:left w:val="nil"/>
              <w:bottom w:val="single" w:sz="4" w:space="0" w:color="FFFFFF"/>
              <w:right w:val="single" w:sz="4" w:space="0" w:color="FFFFFF"/>
            </w:tcBorders>
            <w:shd w:val="clear" w:color="auto" w:fill="F2F2F2"/>
            <w:vAlign w:val="center"/>
            <w:hideMark/>
          </w:tcPr>
          <w:p w14:paraId="02D02CA5"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 xml:space="preserve"> Gestión de espacios deportivos, recreativos y culturales seguros y amables </w:t>
            </w:r>
            <w:r w:rsidRPr="00FB68CE">
              <w:rPr>
                <w:rFonts w:ascii="Arial" w:hAnsi="Arial" w:cs="Arial"/>
                <w:color w:val="000000"/>
                <w:sz w:val="16"/>
                <w:szCs w:val="16"/>
                <w:lang w:eastAsia="es-CO"/>
              </w:rPr>
              <w:lastRenderedPageBreak/>
              <w:t>para los ciudadanos.</w:t>
            </w:r>
          </w:p>
        </w:tc>
        <w:tc>
          <w:tcPr>
            <w:tcW w:w="827" w:type="pct"/>
            <w:tcBorders>
              <w:top w:val="nil"/>
              <w:left w:val="nil"/>
              <w:bottom w:val="single" w:sz="4" w:space="0" w:color="FFFFFF"/>
              <w:right w:val="single" w:sz="4" w:space="0" w:color="FFFFFF"/>
            </w:tcBorders>
            <w:shd w:val="clear" w:color="auto" w:fill="F2F2F2"/>
            <w:vAlign w:val="center"/>
            <w:hideMark/>
          </w:tcPr>
          <w:p w14:paraId="074D66A6"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lastRenderedPageBreak/>
              <w:t>Gestión para la construcción de equipamientos</w:t>
            </w:r>
          </w:p>
        </w:tc>
        <w:tc>
          <w:tcPr>
            <w:tcW w:w="803" w:type="pct"/>
            <w:tcBorders>
              <w:top w:val="nil"/>
              <w:left w:val="nil"/>
              <w:bottom w:val="single" w:sz="4" w:space="0" w:color="FFFFFF"/>
              <w:right w:val="single" w:sz="4" w:space="0" w:color="FFFFFF"/>
            </w:tcBorders>
            <w:shd w:val="clear" w:color="auto" w:fill="F2F2F2"/>
            <w:vAlign w:val="center"/>
            <w:hideMark/>
          </w:tcPr>
          <w:p w14:paraId="3F67A455"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Equipamientos para diferentes disciplinas deportivas gestionados</w:t>
            </w:r>
          </w:p>
        </w:tc>
        <w:tc>
          <w:tcPr>
            <w:tcW w:w="364" w:type="pct"/>
            <w:tcBorders>
              <w:top w:val="nil"/>
              <w:left w:val="nil"/>
              <w:bottom w:val="single" w:sz="4" w:space="0" w:color="FFFFFF"/>
              <w:right w:val="single" w:sz="4" w:space="0" w:color="FFFFFF"/>
            </w:tcBorders>
            <w:shd w:val="clear" w:color="auto" w:fill="F2F2F2"/>
            <w:vAlign w:val="center"/>
            <w:hideMark/>
          </w:tcPr>
          <w:p w14:paraId="061819EE"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65A76778"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8</w:t>
            </w:r>
          </w:p>
        </w:tc>
        <w:tc>
          <w:tcPr>
            <w:tcW w:w="504" w:type="pct"/>
            <w:tcBorders>
              <w:top w:val="nil"/>
              <w:left w:val="nil"/>
              <w:bottom w:val="single" w:sz="4" w:space="0" w:color="FFFFFF"/>
              <w:right w:val="single" w:sz="4" w:space="0" w:color="FFFFFF"/>
            </w:tcBorders>
            <w:shd w:val="clear" w:color="auto" w:fill="F2F2F2"/>
            <w:vAlign w:val="center"/>
            <w:hideMark/>
          </w:tcPr>
          <w:p w14:paraId="623966A5"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4F23B20A"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rPr>
              <w:t>Secretaria Privada</w:t>
            </w:r>
          </w:p>
        </w:tc>
      </w:tr>
    </w:tbl>
    <w:p w14:paraId="5D26FD2D" w14:textId="42415309" w:rsidR="001E3687" w:rsidRPr="002E6696" w:rsidRDefault="001E3687" w:rsidP="001E3687">
      <w:pPr>
        <w:spacing w:after="0" w:line="240" w:lineRule="auto"/>
        <w:jc w:val="both"/>
        <w:rPr>
          <w:rFonts w:ascii="Arial" w:hAnsi="Arial" w:cs="Arial"/>
          <w:b/>
          <w:sz w:val="24"/>
          <w:szCs w:val="24"/>
        </w:rPr>
      </w:pPr>
    </w:p>
    <w:p w14:paraId="5F1B4D12" w14:textId="35688C59" w:rsidR="009166FF" w:rsidRPr="002E6696" w:rsidRDefault="009166FF" w:rsidP="001E3687">
      <w:pPr>
        <w:spacing w:after="0" w:line="240" w:lineRule="auto"/>
        <w:jc w:val="both"/>
        <w:rPr>
          <w:rFonts w:ascii="Arial" w:hAnsi="Arial" w:cs="Arial"/>
          <w:b/>
          <w:sz w:val="24"/>
          <w:szCs w:val="24"/>
        </w:rPr>
      </w:pPr>
    </w:p>
    <w:p w14:paraId="3BCBA082" w14:textId="77777777" w:rsidR="001E3687" w:rsidRPr="002E6696" w:rsidRDefault="001E3687" w:rsidP="001E3687">
      <w:pPr>
        <w:spacing w:after="0" w:line="240" w:lineRule="auto"/>
        <w:jc w:val="both"/>
        <w:rPr>
          <w:rFonts w:ascii="Arial" w:hAnsi="Arial" w:cs="Arial"/>
          <w:b/>
          <w:sz w:val="24"/>
          <w:szCs w:val="24"/>
        </w:rPr>
      </w:pPr>
      <w:r w:rsidRPr="002E6696">
        <w:rPr>
          <w:rFonts w:ascii="Arial" w:hAnsi="Arial" w:cs="Arial"/>
          <w:b/>
          <w:sz w:val="24"/>
          <w:szCs w:val="24"/>
        </w:rPr>
        <w:t xml:space="preserve">ARTÍCULO 119°. PROGRAMA 50. FORTALECIMIENTO INSTITUCIONAL, UNA OPORTUNIDAD DESDE LA GESTIÓN PARA EL DESARROLLO DEL SECTOR CULTURAL, RECREATIVO Y DEPORTIVO. </w:t>
      </w:r>
      <w:r w:rsidRPr="002E6696">
        <w:rPr>
          <w:rFonts w:ascii="Arial" w:hAnsi="Arial" w:cs="Arial"/>
          <w:sz w:val="24"/>
          <w:szCs w:val="24"/>
        </w:rPr>
        <w:t>Busca desarrollar acciones colectivas, participativas y comunitarias desde el arte, la cultura, la recreación y el deporte para la apropiación y disfrute del espacio público, la convivencia, el respeto a la diversidad, y la construcción de comunidad.</w:t>
      </w:r>
    </w:p>
    <w:p w14:paraId="0DD96A0E" w14:textId="5B453D48" w:rsidR="001E3687" w:rsidRDefault="001E3687" w:rsidP="001E3687">
      <w:pPr>
        <w:spacing w:after="0" w:line="240" w:lineRule="auto"/>
        <w:jc w:val="both"/>
        <w:rPr>
          <w:rFonts w:ascii="Arial" w:hAnsi="Arial" w:cs="Arial"/>
          <w:b/>
          <w:sz w:val="24"/>
          <w:szCs w:val="24"/>
        </w:rPr>
      </w:pPr>
    </w:p>
    <w:p w14:paraId="68C651DB" w14:textId="45EFACD2"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16C5C763" w14:textId="77777777" w:rsidR="00FB68CE" w:rsidRPr="002E6696" w:rsidRDefault="00FB68CE"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021"/>
        <w:gridCol w:w="1234"/>
        <w:gridCol w:w="1058"/>
        <w:gridCol w:w="1145"/>
        <w:gridCol w:w="710"/>
        <w:gridCol w:w="932"/>
        <w:gridCol w:w="994"/>
        <w:gridCol w:w="1252"/>
      </w:tblGrid>
      <w:tr w:rsidR="00642EB4" w:rsidRPr="00FB68CE" w14:paraId="1B8F55E9" w14:textId="77777777" w:rsidTr="001E3687">
        <w:trPr>
          <w:trHeight w:val="612"/>
          <w:tblHeader/>
          <w:jc w:val="center"/>
        </w:trPr>
        <w:tc>
          <w:tcPr>
            <w:tcW w:w="595"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1B3F364C"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de Resultado</w:t>
            </w:r>
          </w:p>
        </w:tc>
        <w:tc>
          <w:tcPr>
            <w:tcW w:w="687" w:type="pct"/>
            <w:tcBorders>
              <w:top w:val="single" w:sz="4" w:space="0" w:color="FFFFFF"/>
              <w:left w:val="nil"/>
              <w:bottom w:val="single" w:sz="4" w:space="0" w:color="FFFFFF"/>
              <w:right w:val="single" w:sz="4" w:space="0" w:color="FFFFFF"/>
            </w:tcBorders>
            <w:shd w:val="clear" w:color="auto" w:fill="005DAA"/>
            <w:vAlign w:val="center"/>
            <w:hideMark/>
          </w:tcPr>
          <w:p w14:paraId="6312BF20"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Nombre del Programa</w:t>
            </w:r>
          </w:p>
        </w:tc>
        <w:tc>
          <w:tcPr>
            <w:tcW w:w="741" w:type="pct"/>
            <w:tcBorders>
              <w:top w:val="single" w:sz="4" w:space="0" w:color="FFFFFF"/>
              <w:left w:val="nil"/>
              <w:bottom w:val="single" w:sz="4" w:space="0" w:color="FFFFFF"/>
              <w:right w:val="single" w:sz="4" w:space="0" w:color="FFFFFF"/>
            </w:tcBorders>
            <w:shd w:val="clear" w:color="auto" w:fill="005DAA"/>
            <w:vAlign w:val="center"/>
            <w:hideMark/>
          </w:tcPr>
          <w:p w14:paraId="613B0D55"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Producto</w:t>
            </w:r>
          </w:p>
        </w:tc>
        <w:tc>
          <w:tcPr>
            <w:tcW w:w="734" w:type="pct"/>
            <w:tcBorders>
              <w:top w:val="single" w:sz="4" w:space="0" w:color="FFFFFF"/>
              <w:left w:val="nil"/>
              <w:bottom w:val="single" w:sz="4" w:space="0" w:color="FFFFFF"/>
              <w:right w:val="single" w:sz="4" w:space="0" w:color="FFFFFF"/>
            </w:tcBorders>
            <w:shd w:val="clear" w:color="auto" w:fill="005DAA"/>
            <w:vAlign w:val="center"/>
            <w:hideMark/>
          </w:tcPr>
          <w:p w14:paraId="317B667F"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Indicador de Producto</w:t>
            </w:r>
          </w:p>
        </w:tc>
        <w:tc>
          <w:tcPr>
            <w:tcW w:w="474" w:type="pct"/>
            <w:tcBorders>
              <w:top w:val="single" w:sz="4" w:space="0" w:color="FFFFFF"/>
              <w:left w:val="nil"/>
              <w:bottom w:val="single" w:sz="4" w:space="0" w:color="FFFFFF"/>
              <w:right w:val="single" w:sz="4" w:space="0" w:color="FFFFFF"/>
            </w:tcBorders>
            <w:shd w:val="clear" w:color="auto" w:fill="005DAA"/>
            <w:vAlign w:val="center"/>
            <w:hideMark/>
          </w:tcPr>
          <w:p w14:paraId="6617F033"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w:t>
            </w:r>
          </w:p>
        </w:tc>
        <w:tc>
          <w:tcPr>
            <w:tcW w:w="519" w:type="pct"/>
            <w:tcBorders>
              <w:top w:val="single" w:sz="4" w:space="0" w:color="FFFFFF"/>
              <w:left w:val="nil"/>
              <w:bottom w:val="single" w:sz="4" w:space="0" w:color="FFFFFF"/>
              <w:right w:val="single" w:sz="4" w:space="0" w:color="FFFFFF"/>
            </w:tcBorders>
            <w:shd w:val="clear" w:color="auto" w:fill="005DAA"/>
            <w:vAlign w:val="center"/>
            <w:hideMark/>
          </w:tcPr>
          <w:p w14:paraId="3F66BB1B"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Cuatrienio 2020-2023</w:t>
            </w:r>
          </w:p>
        </w:tc>
        <w:tc>
          <w:tcPr>
            <w:tcW w:w="553" w:type="pct"/>
            <w:tcBorders>
              <w:top w:val="single" w:sz="4" w:space="0" w:color="FFFFFF"/>
              <w:left w:val="nil"/>
              <w:bottom w:val="single" w:sz="4" w:space="0" w:color="FFFFFF"/>
              <w:right w:val="single" w:sz="4" w:space="0" w:color="FFFFFF"/>
            </w:tcBorders>
            <w:shd w:val="clear" w:color="auto" w:fill="005DAA"/>
            <w:vAlign w:val="center"/>
            <w:hideMark/>
          </w:tcPr>
          <w:p w14:paraId="6324C7D5"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Tendencia del Indicador</w:t>
            </w:r>
          </w:p>
        </w:tc>
        <w:tc>
          <w:tcPr>
            <w:tcW w:w="697" w:type="pct"/>
            <w:tcBorders>
              <w:top w:val="single" w:sz="4" w:space="0" w:color="FFFFFF"/>
              <w:left w:val="nil"/>
              <w:bottom w:val="single" w:sz="4" w:space="0" w:color="FFFFFF"/>
              <w:right w:val="single" w:sz="4" w:space="0" w:color="FFFFFF"/>
            </w:tcBorders>
            <w:shd w:val="clear" w:color="auto" w:fill="005DAA"/>
            <w:vAlign w:val="center"/>
            <w:hideMark/>
          </w:tcPr>
          <w:p w14:paraId="15132C18"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 Administrativa Responsable</w:t>
            </w:r>
          </w:p>
        </w:tc>
      </w:tr>
      <w:tr w:rsidR="00642EB4" w:rsidRPr="00FB68CE" w14:paraId="4868BD9F" w14:textId="77777777" w:rsidTr="001E3687">
        <w:trPr>
          <w:trHeight w:val="612"/>
          <w:jc w:val="center"/>
        </w:trPr>
        <w:tc>
          <w:tcPr>
            <w:tcW w:w="595" w:type="pct"/>
            <w:vMerge w:val="restart"/>
            <w:tcBorders>
              <w:top w:val="nil"/>
              <w:left w:val="single" w:sz="4" w:space="0" w:color="FFFFFF"/>
              <w:bottom w:val="nil"/>
              <w:right w:val="single" w:sz="4" w:space="0" w:color="FFFFFF"/>
            </w:tcBorders>
            <w:shd w:val="clear" w:color="auto" w:fill="D9D9D9" w:themeFill="background1" w:themeFillShade="D9"/>
            <w:vAlign w:val="center"/>
            <w:hideMark/>
          </w:tcPr>
          <w:p w14:paraId="64DF802B"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Contribuir al índice de desarrollo institucional.</w:t>
            </w:r>
          </w:p>
          <w:p w14:paraId="6D44D81F"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 </w:t>
            </w:r>
          </w:p>
        </w:tc>
        <w:tc>
          <w:tcPr>
            <w:tcW w:w="687" w:type="pct"/>
            <w:vMerge w:val="restart"/>
            <w:tcBorders>
              <w:top w:val="nil"/>
              <w:left w:val="single" w:sz="4" w:space="0" w:color="FFFFFF"/>
              <w:bottom w:val="nil"/>
              <w:right w:val="single" w:sz="4" w:space="0" w:color="FFFFFF"/>
            </w:tcBorders>
            <w:shd w:val="clear" w:color="auto" w:fill="F2F2F2"/>
            <w:vAlign w:val="center"/>
            <w:hideMark/>
          </w:tcPr>
          <w:p w14:paraId="052409B0"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Fortalecimiento institucional, una oportunidad desde la gestión para el desarrollo del sector cultural, recreativo y deportivo.</w:t>
            </w:r>
          </w:p>
        </w:tc>
        <w:tc>
          <w:tcPr>
            <w:tcW w:w="741"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294521E"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Políticas Públicas del sector Recreación y Deportes.</w:t>
            </w:r>
          </w:p>
        </w:tc>
        <w:tc>
          <w:tcPr>
            <w:tcW w:w="734" w:type="pct"/>
            <w:tcBorders>
              <w:top w:val="nil"/>
              <w:left w:val="nil"/>
              <w:bottom w:val="single" w:sz="4" w:space="0" w:color="FFFFFF"/>
              <w:right w:val="single" w:sz="4" w:space="0" w:color="FFFFFF"/>
            </w:tcBorders>
            <w:shd w:val="clear" w:color="auto" w:fill="D9D9D9" w:themeFill="background1" w:themeFillShade="D9"/>
            <w:vAlign w:val="center"/>
            <w:hideMark/>
          </w:tcPr>
          <w:p w14:paraId="1F1F370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Observatorio municipal del deporte, recreación y actividad física creado</w:t>
            </w:r>
          </w:p>
        </w:tc>
        <w:tc>
          <w:tcPr>
            <w:tcW w:w="474" w:type="pct"/>
            <w:tcBorders>
              <w:top w:val="nil"/>
              <w:left w:val="nil"/>
              <w:bottom w:val="single" w:sz="4" w:space="0" w:color="FFFFFF"/>
              <w:right w:val="single" w:sz="4" w:space="0" w:color="FFFFFF"/>
            </w:tcBorders>
            <w:shd w:val="clear" w:color="auto" w:fill="D9D9D9" w:themeFill="background1" w:themeFillShade="D9"/>
            <w:vAlign w:val="center"/>
            <w:hideMark/>
          </w:tcPr>
          <w:p w14:paraId="0B8F7B4A"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Número</w:t>
            </w:r>
          </w:p>
        </w:tc>
        <w:tc>
          <w:tcPr>
            <w:tcW w:w="519" w:type="pct"/>
            <w:tcBorders>
              <w:top w:val="nil"/>
              <w:left w:val="nil"/>
              <w:bottom w:val="single" w:sz="4" w:space="0" w:color="FFFFFF"/>
              <w:right w:val="single" w:sz="4" w:space="0" w:color="FFFFFF"/>
            </w:tcBorders>
            <w:shd w:val="clear" w:color="auto" w:fill="D9D9D9" w:themeFill="background1" w:themeFillShade="D9"/>
            <w:vAlign w:val="center"/>
            <w:hideMark/>
          </w:tcPr>
          <w:p w14:paraId="1A7974A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w:t>
            </w:r>
          </w:p>
        </w:tc>
        <w:tc>
          <w:tcPr>
            <w:tcW w:w="553" w:type="pct"/>
            <w:tcBorders>
              <w:top w:val="nil"/>
              <w:left w:val="nil"/>
              <w:bottom w:val="single" w:sz="4" w:space="0" w:color="FFFFFF"/>
              <w:right w:val="single" w:sz="4" w:space="0" w:color="FFFFFF"/>
            </w:tcBorders>
            <w:shd w:val="clear" w:color="auto" w:fill="D9D9D9" w:themeFill="background1" w:themeFillShade="D9"/>
            <w:vAlign w:val="center"/>
            <w:hideMark/>
          </w:tcPr>
          <w:p w14:paraId="407C783E"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w:t>
            </w:r>
          </w:p>
        </w:tc>
        <w:tc>
          <w:tcPr>
            <w:tcW w:w="697" w:type="pct"/>
            <w:vMerge w:val="restart"/>
            <w:tcBorders>
              <w:top w:val="nil"/>
              <w:left w:val="single" w:sz="4" w:space="0" w:color="FFFFFF"/>
              <w:bottom w:val="nil"/>
              <w:right w:val="single" w:sz="4" w:space="0" w:color="FFFFFF"/>
            </w:tcBorders>
            <w:shd w:val="clear" w:color="auto" w:fill="F2F2F2"/>
            <w:vAlign w:val="center"/>
            <w:hideMark/>
          </w:tcPr>
          <w:p w14:paraId="021DB300"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rPr>
              <w:t>Secretaria Privada</w:t>
            </w:r>
          </w:p>
        </w:tc>
      </w:tr>
      <w:tr w:rsidR="001E3687" w:rsidRPr="00FB68CE" w14:paraId="1CBD3DEB" w14:textId="77777777" w:rsidTr="001E3687">
        <w:trPr>
          <w:trHeight w:val="408"/>
          <w:jc w:val="center"/>
        </w:trPr>
        <w:tc>
          <w:tcPr>
            <w:tcW w:w="0" w:type="auto"/>
            <w:vMerge/>
            <w:tcBorders>
              <w:top w:val="nil"/>
              <w:left w:val="single" w:sz="4" w:space="0" w:color="FFFFFF"/>
              <w:bottom w:val="nil"/>
              <w:right w:val="single" w:sz="4" w:space="0" w:color="FFFFFF"/>
            </w:tcBorders>
            <w:vAlign w:val="center"/>
            <w:hideMark/>
          </w:tcPr>
          <w:p w14:paraId="753F668F" w14:textId="77777777" w:rsidR="001E3687" w:rsidRPr="00FB68CE"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1C4E7F14" w14:textId="77777777" w:rsidR="001E3687" w:rsidRPr="00FB68CE"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A6DD0F3" w14:textId="77777777" w:rsidR="001E3687" w:rsidRPr="00FB68CE" w:rsidRDefault="001E3687">
            <w:pPr>
              <w:spacing w:after="0"/>
              <w:rPr>
                <w:rFonts w:ascii="Arial" w:hAnsi="Arial" w:cs="Arial"/>
                <w:sz w:val="16"/>
                <w:szCs w:val="16"/>
                <w:lang w:eastAsia="es-CO"/>
              </w:rPr>
            </w:pPr>
          </w:p>
        </w:tc>
        <w:tc>
          <w:tcPr>
            <w:tcW w:w="734" w:type="pct"/>
            <w:tcBorders>
              <w:top w:val="nil"/>
              <w:left w:val="nil"/>
              <w:bottom w:val="single" w:sz="4" w:space="0" w:color="FFFFFF"/>
              <w:right w:val="single" w:sz="4" w:space="0" w:color="FFFFFF"/>
            </w:tcBorders>
            <w:shd w:val="clear" w:color="auto" w:fill="F2F2F2"/>
            <w:vAlign w:val="center"/>
            <w:hideMark/>
          </w:tcPr>
          <w:p w14:paraId="31F5B3F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Plan decenal del deporte, recreación y actividad física formulado</w:t>
            </w:r>
          </w:p>
        </w:tc>
        <w:tc>
          <w:tcPr>
            <w:tcW w:w="474" w:type="pct"/>
            <w:tcBorders>
              <w:top w:val="nil"/>
              <w:left w:val="nil"/>
              <w:bottom w:val="single" w:sz="4" w:space="0" w:color="FFFFFF"/>
              <w:right w:val="single" w:sz="4" w:space="0" w:color="FFFFFF"/>
            </w:tcBorders>
            <w:shd w:val="clear" w:color="auto" w:fill="F2F2F2"/>
            <w:vAlign w:val="center"/>
            <w:hideMark/>
          </w:tcPr>
          <w:p w14:paraId="3A062C0D"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Número</w:t>
            </w:r>
          </w:p>
        </w:tc>
        <w:tc>
          <w:tcPr>
            <w:tcW w:w="519" w:type="pct"/>
            <w:tcBorders>
              <w:top w:val="nil"/>
              <w:left w:val="nil"/>
              <w:bottom w:val="single" w:sz="4" w:space="0" w:color="FFFFFF"/>
              <w:right w:val="single" w:sz="4" w:space="0" w:color="FFFFFF"/>
            </w:tcBorders>
            <w:shd w:val="clear" w:color="auto" w:fill="F2F2F2"/>
            <w:vAlign w:val="center"/>
            <w:hideMark/>
          </w:tcPr>
          <w:p w14:paraId="19D4CB5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w:t>
            </w:r>
          </w:p>
        </w:tc>
        <w:tc>
          <w:tcPr>
            <w:tcW w:w="553" w:type="pct"/>
            <w:tcBorders>
              <w:top w:val="nil"/>
              <w:left w:val="nil"/>
              <w:bottom w:val="single" w:sz="4" w:space="0" w:color="FFFFFF"/>
              <w:right w:val="single" w:sz="4" w:space="0" w:color="FFFFFF"/>
            </w:tcBorders>
            <w:shd w:val="clear" w:color="auto" w:fill="F2F2F2"/>
            <w:vAlign w:val="center"/>
            <w:hideMark/>
          </w:tcPr>
          <w:p w14:paraId="13896934"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w:t>
            </w:r>
          </w:p>
        </w:tc>
        <w:tc>
          <w:tcPr>
            <w:tcW w:w="0" w:type="auto"/>
            <w:vMerge/>
            <w:tcBorders>
              <w:top w:val="nil"/>
              <w:left w:val="single" w:sz="4" w:space="0" w:color="FFFFFF"/>
              <w:bottom w:val="nil"/>
              <w:right w:val="single" w:sz="4" w:space="0" w:color="FFFFFF"/>
            </w:tcBorders>
            <w:vAlign w:val="center"/>
            <w:hideMark/>
          </w:tcPr>
          <w:p w14:paraId="1995A3E5" w14:textId="77777777" w:rsidR="001E3687" w:rsidRPr="00FB68CE" w:rsidRDefault="001E3687">
            <w:pPr>
              <w:spacing w:after="0"/>
              <w:rPr>
                <w:rFonts w:ascii="Arial" w:hAnsi="Arial" w:cs="Arial"/>
                <w:color w:val="000000"/>
                <w:sz w:val="16"/>
                <w:szCs w:val="16"/>
                <w:lang w:eastAsia="es-CO"/>
              </w:rPr>
            </w:pPr>
          </w:p>
        </w:tc>
      </w:tr>
      <w:tr w:rsidR="001E3687" w:rsidRPr="00FB68CE" w14:paraId="64FD5716" w14:textId="77777777" w:rsidTr="001E3687">
        <w:trPr>
          <w:trHeight w:val="204"/>
          <w:jc w:val="center"/>
        </w:trPr>
        <w:tc>
          <w:tcPr>
            <w:tcW w:w="0" w:type="auto"/>
            <w:vMerge/>
            <w:tcBorders>
              <w:top w:val="nil"/>
              <w:left w:val="single" w:sz="4" w:space="0" w:color="FFFFFF"/>
              <w:bottom w:val="nil"/>
              <w:right w:val="single" w:sz="4" w:space="0" w:color="FFFFFF"/>
            </w:tcBorders>
            <w:vAlign w:val="center"/>
            <w:hideMark/>
          </w:tcPr>
          <w:p w14:paraId="22FD1CEA" w14:textId="77777777" w:rsidR="001E3687" w:rsidRPr="00FB68CE"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634B0DDB" w14:textId="77777777" w:rsidR="001E3687" w:rsidRPr="00FB68CE" w:rsidRDefault="001E3687">
            <w:pPr>
              <w:spacing w:after="0"/>
              <w:rPr>
                <w:rFonts w:ascii="Arial" w:hAnsi="Arial" w:cs="Arial"/>
                <w:color w:val="000000"/>
                <w:sz w:val="16"/>
                <w:szCs w:val="16"/>
                <w:lang w:eastAsia="es-CO"/>
              </w:rPr>
            </w:pPr>
          </w:p>
        </w:tc>
        <w:tc>
          <w:tcPr>
            <w:tcW w:w="741" w:type="pct"/>
            <w:tcBorders>
              <w:top w:val="nil"/>
              <w:left w:val="nil"/>
              <w:bottom w:val="nil"/>
              <w:right w:val="single" w:sz="4" w:space="0" w:color="FFFFFF"/>
            </w:tcBorders>
            <w:shd w:val="clear" w:color="auto" w:fill="D9D9D9" w:themeFill="background1" w:themeFillShade="D9"/>
            <w:vAlign w:val="center"/>
            <w:hideMark/>
          </w:tcPr>
          <w:p w14:paraId="515F640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Sistema integral de la gestión.</w:t>
            </w:r>
          </w:p>
        </w:tc>
        <w:tc>
          <w:tcPr>
            <w:tcW w:w="734" w:type="pct"/>
            <w:tcBorders>
              <w:top w:val="nil"/>
              <w:left w:val="nil"/>
              <w:bottom w:val="nil"/>
              <w:right w:val="single" w:sz="4" w:space="0" w:color="FFFFFF"/>
            </w:tcBorders>
            <w:shd w:val="clear" w:color="auto" w:fill="D9D9D9" w:themeFill="background1" w:themeFillShade="D9"/>
            <w:vAlign w:val="center"/>
          </w:tcPr>
          <w:p w14:paraId="538D0F5F" w14:textId="77777777" w:rsidR="001E3687" w:rsidRPr="00FB68CE" w:rsidRDefault="001E3687">
            <w:pPr>
              <w:spacing w:after="0" w:line="240" w:lineRule="auto"/>
              <w:jc w:val="both"/>
              <w:rPr>
                <w:rFonts w:ascii="Arial" w:hAnsi="Arial" w:cs="Arial"/>
                <w:sz w:val="16"/>
                <w:szCs w:val="16"/>
                <w:lang w:eastAsia="es-CO"/>
              </w:rPr>
            </w:pPr>
          </w:p>
          <w:p w14:paraId="65939D81"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Sistema Integral de Gestión implementado</w:t>
            </w:r>
          </w:p>
        </w:tc>
        <w:tc>
          <w:tcPr>
            <w:tcW w:w="474" w:type="pct"/>
            <w:tcBorders>
              <w:top w:val="nil"/>
              <w:left w:val="nil"/>
              <w:bottom w:val="nil"/>
              <w:right w:val="single" w:sz="4" w:space="0" w:color="FFFFFF"/>
            </w:tcBorders>
            <w:shd w:val="clear" w:color="auto" w:fill="D9D9D9" w:themeFill="background1" w:themeFillShade="D9"/>
            <w:vAlign w:val="center"/>
            <w:hideMark/>
          </w:tcPr>
          <w:p w14:paraId="6B0E5094"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Número</w:t>
            </w:r>
          </w:p>
        </w:tc>
        <w:tc>
          <w:tcPr>
            <w:tcW w:w="519" w:type="pct"/>
            <w:tcBorders>
              <w:top w:val="nil"/>
              <w:left w:val="nil"/>
              <w:bottom w:val="nil"/>
              <w:right w:val="single" w:sz="4" w:space="0" w:color="FFFFFF"/>
            </w:tcBorders>
            <w:shd w:val="clear" w:color="auto" w:fill="D9D9D9" w:themeFill="background1" w:themeFillShade="D9"/>
            <w:vAlign w:val="center"/>
            <w:hideMark/>
          </w:tcPr>
          <w:p w14:paraId="1F361B21"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w:t>
            </w:r>
          </w:p>
        </w:tc>
        <w:tc>
          <w:tcPr>
            <w:tcW w:w="553" w:type="pct"/>
            <w:tcBorders>
              <w:top w:val="nil"/>
              <w:left w:val="nil"/>
              <w:bottom w:val="nil"/>
              <w:right w:val="single" w:sz="4" w:space="0" w:color="FFFFFF"/>
            </w:tcBorders>
            <w:shd w:val="clear" w:color="auto" w:fill="D9D9D9" w:themeFill="background1" w:themeFillShade="D9"/>
            <w:vAlign w:val="center"/>
            <w:hideMark/>
          </w:tcPr>
          <w:p w14:paraId="79BB810C" w14:textId="77777777" w:rsidR="001E3687" w:rsidRPr="00FB68CE" w:rsidRDefault="001E3687">
            <w:pPr>
              <w:spacing w:after="0" w:line="240" w:lineRule="auto"/>
              <w:jc w:val="both"/>
              <w:rPr>
                <w:rFonts w:ascii="Arial" w:hAnsi="Arial" w:cs="Arial"/>
                <w:color w:val="000000"/>
                <w:sz w:val="16"/>
                <w:szCs w:val="16"/>
                <w:lang w:eastAsia="es-CO"/>
              </w:rPr>
            </w:pPr>
            <w:r w:rsidRPr="00FB68CE">
              <w:rPr>
                <w:rFonts w:ascii="Arial" w:hAnsi="Arial" w:cs="Arial"/>
                <w:color w:val="000000"/>
                <w:sz w:val="16"/>
                <w:szCs w:val="16"/>
                <w:lang w:eastAsia="es-CO"/>
              </w:rPr>
              <w:t>Incrementar</w:t>
            </w:r>
          </w:p>
        </w:tc>
        <w:tc>
          <w:tcPr>
            <w:tcW w:w="0" w:type="auto"/>
            <w:vMerge/>
            <w:tcBorders>
              <w:top w:val="nil"/>
              <w:left w:val="single" w:sz="4" w:space="0" w:color="FFFFFF"/>
              <w:bottom w:val="nil"/>
              <w:right w:val="single" w:sz="4" w:space="0" w:color="FFFFFF"/>
            </w:tcBorders>
            <w:vAlign w:val="center"/>
            <w:hideMark/>
          </w:tcPr>
          <w:p w14:paraId="2952B52D" w14:textId="77777777" w:rsidR="001E3687" w:rsidRPr="00FB68CE" w:rsidRDefault="001E3687">
            <w:pPr>
              <w:spacing w:after="0"/>
              <w:rPr>
                <w:rFonts w:ascii="Arial" w:hAnsi="Arial" w:cs="Arial"/>
                <w:color w:val="000000"/>
                <w:sz w:val="16"/>
                <w:szCs w:val="16"/>
                <w:lang w:eastAsia="es-CO"/>
              </w:rPr>
            </w:pPr>
          </w:p>
        </w:tc>
      </w:tr>
    </w:tbl>
    <w:p w14:paraId="6602DBBA" w14:textId="77777777" w:rsidR="001E3687" w:rsidRPr="002E6696" w:rsidRDefault="001E3687" w:rsidP="001E3687">
      <w:pPr>
        <w:spacing w:after="0" w:line="240" w:lineRule="auto"/>
        <w:jc w:val="both"/>
        <w:rPr>
          <w:rFonts w:ascii="Arial" w:hAnsi="Arial" w:cs="Arial"/>
          <w:b/>
          <w:sz w:val="24"/>
          <w:szCs w:val="24"/>
        </w:rPr>
      </w:pPr>
    </w:p>
    <w:p w14:paraId="16B46EA0"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sz w:val="24"/>
          <w:szCs w:val="24"/>
        </w:rPr>
        <w:t xml:space="preserve">ARTÍCULO 120°. </w:t>
      </w:r>
      <w:r w:rsidRPr="002E6696">
        <w:rPr>
          <w:rFonts w:ascii="Arial" w:hAnsi="Arial" w:cs="Arial"/>
          <w:b/>
          <w:bCs/>
          <w:sz w:val="24"/>
          <w:szCs w:val="24"/>
        </w:rPr>
        <w:t xml:space="preserve">ARTICULACIONES REGIONALES. </w:t>
      </w:r>
      <w:r w:rsidRPr="002E6696">
        <w:rPr>
          <w:rFonts w:ascii="Arial" w:hAnsi="Arial" w:cs="Arial"/>
          <w:sz w:val="24"/>
          <w:szCs w:val="24"/>
        </w:rPr>
        <w:t>En la gestión de las metas propuestas se tienen las siguientes articulaciones regionales:</w:t>
      </w:r>
    </w:p>
    <w:p w14:paraId="2304B3DD" w14:textId="77777777" w:rsidR="001E3687" w:rsidRPr="002E6696" w:rsidRDefault="001E3687" w:rsidP="001E3687">
      <w:pPr>
        <w:spacing w:after="0" w:line="240" w:lineRule="auto"/>
        <w:jc w:val="both"/>
        <w:rPr>
          <w:rFonts w:ascii="Arial" w:hAnsi="Arial" w:cs="Arial"/>
          <w:sz w:val="24"/>
          <w:szCs w:val="24"/>
        </w:rPr>
      </w:pPr>
    </w:p>
    <w:tbl>
      <w:tblPr>
        <w:tblW w:w="5000" w:type="pct"/>
        <w:jc w:val="center"/>
        <w:tblLook w:val="04A0" w:firstRow="1" w:lastRow="0" w:firstColumn="1" w:lastColumn="0" w:noHBand="0" w:noVBand="1"/>
      </w:tblPr>
      <w:tblGrid>
        <w:gridCol w:w="1884"/>
        <w:gridCol w:w="3494"/>
        <w:gridCol w:w="1734"/>
        <w:gridCol w:w="1708"/>
      </w:tblGrid>
      <w:tr w:rsidR="001E3687" w:rsidRPr="00FB68CE" w14:paraId="5C273946" w14:textId="77777777" w:rsidTr="001E3687">
        <w:trPr>
          <w:trHeight w:val="525"/>
          <w:tblHeader/>
          <w:jc w:val="center"/>
        </w:trPr>
        <w:tc>
          <w:tcPr>
            <w:tcW w:w="1068"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0674E08F" w14:textId="77777777" w:rsidR="001E3687" w:rsidRPr="00FB68CE" w:rsidRDefault="001E3687">
            <w:pPr>
              <w:spacing w:after="0" w:line="240" w:lineRule="auto"/>
              <w:jc w:val="both"/>
              <w:rPr>
                <w:rFonts w:ascii="Arial" w:hAnsi="Arial" w:cs="Arial"/>
                <w:b/>
                <w:bCs/>
                <w:color w:val="FFFFFF"/>
                <w:sz w:val="16"/>
                <w:szCs w:val="16"/>
              </w:rPr>
            </w:pPr>
            <w:r w:rsidRPr="00FB68CE">
              <w:rPr>
                <w:rFonts w:ascii="Arial" w:hAnsi="Arial" w:cs="Arial"/>
                <w:b/>
                <w:bCs/>
                <w:color w:val="FFFFFF"/>
                <w:sz w:val="16"/>
                <w:szCs w:val="16"/>
              </w:rPr>
              <w:t xml:space="preserve">Programa del Plan </w:t>
            </w:r>
            <w:r w:rsidRPr="00FB68CE">
              <w:rPr>
                <w:rFonts w:ascii="Arial" w:hAnsi="Arial" w:cs="Arial"/>
                <w:b/>
                <w:bCs/>
                <w:i/>
                <w:iCs/>
                <w:color w:val="FFFFFF"/>
                <w:sz w:val="16"/>
                <w:szCs w:val="16"/>
              </w:rPr>
              <w:t>ITAGÜÍ CIUDAD DE OPORTUNIDADES 2020 - 2023</w:t>
            </w:r>
          </w:p>
        </w:tc>
        <w:tc>
          <w:tcPr>
            <w:tcW w:w="1981" w:type="pct"/>
            <w:tcBorders>
              <w:top w:val="single" w:sz="8" w:space="0" w:color="FFFFFF"/>
              <w:left w:val="nil"/>
              <w:bottom w:val="single" w:sz="8" w:space="0" w:color="FFFFFF"/>
              <w:right w:val="single" w:sz="8" w:space="0" w:color="FFFFFF"/>
            </w:tcBorders>
            <w:shd w:val="clear" w:color="auto" w:fill="005DAA"/>
            <w:vAlign w:val="center"/>
            <w:hideMark/>
          </w:tcPr>
          <w:p w14:paraId="4CD77510" w14:textId="77777777" w:rsidR="001E3687" w:rsidRPr="00FB68CE" w:rsidRDefault="001E3687">
            <w:pPr>
              <w:spacing w:after="0" w:line="240" w:lineRule="auto"/>
              <w:jc w:val="both"/>
              <w:rPr>
                <w:rFonts w:ascii="Arial" w:hAnsi="Arial" w:cs="Arial"/>
                <w:b/>
                <w:bCs/>
                <w:color w:val="FFFFFF"/>
                <w:sz w:val="16"/>
                <w:szCs w:val="16"/>
              </w:rPr>
            </w:pPr>
            <w:r w:rsidRPr="00FB68CE">
              <w:rPr>
                <w:rFonts w:ascii="Arial" w:hAnsi="Arial" w:cs="Arial"/>
                <w:b/>
                <w:bCs/>
                <w:color w:val="FFFFFF"/>
                <w:sz w:val="16"/>
                <w:szCs w:val="16"/>
              </w:rPr>
              <w:t>Pacto del Plan Nacional 2018-2022</w:t>
            </w:r>
          </w:p>
        </w:tc>
        <w:tc>
          <w:tcPr>
            <w:tcW w:w="983" w:type="pct"/>
            <w:tcBorders>
              <w:top w:val="single" w:sz="8" w:space="0" w:color="FFFFFF"/>
              <w:left w:val="nil"/>
              <w:bottom w:val="single" w:sz="8" w:space="0" w:color="FFFFFF"/>
              <w:right w:val="single" w:sz="8" w:space="0" w:color="FFFFFF"/>
            </w:tcBorders>
            <w:shd w:val="clear" w:color="auto" w:fill="005DAA"/>
            <w:vAlign w:val="center"/>
            <w:hideMark/>
          </w:tcPr>
          <w:p w14:paraId="00B2B99D" w14:textId="77777777" w:rsidR="001E3687" w:rsidRPr="00FB68CE" w:rsidRDefault="001E3687">
            <w:pPr>
              <w:spacing w:after="0" w:line="240" w:lineRule="auto"/>
              <w:jc w:val="both"/>
              <w:rPr>
                <w:rFonts w:ascii="Arial" w:hAnsi="Arial" w:cs="Arial"/>
                <w:b/>
                <w:bCs/>
                <w:color w:val="FFFFFF"/>
                <w:sz w:val="16"/>
                <w:szCs w:val="16"/>
              </w:rPr>
            </w:pPr>
            <w:r w:rsidRPr="00FB68CE">
              <w:rPr>
                <w:rFonts w:ascii="Arial" w:hAnsi="Arial" w:cs="Arial"/>
                <w:b/>
                <w:bCs/>
                <w:color w:val="FFFFFF"/>
                <w:sz w:val="16"/>
                <w:szCs w:val="16"/>
              </w:rPr>
              <w:t>Programa Plan Departamental: UNIDOS  2020-2023</w:t>
            </w:r>
          </w:p>
        </w:tc>
        <w:tc>
          <w:tcPr>
            <w:tcW w:w="968" w:type="pct"/>
            <w:tcBorders>
              <w:top w:val="single" w:sz="8" w:space="0" w:color="FFFFFF"/>
              <w:left w:val="nil"/>
              <w:bottom w:val="single" w:sz="8" w:space="0" w:color="FFFFFF"/>
              <w:right w:val="single" w:sz="8" w:space="0" w:color="FFFFFF"/>
            </w:tcBorders>
            <w:shd w:val="clear" w:color="auto" w:fill="005DAA"/>
            <w:vAlign w:val="center"/>
            <w:hideMark/>
          </w:tcPr>
          <w:p w14:paraId="6387647F" w14:textId="77777777" w:rsidR="001E3687" w:rsidRPr="00FB68CE" w:rsidRDefault="001E3687">
            <w:pPr>
              <w:spacing w:after="0" w:line="240" w:lineRule="auto"/>
              <w:jc w:val="both"/>
              <w:rPr>
                <w:rFonts w:ascii="Arial" w:hAnsi="Arial" w:cs="Arial"/>
                <w:b/>
                <w:bCs/>
                <w:color w:val="FFFFFF"/>
                <w:sz w:val="16"/>
                <w:szCs w:val="16"/>
              </w:rPr>
            </w:pPr>
            <w:r w:rsidRPr="00FB68CE">
              <w:rPr>
                <w:rFonts w:ascii="Arial" w:hAnsi="Arial" w:cs="Arial"/>
                <w:b/>
                <w:bCs/>
                <w:color w:val="FFFFFF"/>
                <w:sz w:val="16"/>
                <w:szCs w:val="16"/>
              </w:rPr>
              <w:t>Estrategias Metropolitanas</w:t>
            </w:r>
          </w:p>
        </w:tc>
      </w:tr>
      <w:tr w:rsidR="001E3687" w:rsidRPr="00FB68CE" w14:paraId="0AECBCCB" w14:textId="77777777" w:rsidTr="001E3687">
        <w:trPr>
          <w:trHeight w:val="542"/>
          <w:jc w:val="center"/>
        </w:trPr>
        <w:tc>
          <w:tcPr>
            <w:tcW w:w="1068" w:type="pct"/>
            <w:tcBorders>
              <w:top w:val="nil"/>
              <w:left w:val="single" w:sz="8" w:space="0" w:color="FFFFFF"/>
              <w:bottom w:val="single" w:sz="8" w:space="0" w:color="FFFFFF"/>
              <w:right w:val="single" w:sz="8" w:space="0" w:color="FFFFFF"/>
            </w:tcBorders>
            <w:shd w:val="clear" w:color="auto" w:fill="F2F2F2"/>
            <w:vAlign w:val="center"/>
            <w:hideMark/>
          </w:tcPr>
          <w:p w14:paraId="67CD0F44"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Promoción de estilos de vida saludables, la recreación y el sano aprovechamiento del tiempo libre con inclusión para todos los grupos poblacionales.</w:t>
            </w:r>
          </w:p>
        </w:tc>
        <w:tc>
          <w:tcPr>
            <w:tcW w:w="1981" w:type="pct"/>
            <w:tcBorders>
              <w:top w:val="nil"/>
              <w:left w:val="nil"/>
              <w:bottom w:val="single" w:sz="8" w:space="0" w:color="FFFFFF"/>
              <w:right w:val="single" w:sz="8" w:space="0" w:color="FFFFFF"/>
            </w:tcBorders>
            <w:shd w:val="clear" w:color="auto" w:fill="F2F2F2"/>
            <w:vAlign w:val="center"/>
            <w:hideMark/>
          </w:tcPr>
          <w:p w14:paraId="40CF7F91" w14:textId="715C0DCF"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xml:space="preserve">Deporte y recreación </w:t>
            </w:r>
            <w:r w:rsidR="005E5FC8">
              <w:rPr>
                <w:rFonts w:ascii="Arial" w:hAnsi="Arial" w:cs="Arial"/>
                <w:color w:val="000000"/>
                <w:sz w:val="16"/>
                <w:szCs w:val="16"/>
              </w:rPr>
              <w:t>p</w:t>
            </w:r>
            <w:r w:rsidRPr="00FB68CE">
              <w:rPr>
                <w:rFonts w:ascii="Arial" w:hAnsi="Arial" w:cs="Arial"/>
                <w:color w:val="000000"/>
                <w:sz w:val="16"/>
                <w:szCs w:val="16"/>
              </w:rPr>
              <w:t>ara el desarrollo integral de los individuos, para la convivencia y la cohesión social.</w:t>
            </w:r>
            <w:r w:rsidRPr="00FB68CE">
              <w:rPr>
                <w:rFonts w:ascii="Arial" w:hAnsi="Arial" w:cs="Arial"/>
                <w:color w:val="000000"/>
                <w:sz w:val="16"/>
                <w:szCs w:val="16"/>
              </w:rPr>
              <w:br/>
              <w:t>Reto: Promover la práctica de actividad física, dado que 52 de cada 100 colombianos tiene exceso de peso.</w:t>
            </w:r>
            <w:r w:rsidRPr="00FB68CE">
              <w:rPr>
                <w:rFonts w:ascii="Arial" w:hAnsi="Arial" w:cs="Arial"/>
                <w:color w:val="000000"/>
                <w:sz w:val="16"/>
                <w:szCs w:val="16"/>
              </w:rPr>
              <w:br/>
              <w:t>Reto: Ampliar la cobertura del programa de Actividad física de Coldeportes, ya que hoy solo 4</w:t>
            </w:r>
            <w:r w:rsidRPr="00FB68CE">
              <w:rPr>
                <w:rFonts w:ascii="Arial" w:hAnsi="Arial" w:cs="Arial"/>
                <w:color w:val="000000"/>
                <w:sz w:val="16"/>
                <w:szCs w:val="16"/>
              </w:rPr>
              <w:br/>
              <w:t>millones de personas se benefician.</w:t>
            </w:r>
          </w:p>
        </w:tc>
        <w:tc>
          <w:tcPr>
            <w:tcW w:w="983" w:type="pct"/>
            <w:tcBorders>
              <w:top w:val="nil"/>
              <w:left w:val="nil"/>
              <w:bottom w:val="single" w:sz="8" w:space="0" w:color="FFFFFF"/>
              <w:right w:val="single" w:sz="8" w:space="0" w:color="FFFFFF"/>
            </w:tcBorders>
            <w:shd w:val="clear" w:color="auto" w:fill="F2F2F2"/>
            <w:vAlign w:val="center"/>
            <w:hideMark/>
          </w:tcPr>
          <w:p w14:paraId="735DABAC"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Nuestra Gente.</w:t>
            </w:r>
            <w:r w:rsidRPr="00FB68CE">
              <w:rPr>
                <w:rFonts w:ascii="Arial" w:hAnsi="Arial" w:cs="Arial"/>
                <w:color w:val="000000"/>
                <w:sz w:val="16"/>
                <w:szCs w:val="16"/>
              </w:rPr>
              <w:br/>
              <w:t xml:space="preserve">Programa 10: Deporte y salud para la vida </w:t>
            </w:r>
            <w:r w:rsidRPr="00FB68CE">
              <w:rPr>
                <w:rFonts w:ascii="Arial" w:hAnsi="Arial" w:cs="Arial"/>
                <w:color w:val="000000"/>
                <w:sz w:val="16"/>
                <w:szCs w:val="16"/>
              </w:rPr>
              <w:br/>
              <w:t>Programa 2: Mujeres sanas y con bienestar para un buen vivir.</w:t>
            </w:r>
          </w:p>
        </w:tc>
        <w:tc>
          <w:tcPr>
            <w:tcW w:w="968" w:type="pct"/>
            <w:tcBorders>
              <w:top w:val="nil"/>
              <w:left w:val="nil"/>
              <w:bottom w:val="single" w:sz="8" w:space="0" w:color="FFFFFF"/>
              <w:right w:val="single" w:sz="8" w:space="0" w:color="FFFFFF"/>
            </w:tcBorders>
            <w:shd w:val="clear" w:color="auto" w:fill="F2F2F2"/>
            <w:vAlign w:val="center"/>
            <w:hideMark/>
          </w:tcPr>
          <w:p w14:paraId="6B8FE90E"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w:t>
            </w:r>
          </w:p>
        </w:tc>
      </w:tr>
      <w:tr w:rsidR="001E3687" w:rsidRPr="00FB68CE" w14:paraId="5538F4B2" w14:textId="77777777" w:rsidTr="001E3687">
        <w:trPr>
          <w:trHeight w:val="259"/>
          <w:jc w:val="center"/>
        </w:trPr>
        <w:tc>
          <w:tcPr>
            <w:tcW w:w="1068" w:type="pct"/>
            <w:tcBorders>
              <w:top w:val="nil"/>
              <w:left w:val="single" w:sz="8" w:space="0" w:color="FFFFFF"/>
              <w:bottom w:val="single" w:sz="8" w:space="0" w:color="FFFFFF"/>
              <w:right w:val="single" w:sz="8" w:space="0" w:color="FFFFFF"/>
            </w:tcBorders>
            <w:shd w:val="clear" w:color="auto" w:fill="D9D9D9"/>
            <w:vAlign w:val="center"/>
            <w:hideMark/>
          </w:tcPr>
          <w:p w14:paraId="37137138"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Eventos de estilos de vida saludable y recreación.</w:t>
            </w:r>
          </w:p>
        </w:tc>
        <w:tc>
          <w:tcPr>
            <w:tcW w:w="1981" w:type="pct"/>
            <w:tcBorders>
              <w:top w:val="nil"/>
              <w:left w:val="nil"/>
              <w:bottom w:val="single" w:sz="8" w:space="0" w:color="FFFFFF"/>
              <w:right w:val="single" w:sz="8" w:space="0" w:color="FFFFFF"/>
            </w:tcBorders>
            <w:shd w:val="clear" w:color="auto" w:fill="D9D9D9"/>
            <w:vAlign w:val="center"/>
            <w:hideMark/>
          </w:tcPr>
          <w:p w14:paraId="7FEB3107"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Deporte y recreación para el desarrollo integral de los individuos, para la convivencia y la cohesión social.</w:t>
            </w:r>
            <w:r w:rsidRPr="00FB68CE">
              <w:rPr>
                <w:rFonts w:ascii="Arial" w:hAnsi="Arial" w:cs="Arial"/>
                <w:color w:val="000000"/>
                <w:sz w:val="16"/>
                <w:szCs w:val="16"/>
              </w:rPr>
              <w:br/>
              <w:t>Reto: Promover la práctica de actividad física, dado que 52 de cada 100 colombianos tiene exceso de peso.</w:t>
            </w:r>
            <w:r w:rsidRPr="00FB68CE">
              <w:rPr>
                <w:rFonts w:ascii="Arial" w:hAnsi="Arial" w:cs="Arial"/>
                <w:color w:val="000000"/>
                <w:sz w:val="16"/>
                <w:szCs w:val="16"/>
              </w:rPr>
              <w:br/>
              <w:t>Reto: Ampliar la cobertura del programa de Actividad física de Coldeportes, ya que hoy solo 4</w:t>
            </w:r>
            <w:r w:rsidRPr="00FB68CE">
              <w:rPr>
                <w:rFonts w:ascii="Arial" w:hAnsi="Arial" w:cs="Arial"/>
                <w:color w:val="000000"/>
                <w:sz w:val="16"/>
                <w:szCs w:val="16"/>
              </w:rPr>
              <w:br/>
              <w:t>millones de personas se benefician.</w:t>
            </w:r>
          </w:p>
        </w:tc>
        <w:tc>
          <w:tcPr>
            <w:tcW w:w="983" w:type="pct"/>
            <w:tcBorders>
              <w:top w:val="nil"/>
              <w:left w:val="nil"/>
              <w:bottom w:val="single" w:sz="8" w:space="0" w:color="FFFFFF"/>
              <w:right w:val="single" w:sz="8" w:space="0" w:color="FFFFFF"/>
            </w:tcBorders>
            <w:shd w:val="clear" w:color="auto" w:fill="D9D9D9"/>
            <w:vAlign w:val="center"/>
            <w:hideMark/>
          </w:tcPr>
          <w:p w14:paraId="7CC4E8E1"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Nuestra Gente.</w:t>
            </w:r>
            <w:r w:rsidRPr="00FB68CE">
              <w:rPr>
                <w:rFonts w:ascii="Arial" w:hAnsi="Arial" w:cs="Arial"/>
                <w:color w:val="000000"/>
                <w:sz w:val="16"/>
                <w:szCs w:val="16"/>
              </w:rPr>
              <w:br/>
              <w:t xml:space="preserve">Programa 10: Deporte y salud para la vida </w:t>
            </w:r>
            <w:r w:rsidRPr="00FB68CE">
              <w:rPr>
                <w:rFonts w:ascii="Arial" w:hAnsi="Arial" w:cs="Arial"/>
                <w:color w:val="000000"/>
                <w:sz w:val="16"/>
                <w:szCs w:val="16"/>
              </w:rPr>
              <w:br/>
              <w:t>Programa 2: Mujeres sanas y con bienestar para un buen vivir.</w:t>
            </w:r>
          </w:p>
        </w:tc>
        <w:tc>
          <w:tcPr>
            <w:tcW w:w="968" w:type="pct"/>
            <w:tcBorders>
              <w:top w:val="nil"/>
              <w:left w:val="nil"/>
              <w:bottom w:val="single" w:sz="8" w:space="0" w:color="FFFFFF"/>
              <w:right w:val="single" w:sz="8" w:space="0" w:color="FFFFFF"/>
            </w:tcBorders>
            <w:shd w:val="clear" w:color="auto" w:fill="D9D9D9"/>
            <w:vAlign w:val="center"/>
            <w:hideMark/>
          </w:tcPr>
          <w:p w14:paraId="2926EC03"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w:t>
            </w:r>
          </w:p>
        </w:tc>
      </w:tr>
      <w:tr w:rsidR="001E3687" w:rsidRPr="00FB68CE" w14:paraId="49A1709A" w14:textId="77777777" w:rsidTr="001E3687">
        <w:trPr>
          <w:trHeight w:val="553"/>
          <w:jc w:val="center"/>
        </w:trPr>
        <w:tc>
          <w:tcPr>
            <w:tcW w:w="1068" w:type="pct"/>
            <w:tcBorders>
              <w:top w:val="nil"/>
              <w:left w:val="single" w:sz="8" w:space="0" w:color="FFFFFF"/>
              <w:bottom w:val="single" w:sz="8" w:space="0" w:color="FFFFFF"/>
              <w:right w:val="single" w:sz="8" w:space="0" w:color="FFFFFF"/>
            </w:tcBorders>
            <w:shd w:val="clear" w:color="auto" w:fill="F2F2F2"/>
            <w:vAlign w:val="center"/>
            <w:hideMark/>
          </w:tcPr>
          <w:p w14:paraId="0510470E"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Fomento y la participación del deporte formativo, competitivo y social comunitario.</w:t>
            </w:r>
          </w:p>
        </w:tc>
        <w:tc>
          <w:tcPr>
            <w:tcW w:w="1981" w:type="pct"/>
            <w:tcBorders>
              <w:top w:val="nil"/>
              <w:left w:val="nil"/>
              <w:bottom w:val="single" w:sz="8" w:space="0" w:color="FFFFFF"/>
              <w:right w:val="single" w:sz="8" w:space="0" w:color="FFFFFF"/>
            </w:tcBorders>
            <w:shd w:val="clear" w:color="auto" w:fill="F2F2F2"/>
            <w:vAlign w:val="center"/>
            <w:hideMark/>
          </w:tcPr>
          <w:p w14:paraId="5C829743"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Deporte y recreación para el desarrollo integral de los individuos, para la convivencia y la cohesión social.</w:t>
            </w:r>
            <w:r w:rsidRPr="00FB68CE">
              <w:rPr>
                <w:rFonts w:ascii="Arial" w:hAnsi="Arial" w:cs="Arial"/>
                <w:color w:val="000000"/>
                <w:sz w:val="16"/>
                <w:szCs w:val="16"/>
              </w:rPr>
              <w:br/>
              <w:t>Reto: Consolidar el posicionamiento deportivo del país; Colombia se ubica en el puesto 23 en el ranking mundial.</w:t>
            </w:r>
            <w:r w:rsidRPr="00FB68CE">
              <w:rPr>
                <w:rFonts w:ascii="Arial" w:hAnsi="Arial" w:cs="Arial"/>
                <w:color w:val="000000"/>
                <w:sz w:val="16"/>
                <w:szCs w:val="16"/>
              </w:rPr>
              <w:br/>
              <w:t>Reto: Ampliar la cobertura del programa de Actividad física de Coldeportes, ya que hoy solo 4</w:t>
            </w:r>
            <w:r w:rsidRPr="00FB68CE">
              <w:rPr>
                <w:rFonts w:ascii="Arial" w:hAnsi="Arial" w:cs="Arial"/>
                <w:color w:val="000000"/>
                <w:sz w:val="16"/>
                <w:szCs w:val="16"/>
              </w:rPr>
              <w:br/>
              <w:t>millones de personas se benefician.</w:t>
            </w:r>
          </w:p>
        </w:tc>
        <w:tc>
          <w:tcPr>
            <w:tcW w:w="983" w:type="pct"/>
            <w:tcBorders>
              <w:top w:val="nil"/>
              <w:left w:val="nil"/>
              <w:bottom w:val="single" w:sz="8" w:space="0" w:color="FFFFFF"/>
              <w:right w:val="single" w:sz="8" w:space="0" w:color="FFFFFF"/>
            </w:tcBorders>
            <w:shd w:val="clear" w:color="auto" w:fill="F2F2F2"/>
            <w:vAlign w:val="center"/>
            <w:hideMark/>
          </w:tcPr>
          <w:p w14:paraId="18F1C181"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Nuestra Gente:</w:t>
            </w:r>
            <w:r w:rsidRPr="00FB68CE">
              <w:rPr>
                <w:rFonts w:ascii="Arial" w:hAnsi="Arial" w:cs="Arial"/>
                <w:color w:val="000000"/>
                <w:sz w:val="16"/>
                <w:szCs w:val="16"/>
              </w:rPr>
              <w:br/>
              <w:t>Programa 10: Deporte y salud para la vida</w:t>
            </w:r>
            <w:r w:rsidRPr="00FB68CE">
              <w:rPr>
                <w:rFonts w:ascii="Arial" w:hAnsi="Arial" w:cs="Arial"/>
                <w:color w:val="000000"/>
                <w:sz w:val="16"/>
                <w:szCs w:val="16"/>
              </w:rPr>
              <w:br/>
              <w:t>Programa 1: Antioquia referente deportivo.</w:t>
            </w:r>
            <w:r w:rsidRPr="00FB68CE">
              <w:rPr>
                <w:rFonts w:ascii="Arial" w:hAnsi="Arial" w:cs="Arial"/>
                <w:color w:val="000000"/>
                <w:sz w:val="16"/>
                <w:szCs w:val="16"/>
              </w:rPr>
              <w:br/>
              <w:t>Programa 2: Mujeres sanas y con bienestar para un buen vivir.</w:t>
            </w:r>
          </w:p>
        </w:tc>
        <w:tc>
          <w:tcPr>
            <w:tcW w:w="968" w:type="pct"/>
            <w:tcBorders>
              <w:top w:val="nil"/>
              <w:left w:val="nil"/>
              <w:bottom w:val="single" w:sz="8" w:space="0" w:color="FFFFFF"/>
              <w:right w:val="single" w:sz="8" w:space="0" w:color="FFFFFF"/>
            </w:tcBorders>
            <w:shd w:val="clear" w:color="auto" w:fill="F2F2F2"/>
            <w:vAlign w:val="center"/>
            <w:hideMark/>
          </w:tcPr>
          <w:p w14:paraId="0D993561"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w:t>
            </w:r>
          </w:p>
        </w:tc>
      </w:tr>
      <w:tr w:rsidR="001E3687" w:rsidRPr="00FB68CE" w14:paraId="0BA9FECD" w14:textId="77777777" w:rsidTr="001E3687">
        <w:trPr>
          <w:trHeight w:val="1545"/>
          <w:jc w:val="center"/>
        </w:trPr>
        <w:tc>
          <w:tcPr>
            <w:tcW w:w="1068" w:type="pct"/>
            <w:tcBorders>
              <w:top w:val="nil"/>
              <w:left w:val="single" w:sz="8" w:space="0" w:color="FFFFFF"/>
              <w:bottom w:val="single" w:sz="8" w:space="0" w:color="FFFFFF"/>
              <w:right w:val="single" w:sz="8" w:space="0" w:color="FFFFFF"/>
            </w:tcBorders>
            <w:shd w:val="clear" w:color="auto" w:fill="D9D9D9"/>
            <w:vAlign w:val="center"/>
            <w:hideMark/>
          </w:tcPr>
          <w:p w14:paraId="51699DC9"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lastRenderedPageBreak/>
              <w:t>Eventos para el fomento y la participación del deporte formativo, competitivo y social comunitario.</w:t>
            </w:r>
          </w:p>
        </w:tc>
        <w:tc>
          <w:tcPr>
            <w:tcW w:w="1981" w:type="pct"/>
            <w:tcBorders>
              <w:top w:val="nil"/>
              <w:left w:val="nil"/>
              <w:bottom w:val="single" w:sz="8" w:space="0" w:color="FFFFFF"/>
              <w:right w:val="single" w:sz="8" w:space="0" w:color="FFFFFF"/>
            </w:tcBorders>
            <w:shd w:val="clear" w:color="auto" w:fill="D9D9D9"/>
            <w:vAlign w:val="center"/>
            <w:hideMark/>
          </w:tcPr>
          <w:p w14:paraId="5BD6F9B1"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Deporte y recreación para el desarrollo integral de los individuos, para la convivencia y la cohesión social.</w:t>
            </w:r>
            <w:r w:rsidRPr="00FB68CE">
              <w:rPr>
                <w:rFonts w:ascii="Arial" w:hAnsi="Arial" w:cs="Arial"/>
                <w:color w:val="000000"/>
                <w:sz w:val="16"/>
                <w:szCs w:val="16"/>
              </w:rPr>
              <w:br/>
              <w:t>Reto: Consolidar el posicionamiento deportivo del país; Colombia se ubica en el puesto 23 en el ranking mundial.</w:t>
            </w:r>
          </w:p>
        </w:tc>
        <w:tc>
          <w:tcPr>
            <w:tcW w:w="983" w:type="pct"/>
            <w:tcBorders>
              <w:top w:val="nil"/>
              <w:left w:val="nil"/>
              <w:bottom w:val="single" w:sz="8" w:space="0" w:color="FFFFFF"/>
              <w:right w:val="single" w:sz="8" w:space="0" w:color="FFFFFF"/>
            </w:tcBorders>
            <w:shd w:val="clear" w:color="auto" w:fill="D9D9D9"/>
            <w:vAlign w:val="center"/>
            <w:hideMark/>
          </w:tcPr>
          <w:p w14:paraId="6135D4B0"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Nuestra Gente:</w:t>
            </w:r>
            <w:r w:rsidRPr="00FB68CE">
              <w:rPr>
                <w:rFonts w:ascii="Arial" w:hAnsi="Arial" w:cs="Arial"/>
                <w:color w:val="000000"/>
                <w:sz w:val="16"/>
                <w:szCs w:val="16"/>
              </w:rPr>
              <w:br/>
              <w:t>Programa 10: Deporte y salud para la vida</w:t>
            </w:r>
            <w:r w:rsidRPr="00FB68CE">
              <w:rPr>
                <w:rFonts w:ascii="Arial" w:hAnsi="Arial" w:cs="Arial"/>
                <w:color w:val="000000"/>
                <w:sz w:val="16"/>
                <w:szCs w:val="16"/>
              </w:rPr>
              <w:br/>
              <w:t>Programa 1: Antioquia referente deportivo</w:t>
            </w:r>
          </w:p>
        </w:tc>
        <w:tc>
          <w:tcPr>
            <w:tcW w:w="968" w:type="pct"/>
            <w:tcBorders>
              <w:top w:val="nil"/>
              <w:left w:val="nil"/>
              <w:bottom w:val="single" w:sz="8" w:space="0" w:color="FFFFFF"/>
              <w:right w:val="single" w:sz="8" w:space="0" w:color="FFFFFF"/>
            </w:tcBorders>
            <w:shd w:val="clear" w:color="auto" w:fill="D9D9D9"/>
            <w:vAlign w:val="center"/>
            <w:hideMark/>
          </w:tcPr>
          <w:p w14:paraId="692D5886"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w:t>
            </w:r>
          </w:p>
        </w:tc>
      </w:tr>
      <w:tr w:rsidR="001E3687" w:rsidRPr="00FB68CE" w14:paraId="03C2B7D3" w14:textId="77777777" w:rsidTr="001E3687">
        <w:trPr>
          <w:trHeight w:val="41"/>
          <w:jc w:val="center"/>
        </w:trPr>
        <w:tc>
          <w:tcPr>
            <w:tcW w:w="1068" w:type="pct"/>
            <w:tcBorders>
              <w:top w:val="single" w:sz="8" w:space="0" w:color="FFFFFF"/>
              <w:left w:val="single" w:sz="8" w:space="0" w:color="FFFFFF"/>
              <w:bottom w:val="single" w:sz="8" w:space="0" w:color="FFFFFF"/>
              <w:right w:val="single" w:sz="8" w:space="0" w:color="FFFFFF"/>
            </w:tcBorders>
            <w:shd w:val="clear" w:color="auto" w:fill="F2F2F2"/>
            <w:vAlign w:val="center"/>
            <w:hideMark/>
          </w:tcPr>
          <w:p w14:paraId="13A0A417"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Gestión de espacios deportivos, recreativos y culturales seguros y amables para los ciudadanos</w:t>
            </w:r>
          </w:p>
        </w:tc>
        <w:tc>
          <w:tcPr>
            <w:tcW w:w="1981" w:type="pct"/>
            <w:tcBorders>
              <w:top w:val="single" w:sz="8" w:space="0" w:color="FFFFFF"/>
              <w:left w:val="nil"/>
              <w:bottom w:val="single" w:sz="8" w:space="0" w:color="FFFFFF"/>
              <w:right w:val="single" w:sz="8" w:space="0" w:color="FFFFFF"/>
            </w:tcBorders>
            <w:shd w:val="clear" w:color="auto" w:fill="F2F2F2"/>
            <w:vAlign w:val="center"/>
            <w:hideMark/>
          </w:tcPr>
          <w:p w14:paraId="14C3C0E1"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Deporte y recreación para el desarrollo integral de los individuos, para la convivencia y la cohesión social.</w:t>
            </w:r>
            <w:r w:rsidRPr="00FB68CE">
              <w:rPr>
                <w:rFonts w:ascii="Arial" w:hAnsi="Arial" w:cs="Arial"/>
                <w:color w:val="000000"/>
                <w:sz w:val="16"/>
                <w:szCs w:val="16"/>
              </w:rPr>
              <w:br/>
              <w:t>Reto: Consolidar el posicionamiento deportivo del país; Colombia se ubica en el puesto 23 en el ranking mundial.</w:t>
            </w:r>
          </w:p>
        </w:tc>
        <w:tc>
          <w:tcPr>
            <w:tcW w:w="983" w:type="pct"/>
            <w:tcBorders>
              <w:top w:val="single" w:sz="8" w:space="0" w:color="FFFFFF"/>
              <w:left w:val="nil"/>
              <w:bottom w:val="single" w:sz="8" w:space="0" w:color="FFFFFF"/>
              <w:right w:val="single" w:sz="8" w:space="0" w:color="FFFFFF"/>
            </w:tcBorders>
            <w:shd w:val="clear" w:color="auto" w:fill="F2F2F2"/>
            <w:vAlign w:val="center"/>
            <w:hideMark/>
          </w:tcPr>
          <w:p w14:paraId="34CB25E5"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Nuestra Gente:</w:t>
            </w:r>
            <w:r w:rsidRPr="00FB68CE">
              <w:rPr>
                <w:rFonts w:ascii="Arial" w:hAnsi="Arial" w:cs="Arial"/>
                <w:color w:val="000000"/>
                <w:sz w:val="16"/>
                <w:szCs w:val="16"/>
              </w:rPr>
              <w:br/>
              <w:t>Programa 1: Antioquia referente deportivo.</w:t>
            </w:r>
            <w:r w:rsidRPr="00FB68CE">
              <w:rPr>
                <w:rFonts w:ascii="Arial" w:hAnsi="Arial" w:cs="Arial"/>
                <w:color w:val="000000"/>
                <w:sz w:val="16"/>
                <w:szCs w:val="16"/>
              </w:rPr>
              <w:br/>
              <w:t>Programa 2: Mujeres sanas y con bienestar para un buen vivir.</w:t>
            </w:r>
          </w:p>
        </w:tc>
        <w:tc>
          <w:tcPr>
            <w:tcW w:w="968" w:type="pct"/>
            <w:tcBorders>
              <w:top w:val="single" w:sz="8" w:space="0" w:color="FFFFFF"/>
              <w:left w:val="nil"/>
              <w:bottom w:val="single" w:sz="8" w:space="0" w:color="FFFFFF"/>
              <w:right w:val="single" w:sz="8" w:space="0" w:color="FFFFFF"/>
            </w:tcBorders>
            <w:shd w:val="clear" w:color="auto" w:fill="F2F2F2"/>
            <w:vAlign w:val="center"/>
            <w:hideMark/>
          </w:tcPr>
          <w:p w14:paraId="707997D5"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w:t>
            </w:r>
          </w:p>
        </w:tc>
      </w:tr>
      <w:tr w:rsidR="001E3687" w:rsidRPr="00FB68CE" w14:paraId="07596B1E" w14:textId="77777777" w:rsidTr="001E3687">
        <w:trPr>
          <w:trHeight w:val="41"/>
          <w:jc w:val="center"/>
        </w:trPr>
        <w:tc>
          <w:tcPr>
            <w:tcW w:w="1068" w:type="pct"/>
            <w:tcBorders>
              <w:top w:val="nil"/>
              <w:left w:val="single" w:sz="8" w:space="0" w:color="FFFFFF"/>
              <w:bottom w:val="single" w:sz="8" w:space="0" w:color="FFFFFF"/>
              <w:right w:val="single" w:sz="8" w:space="0" w:color="FFFFFF"/>
            </w:tcBorders>
            <w:shd w:val="clear" w:color="auto" w:fill="D9D9D9"/>
            <w:vAlign w:val="center"/>
            <w:hideMark/>
          </w:tcPr>
          <w:p w14:paraId="6012CD6D"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Fortalecimiento institucional, una oportunidad desde la gestión para el desarrollo del sector cultural, recreativo y deportivo.</w:t>
            </w:r>
          </w:p>
        </w:tc>
        <w:tc>
          <w:tcPr>
            <w:tcW w:w="1981" w:type="pct"/>
            <w:tcBorders>
              <w:top w:val="nil"/>
              <w:left w:val="nil"/>
              <w:bottom w:val="single" w:sz="8" w:space="0" w:color="FFFFFF"/>
              <w:right w:val="single" w:sz="8" w:space="0" w:color="FFFFFF"/>
            </w:tcBorders>
            <w:shd w:val="clear" w:color="auto" w:fill="D9D9D9"/>
            <w:vAlign w:val="center"/>
            <w:hideMark/>
          </w:tcPr>
          <w:p w14:paraId="4C5FBC24"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Deporte y recreación para el desarrollo integral de los individuos, para la convivencia y la cohesión social.</w:t>
            </w:r>
            <w:r w:rsidRPr="00FB68CE">
              <w:rPr>
                <w:rFonts w:ascii="Arial" w:hAnsi="Arial" w:cs="Arial"/>
                <w:color w:val="000000"/>
                <w:sz w:val="16"/>
                <w:szCs w:val="16"/>
              </w:rPr>
              <w:br/>
              <w:t>Reto: Profesionalizar y capacitar a los deportistas con potencial de alto rendimiento.</w:t>
            </w:r>
            <w:r w:rsidRPr="00FB68CE">
              <w:rPr>
                <w:rFonts w:ascii="Arial" w:hAnsi="Arial" w:cs="Arial"/>
                <w:color w:val="000000"/>
                <w:sz w:val="16"/>
                <w:szCs w:val="16"/>
              </w:rPr>
              <w:br/>
              <w:t>Reto: Ampliar la cobertura del programa de Actividad física de Coldeportes, ya que hoy solo 4</w:t>
            </w:r>
            <w:r w:rsidRPr="00FB68CE">
              <w:rPr>
                <w:rFonts w:ascii="Arial" w:hAnsi="Arial" w:cs="Arial"/>
                <w:color w:val="000000"/>
                <w:sz w:val="16"/>
                <w:szCs w:val="16"/>
              </w:rPr>
              <w:br/>
              <w:t>millones de personas se benefician.</w:t>
            </w:r>
          </w:p>
        </w:tc>
        <w:tc>
          <w:tcPr>
            <w:tcW w:w="983" w:type="pct"/>
            <w:tcBorders>
              <w:top w:val="nil"/>
              <w:left w:val="nil"/>
              <w:bottom w:val="single" w:sz="8" w:space="0" w:color="FFFFFF"/>
              <w:right w:val="single" w:sz="8" w:space="0" w:color="FFFFFF"/>
            </w:tcBorders>
            <w:shd w:val="clear" w:color="auto" w:fill="D9D9D9"/>
            <w:vAlign w:val="center"/>
            <w:hideMark/>
          </w:tcPr>
          <w:p w14:paraId="0FC1A05A"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Nuestra Gente:</w:t>
            </w:r>
            <w:r w:rsidRPr="00FB68CE">
              <w:rPr>
                <w:rFonts w:ascii="Arial" w:hAnsi="Arial" w:cs="Arial"/>
                <w:color w:val="000000"/>
                <w:sz w:val="16"/>
                <w:szCs w:val="16"/>
              </w:rPr>
              <w:br/>
              <w:t>Programa 2: Sistema departamental de capacitación para el deporte.</w:t>
            </w:r>
            <w:r w:rsidRPr="00FB68CE">
              <w:rPr>
                <w:rFonts w:ascii="Arial" w:hAnsi="Arial" w:cs="Arial"/>
                <w:color w:val="000000"/>
                <w:sz w:val="16"/>
                <w:szCs w:val="16"/>
              </w:rPr>
              <w:br/>
              <w:t>Programa 3: Desarrollo y fortalecimiento institucional.</w:t>
            </w:r>
            <w:r w:rsidRPr="00FB68CE">
              <w:rPr>
                <w:rFonts w:ascii="Arial" w:hAnsi="Arial" w:cs="Arial"/>
                <w:color w:val="000000"/>
                <w:sz w:val="16"/>
                <w:szCs w:val="16"/>
              </w:rPr>
              <w:br/>
              <w:t>Programa 2: Mujeres sanas y con bienestar para un buen vivir.</w:t>
            </w:r>
          </w:p>
        </w:tc>
        <w:tc>
          <w:tcPr>
            <w:tcW w:w="968" w:type="pct"/>
            <w:tcBorders>
              <w:top w:val="nil"/>
              <w:left w:val="nil"/>
              <w:bottom w:val="single" w:sz="8" w:space="0" w:color="FFFFFF"/>
              <w:right w:val="single" w:sz="8" w:space="0" w:color="FFFFFF"/>
            </w:tcBorders>
            <w:shd w:val="clear" w:color="auto" w:fill="D9D9D9"/>
            <w:vAlign w:val="center"/>
            <w:hideMark/>
          </w:tcPr>
          <w:p w14:paraId="1231460F" w14:textId="77777777" w:rsidR="001E3687" w:rsidRPr="00FB68CE" w:rsidRDefault="001E3687">
            <w:pPr>
              <w:spacing w:after="0" w:line="240" w:lineRule="auto"/>
              <w:jc w:val="both"/>
              <w:rPr>
                <w:rFonts w:ascii="Arial" w:hAnsi="Arial" w:cs="Arial"/>
                <w:color w:val="000000"/>
                <w:sz w:val="16"/>
                <w:szCs w:val="16"/>
              </w:rPr>
            </w:pPr>
            <w:r w:rsidRPr="00FB68CE">
              <w:rPr>
                <w:rFonts w:ascii="Arial" w:hAnsi="Arial" w:cs="Arial"/>
                <w:color w:val="000000"/>
                <w:sz w:val="16"/>
                <w:szCs w:val="16"/>
              </w:rPr>
              <w:t> </w:t>
            </w:r>
          </w:p>
        </w:tc>
      </w:tr>
    </w:tbl>
    <w:p w14:paraId="0C6F242F" w14:textId="77777777" w:rsidR="001E3687" w:rsidRPr="002E6696" w:rsidRDefault="001E3687" w:rsidP="001E3687">
      <w:pPr>
        <w:spacing w:after="0" w:line="240" w:lineRule="auto"/>
        <w:jc w:val="both"/>
        <w:rPr>
          <w:rFonts w:ascii="Arial" w:hAnsi="Arial" w:cs="Arial"/>
          <w:b/>
          <w:bCs/>
          <w:sz w:val="24"/>
          <w:szCs w:val="24"/>
        </w:rPr>
      </w:pPr>
    </w:p>
    <w:p w14:paraId="1ECBE117" w14:textId="741B94DC" w:rsidR="001E3687" w:rsidRDefault="001E3687" w:rsidP="001E3687">
      <w:pPr>
        <w:spacing w:after="0" w:line="240" w:lineRule="auto"/>
        <w:rPr>
          <w:rFonts w:ascii="Arial" w:hAnsi="Arial" w:cs="Arial"/>
          <w:b/>
          <w:bCs/>
          <w:sz w:val="24"/>
          <w:szCs w:val="24"/>
        </w:rPr>
      </w:pPr>
    </w:p>
    <w:p w14:paraId="612A9E9A" w14:textId="3B135C54" w:rsidR="00B324FF" w:rsidRDefault="00B324FF" w:rsidP="001E3687">
      <w:pPr>
        <w:spacing w:after="0" w:line="240" w:lineRule="auto"/>
        <w:rPr>
          <w:rFonts w:ascii="Arial" w:hAnsi="Arial" w:cs="Arial"/>
          <w:b/>
          <w:bCs/>
          <w:sz w:val="24"/>
          <w:szCs w:val="24"/>
        </w:rPr>
      </w:pPr>
    </w:p>
    <w:p w14:paraId="70C9C8F2" w14:textId="082EE23B" w:rsidR="00B324FF" w:rsidRDefault="00B324FF" w:rsidP="001E3687">
      <w:pPr>
        <w:spacing w:after="0" w:line="240" w:lineRule="auto"/>
        <w:rPr>
          <w:rFonts w:ascii="Arial" w:hAnsi="Arial" w:cs="Arial"/>
          <w:b/>
          <w:bCs/>
          <w:sz w:val="24"/>
          <w:szCs w:val="24"/>
        </w:rPr>
      </w:pPr>
    </w:p>
    <w:p w14:paraId="09A99DB8" w14:textId="4B145CBB" w:rsidR="00B324FF" w:rsidRDefault="00B324FF" w:rsidP="001E3687">
      <w:pPr>
        <w:spacing w:after="0" w:line="240" w:lineRule="auto"/>
        <w:rPr>
          <w:rFonts w:ascii="Arial" w:hAnsi="Arial" w:cs="Arial"/>
          <w:b/>
          <w:bCs/>
          <w:sz w:val="24"/>
          <w:szCs w:val="24"/>
        </w:rPr>
      </w:pPr>
    </w:p>
    <w:p w14:paraId="6736574F" w14:textId="2AC068B0" w:rsidR="00B324FF" w:rsidRDefault="00B324FF" w:rsidP="001E3687">
      <w:pPr>
        <w:spacing w:after="0" w:line="240" w:lineRule="auto"/>
        <w:rPr>
          <w:rFonts w:ascii="Arial" w:hAnsi="Arial" w:cs="Arial"/>
          <w:b/>
          <w:bCs/>
          <w:sz w:val="24"/>
          <w:szCs w:val="24"/>
        </w:rPr>
      </w:pPr>
    </w:p>
    <w:p w14:paraId="327CEC7F" w14:textId="7D89A5B1" w:rsidR="00B324FF" w:rsidRDefault="00B324FF" w:rsidP="001E3687">
      <w:pPr>
        <w:spacing w:after="0" w:line="240" w:lineRule="auto"/>
        <w:rPr>
          <w:rFonts w:ascii="Arial" w:hAnsi="Arial" w:cs="Arial"/>
          <w:b/>
          <w:bCs/>
          <w:sz w:val="24"/>
          <w:szCs w:val="24"/>
        </w:rPr>
      </w:pPr>
    </w:p>
    <w:p w14:paraId="157ABCF1" w14:textId="77777777" w:rsidR="00B324FF" w:rsidRDefault="00B324FF" w:rsidP="00B324FF">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24A6642C" w14:textId="1E5DC2FA" w:rsidR="00B324FF" w:rsidRDefault="00B324FF" w:rsidP="001E3687">
      <w:pPr>
        <w:spacing w:after="0" w:line="240" w:lineRule="auto"/>
        <w:rPr>
          <w:rFonts w:ascii="Arial" w:hAnsi="Arial" w:cs="Arial"/>
          <w:b/>
          <w:bCs/>
          <w:sz w:val="24"/>
          <w:szCs w:val="24"/>
        </w:rPr>
      </w:pPr>
    </w:p>
    <w:p w14:paraId="0E0DC63E" w14:textId="417AEEB2" w:rsidR="00B324FF" w:rsidRDefault="00B324FF" w:rsidP="001E3687">
      <w:pPr>
        <w:spacing w:after="0" w:line="240" w:lineRule="auto"/>
        <w:rPr>
          <w:rFonts w:ascii="Arial" w:hAnsi="Arial" w:cs="Arial"/>
          <w:b/>
          <w:bCs/>
          <w:sz w:val="24"/>
          <w:szCs w:val="24"/>
        </w:rPr>
      </w:pPr>
    </w:p>
    <w:p w14:paraId="24240905" w14:textId="77777777" w:rsidR="00B324FF" w:rsidRPr="002E6696" w:rsidRDefault="00B324FF" w:rsidP="001E3687">
      <w:pPr>
        <w:spacing w:after="0" w:line="240" w:lineRule="auto"/>
        <w:rPr>
          <w:rFonts w:ascii="Arial" w:hAnsi="Arial" w:cs="Arial"/>
          <w:b/>
          <w:bCs/>
          <w:sz w:val="24"/>
          <w:szCs w:val="24"/>
        </w:rPr>
      </w:pPr>
    </w:p>
    <w:p w14:paraId="0E86E3CF"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SECCION III</w:t>
      </w:r>
    </w:p>
    <w:p w14:paraId="67DE355E"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LÍNEA ESTRATÉGICA 16</w:t>
      </w:r>
    </w:p>
    <w:p w14:paraId="52B247B1" w14:textId="77777777" w:rsidR="001E3687" w:rsidRPr="002E6696" w:rsidRDefault="001E3687" w:rsidP="001E3687">
      <w:pPr>
        <w:spacing w:after="0" w:line="240" w:lineRule="auto"/>
        <w:jc w:val="both"/>
        <w:rPr>
          <w:rFonts w:ascii="Arial" w:hAnsi="Arial" w:cs="Arial"/>
          <w:b/>
          <w:bCs/>
          <w:sz w:val="24"/>
          <w:szCs w:val="24"/>
        </w:rPr>
      </w:pPr>
    </w:p>
    <w:p w14:paraId="1C752466"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121°. TEJIDO FAMILIAR. </w:t>
      </w:r>
      <w:r w:rsidRPr="002E6696">
        <w:rPr>
          <w:rFonts w:ascii="Arial" w:hAnsi="Arial" w:cs="Arial"/>
          <w:sz w:val="24"/>
          <w:szCs w:val="24"/>
        </w:rPr>
        <w:t>El compromiso desde el Plan de Desarrollo Itagüí “Ciudad de oportunidades” en la línea estratégica Tejido Familiar es un enfoque a la participación activa de los diferentes grupos poblacionales en su desarrollo integral: niños, niñas y adolescentes, mujeres, adultos mayores y personas con discapacidad, entre otros; cada uno desde su rol, involucrarlos en las acciones de cambio y crecimiento.  La generación de oportunidades es clave en todo este proceso de búsqueda de potenciar las capacidades para la promoción del desarrollo humano.</w:t>
      </w:r>
    </w:p>
    <w:p w14:paraId="55022163" w14:textId="77777777" w:rsidR="001E3687" w:rsidRPr="002E6696" w:rsidRDefault="001E3687" w:rsidP="001E3687">
      <w:pPr>
        <w:spacing w:after="0" w:line="240" w:lineRule="auto"/>
        <w:jc w:val="both"/>
        <w:rPr>
          <w:rFonts w:ascii="Arial" w:hAnsi="Arial" w:cs="Arial"/>
          <w:sz w:val="24"/>
          <w:szCs w:val="24"/>
        </w:rPr>
      </w:pPr>
    </w:p>
    <w:p w14:paraId="4DC7C5FB"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La familia recibirá acompañamiento de manera específica con programas de promoción, prevención y atención; que permitan la interacción de sus integrantes comprendiendo la importancia de los roles familiares, asimismo la corresponsabilidad de ésta para el alcance de sus objetivos propuestos. </w:t>
      </w:r>
    </w:p>
    <w:p w14:paraId="0403010F" w14:textId="77777777" w:rsidR="001E3687" w:rsidRPr="002E6696" w:rsidRDefault="001E3687" w:rsidP="001E3687">
      <w:pPr>
        <w:spacing w:after="0" w:line="240" w:lineRule="auto"/>
        <w:jc w:val="both"/>
        <w:rPr>
          <w:rFonts w:ascii="Arial" w:hAnsi="Arial" w:cs="Arial"/>
          <w:sz w:val="24"/>
          <w:szCs w:val="24"/>
        </w:rPr>
      </w:pPr>
    </w:p>
    <w:p w14:paraId="024C4BE2"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122°. OBJETIVO.  </w:t>
      </w:r>
      <w:r w:rsidRPr="002E6696">
        <w:rPr>
          <w:rFonts w:ascii="Arial" w:hAnsi="Arial" w:cs="Arial"/>
          <w:sz w:val="24"/>
          <w:szCs w:val="24"/>
        </w:rPr>
        <w:t>Coordinar acciones y fortalecer las capacidades de todos los actores territoriales que participan de la formulación e implementación de las políticas públicas de familia, primera infancia, infancia- adolescencia, discapacidad, mujeres y envejecimiento y vejez, desde un enfoque de curso de vida, para la garantía de derechos, fomento de habilidades y acceso a oportunidades, en condiciones de equidad.</w:t>
      </w:r>
    </w:p>
    <w:p w14:paraId="4407CFC1" w14:textId="77777777" w:rsidR="001E3687" w:rsidRPr="002E6696" w:rsidRDefault="001E3687" w:rsidP="001E3687">
      <w:pPr>
        <w:widowControl w:val="0"/>
        <w:autoSpaceDE w:val="0"/>
        <w:autoSpaceDN w:val="0"/>
        <w:adjustRightInd w:val="0"/>
        <w:spacing w:after="0" w:line="240" w:lineRule="auto"/>
        <w:jc w:val="both"/>
        <w:rPr>
          <w:rFonts w:ascii="Arial" w:hAnsi="Arial" w:cs="Arial"/>
          <w:sz w:val="24"/>
          <w:szCs w:val="24"/>
        </w:rPr>
      </w:pPr>
    </w:p>
    <w:p w14:paraId="7AB9F0DC" w14:textId="77777777"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Resultados y Metas</w:t>
      </w:r>
    </w:p>
    <w:tbl>
      <w:tblPr>
        <w:tblW w:w="10635" w:type="dxa"/>
        <w:jc w:val="center"/>
        <w:tblLayout w:type="fixed"/>
        <w:tblCellMar>
          <w:left w:w="70" w:type="dxa"/>
          <w:right w:w="70" w:type="dxa"/>
        </w:tblCellMar>
        <w:tblLook w:val="04A0" w:firstRow="1" w:lastRow="0" w:firstColumn="1" w:lastColumn="0" w:noHBand="0" w:noVBand="1"/>
      </w:tblPr>
      <w:tblGrid>
        <w:gridCol w:w="1605"/>
        <w:gridCol w:w="936"/>
        <w:gridCol w:w="712"/>
        <w:gridCol w:w="850"/>
        <w:gridCol w:w="993"/>
        <w:gridCol w:w="1272"/>
        <w:gridCol w:w="1272"/>
        <w:gridCol w:w="2995"/>
      </w:tblGrid>
      <w:tr w:rsidR="001E3687" w:rsidRPr="00FB68CE" w14:paraId="1A7DCF74" w14:textId="77777777" w:rsidTr="001E3687">
        <w:trPr>
          <w:trHeight w:val="60"/>
          <w:tblHeader/>
          <w:jc w:val="center"/>
        </w:trPr>
        <w:tc>
          <w:tcPr>
            <w:tcW w:w="1606" w:type="dxa"/>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4A5A1F48"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lastRenderedPageBreak/>
              <w:t>Indicador de resultado / bienestar</w:t>
            </w:r>
          </w:p>
        </w:tc>
        <w:tc>
          <w:tcPr>
            <w:tcW w:w="936" w:type="dxa"/>
            <w:tcBorders>
              <w:top w:val="single" w:sz="8" w:space="0" w:color="FFFFFF"/>
              <w:left w:val="nil"/>
              <w:bottom w:val="single" w:sz="8" w:space="0" w:color="FFFFFF"/>
              <w:right w:val="single" w:sz="8" w:space="0" w:color="FFFFFF"/>
            </w:tcBorders>
            <w:shd w:val="clear" w:color="auto" w:fill="005DAA"/>
            <w:vAlign w:val="center"/>
            <w:hideMark/>
          </w:tcPr>
          <w:p w14:paraId="7E6EF4A1"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Unidad de medida</w:t>
            </w:r>
          </w:p>
        </w:tc>
        <w:tc>
          <w:tcPr>
            <w:tcW w:w="712" w:type="dxa"/>
            <w:tcBorders>
              <w:top w:val="single" w:sz="8" w:space="0" w:color="FFFFFF"/>
              <w:left w:val="nil"/>
              <w:bottom w:val="single" w:sz="8" w:space="0" w:color="FFFFFF"/>
              <w:right w:val="single" w:sz="8" w:space="0" w:color="FFFFFF"/>
            </w:tcBorders>
            <w:shd w:val="clear" w:color="auto" w:fill="005DAA"/>
            <w:vAlign w:val="center"/>
            <w:hideMark/>
          </w:tcPr>
          <w:p w14:paraId="01ABBEC6"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Línea base</w:t>
            </w:r>
          </w:p>
        </w:tc>
        <w:tc>
          <w:tcPr>
            <w:tcW w:w="850" w:type="dxa"/>
            <w:tcBorders>
              <w:top w:val="single" w:sz="8" w:space="0" w:color="FFFFFF"/>
              <w:left w:val="nil"/>
              <w:bottom w:val="single" w:sz="8" w:space="0" w:color="FFFFFF"/>
              <w:right w:val="single" w:sz="8" w:space="0" w:color="FFFFFF"/>
            </w:tcBorders>
            <w:shd w:val="clear" w:color="auto" w:fill="005DAA"/>
            <w:vAlign w:val="center"/>
            <w:hideMark/>
          </w:tcPr>
          <w:p w14:paraId="34C27631"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Año base</w:t>
            </w:r>
          </w:p>
        </w:tc>
        <w:tc>
          <w:tcPr>
            <w:tcW w:w="993" w:type="dxa"/>
            <w:tcBorders>
              <w:top w:val="single" w:sz="8" w:space="0" w:color="FFFFFF"/>
              <w:left w:val="nil"/>
              <w:bottom w:val="single" w:sz="8" w:space="0" w:color="FFFFFF"/>
              <w:right w:val="single" w:sz="8" w:space="0" w:color="FFFFFF"/>
            </w:tcBorders>
            <w:shd w:val="clear" w:color="auto" w:fill="005DAA"/>
            <w:vAlign w:val="center"/>
            <w:hideMark/>
          </w:tcPr>
          <w:p w14:paraId="233CFB7D"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Meta de cuatrienio (2020-2023)</w:t>
            </w:r>
          </w:p>
        </w:tc>
        <w:tc>
          <w:tcPr>
            <w:tcW w:w="1272" w:type="dxa"/>
            <w:tcBorders>
              <w:top w:val="single" w:sz="8" w:space="0" w:color="FFFFFF"/>
              <w:left w:val="nil"/>
              <w:bottom w:val="single" w:sz="8" w:space="0" w:color="FFFFFF"/>
              <w:right w:val="single" w:sz="8" w:space="0" w:color="FFFFFF"/>
            </w:tcBorders>
            <w:shd w:val="clear" w:color="auto" w:fill="005DAA"/>
            <w:vAlign w:val="center"/>
            <w:hideMark/>
          </w:tcPr>
          <w:p w14:paraId="7588B20A"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Tendencia del indicador</w:t>
            </w:r>
          </w:p>
        </w:tc>
        <w:tc>
          <w:tcPr>
            <w:tcW w:w="1272" w:type="dxa"/>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18231C5A"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Unidad administrativa responsable</w:t>
            </w:r>
          </w:p>
        </w:tc>
        <w:tc>
          <w:tcPr>
            <w:tcW w:w="2996" w:type="dxa"/>
            <w:tcBorders>
              <w:top w:val="single" w:sz="8" w:space="0" w:color="FFFFFF"/>
              <w:left w:val="nil"/>
              <w:bottom w:val="single" w:sz="8" w:space="0" w:color="FFFFFF"/>
              <w:right w:val="single" w:sz="8" w:space="0" w:color="FFFFFF"/>
            </w:tcBorders>
            <w:shd w:val="clear" w:color="auto" w:fill="005DAA"/>
            <w:vAlign w:val="center"/>
            <w:hideMark/>
          </w:tcPr>
          <w:p w14:paraId="16035FC5" w14:textId="77777777" w:rsidR="001E3687" w:rsidRPr="00FB68CE" w:rsidRDefault="001E3687">
            <w:pPr>
              <w:jc w:val="center"/>
              <w:rPr>
                <w:rFonts w:ascii="Arial" w:hAnsi="Arial" w:cs="Arial"/>
                <w:b/>
                <w:bCs/>
                <w:color w:val="FFFFFF" w:themeColor="background1"/>
                <w:sz w:val="16"/>
                <w:szCs w:val="16"/>
              </w:rPr>
            </w:pPr>
            <w:r w:rsidRPr="00FB68CE">
              <w:rPr>
                <w:rFonts w:ascii="Arial" w:hAnsi="Arial" w:cs="Arial"/>
                <w:b/>
                <w:bCs/>
                <w:color w:val="FFFFFF" w:themeColor="background1"/>
                <w:sz w:val="16"/>
                <w:szCs w:val="16"/>
              </w:rPr>
              <w:t>Meta O.D.S.</w:t>
            </w:r>
          </w:p>
        </w:tc>
      </w:tr>
      <w:tr w:rsidR="001E3687" w:rsidRPr="00FB68CE" w14:paraId="29843BEB" w14:textId="77777777" w:rsidTr="001E3687">
        <w:trPr>
          <w:trHeight w:val="3627"/>
          <w:jc w:val="center"/>
        </w:trPr>
        <w:tc>
          <w:tcPr>
            <w:tcW w:w="1606" w:type="dxa"/>
            <w:tcBorders>
              <w:top w:val="single" w:sz="4" w:space="0" w:color="FFFFFF"/>
              <w:left w:val="single" w:sz="4" w:space="0" w:color="FFFFFF"/>
              <w:bottom w:val="single" w:sz="4" w:space="0" w:color="FFFFFF"/>
              <w:right w:val="single" w:sz="4" w:space="0" w:color="FFFFFF"/>
            </w:tcBorders>
            <w:shd w:val="clear" w:color="auto" w:fill="F2F2F2"/>
            <w:vAlign w:val="center"/>
            <w:hideMark/>
          </w:tcPr>
          <w:p w14:paraId="678C422C"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índice de Pobreza Multidimensional</w:t>
            </w:r>
          </w:p>
        </w:tc>
        <w:tc>
          <w:tcPr>
            <w:tcW w:w="936" w:type="dxa"/>
            <w:tcBorders>
              <w:top w:val="single" w:sz="4" w:space="0" w:color="FFFFFF"/>
              <w:left w:val="nil"/>
              <w:bottom w:val="single" w:sz="4" w:space="0" w:color="FFFFFF"/>
              <w:right w:val="single" w:sz="4" w:space="0" w:color="FFFFFF"/>
            </w:tcBorders>
            <w:shd w:val="clear" w:color="auto" w:fill="F2F2F2"/>
            <w:noWrap/>
            <w:vAlign w:val="center"/>
            <w:hideMark/>
          </w:tcPr>
          <w:p w14:paraId="0AD37232"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Porcentaje</w:t>
            </w:r>
          </w:p>
        </w:tc>
        <w:tc>
          <w:tcPr>
            <w:tcW w:w="712" w:type="dxa"/>
            <w:tcBorders>
              <w:top w:val="single" w:sz="4" w:space="0" w:color="FFFFFF"/>
              <w:left w:val="nil"/>
              <w:bottom w:val="single" w:sz="4" w:space="0" w:color="FFFFFF"/>
              <w:right w:val="single" w:sz="4" w:space="0" w:color="FFFFFF"/>
            </w:tcBorders>
            <w:shd w:val="clear" w:color="auto" w:fill="F2F2F2"/>
            <w:noWrap/>
            <w:vAlign w:val="center"/>
            <w:hideMark/>
          </w:tcPr>
          <w:p w14:paraId="6CD0A454"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10,9</w:t>
            </w:r>
          </w:p>
        </w:tc>
        <w:tc>
          <w:tcPr>
            <w:tcW w:w="850" w:type="dxa"/>
            <w:tcBorders>
              <w:top w:val="single" w:sz="4" w:space="0" w:color="FFFFFF"/>
              <w:left w:val="nil"/>
              <w:bottom w:val="single" w:sz="4" w:space="0" w:color="FFFFFF"/>
              <w:right w:val="single" w:sz="4" w:space="0" w:color="FFFFFF"/>
            </w:tcBorders>
            <w:shd w:val="clear" w:color="auto" w:fill="F2F2F2"/>
            <w:noWrap/>
            <w:vAlign w:val="center"/>
            <w:hideMark/>
          </w:tcPr>
          <w:p w14:paraId="1B3D2540"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2018</w:t>
            </w:r>
          </w:p>
        </w:tc>
        <w:tc>
          <w:tcPr>
            <w:tcW w:w="993" w:type="dxa"/>
            <w:tcBorders>
              <w:top w:val="single" w:sz="4" w:space="0" w:color="FFFFFF"/>
              <w:left w:val="nil"/>
              <w:bottom w:val="single" w:sz="4" w:space="0" w:color="FFFFFF"/>
              <w:right w:val="single" w:sz="4" w:space="0" w:color="FFFFFF"/>
            </w:tcBorders>
            <w:shd w:val="clear" w:color="auto" w:fill="F2F2F2"/>
            <w:noWrap/>
            <w:vAlign w:val="center"/>
            <w:hideMark/>
          </w:tcPr>
          <w:p w14:paraId="13CAD01C"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10,9</w:t>
            </w:r>
          </w:p>
        </w:tc>
        <w:tc>
          <w:tcPr>
            <w:tcW w:w="1272" w:type="dxa"/>
            <w:tcBorders>
              <w:top w:val="single" w:sz="8" w:space="0" w:color="FFFFFF"/>
              <w:left w:val="nil"/>
              <w:bottom w:val="single" w:sz="8" w:space="0" w:color="FFFFFF"/>
              <w:right w:val="single" w:sz="8" w:space="0" w:color="FFFFFF"/>
            </w:tcBorders>
            <w:shd w:val="clear" w:color="auto" w:fill="F2F2F2"/>
            <w:vAlign w:val="center"/>
            <w:hideMark/>
          </w:tcPr>
          <w:p w14:paraId="669E7D10"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 xml:space="preserve">Mantener </w:t>
            </w:r>
          </w:p>
        </w:tc>
        <w:tc>
          <w:tcPr>
            <w:tcW w:w="1272" w:type="dxa"/>
            <w:tcBorders>
              <w:top w:val="single" w:sz="8" w:space="0" w:color="FFFFFF"/>
              <w:left w:val="single" w:sz="8" w:space="0" w:color="FFFFFF"/>
              <w:bottom w:val="single" w:sz="8" w:space="0" w:color="FFFFFF"/>
              <w:right w:val="single" w:sz="4" w:space="0" w:color="FFFFFF"/>
            </w:tcBorders>
            <w:shd w:val="clear" w:color="auto" w:fill="F2F2F2"/>
            <w:vAlign w:val="center"/>
            <w:hideMark/>
          </w:tcPr>
          <w:p w14:paraId="6930C62C"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Secretaría de familia</w:t>
            </w:r>
          </w:p>
        </w:tc>
        <w:tc>
          <w:tcPr>
            <w:tcW w:w="2996" w:type="dxa"/>
            <w:tcBorders>
              <w:top w:val="single" w:sz="4" w:space="0" w:color="FFFFFF"/>
              <w:left w:val="nil"/>
              <w:bottom w:val="single" w:sz="4" w:space="0" w:color="FFFFFF"/>
              <w:right w:val="single" w:sz="4" w:space="0" w:color="FFFFFF"/>
            </w:tcBorders>
            <w:shd w:val="clear" w:color="auto" w:fill="F2F2F2"/>
            <w:vAlign w:val="center"/>
            <w:hideMark/>
          </w:tcPr>
          <w:p w14:paraId="0F2F6D64"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De aquí a 2030, reducir al menos a la mitad la proporción de hombres, mujeres y niños de todas las edades que viven en la pobreza en todas sus dimensiones con arreglo a las definiciones nacionales.</w:t>
            </w:r>
            <w:r w:rsidRPr="00FB68CE">
              <w:rPr>
                <w:rFonts w:ascii="Arial" w:hAnsi="Arial" w:cs="Arial"/>
                <w:sz w:val="16"/>
                <w:szCs w:val="16"/>
              </w:rPr>
              <w:br/>
            </w:r>
            <w:r w:rsidRPr="00FB68CE">
              <w:rPr>
                <w:rFonts w:ascii="Arial" w:hAnsi="Arial" w:cs="Arial"/>
                <w:sz w:val="16"/>
                <w:szCs w:val="16"/>
              </w:rPr>
              <w:br/>
              <w:t>De aquí a 2030, fomentar la resiliencia de los pobres y las personas que se encuentran en situaciones de vulnerabilidad y reducir su exposición y vulnerabilidad a los fenómenos extremos relacionados con el clima y otras perturbaciones y desastres económicos, sociales y</w:t>
            </w:r>
            <w:r w:rsidRPr="00FB68CE">
              <w:rPr>
                <w:rFonts w:ascii="Arial" w:hAnsi="Arial" w:cs="Arial"/>
                <w:sz w:val="16"/>
                <w:szCs w:val="16"/>
              </w:rPr>
              <w:br/>
              <w:t>ambientales</w:t>
            </w:r>
          </w:p>
        </w:tc>
      </w:tr>
      <w:tr w:rsidR="001E3687" w:rsidRPr="00FB68CE" w14:paraId="074086CF" w14:textId="77777777" w:rsidTr="001E3687">
        <w:trPr>
          <w:trHeight w:val="2749"/>
          <w:jc w:val="center"/>
        </w:trPr>
        <w:tc>
          <w:tcPr>
            <w:tcW w:w="1606" w:type="dxa"/>
            <w:tcBorders>
              <w:top w:val="nil"/>
              <w:left w:val="single" w:sz="4" w:space="0" w:color="FFFFFF"/>
              <w:bottom w:val="single" w:sz="4" w:space="0" w:color="FFFFFF"/>
              <w:right w:val="single" w:sz="4" w:space="0" w:color="FFFFFF"/>
            </w:tcBorders>
            <w:shd w:val="clear" w:color="auto" w:fill="D9D9D9"/>
            <w:vAlign w:val="center"/>
            <w:hideMark/>
          </w:tcPr>
          <w:p w14:paraId="50FB6EC0"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Mujeres atendidas por demanda durante el cuatrienio</w:t>
            </w:r>
          </w:p>
        </w:tc>
        <w:tc>
          <w:tcPr>
            <w:tcW w:w="936" w:type="dxa"/>
            <w:tcBorders>
              <w:top w:val="nil"/>
              <w:left w:val="nil"/>
              <w:bottom w:val="single" w:sz="4" w:space="0" w:color="FFFFFF"/>
              <w:right w:val="single" w:sz="4" w:space="0" w:color="FFFFFF"/>
            </w:tcBorders>
            <w:shd w:val="clear" w:color="auto" w:fill="D9D9D9"/>
            <w:noWrap/>
            <w:vAlign w:val="center"/>
            <w:hideMark/>
          </w:tcPr>
          <w:p w14:paraId="58D4A76C"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Porcentaje</w:t>
            </w:r>
          </w:p>
        </w:tc>
        <w:tc>
          <w:tcPr>
            <w:tcW w:w="712" w:type="dxa"/>
            <w:tcBorders>
              <w:top w:val="nil"/>
              <w:left w:val="nil"/>
              <w:bottom w:val="single" w:sz="4" w:space="0" w:color="FFFFFF"/>
              <w:right w:val="single" w:sz="4" w:space="0" w:color="FFFFFF"/>
            </w:tcBorders>
            <w:shd w:val="clear" w:color="auto" w:fill="D9D9D9"/>
            <w:noWrap/>
            <w:vAlign w:val="center"/>
            <w:hideMark/>
          </w:tcPr>
          <w:p w14:paraId="7127B4BF"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100</w:t>
            </w:r>
          </w:p>
        </w:tc>
        <w:tc>
          <w:tcPr>
            <w:tcW w:w="850" w:type="dxa"/>
            <w:tcBorders>
              <w:top w:val="nil"/>
              <w:left w:val="nil"/>
              <w:bottom w:val="single" w:sz="4" w:space="0" w:color="FFFFFF"/>
              <w:right w:val="single" w:sz="4" w:space="0" w:color="FFFFFF"/>
            </w:tcBorders>
            <w:shd w:val="clear" w:color="auto" w:fill="D9D9D9"/>
            <w:noWrap/>
            <w:vAlign w:val="center"/>
            <w:hideMark/>
          </w:tcPr>
          <w:p w14:paraId="1B4DED6A"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 2019</w:t>
            </w:r>
          </w:p>
        </w:tc>
        <w:tc>
          <w:tcPr>
            <w:tcW w:w="993" w:type="dxa"/>
            <w:tcBorders>
              <w:top w:val="nil"/>
              <w:left w:val="nil"/>
              <w:bottom w:val="single" w:sz="4" w:space="0" w:color="FFFFFF"/>
              <w:right w:val="single" w:sz="4" w:space="0" w:color="FFFFFF"/>
            </w:tcBorders>
            <w:shd w:val="clear" w:color="auto" w:fill="D9D9D9"/>
            <w:noWrap/>
            <w:vAlign w:val="center"/>
            <w:hideMark/>
          </w:tcPr>
          <w:p w14:paraId="1799AFE3"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100</w:t>
            </w:r>
          </w:p>
        </w:tc>
        <w:tc>
          <w:tcPr>
            <w:tcW w:w="1272" w:type="dxa"/>
            <w:tcBorders>
              <w:top w:val="single" w:sz="8" w:space="0" w:color="FFFFFF"/>
              <w:left w:val="nil"/>
              <w:bottom w:val="single" w:sz="8" w:space="0" w:color="FFFFFF"/>
              <w:right w:val="single" w:sz="8" w:space="0" w:color="FFFFFF"/>
            </w:tcBorders>
            <w:shd w:val="clear" w:color="auto" w:fill="D9D9D9"/>
            <w:vAlign w:val="center"/>
            <w:hideMark/>
          </w:tcPr>
          <w:p w14:paraId="7DFD49AA"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Mantener</w:t>
            </w:r>
          </w:p>
        </w:tc>
        <w:tc>
          <w:tcPr>
            <w:tcW w:w="1272" w:type="dxa"/>
            <w:tcBorders>
              <w:top w:val="single" w:sz="8" w:space="0" w:color="FFFFFF"/>
              <w:left w:val="single" w:sz="8" w:space="0" w:color="FFFFFF"/>
              <w:bottom w:val="single" w:sz="8" w:space="0" w:color="FFFFFF"/>
              <w:right w:val="single" w:sz="4" w:space="0" w:color="FFFFFF"/>
            </w:tcBorders>
            <w:shd w:val="clear" w:color="auto" w:fill="D9D9D9"/>
            <w:vAlign w:val="center"/>
            <w:hideMark/>
          </w:tcPr>
          <w:p w14:paraId="78FFF36B"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Secretaría de familia</w:t>
            </w:r>
          </w:p>
        </w:tc>
        <w:tc>
          <w:tcPr>
            <w:tcW w:w="2996" w:type="dxa"/>
            <w:tcBorders>
              <w:top w:val="nil"/>
              <w:left w:val="nil"/>
              <w:bottom w:val="single" w:sz="4" w:space="0" w:color="FFFFFF"/>
              <w:right w:val="single" w:sz="4" w:space="0" w:color="FFFFFF"/>
            </w:tcBorders>
            <w:shd w:val="clear" w:color="auto" w:fill="D9D9D9"/>
            <w:vAlign w:val="center"/>
            <w:hideMark/>
          </w:tcPr>
          <w:p w14:paraId="0E2A4909"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Aprobar y fortalecer políticas acertadas y leyes aplicables para promover la igualdad de género y el empoderamiento de todas las mujeres y las niñas a todos los niveles.</w:t>
            </w:r>
            <w:r w:rsidRPr="00FB68CE">
              <w:rPr>
                <w:rFonts w:ascii="Arial" w:hAnsi="Arial" w:cs="Arial"/>
                <w:sz w:val="16"/>
                <w:szCs w:val="16"/>
              </w:rPr>
              <w:br/>
            </w:r>
            <w:r w:rsidRPr="00FB68CE">
              <w:rPr>
                <w:rFonts w:ascii="Arial" w:hAnsi="Arial" w:cs="Arial"/>
                <w:sz w:val="16"/>
                <w:szCs w:val="16"/>
              </w:rPr>
              <w:br/>
              <w:t>Eliminar todas las formas de violencia contra todas las mujeres y las niñas en los ámbitos público y privado, incluidas la trata y la explotación sexual y otros tipos de explotación</w:t>
            </w:r>
          </w:p>
        </w:tc>
      </w:tr>
      <w:tr w:rsidR="001E3687" w:rsidRPr="00FB68CE" w14:paraId="35494987" w14:textId="77777777" w:rsidTr="001E3687">
        <w:trPr>
          <w:trHeight w:val="2112"/>
          <w:jc w:val="center"/>
        </w:trPr>
        <w:tc>
          <w:tcPr>
            <w:tcW w:w="1606" w:type="dxa"/>
            <w:tcBorders>
              <w:top w:val="nil"/>
              <w:left w:val="single" w:sz="4" w:space="0" w:color="FFFFFF"/>
              <w:bottom w:val="single" w:sz="4" w:space="0" w:color="FFFFFF"/>
              <w:right w:val="single" w:sz="4" w:space="0" w:color="FFFFFF"/>
            </w:tcBorders>
            <w:shd w:val="clear" w:color="auto" w:fill="F2F2F2"/>
            <w:vAlign w:val="center"/>
            <w:hideMark/>
          </w:tcPr>
          <w:p w14:paraId="518070F0"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Cobertura en prestación de servicios a personas con discapacidad.</w:t>
            </w:r>
          </w:p>
        </w:tc>
        <w:tc>
          <w:tcPr>
            <w:tcW w:w="936" w:type="dxa"/>
            <w:tcBorders>
              <w:top w:val="nil"/>
              <w:left w:val="nil"/>
              <w:bottom w:val="single" w:sz="4" w:space="0" w:color="FFFFFF"/>
              <w:right w:val="single" w:sz="4" w:space="0" w:color="FFFFFF"/>
            </w:tcBorders>
            <w:shd w:val="clear" w:color="auto" w:fill="F2F2F2"/>
            <w:vAlign w:val="center"/>
            <w:hideMark/>
          </w:tcPr>
          <w:p w14:paraId="47799ACD"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Número</w:t>
            </w:r>
          </w:p>
        </w:tc>
        <w:tc>
          <w:tcPr>
            <w:tcW w:w="712" w:type="dxa"/>
            <w:tcBorders>
              <w:top w:val="nil"/>
              <w:left w:val="nil"/>
              <w:bottom w:val="single" w:sz="4" w:space="0" w:color="FFFFFF"/>
              <w:right w:val="single" w:sz="4" w:space="0" w:color="FFFFFF"/>
            </w:tcBorders>
            <w:shd w:val="clear" w:color="auto" w:fill="F2F2F2"/>
            <w:vAlign w:val="center"/>
            <w:hideMark/>
          </w:tcPr>
          <w:p w14:paraId="1F348EBB"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3967</w:t>
            </w:r>
          </w:p>
        </w:tc>
        <w:tc>
          <w:tcPr>
            <w:tcW w:w="850" w:type="dxa"/>
            <w:tcBorders>
              <w:top w:val="nil"/>
              <w:left w:val="nil"/>
              <w:bottom w:val="single" w:sz="4" w:space="0" w:color="FFFFFF"/>
              <w:right w:val="single" w:sz="4" w:space="0" w:color="FFFFFF"/>
            </w:tcBorders>
            <w:shd w:val="clear" w:color="auto" w:fill="F2F2F2"/>
            <w:vAlign w:val="center"/>
            <w:hideMark/>
          </w:tcPr>
          <w:p w14:paraId="3E5450C2"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2019</w:t>
            </w:r>
          </w:p>
        </w:tc>
        <w:tc>
          <w:tcPr>
            <w:tcW w:w="993" w:type="dxa"/>
            <w:tcBorders>
              <w:top w:val="nil"/>
              <w:left w:val="nil"/>
              <w:bottom w:val="single" w:sz="4" w:space="0" w:color="FFFFFF"/>
              <w:right w:val="single" w:sz="4" w:space="0" w:color="FFFFFF"/>
            </w:tcBorders>
            <w:shd w:val="clear" w:color="auto" w:fill="F2F2F2"/>
            <w:vAlign w:val="center"/>
            <w:hideMark/>
          </w:tcPr>
          <w:p w14:paraId="43AAFE7D"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5500</w:t>
            </w:r>
          </w:p>
        </w:tc>
        <w:tc>
          <w:tcPr>
            <w:tcW w:w="1272" w:type="dxa"/>
            <w:tcBorders>
              <w:top w:val="single" w:sz="8" w:space="0" w:color="FFFFFF"/>
              <w:left w:val="nil"/>
              <w:bottom w:val="single" w:sz="8" w:space="0" w:color="FFFFFF"/>
              <w:right w:val="single" w:sz="8" w:space="0" w:color="FFFFFF"/>
            </w:tcBorders>
            <w:shd w:val="clear" w:color="auto" w:fill="F2F2F2"/>
            <w:vAlign w:val="center"/>
            <w:hideMark/>
          </w:tcPr>
          <w:p w14:paraId="11F1DD5A"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Incrementar</w:t>
            </w:r>
          </w:p>
        </w:tc>
        <w:tc>
          <w:tcPr>
            <w:tcW w:w="1272" w:type="dxa"/>
            <w:tcBorders>
              <w:top w:val="single" w:sz="8" w:space="0" w:color="FFFFFF"/>
              <w:left w:val="single" w:sz="8" w:space="0" w:color="FFFFFF"/>
              <w:bottom w:val="single" w:sz="8" w:space="0" w:color="FFFFFF"/>
              <w:right w:val="single" w:sz="4" w:space="0" w:color="FFFFFF"/>
            </w:tcBorders>
            <w:shd w:val="clear" w:color="auto" w:fill="F2F2F2"/>
            <w:vAlign w:val="center"/>
            <w:hideMark/>
          </w:tcPr>
          <w:p w14:paraId="06C5744E"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Secretaría de Familia</w:t>
            </w:r>
          </w:p>
        </w:tc>
        <w:tc>
          <w:tcPr>
            <w:tcW w:w="2996" w:type="dxa"/>
            <w:tcBorders>
              <w:top w:val="nil"/>
              <w:left w:val="nil"/>
              <w:bottom w:val="single" w:sz="4" w:space="0" w:color="FFFFFF"/>
              <w:right w:val="single" w:sz="4" w:space="0" w:color="FFFFFF"/>
            </w:tcBorders>
            <w:shd w:val="clear" w:color="auto" w:fill="F2F2F2"/>
            <w:vAlign w:val="center"/>
            <w:hideMark/>
          </w:tcPr>
          <w:p w14:paraId="600B8710"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De aquí a 2030, potenciar y promover la inclusión social, económica y política de todas las personas, independientemente de su edad, sexo, discapacidad, raza, etnia,</w:t>
            </w:r>
            <w:r w:rsidRPr="00FB68CE">
              <w:rPr>
                <w:rFonts w:ascii="Arial" w:hAnsi="Arial" w:cs="Arial"/>
                <w:sz w:val="16"/>
                <w:szCs w:val="16"/>
              </w:rPr>
              <w:br/>
              <w:t>origen, religión o</w:t>
            </w:r>
            <w:r w:rsidRPr="00FB68CE">
              <w:rPr>
                <w:rFonts w:ascii="Arial" w:hAnsi="Arial" w:cs="Arial"/>
                <w:sz w:val="16"/>
                <w:szCs w:val="16"/>
              </w:rPr>
              <w:br/>
              <w:t>situación</w:t>
            </w:r>
            <w:r w:rsidRPr="00FB68CE">
              <w:rPr>
                <w:rFonts w:ascii="Arial" w:hAnsi="Arial" w:cs="Arial"/>
                <w:sz w:val="16"/>
                <w:szCs w:val="16"/>
              </w:rPr>
              <w:br/>
              <w:t>económica u otra condición</w:t>
            </w:r>
          </w:p>
        </w:tc>
      </w:tr>
      <w:tr w:rsidR="001E3687" w:rsidRPr="00FB68CE" w14:paraId="5B53C8DE" w14:textId="77777777" w:rsidTr="001E3687">
        <w:trPr>
          <w:trHeight w:val="1594"/>
          <w:jc w:val="center"/>
        </w:trPr>
        <w:tc>
          <w:tcPr>
            <w:tcW w:w="1606" w:type="dxa"/>
            <w:tcBorders>
              <w:top w:val="nil"/>
              <w:left w:val="single" w:sz="4" w:space="0" w:color="FFFFFF"/>
              <w:bottom w:val="single" w:sz="4" w:space="0" w:color="FFFFFF"/>
              <w:right w:val="single" w:sz="4" w:space="0" w:color="FFFFFF"/>
            </w:tcBorders>
            <w:shd w:val="clear" w:color="auto" w:fill="D9D9D9"/>
            <w:vAlign w:val="center"/>
            <w:hideMark/>
          </w:tcPr>
          <w:p w14:paraId="57969C47"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 xml:space="preserve">Cobertura de prestación de servicios a niños, niñas y adolescentes  </w:t>
            </w:r>
          </w:p>
        </w:tc>
        <w:tc>
          <w:tcPr>
            <w:tcW w:w="936" w:type="dxa"/>
            <w:tcBorders>
              <w:top w:val="nil"/>
              <w:left w:val="nil"/>
              <w:bottom w:val="single" w:sz="4" w:space="0" w:color="FFFFFF"/>
              <w:right w:val="single" w:sz="4" w:space="0" w:color="FFFFFF"/>
            </w:tcBorders>
            <w:shd w:val="clear" w:color="auto" w:fill="D9D9D9"/>
            <w:vAlign w:val="center"/>
            <w:hideMark/>
          </w:tcPr>
          <w:p w14:paraId="47F640A3"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Número</w:t>
            </w:r>
          </w:p>
        </w:tc>
        <w:tc>
          <w:tcPr>
            <w:tcW w:w="712" w:type="dxa"/>
            <w:tcBorders>
              <w:top w:val="nil"/>
              <w:left w:val="nil"/>
              <w:bottom w:val="single" w:sz="4" w:space="0" w:color="FFFFFF"/>
              <w:right w:val="single" w:sz="4" w:space="0" w:color="FFFFFF"/>
            </w:tcBorders>
            <w:shd w:val="clear" w:color="auto" w:fill="D9D9D9"/>
            <w:vAlign w:val="center"/>
            <w:hideMark/>
          </w:tcPr>
          <w:p w14:paraId="4D1A75D2"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7856</w:t>
            </w:r>
          </w:p>
        </w:tc>
        <w:tc>
          <w:tcPr>
            <w:tcW w:w="850" w:type="dxa"/>
            <w:tcBorders>
              <w:top w:val="nil"/>
              <w:left w:val="nil"/>
              <w:bottom w:val="single" w:sz="4" w:space="0" w:color="FFFFFF"/>
              <w:right w:val="single" w:sz="4" w:space="0" w:color="FFFFFF"/>
            </w:tcBorders>
            <w:shd w:val="clear" w:color="auto" w:fill="D9D9D9"/>
            <w:vAlign w:val="center"/>
            <w:hideMark/>
          </w:tcPr>
          <w:p w14:paraId="0B26D382"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2019</w:t>
            </w:r>
          </w:p>
        </w:tc>
        <w:tc>
          <w:tcPr>
            <w:tcW w:w="993" w:type="dxa"/>
            <w:tcBorders>
              <w:top w:val="nil"/>
              <w:left w:val="nil"/>
              <w:bottom w:val="single" w:sz="4" w:space="0" w:color="FFFFFF"/>
              <w:right w:val="single" w:sz="4" w:space="0" w:color="FFFFFF"/>
            </w:tcBorders>
            <w:shd w:val="clear" w:color="auto" w:fill="D9D9D9"/>
            <w:vAlign w:val="center"/>
            <w:hideMark/>
          </w:tcPr>
          <w:p w14:paraId="6B8CCA03"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15000</w:t>
            </w:r>
          </w:p>
        </w:tc>
        <w:tc>
          <w:tcPr>
            <w:tcW w:w="1272" w:type="dxa"/>
            <w:tcBorders>
              <w:top w:val="single" w:sz="8" w:space="0" w:color="FFFFFF"/>
              <w:left w:val="nil"/>
              <w:bottom w:val="single" w:sz="4" w:space="0" w:color="FFFFFF"/>
              <w:right w:val="single" w:sz="8" w:space="0" w:color="FFFFFF"/>
            </w:tcBorders>
            <w:shd w:val="clear" w:color="auto" w:fill="D9D9D9"/>
            <w:vAlign w:val="center"/>
            <w:hideMark/>
          </w:tcPr>
          <w:p w14:paraId="132EC03E"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Incrementar</w:t>
            </w:r>
          </w:p>
        </w:tc>
        <w:tc>
          <w:tcPr>
            <w:tcW w:w="1272" w:type="dxa"/>
            <w:tcBorders>
              <w:top w:val="single" w:sz="8" w:space="0" w:color="FFFFFF"/>
              <w:left w:val="single" w:sz="8" w:space="0" w:color="FFFFFF"/>
              <w:bottom w:val="single" w:sz="4" w:space="0" w:color="FFFFFF"/>
              <w:right w:val="single" w:sz="4" w:space="0" w:color="FFFFFF"/>
            </w:tcBorders>
            <w:shd w:val="clear" w:color="auto" w:fill="D9D9D9"/>
            <w:vAlign w:val="center"/>
            <w:hideMark/>
          </w:tcPr>
          <w:p w14:paraId="0391B46A"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Secretaría de Familia</w:t>
            </w:r>
          </w:p>
        </w:tc>
        <w:tc>
          <w:tcPr>
            <w:tcW w:w="2996" w:type="dxa"/>
            <w:tcBorders>
              <w:top w:val="nil"/>
              <w:left w:val="nil"/>
              <w:bottom w:val="single" w:sz="4" w:space="0" w:color="FFFFFF"/>
              <w:right w:val="single" w:sz="4" w:space="0" w:color="FFFFFF"/>
            </w:tcBorders>
            <w:shd w:val="clear" w:color="auto" w:fill="D9D9D9"/>
            <w:vAlign w:val="center"/>
            <w:hideMark/>
          </w:tcPr>
          <w:p w14:paraId="07C2E83B"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De aquí a 2030, asegurar que todas las niñas y todos los niños tengan acceso a servicios de atención y desarrollo en la primera infancia y educación preescolar de calidad, a fin de que estén preparados para la enseñanza primaria.</w:t>
            </w:r>
          </w:p>
        </w:tc>
      </w:tr>
      <w:tr w:rsidR="001E3687" w:rsidRPr="00FB68CE" w14:paraId="65FCA0BD" w14:textId="77777777" w:rsidTr="001E3687">
        <w:trPr>
          <w:trHeight w:val="797"/>
          <w:jc w:val="center"/>
        </w:trPr>
        <w:tc>
          <w:tcPr>
            <w:tcW w:w="1606" w:type="dxa"/>
            <w:tcBorders>
              <w:top w:val="nil"/>
              <w:left w:val="single" w:sz="4" w:space="0" w:color="FFFFFF"/>
              <w:bottom w:val="single" w:sz="4" w:space="0" w:color="FFFFFF"/>
              <w:right w:val="single" w:sz="4" w:space="0" w:color="FFFFFF"/>
            </w:tcBorders>
            <w:shd w:val="clear" w:color="auto" w:fill="F2F2F2"/>
            <w:vAlign w:val="center"/>
            <w:hideMark/>
          </w:tcPr>
          <w:p w14:paraId="384DD7A6"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Cobertura de los servicios ofertados a los adultos mayores.</w:t>
            </w:r>
          </w:p>
        </w:tc>
        <w:tc>
          <w:tcPr>
            <w:tcW w:w="936" w:type="dxa"/>
            <w:tcBorders>
              <w:top w:val="nil"/>
              <w:left w:val="nil"/>
              <w:bottom w:val="single" w:sz="4" w:space="0" w:color="FFFFFF"/>
              <w:right w:val="single" w:sz="4" w:space="0" w:color="FFFFFF"/>
            </w:tcBorders>
            <w:shd w:val="clear" w:color="auto" w:fill="F2F2F2"/>
            <w:vAlign w:val="center"/>
            <w:hideMark/>
          </w:tcPr>
          <w:p w14:paraId="1D56BD78"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Número</w:t>
            </w:r>
          </w:p>
        </w:tc>
        <w:tc>
          <w:tcPr>
            <w:tcW w:w="712" w:type="dxa"/>
            <w:tcBorders>
              <w:top w:val="nil"/>
              <w:left w:val="nil"/>
              <w:bottom w:val="single" w:sz="4" w:space="0" w:color="FFFFFF"/>
              <w:right w:val="single" w:sz="4" w:space="0" w:color="FFFFFF"/>
            </w:tcBorders>
            <w:shd w:val="clear" w:color="auto" w:fill="F2F2F2"/>
            <w:vAlign w:val="center"/>
            <w:hideMark/>
          </w:tcPr>
          <w:p w14:paraId="23AF66FB"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8000</w:t>
            </w:r>
          </w:p>
        </w:tc>
        <w:tc>
          <w:tcPr>
            <w:tcW w:w="850" w:type="dxa"/>
            <w:tcBorders>
              <w:top w:val="nil"/>
              <w:left w:val="nil"/>
              <w:bottom w:val="single" w:sz="4" w:space="0" w:color="FFFFFF"/>
              <w:right w:val="single" w:sz="4" w:space="0" w:color="FFFFFF"/>
            </w:tcBorders>
            <w:shd w:val="clear" w:color="auto" w:fill="F2F2F2"/>
            <w:vAlign w:val="center"/>
            <w:hideMark/>
          </w:tcPr>
          <w:p w14:paraId="1B0E827A"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2019</w:t>
            </w:r>
          </w:p>
        </w:tc>
        <w:tc>
          <w:tcPr>
            <w:tcW w:w="993" w:type="dxa"/>
            <w:tcBorders>
              <w:top w:val="nil"/>
              <w:left w:val="nil"/>
              <w:bottom w:val="single" w:sz="4" w:space="0" w:color="FFFFFF"/>
              <w:right w:val="single" w:sz="4" w:space="0" w:color="FFFFFF"/>
            </w:tcBorders>
            <w:shd w:val="clear" w:color="auto" w:fill="F2F2F2"/>
            <w:vAlign w:val="center"/>
            <w:hideMark/>
          </w:tcPr>
          <w:p w14:paraId="16B04D40"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8000</w:t>
            </w:r>
          </w:p>
        </w:tc>
        <w:tc>
          <w:tcPr>
            <w:tcW w:w="1272" w:type="dxa"/>
            <w:tcBorders>
              <w:top w:val="nil"/>
              <w:left w:val="nil"/>
              <w:bottom w:val="single" w:sz="4" w:space="0" w:color="FFFFFF"/>
              <w:right w:val="nil"/>
            </w:tcBorders>
            <w:shd w:val="clear" w:color="auto" w:fill="F2F2F2"/>
            <w:vAlign w:val="center"/>
            <w:hideMark/>
          </w:tcPr>
          <w:p w14:paraId="04905C4E"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Mantener</w:t>
            </w:r>
          </w:p>
        </w:tc>
        <w:tc>
          <w:tcPr>
            <w:tcW w:w="1272" w:type="dxa"/>
            <w:tcBorders>
              <w:top w:val="nil"/>
              <w:left w:val="nil"/>
              <w:bottom w:val="single" w:sz="4" w:space="0" w:color="FFFFFF"/>
              <w:right w:val="single" w:sz="4" w:space="0" w:color="FFFFFF"/>
            </w:tcBorders>
            <w:shd w:val="clear" w:color="auto" w:fill="F2F2F2"/>
            <w:vAlign w:val="center"/>
            <w:hideMark/>
          </w:tcPr>
          <w:p w14:paraId="3131DDD3"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Secretaría de Familia</w:t>
            </w:r>
          </w:p>
        </w:tc>
        <w:tc>
          <w:tcPr>
            <w:tcW w:w="2996" w:type="dxa"/>
            <w:tcBorders>
              <w:top w:val="nil"/>
              <w:left w:val="nil"/>
              <w:bottom w:val="single" w:sz="4" w:space="0" w:color="FFFFFF"/>
              <w:right w:val="single" w:sz="4" w:space="0" w:color="FFFFFF"/>
            </w:tcBorders>
            <w:shd w:val="clear" w:color="auto" w:fill="F2F2F2"/>
            <w:vAlign w:val="center"/>
            <w:hideMark/>
          </w:tcPr>
          <w:p w14:paraId="6117B80C" w14:textId="77777777" w:rsidR="001E3687" w:rsidRPr="00FB68CE" w:rsidRDefault="001E3687">
            <w:pPr>
              <w:spacing w:after="0" w:line="240" w:lineRule="auto"/>
              <w:jc w:val="both"/>
              <w:rPr>
                <w:rFonts w:ascii="Arial" w:hAnsi="Arial" w:cs="Arial"/>
                <w:sz w:val="16"/>
                <w:szCs w:val="16"/>
              </w:rPr>
            </w:pPr>
            <w:r w:rsidRPr="00FB68CE">
              <w:rPr>
                <w:rFonts w:ascii="Arial" w:hAnsi="Arial" w:cs="Arial"/>
                <w:sz w:val="16"/>
                <w:szCs w:val="16"/>
              </w:rPr>
              <w:t>De aquí a 2030, reducir al menos a la mitad la proporción de hombres, mujeres y niños de todas las edades que viven en la pobreza en todas sus dimensiones con arreglo a las definiciones nacionales. </w:t>
            </w:r>
          </w:p>
        </w:tc>
      </w:tr>
    </w:tbl>
    <w:p w14:paraId="27AF6095" w14:textId="77777777" w:rsidR="001E3687" w:rsidRPr="002E6696" w:rsidRDefault="001E3687" w:rsidP="001E3687">
      <w:pPr>
        <w:spacing w:after="0" w:line="240" w:lineRule="auto"/>
        <w:jc w:val="both"/>
        <w:rPr>
          <w:rFonts w:ascii="Arial" w:hAnsi="Arial" w:cs="Arial"/>
          <w:b/>
          <w:bCs/>
          <w:sz w:val="24"/>
          <w:szCs w:val="24"/>
        </w:rPr>
      </w:pPr>
    </w:p>
    <w:p w14:paraId="42116A5D" w14:textId="77777777" w:rsidR="009166FF" w:rsidRPr="002E6696" w:rsidRDefault="009166FF" w:rsidP="001E3687">
      <w:pPr>
        <w:spacing w:after="0" w:line="240" w:lineRule="auto"/>
        <w:jc w:val="both"/>
        <w:rPr>
          <w:rFonts w:ascii="Arial" w:hAnsi="Arial" w:cs="Arial"/>
          <w:sz w:val="24"/>
          <w:szCs w:val="24"/>
        </w:rPr>
      </w:pPr>
    </w:p>
    <w:p w14:paraId="3BB00CCF" w14:textId="77777777" w:rsidR="009166FF" w:rsidRPr="002E6696" w:rsidRDefault="009166FF" w:rsidP="001E3687">
      <w:pPr>
        <w:spacing w:after="0" w:line="240" w:lineRule="auto"/>
        <w:jc w:val="both"/>
        <w:rPr>
          <w:rFonts w:ascii="Arial" w:hAnsi="Arial" w:cs="Arial"/>
          <w:sz w:val="24"/>
          <w:szCs w:val="24"/>
        </w:rPr>
      </w:pPr>
    </w:p>
    <w:p w14:paraId="562373AC" w14:textId="77777777" w:rsidR="009166FF" w:rsidRPr="002E6696" w:rsidRDefault="009166FF" w:rsidP="001E3687">
      <w:pPr>
        <w:spacing w:after="0" w:line="240" w:lineRule="auto"/>
        <w:jc w:val="both"/>
        <w:rPr>
          <w:rFonts w:ascii="Arial" w:hAnsi="Arial" w:cs="Arial"/>
          <w:sz w:val="24"/>
          <w:szCs w:val="24"/>
        </w:rPr>
      </w:pPr>
    </w:p>
    <w:p w14:paraId="0E18F984" w14:textId="3344169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Estos objetivos se articulan a través de los programas que a continuación se detallan:</w:t>
      </w:r>
    </w:p>
    <w:p w14:paraId="6F28F812" w14:textId="77777777" w:rsidR="001E3687" w:rsidRPr="002E6696" w:rsidRDefault="001E3687" w:rsidP="001E3687">
      <w:pPr>
        <w:spacing w:after="0" w:line="240" w:lineRule="auto"/>
        <w:jc w:val="both"/>
        <w:rPr>
          <w:rFonts w:ascii="Arial" w:hAnsi="Arial" w:cs="Arial"/>
          <w:sz w:val="24"/>
          <w:szCs w:val="24"/>
        </w:rPr>
      </w:pPr>
    </w:p>
    <w:p w14:paraId="11C1B072"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123°. PROGRAMA 51. ITAGÜÍ PARA LA FAMILIA. </w:t>
      </w:r>
      <w:r w:rsidRPr="002E6696">
        <w:rPr>
          <w:rFonts w:ascii="Arial" w:hAnsi="Arial" w:cs="Arial"/>
          <w:sz w:val="24"/>
          <w:szCs w:val="24"/>
        </w:rPr>
        <w:t xml:space="preserve">El compromiso como ciudad en el programa Tejido Familiar busca la participación activa de los diferentes miembros de la familia en su desarrollo integral: padres, madres, hijos, hermanos, abuelos, entre otros; cada uno desde su rol, involucrarlos en las acciones de cambio y crecimiento.  La generación de oportunidades es clave en todo este </w:t>
      </w:r>
      <w:r w:rsidRPr="002E6696">
        <w:rPr>
          <w:rFonts w:ascii="Arial" w:hAnsi="Arial" w:cs="Arial"/>
          <w:sz w:val="24"/>
          <w:szCs w:val="24"/>
        </w:rPr>
        <w:lastRenderedPageBreak/>
        <w:t>proceso de búsqueda de potencialización de capacidades para la promoción del desarrollo humano.</w:t>
      </w:r>
    </w:p>
    <w:p w14:paraId="4E9ABA17" w14:textId="77777777" w:rsidR="001E3687" w:rsidRPr="002E6696" w:rsidRDefault="001E3687" w:rsidP="001E3687">
      <w:pPr>
        <w:spacing w:after="0" w:line="240" w:lineRule="auto"/>
        <w:jc w:val="both"/>
        <w:rPr>
          <w:rFonts w:ascii="Arial" w:hAnsi="Arial" w:cs="Arial"/>
          <w:sz w:val="24"/>
          <w:szCs w:val="24"/>
        </w:rPr>
      </w:pPr>
    </w:p>
    <w:p w14:paraId="20E1D26F" w14:textId="3F5C1A71" w:rsidR="001E3687"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La familia recibirá acompañamiento de manera específica con programas de promoción, prevención y atención; que permitan la interacción de sus integrantes comprendiendo la importancia de los roles familiares, asimismo la corresponsabilidad de ésta para el alcance de sus objetivos propuestos. </w:t>
      </w:r>
    </w:p>
    <w:p w14:paraId="5F11CAFD" w14:textId="48A54106" w:rsidR="00FB68CE" w:rsidRDefault="00FB68CE" w:rsidP="001E3687">
      <w:pPr>
        <w:spacing w:after="0" w:line="240" w:lineRule="auto"/>
        <w:jc w:val="both"/>
        <w:rPr>
          <w:rFonts w:ascii="Arial" w:hAnsi="Arial" w:cs="Arial"/>
          <w:sz w:val="24"/>
          <w:szCs w:val="24"/>
        </w:rPr>
      </w:pPr>
    </w:p>
    <w:p w14:paraId="0855FB4D"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Los Centros de Atención Integral a la Familia CIAF y las estrategias “Familias Resilientes” y “Escuelas de Familia”, serán el punto de partida para un verdadero acompañamiento integral a la comunidad de Itagüí, donde con un equipo interdisciplinario se atenderá a todos los nucleos familiares integralmente de manera descentralizada, con enfoque diferencial, territorial y de curso de vida.  </w:t>
      </w:r>
    </w:p>
    <w:p w14:paraId="659672BE" w14:textId="77777777" w:rsidR="001E3687" w:rsidRPr="002E6696" w:rsidRDefault="001E3687" w:rsidP="001E3687">
      <w:pPr>
        <w:spacing w:after="0" w:line="240" w:lineRule="auto"/>
        <w:jc w:val="both"/>
        <w:rPr>
          <w:rFonts w:ascii="Arial" w:hAnsi="Arial" w:cs="Arial"/>
          <w:b/>
          <w:sz w:val="24"/>
          <w:szCs w:val="24"/>
          <w:lang w:val="es-MX"/>
        </w:rPr>
      </w:pPr>
    </w:p>
    <w:p w14:paraId="57BCBE96" w14:textId="3FE020B4"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14536885" w14:textId="77777777" w:rsidR="00FB68CE" w:rsidRPr="002E6696" w:rsidRDefault="00FB68CE" w:rsidP="001E3687">
      <w:pPr>
        <w:spacing w:after="0" w:line="240" w:lineRule="auto"/>
        <w:jc w:val="both"/>
        <w:rPr>
          <w:rFonts w:ascii="Arial" w:hAnsi="Arial" w:cs="Arial"/>
          <w:b/>
          <w:sz w:val="24"/>
          <w:szCs w:val="24"/>
          <w:lang w:val="es-MX"/>
        </w:rPr>
      </w:pPr>
    </w:p>
    <w:tbl>
      <w:tblPr>
        <w:tblW w:w="4748" w:type="pct"/>
        <w:tblCellMar>
          <w:left w:w="70" w:type="dxa"/>
          <w:right w:w="70" w:type="dxa"/>
        </w:tblCellMar>
        <w:tblLook w:val="04A0" w:firstRow="1" w:lastRow="0" w:firstColumn="1" w:lastColumn="0" w:noHBand="0" w:noVBand="1"/>
      </w:tblPr>
      <w:tblGrid>
        <w:gridCol w:w="1301"/>
        <w:gridCol w:w="868"/>
        <w:gridCol w:w="1355"/>
        <w:gridCol w:w="1311"/>
        <w:gridCol w:w="886"/>
        <w:gridCol w:w="912"/>
        <w:gridCol w:w="973"/>
        <w:gridCol w:w="1224"/>
      </w:tblGrid>
      <w:tr w:rsidR="00642EB4" w:rsidRPr="00FB68CE" w14:paraId="46682385" w14:textId="77777777" w:rsidTr="001E3687">
        <w:trPr>
          <w:trHeight w:val="612"/>
          <w:tblHeader/>
        </w:trPr>
        <w:tc>
          <w:tcPr>
            <w:tcW w:w="738"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EE858FB"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de Resultado</w:t>
            </w:r>
          </w:p>
        </w:tc>
        <w:tc>
          <w:tcPr>
            <w:tcW w:w="491" w:type="pct"/>
            <w:tcBorders>
              <w:top w:val="single" w:sz="4" w:space="0" w:color="FFFFFF"/>
              <w:left w:val="nil"/>
              <w:bottom w:val="single" w:sz="4" w:space="0" w:color="FFFFFF"/>
              <w:right w:val="single" w:sz="4" w:space="0" w:color="FFFFFF"/>
            </w:tcBorders>
            <w:shd w:val="clear" w:color="auto" w:fill="005DAA"/>
            <w:vAlign w:val="center"/>
            <w:hideMark/>
          </w:tcPr>
          <w:p w14:paraId="32AA82E1"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Nombre del Programa</w:t>
            </w:r>
          </w:p>
        </w:tc>
        <w:tc>
          <w:tcPr>
            <w:tcW w:w="768" w:type="pct"/>
            <w:tcBorders>
              <w:top w:val="single" w:sz="4" w:space="0" w:color="FFFFFF"/>
              <w:left w:val="nil"/>
              <w:bottom w:val="single" w:sz="4" w:space="0" w:color="FFFFFF"/>
              <w:right w:val="single" w:sz="4" w:space="0" w:color="FFFFFF"/>
            </w:tcBorders>
            <w:shd w:val="clear" w:color="auto" w:fill="005DAA"/>
            <w:vAlign w:val="center"/>
            <w:hideMark/>
          </w:tcPr>
          <w:p w14:paraId="526BC894"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Producto</w:t>
            </w:r>
          </w:p>
        </w:tc>
        <w:tc>
          <w:tcPr>
            <w:tcW w:w="743" w:type="pct"/>
            <w:tcBorders>
              <w:top w:val="single" w:sz="4" w:space="0" w:color="FFFFFF"/>
              <w:left w:val="nil"/>
              <w:bottom w:val="single" w:sz="4" w:space="0" w:color="FFFFFF"/>
              <w:right w:val="single" w:sz="4" w:space="0" w:color="FFFFFF"/>
            </w:tcBorders>
            <w:shd w:val="clear" w:color="auto" w:fill="005DAA"/>
            <w:vAlign w:val="center"/>
            <w:hideMark/>
          </w:tcPr>
          <w:p w14:paraId="0BFAC39D"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Indicador de Producto</w:t>
            </w:r>
          </w:p>
        </w:tc>
        <w:tc>
          <w:tcPr>
            <w:tcW w:w="501" w:type="pct"/>
            <w:tcBorders>
              <w:top w:val="single" w:sz="4" w:space="0" w:color="FFFFFF"/>
              <w:left w:val="nil"/>
              <w:bottom w:val="single" w:sz="4" w:space="0" w:color="FFFFFF"/>
              <w:right w:val="single" w:sz="4" w:space="0" w:color="FFFFFF"/>
            </w:tcBorders>
            <w:shd w:val="clear" w:color="auto" w:fill="005DAA"/>
            <w:vAlign w:val="center"/>
            <w:hideMark/>
          </w:tcPr>
          <w:p w14:paraId="2E2F1C74"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w:t>
            </w:r>
          </w:p>
        </w:tc>
        <w:tc>
          <w:tcPr>
            <w:tcW w:w="516" w:type="pct"/>
            <w:tcBorders>
              <w:top w:val="single" w:sz="4" w:space="0" w:color="FFFFFF"/>
              <w:left w:val="nil"/>
              <w:bottom w:val="single" w:sz="4" w:space="0" w:color="FFFFFF"/>
              <w:right w:val="single" w:sz="4" w:space="0" w:color="FFFFFF"/>
            </w:tcBorders>
            <w:shd w:val="clear" w:color="auto" w:fill="005DAA"/>
            <w:vAlign w:val="center"/>
            <w:hideMark/>
          </w:tcPr>
          <w:p w14:paraId="60634D61"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Cuatrienio 2020-2023</w:t>
            </w:r>
          </w:p>
        </w:tc>
        <w:tc>
          <w:tcPr>
            <w:tcW w:w="550" w:type="pct"/>
            <w:tcBorders>
              <w:top w:val="single" w:sz="4" w:space="0" w:color="FFFFFF"/>
              <w:left w:val="nil"/>
              <w:bottom w:val="single" w:sz="4" w:space="0" w:color="FFFFFF"/>
              <w:right w:val="single" w:sz="4" w:space="0" w:color="FFFFFF"/>
            </w:tcBorders>
            <w:shd w:val="clear" w:color="auto" w:fill="005DAA"/>
            <w:vAlign w:val="center"/>
            <w:hideMark/>
          </w:tcPr>
          <w:p w14:paraId="5C9C67C4"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Tendencia del Indicador</w:t>
            </w:r>
          </w:p>
        </w:tc>
        <w:tc>
          <w:tcPr>
            <w:tcW w:w="693" w:type="pct"/>
            <w:tcBorders>
              <w:top w:val="single" w:sz="4" w:space="0" w:color="FFFFFF"/>
              <w:left w:val="nil"/>
              <w:bottom w:val="single" w:sz="4" w:space="0" w:color="FFFFFF"/>
              <w:right w:val="single" w:sz="4" w:space="0" w:color="FFFFFF"/>
            </w:tcBorders>
            <w:shd w:val="clear" w:color="auto" w:fill="005DAA"/>
            <w:vAlign w:val="center"/>
            <w:hideMark/>
          </w:tcPr>
          <w:p w14:paraId="7745A8C2"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 Administrativa Responsable</w:t>
            </w:r>
          </w:p>
        </w:tc>
      </w:tr>
      <w:tr w:rsidR="00642EB4" w:rsidRPr="00FB68CE" w14:paraId="6A6AEBBD" w14:textId="77777777" w:rsidTr="001E3687">
        <w:trPr>
          <w:trHeight w:val="408"/>
        </w:trPr>
        <w:tc>
          <w:tcPr>
            <w:tcW w:w="738" w:type="pct"/>
            <w:vMerge w:val="restart"/>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242787B3"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Disminuir el Indice de Pobreza Multidimensional</w:t>
            </w:r>
          </w:p>
        </w:tc>
        <w:tc>
          <w:tcPr>
            <w:tcW w:w="491"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1B8DA47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Itagüí para la Familia</w:t>
            </w:r>
          </w:p>
        </w:tc>
        <w:tc>
          <w:tcPr>
            <w:tcW w:w="768" w:type="pct"/>
            <w:vMerge w:val="restart"/>
            <w:tcBorders>
              <w:top w:val="nil"/>
              <w:left w:val="nil"/>
              <w:bottom w:val="single" w:sz="4" w:space="0" w:color="FFFFFF"/>
              <w:right w:val="single" w:sz="4" w:space="0" w:color="FFFFFF"/>
            </w:tcBorders>
            <w:shd w:val="clear" w:color="auto" w:fill="F2F2F2"/>
            <w:vAlign w:val="center"/>
            <w:hideMark/>
          </w:tcPr>
          <w:p w14:paraId="23EB12D1"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Centros integrales de acompañamiento a la familia CIAF. </w:t>
            </w:r>
          </w:p>
        </w:tc>
        <w:tc>
          <w:tcPr>
            <w:tcW w:w="743" w:type="pct"/>
            <w:tcBorders>
              <w:top w:val="nil"/>
              <w:left w:val="nil"/>
              <w:bottom w:val="single" w:sz="4" w:space="0" w:color="FFFFFF"/>
              <w:right w:val="single" w:sz="4" w:space="0" w:color="FFFFFF"/>
            </w:tcBorders>
            <w:shd w:val="clear" w:color="auto" w:fill="F2F2F2"/>
            <w:vAlign w:val="center"/>
            <w:hideMark/>
          </w:tcPr>
          <w:p w14:paraId="0C3DAE8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Centros Integrales para la familia implementados</w:t>
            </w:r>
          </w:p>
        </w:tc>
        <w:tc>
          <w:tcPr>
            <w:tcW w:w="501" w:type="pct"/>
            <w:tcBorders>
              <w:top w:val="nil"/>
              <w:left w:val="nil"/>
              <w:bottom w:val="single" w:sz="4" w:space="0" w:color="FFFFFF"/>
              <w:right w:val="single" w:sz="4" w:space="0" w:color="FFFFFF"/>
            </w:tcBorders>
            <w:shd w:val="clear" w:color="auto" w:fill="F2F2F2"/>
            <w:vAlign w:val="center"/>
            <w:hideMark/>
          </w:tcPr>
          <w:p w14:paraId="355C1E6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16" w:type="pct"/>
            <w:tcBorders>
              <w:top w:val="nil"/>
              <w:left w:val="nil"/>
              <w:bottom w:val="single" w:sz="4" w:space="0" w:color="FFFFFF"/>
              <w:right w:val="single" w:sz="4" w:space="0" w:color="FFFFFF"/>
            </w:tcBorders>
            <w:shd w:val="clear" w:color="auto" w:fill="F2F2F2"/>
            <w:vAlign w:val="center"/>
            <w:hideMark/>
          </w:tcPr>
          <w:p w14:paraId="2A07D85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4</w:t>
            </w:r>
          </w:p>
        </w:tc>
        <w:tc>
          <w:tcPr>
            <w:tcW w:w="550" w:type="pct"/>
            <w:tcBorders>
              <w:top w:val="nil"/>
              <w:left w:val="nil"/>
              <w:bottom w:val="single" w:sz="4" w:space="0" w:color="FFFFFF"/>
              <w:right w:val="single" w:sz="4" w:space="0" w:color="FFFFFF"/>
            </w:tcBorders>
            <w:shd w:val="clear" w:color="auto" w:fill="F2F2F2"/>
            <w:vAlign w:val="center"/>
            <w:hideMark/>
          </w:tcPr>
          <w:p w14:paraId="0A0484C3"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693" w:type="pct"/>
            <w:vMerge w:val="restart"/>
            <w:tcBorders>
              <w:top w:val="nil"/>
              <w:left w:val="single" w:sz="4" w:space="0" w:color="FFFFFF"/>
              <w:bottom w:val="single" w:sz="4" w:space="0" w:color="FFFFFF"/>
              <w:right w:val="single" w:sz="4" w:space="0" w:color="FFFFFF"/>
            </w:tcBorders>
            <w:shd w:val="clear" w:color="auto" w:fill="F2F2F2"/>
            <w:vAlign w:val="center"/>
          </w:tcPr>
          <w:p w14:paraId="6A65F4EB" w14:textId="77777777" w:rsidR="001E3687" w:rsidRPr="00FB68CE" w:rsidRDefault="001E3687">
            <w:pPr>
              <w:spacing w:after="0" w:line="240" w:lineRule="auto"/>
              <w:jc w:val="both"/>
              <w:rPr>
                <w:rFonts w:ascii="Arial" w:hAnsi="Arial" w:cs="Arial"/>
                <w:sz w:val="16"/>
                <w:szCs w:val="16"/>
                <w:lang w:eastAsia="es-CO"/>
              </w:rPr>
            </w:pPr>
          </w:p>
          <w:p w14:paraId="6471D188" w14:textId="77777777" w:rsidR="001E3687" w:rsidRPr="00FB68CE" w:rsidRDefault="001E3687">
            <w:pPr>
              <w:spacing w:after="0" w:line="240" w:lineRule="auto"/>
              <w:jc w:val="both"/>
              <w:rPr>
                <w:rFonts w:ascii="Arial" w:hAnsi="Arial" w:cs="Arial"/>
                <w:sz w:val="16"/>
                <w:szCs w:val="16"/>
                <w:lang w:eastAsia="es-CO"/>
              </w:rPr>
            </w:pPr>
          </w:p>
          <w:p w14:paraId="7D803967" w14:textId="77777777" w:rsidR="001E3687" w:rsidRPr="00FB68CE" w:rsidRDefault="001E3687">
            <w:pPr>
              <w:spacing w:after="0" w:line="240" w:lineRule="auto"/>
              <w:jc w:val="both"/>
              <w:rPr>
                <w:rFonts w:ascii="Arial" w:hAnsi="Arial" w:cs="Arial"/>
                <w:sz w:val="16"/>
                <w:szCs w:val="16"/>
                <w:lang w:eastAsia="es-CO"/>
              </w:rPr>
            </w:pPr>
          </w:p>
          <w:p w14:paraId="3B270CF2" w14:textId="77777777" w:rsidR="001E3687" w:rsidRPr="00FB68CE" w:rsidRDefault="001E3687">
            <w:pPr>
              <w:spacing w:after="0" w:line="240" w:lineRule="auto"/>
              <w:jc w:val="both"/>
              <w:rPr>
                <w:rFonts w:ascii="Arial" w:hAnsi="Arial" w:cs="Arial"/>
                <w:sz w:val="16"/>
                <w:szCs w:val="16"/>
                <w:lang w:eastAsia="es-CO"/>
              </w:rPr>
            </w:pPr>
          </w:p>
          <w:p w14:paraId="64286260" w14:textId="77777777" w:rsidR="001E3687" w:rsidRPr="00FB68CE" w:rsidRDefault="001E3687">
            <w:pPr>
              <w:spacing w:after="0" w:line="240" w:lineRule="auto"/>
              <w:jc w:val="both"/>
              <w:rPr>
                <w:rFonts w:ascii="Arial" w:hAnsi="Arial" w:cs="Arial"/>
                <w:sz w:val="16"/>
                <w:szCs w:val="16"/>
                <w:lang w:eastAsia="es-CO"/>
              </w:rPr>
            </w:pPr>
          </w:p>
          <w:p w14:paraId="7C52DB22" w14:textId="77777777" w:rsidR="001E3687" w:rsidRPr="00FB68CE" w:rsidRDefault="001E3687">
            <w:pPr>
              <w:spacing w:after="0" w:line="240" w:lineRule="auto"/>
              <w:jc w:val="both"/>
              <w:rPr>
                <w:rFonts w:ascii="Arial" w:hAnsi="Arial" w:cs="Arial"/>
                <w:sz w:val="16"/>
                <w:szCs w:val="16"/>
                <w:lang w:eastAsia="es-CO"/>
              </w:rPr>
            </w:pPr>
          </w:p>
          <w:p w14:paraId="11AD9486" w14:textId="77777777" w:rsidR="001E3687" w:rsidRPr="00FB68CE" w:rsidRDefault="001E3687">
            <w:pPr>
              <w:spacing w:after="0" w:line="240" w:lineRule="auto"/>
              <w:jc w:val="both"/>
              <w:rPr>
                <w:rFonts w:ascii="Arial" w:hAnsi="Arial" w:cs="Arial"/>
                <w:sz w:val="16"/>
                <w:szCs w:val="16"/>
                <w:lang w:eastAsia="es-CO"/>
              </w:rPr>
            </w:pPr>
          </w:p>
          <w:p w14:paraId="4B27A52E" w14:textId="77777777" w:rsidR="001E3687" w:rsidRPr="00FB68CE" w:rsidRDefault="001E3687">
            <w:pPr>
              <w:spacing w:after="0" w:line="240" w:lineRule="auto"/>
              <w:jc w:val="both"/>
              <w:rPr>
                <w:rFonts w:ascii="Arial" w:hAnsi="Arial" w:cs="Arial"/>
                <w:sz w:val="16"/>
                <w:szCs w:val="16"/>
                <w:lang w:eastAsia="es-CO"/>
              </w:rPr>
            </w:pPr>
          </w:p>
          <w:p w14:paraId="4AF8C102" w14:textId="77777777" w:rsidR="001E3687" w:rsidRPr="00FB68CE" w:rsidRDefault="001E3687">
            <w:pPr>
              <w:spacing w:after="0" w:line="240" w:lineRule="auto"/>
              <w:jc w:val="both"/>
              <w:rPr>
                <w:rFonts w:ascii="Arial" w:hAnsi="Arial" w:cs="Arial"/>
                <w:sz w:val="16"/>
                <w:szCs w:val="16"/>
                <w:lang w:eastAsia="es-CO"/>
              </w:rPr>
            </w:pPr>
          </w:p>
          <w:p w14:paraId="441147C3" w14:textId="77777777" w:rsidR="001E3687" w:rsidRPr="00FB68CE" w:rsidRDefault="001E3687">
            <w:pPr>
              <w:spacing w:after="0" w:line="240" w:lineRule="auto"/>
              <w:jc w:val="both"/>
              <w:rPr>
                <w:rFonts w:ascii="Arial" w:hAnsi="Arial" w:cs="Arial"/>
                <w:sz w:val="16"/>
                <w:szCs w:val="16"/>
                <w:lang w:eastAsia="es-CO"/>
              </w:rPr>
            </w:pPr>
          </w:p>
          <w:p w14:paraId="65FADC1A" w14:textId="77777777" w:rsidR="001E3687" w:rsidRPr="00FB68CE" w:rsidRDefault="001E3687">
            <w:pPr>
              <w:spacing w:after="0" w:line="240" w:lineRule="auto"/>
              <w:jc w:val="both"/>
              <w:rPr>
                <w:rFonts w:ascii="Arial" w:hAnsi="Arial" w:cs="Arial"/>
                <w:sz w:val="16"/>
                <w:szCs w:val="16"/>
                <w:lang w:eastAsia="es-CO"/>
              </w:rPr>
            </w:pPr>
          </w:p>
          <w:p w14:paraId="63DAD099" w14:textId="77777777" w:rsidR="001E3687" w:rsidRPr="00FB68CE" w:rsidRDefault="001E3687">
            <w:pPr>
              <w:spacing w:after="0" w:line="240" w:lineRule="auto"/>
              <w:jc w:val="both"/>
              <w:rPr>
                <w:rFonts w:ascii="Arial" w:hAnsi="Arial" w:cs="Arial"/>
                <w:sz w:val="16"/>
                <w:szCs w:val="16"/>
                <w:lang w:eastAsia="es-CO"/>
              </w:rPr>
            </w:pPr>
          </w:p>
          <w:p w14:paraId="5C8160C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Secretaría de Familia</w:t>
            </w:r>
          </w:p>
        </w:tc>
      </w:tr>
      <w:tr w:rsidR="001E3687" w:rsidRPr="00FB68CE" w14:paraId="53DE36E7"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22E2A101"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B477A0E" w14:textId="77777777" w:rsidR="001E3687" w:rsidRPr="00FB68CE" w:rsidRDefault="001E3687">
            <w:pPr>
              <w:spacing w:after="0"/>
              <w:rPr>
                <w:rFonts w:ascii="Arial" w:hAnsi="Arial" w:cs="Arial"/>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30224AFF" w14:textId="77777777" w:rsidR="001E3687" w:rsidRPr="00FB68CE" w:rsidRDefault="001E3687">
            <w:pPr>
              <w:spacing w:after="0"/>
              <w:rPr>
                <w:rFonts w:ascii="Arial" w:hAnsi="Arial" w:cs="Arial"/>
                <w:sz w:val="16"/>
                <w:szCs w:val="16"/>
                <w:lang w:eastAsia="es-CO"/>
              </w:rPr>
            </w:pPr>
          </w:p>
        </w:tc>
        <w:tc>
          <w:tcPr>
            <w:tcW w:w="743" w:type="pct"/>
            <w:tcBorders>
              <w:top w:val="nil"/>
              <w:left w:val="nil"/>
              <w:bottom w:val="single" w:sz="4" w:space="0" w:color="FFFFFF"/>
              <w:right w:val="single" w:sz="4" w:space="0" w:color="FFFFFF"/>
            </w:tcBorders>
            <w:shd w:val="clear" w:color="auto" w:fill="D9D9D9" w:themeFill="background1" w:themeFillShade="D9"/>
            <w:vAlign w:val="center"/>
            <w:hideMark/>
          </w:tcPr>
          <w:p w14:paraId="2EA3DF4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Ferias para la familia descentralizadas realizadas</w:t>
            </w:r>
          </w:p>
        </w:tc>
        <w:tc>
          <w:tcPr>
            <w:tcW w:w="501" w:type="pct"/>
            <w:tcBorders>
              <w:top w:val="nil"/>
              <w:left w:val="nil"/>
              <w:bottom w:val="single" w:sz="4" w:space="0" w:color="FFFFFF"/>
              <w:right w:val="single" w:sz="4" w:space="0" w:color="FFFFFF"/>
            </w:tcBorders>
            <w:shd w:val="clear" w:color="auto" w:fill="D9D9D9" w:themeFill="background1" w:themeFillShade="D9"/>
            <w:vAlign w:val="center"/>
            <w:hideMark/>
          </w:tcPr>
          <w:p w14:paraId="5FBA251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16" w:type="pct"/>
            <w:tcBorders>
              <w:top w:val="nil"/>
              <w:left w:val="nil"/>
              <w:bottom w:val="single" w:sz="4" w:space="0" w:color="FFFFFF"/>
              <w:right w:val="single" w:sz="4" w:space="0" w:color="FFFFFF"/>
            </w:tcBorders>
            <w:shd w:val="clear" w:color="auto" w:fill="D9D9D9" w:themeFill="background1" w:themeFillShade="D9"/>
            <w:vAlign w:val="center"/>
            <w:hideMark/>
          </w:tcPr>
          <w:p w14:paraId="032E1CA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14</w:t>
            </w:r>
          </w:p>
        </w:tc>
        <w:tc>
          <w:tcPr>
            <w:tcW w:w="550" w:type="pct"/>
            <w:tcBorders>
              <w:top w:val="nil"/>
              <w:left w:val="nil"/>
              <w:bottom w:val="single" w:sz="4" w:space="0" w:color="FFFFFF"/>
              <w:right w:val="single" w:sz="4" w:space="0" w:color="FFFFFF"/>
            </w:tcBorders>
            <w:shd w:val="clear" w:color="auto" w:fill="D9D9D9" w:themeFill="background1" w:themeFillShade="D9"/>
            <w:vAlign w:val="center"/>
            <w:hideMark/>
          </w:tcPr>
          <w:p w14:paraId="1B0E141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624FBD8" w14:textId="77777777" w:rsidR="001E3687" w:rsidRPr="00FB68CE" w:rsidRDefault="001E3687">
            <w:pPr>
              <w:spacing w:after="0"/>
              <w:rPr>
                <w:rFonts w:ascii="Arial" w:hAnsi="Arial" w:cs="Arial"/>
                <w:sz w:val="16"/>
                <w:szCs w:val="16"/>
                <w:lang w:eastAsia="es-CO"/>
              </w:rPr>
            </w:pPr>
          </w:p>
        </w:tc>
      </w:tr>
      <w:tr w:rsidR="001E3687" w:rsidRPr="00FB68CE" w14:paraId="23531D07"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0EED26EB"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AFAC789" w14:textId="77777777" w:rsidR="001E3687" w:rsidRPr="00FB68CE" w:rsidRDefault="001E3687">
            <w:pPr>
              <w:spacing w:after="0"/>
              <w:rPr>
                <w:rFonts w:ascii="Arial" w:hAnsi="Arial" w:cs="Arial"/>
                <w:sz w:val="16"/>
                <w:szCs w:val="16"/>
                <w:lang w:eastAsia="es-CO"/>
              </w:rPr>
            </w:pPr>
          </w:p>
        </w:tc>
        <w:tc>
          <w:tcPr>
            <w:tcW w:w="768" w:type="pct"/>
            <w:tcBorders>
              <w:top w:val="nil"/>
              <w:left w:val="nil"/>
              <w:bottom w:val="single" w:sz="4" w:space="0" w:color="FFFFFF"/>
              <w:right w:val="single" w:sz="4" w:space="0" w:color="FFFFFF"/>
            </w:tcBorders>
            <w:shd w:val="clear" w:color="auto" w:fill="F2F2F2"/>
            <w:vAlign w:val="center"/>
            <w:hideMark/>
          </w:tcPr>
          <w:p w14:paraId="41C5952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Herramientas de información que permiten mejorar las relaciones familiares para la prevención de las violencias hacia los integrantes de la familia. </w:t>
            </w:r>
          </w:p>
        </w:tc>
        <w:tc>
          <w:tcPr>
            <w:tcW w:w="743" w:type="pct"/>
            <w:tcBorders>
              <w:top w:val="nil"/>
              <w:left w:val="nil"/>
              <w:bottom w:val="single" w:sz="4" w:space="0" w:color="FFFFFF"/>
              <w:right w:val="single" w:sz="4" w:space="0" w:color="FFFFFF"/>
            </w:tcBorders>
            <w:shd w:val="clear" w:color="auto" w:fill="F2F2F2"/>
            <w:vAlign w:val="center"/>
            <w:hideMark/>
          </w:tcPr>
          <w:p w14:paraId="53F7F6D2"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Estrategias implementadas </w:t>
            </w:r>
          </w:p>
        </w:tc>
        <w:tc>
          <w:tcPr>
            <w:tcW w:w="501" w:type="pct"/>
            <w:tcBorders>
              <w:top w:val="nil"/>
              <w:left w:val="nil"/>
              <w:bottom w:val="single" w:sz="4" w:space="0" w:color="FFFFFF"/>
              <w:right w:val="single" w:sz="4" w:space="0" w:color="FFFFFF"/>
            </w:tcBorders>
            <w:shd w:val="clear" w:color="auto" w:fill="F2F2F2"/>
            <w:vAlign w:val="center"/>
            <w:hideMark/>
          </w:tcPr>
          <w:p w14:paraId="6AC4C79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16" w:type="pct"/>
            <w:tcBorders>
              <w:top w:val="nil"/>
              <w:left w:val="nil"/>
              <w:bottom w:val="single" w:sz="4" w:space="0" w:color="FFFFFF"/>
              <w:right w:val="single" w:sz="4" w:space="0" w:color="FFFFFF"/>
            </w:tcBorders>
            <w:shd w:val="clear" w:color="auto" w:fill="F2F2F2"/>
            <w:vAlign w:val="center"/>
            <w:hideMark/>
          </w:tcPr>
          <w:p w14:paraId="1A296B2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170</w:t>
            </w:r>
          </w:p>
        </w:tc>
        <w:tc>
          <w:tcPr>
            <w:tcW w:w="550" w:type="pct"/>
            <w:tcBorders>
              <w:top w:val="nil"/>
              <w:left w:val="nil"/>
              <w:bottom w:val="single" w:sz="4" w:space="0" w:color="FFFFFF"/>
              <w:right w:val="single" w:sz="4" w:space="0" w:color="FFFFFF"/>
            </w:tcBorders>
            <w:shd w:val="clear" w:color="auto" w:fill="F2F2F2"/>
            <w:vAlign w:val="center"/>
            <w:hideMark/>
          </w:tcPr>
          <w:p w14:paraId="4201ABA3"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55226395" w14:textId="77777777" w:rsidR="001E3687" w:rsidRPr="00FB68CE" w:rsidRDefault="001E3687">
            <w:pPr>
              <w:spacing w:after="0"/>
              <w:rPr>
                <w:rFonts w:ascii="Arial" w:hAnsi="Arial" w:cs="Arial"/>
                <w:sz w:val="16"/>
                <w:szCs w:val="16"/>
                <w:lang w:eastAsia="es-CO"/>
              </w:rPr>
            </w:pPr>
          </w:p>
        </w:tc>
      </w:tr>
      <w:tr w:rsidR="001E3687" w:rsidRPr="00FB68CE" w14:paraId="7B4FF75F"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468D5D79"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847D32F" w14:textId="77777777" w:rsidR="001E3687" w:rsidRPr="00FB68CE" w:rsidRDefault="001E3687">
            <w:pPr>
              <w:spacing w:after="0"/>
              <w:rPr>
                <w:rFonts w:ascii="Arial" w:hAnsi="Arial" w:cs="Arial"/>
                <w:sz w:val="16"/>
                <w:szCs w:val="16"/>
                <w:lang w:eastAsia="es-CO"/>
              </w:rPr>
            </w:pPr>
          </w:p>
        </w:tc>
        <w:tc>
          <w:tcPr>
            <w:tcW w:w="768" w:type="pct"/>
            <w:tcBorders>
              <w:top w:val="nil"/>
              <w:left w:val="nil"/>
              <w:bottom w:val="single" w:sz="4" w:space="0" w:color="FFFFFF"/>
              <w:right w:val="single" w:sz="4" w:space="0" w:color="FFFFFF"/>
            </w:tcBorders>
            <w:shd w:val="clear" w:color="auto" w:fill="D9D9D9" w:themeFill="background1" w:themeFillShade="D9"/>
            <w:vAlign w:val="center"/>
            <w:hideMark/>
          </w:tcPr>
          <w:p w14:paraId="367D7EF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Familias acompañadas en la estrategia Escuela de Familia.</w:t>
            </w:r>
          </w:p>
        </w:tc>
        <w:tc>
          <w:tcPr>
            <w:tcW w:w="743" w:type="pct"/>
            <w:tcBorders>
              <w:top w:val="nil"/>
              <w:left w:val="nil"/>
              <w:bottom w:val="single" w:sz="4" w:space="0" w:color="FFFFFF"/>
              <w:right w:val="single" w:sz="4" w:space="0" w:color="FFFFFF"/>
            </w:tcBorders>
            <w:shd w:val="clear" w:color="auto" w:fill="D9D9D9" w:themeFill="background1" w:themeFillShade="D9"/>
            <w:vAlign w:val="center"/>
            <w:hideMark/>
          </w:tcPr>
          <w:p w14:paraId="077C180F"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Estrategia Escuela de Familia implementada.</w:t>
            </w:r>
          </w:p>
        </w:tc>
        <w:tc>
          <w:tcPr>
            <w:tcW w:w="501" w:type="pct"/>
            <w:tcBorders>
              <w:top w:val="nil"/>
              <w:left w:val="nil"/>
              <w:bottom w:val="single" w:sz="4" w:space="0" w:color="FFFFFF"/>
              <w:right w:val="single" w:sz="4" w:space="0" w:color="FFFFFF"/>
            </w:tcBorders>
            <w:shd w:val="clear" w:color="auto" w:fill="D9D9D9" w:themeFill="background1" w:themeFillShade="D9"/>
            <w:vAlign w:val="center"/>
            <w:hideMark/>
          </w:tcPr>
          <w:p w14:paraId="3EB39A8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Porcentaje</w:t>
            </w:r>
          </w:p>
        </w:tc>
        <w:tc>
          <w:tcPr>
            <w:tcW w:w="516" w:type="pct"/>
            <w:tcBorders>
              <w:top w:val="nil"/>
              <w:left w:val="nil"/>
              <w:bottom w:val="single" w:sz="4" w:space="0" w:color="FFFFFF"/>
              <w:right w:val="single" w:sz="4" w:space="0" w:color="FFFFFF"/>
            </w:tcBorders>
            <w:shd w:val="clear" w:color="auto" w:fill="D9D9D9" w:themeFill="background1" w:themeFillShade="D9"/>
            <w:vAlign w:val="center"/>
            <w:hideMark/>
          </w:tcPr>
          <w:p w14:paraId="0B3B941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100</w:t>
            </w:r>
          </w:p>
        </w:tc>
        <w:tc>
          <w:tcPr>
            <w:tcW w:w="550" w:type="pct"/>
            <w:tcBorders>
              <w:top w:val="nil"/>
              <w:left w:val="nil"/>
              <w:bottom w:val="single" w:sz="4" w:space="0" w:color="FFFFFF"/>
              <w:right w:val="single" w:sz="4" w:space="0" w:color="FFFFFF"/>
            </w:tcBorders>
            <w:shd w:val="clear" w:color="auto" w:fill="D9D9D9" w:themeFill="background1" w:themeFillShade="D9"/>
            <w:vAlign w:val="center"/>
            <w:hideMark/>
          </w:tcPr>
          <w:p w14:paraId="07AD23E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18471DD3" w14:textId="77777777" w:rsidR="001E3687" w:rsidRPr="00FB68CE" w:rsidRDefault="001E3687">
            <w:pPr>
              <w:spacing w:after="0"/>
              <w:rPr>
                <w:rFonts w:ascii="Arial" w:hAnsi="Arial" w:cs="Arial"/>
                <w:sz w:val="16"/>
                <w:szCs w:val="16"/>
                <w:lang w:eastAsia="es-CO"/>
              </w:rPr>
            </w:pPr>
          </w:p>
        </w:tc>
      </w:tr>
      <w:tr w:rsidR="001E3687" w:rsidRPr="00FB68CE" w14:paraId="0422B7F2"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45D201E7"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49FE7A4" w14:textId="77777777" w:rsidR="001E3687" w:rsidRPr="00FB68CE" w:rsidRDefault="001E3687">
            <w:pPr>
              <w:spacing w:after="0"/>
              <w:rPr>
                <w:rFonts w:ascii="Arial" w:hAnsi="Arial" w:cs="Arial"/>
                <w:sz w:val="16"/>
                <w:szCs w:val="16"/>
                <w:lang w:eastAsia="es-CO"/>
              </w:rPr>
            </w:pPr>
          </w:p>
        </w:tc>
        <w:tc>
          <w:tcPr>
            <w:tcW w:w="768" w:type="pct"/>
            <w:tcBorders>
              <w:top w:val="nil"/>
              <w:left w:val="nil"/>
              <w:bottom w:val="single" w:sz="4" w:space="0" w:color="FFFFFF"/>
              <w:right w:val="single" w:sz="4" w:space="0" w:color="FFFFFF"/>
            </w:tcBorders>
            <w:shd w:val="clear" w:color="auto" w:fill="F2F2F2"/>
            <w:vAlign w:val="center"/>
            <w:hideMark/>
          </w:tcPr>
          <w:p w14:paraId="2586478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Formulación de la Política pública de familia.</w:t>
            </w:r>
          </w:p>
        </w:tc>
        <w:tc>
          <w:tcPr>
            <w:tcW w:w="743" w:type="pct"/>
            <w:tcBorders>
              <w:top w:val="nil"/>
              <w:left w:val="nil"/>
              <w:bottom w:val="single" w:sz="4" w:space="0" w:color="FFFFFF"/>
              <w:right w:val="single" w:sz="4" w:space="0" w:color="FFFFFF"/>
            </w:tcBorders>
            <w:shd w:val="clear" w:color="auto" w:fill="F2F2F2"/>
            <w:vAlign w:val="center"/>
            <w:hideMark/>
          </w:tcPr>
          <w:p w14:paraId="2B740FA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Política pública de atención, protección y fortalecimiento a la familia formulada</w:t>
            </w:r>
          </w:p>
        </w:tc>
        <w:tc>
          <w:tcPr>
            <w:tcW w:w="501" w:type="pct"/>
            <w:tcBorders>
              <w:top w:val="nil"/>
              <w:left w:val="nil"/>
              <w:bottom w:val="single" w:sz="4" w:space="0" w:color="FFFFFF"/>
              <w:right w:val="single" w:sz="4" w:space="0" w:color="FFFFFF"/>
            </w:tcBorders>
            <w:shd w:val="clear" w:color="auto" w:fill="F2F2F2"/>
            <w:vAlign w:val="center"/>
            <w:hideMark/>
          </w:tcPr>
          <w:p w14:paraId="1E88E67D"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16" w:type="pct"/>
            <w:tcBorders>
              <w:top w:val="nil"/>
              <w:left w:val="nil"/>
              <w:bottom w:val="single" w:sz="4" w:space="0" w:color="FFFFFF"/>
              <w:right w:val="single" w:sz="4" w:space="0" w:color="FFFFFF"/>
            </w:tcBorders>
            <w:shd w:val="clear" w:color="auto" w:fill="F2F2F2"/>
            <w:vAlign w:val="center"/>
            <w:hideMark/>
          </w:tcPr>
          <w:p w14:paraId="04FF1012"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w:t>
            </w:r>
          </w:p>
        </w:tc>
        <w:tc>
          <w:tcPr>
            <w:tcW w:w="550" w:type="pct"/>
            <w:tcBorders>
              <w:top w:val="nil"/>
              <w:left w:val="nil"/>
              <w:bottom w:val="single" w:sz="4" w:space="0" w:color="FFFFFF"/>
              <w:right w:val="single" w:sz="4" w:space="0" w:color="FFFFFF"/>
            </w:tcBorders>
            <w:shd w:val="clear" w:color="auto" w:fill="F2F2F2"/>
            <w:vAlign w:val="center"/>
            <w:hideMark/>
          </w:tcPr>
          <w:p w14:paraId="4818410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6583961D" w14:textId="77777777" w:rsidR="001E3687" w:rsidRPr="00FB68CE" w:rsidRDefault="001E3687">
            <w:pPr>
              <w:spacing w:after="0"/>
              <w:rPr>
                <w:rFonts w:ascii="Arial" w:hAnsi="Arial" w:cs="Arial"/>
                <w:sz w:val="16"/>
                <w:szCs w:val="16"/>
                <w:lang w:eastAsia="es-CO"/>
              </w:rPr>
            </w:pPr>
          </w:p>
        </w:tc>
      </w:tr>
      <w:tr w:rsidR="001E3687" w:rsidRPr="00FB68CE" w14:paraId="0A2ED339" w14:textId="77777777" w:rsidTr="001E3687">
        <w:trPr>
          <w:trHeight w:val="612"/>
        </w:trPr>
        <w:tc>
          <w:tcPr>
            <w:tcW w:w="0" w:type="auto"/>
            <w:vMerge/>
            <w:tcBorders>
              <w:top w:val="nil"/>
              <w:left w:val="single" w:sz="4" w:space="0" w:color="FFFFFF"/>
              <w:bottom w:val="single" w:sz="4" w:space="0" w:color="FFFFFF"/>
              <w:right w:val="single" w:sz="4" w:space="0" w:color="FFFFFF"/>
            </w:tcBorders>
            <w:vAlign w:val="center"/>
            <w:hideMark/>
          </w:tcPr>
          <w:p w14:paraId="42F7777C"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AAFAF35" w14:textId="77777777" w:rsidR="001E3687" w:rsidRPr="00FB68CE" w:rsidRDefault="001E3687">
            <w:pPr>
              <w:spacing w:after="0"/>
              <w:rPr>
                <w:rFonts w:ascii="Arial" w:hAnsi="Arial" w:cs="Arial"/>
                <w:sz w:val="16"/>
                <w:szCs w:val="16"/>
                <w:lang w:eastAsia="es-CO"/>
              </w:rPr>
            </w:pPr>
          </w:p>
        </w:tc>
        <w:tc>
          <w:tcPr>
            <w:tcW w:w="768" w:type="pct"/>
            <w:tcBorders>
              <w:top w:val="nil"/>
              <w:left w:val="nil"/>
              <w:bottom w:val="single" w:sz="4" w:space="0" w:color="FFFFFF"/>
              <w:right w:val="single" w:sz="4" w:space="0" w:color="FFFFFF"/>
            </w:tcBorders>
            <w:shd w:val="clear" w:color="auto" w:fill="D9D9D9" w:themeFill="background1" w:themeFillShade="D9"/>
            <w:vAlign w:val="center"/>
            <w:hideMark/>
          </w:tcPr>
          <w:p w14:paraId="30E151F5"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Acompañamiento integral a familias vulnerables para la generación de capacidades y superación de condiciones.</w:t>
            </w:r>
          </w:p>
        </w:tc>
        <w:tc>
          <w:tcPr>
            <w:tcW w:w="743" w:type="pct"/>
            <w:tcBorders>
              <w:top w:val="nil"/>
              <w:left w:val="nil"/>
              <w:bottom w:val="single" w:sz="4" w:space="0" w:color="FFFFFF"/>
              <w:right w:val="single" w:sz="4" w:space="0" w:color="FFFFFF"/>
            </w:tcBorders>
            <w:shd w:val="clear" w:color="auto" w:fill="D9D9D9" w:themeFill="background1" w:themeFillShade="D9"/>
            <w:vAlign w:val="center"/>
            <w:hideMark/>
          </w:tcPr>
          <w:p w14:paraId="4F11E55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Estrategia "familias resilientes” funcionando.</w:t>
            </w:r>
          </w:p>
        </w:tc>
        <w:tc>
          <w:tcPr>
            <w:tcW w:w="501" w:type="pct"/>
            <w:tcBorders>
              <w:top w:val="nil"/>
              <w:left w:val="nil"/>
              <w:bottom w:val="single" w:sz="4" w:space="0" w:color="FFFFFF"/>
              <w:right w:val="single" w:sz="4" w:space="0" w:color="FFFFFF"/>
            </w:tcBorders>
            <w:shd w:val="clear" w:color="auto" w:fill="D9D9D9" w:themeFill="background1" w:themeFillShade="D9"/>
            <w:vAlign w:val="center"/>
            <w:hideMark/>
          </w:tcPr>
          <w:p w14:paraId="7C98236D"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Porcentaje</w:t>
            </w:r>
          </w:p>
        </w:tc>
        <w:tc>
          <w:tcPr>
            <w:tcW w:w="516" w:type="pct"/>
            <w:tcBorders>
              <w:top w:val="nil"/>
              <w:left w:val="nil"/>
              <w:bottom w:val="single" w:sz="4" w:space="0" w:color="FFFFFF"/>
              <w:right w:val="single" w:sz="4" w:space="0" w:color="FFFFFF"/>
            </w:tcBorders>
            <w:shd w:val="clear" w:color="auto" w:fill="D9D9D9" w:themeFill="background1" w:themeFillShade="D9"/>
            <w:vAlign w:val="center"/>
            <w:hideMark/>
          </w:tcPr>
          <w:p w14:paraId="7394113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100</w:t>
            </w:r>
          </w:p>
        </w:tc>
        <w:tc>
          <w:tcPr>
            <w:tcW w:w="550" w:type="pct"/>
            <w:tcBorders>
              <w:top w:val="nil"/>
              <w:left w:val="nil"/>
              <w:bottom w:val="single" w:sz="4" w:space="0" w:color="FFFFFF"/>
              <w:right w:val="single" w:sz="4" w:space="0" w:color="FFFFFF"/>
            </w:tcBorders>
            <w:shd w:val="clear" w:color="auto" w:fill="D9D9D9" w:themeFill="background1" w:themeFillShade="D9"/>
            <w:vAlign w:val="center"/>
            <w:hideMark/>
          </w:tcPr>
          <w:p w14:paraId="12657EAB"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5AB91A32" w14:textId="77777777" w:rsidR="001E3687" w:rsidRPr="00FB68CE" w:rsidRDefault="001E3687">
            <w:pPr>
              <w:spacing w:after="0"/>
              <w:rPr>
                <w:rFonts w:ascii="Arial" w:hAnsi="Arial" w:cs="Arial"/>
                <w:sz w:val="16"/>
                <w:szCs w:val="16"/>
                <w:lang w:eastAsia="es-CO"/>
              </w:rPr>
            </w:pPr>
          </w:p>
        </w:tc>
      </w:tr>
      <w:tr w:rsidR="001E3687" w:rsidRPr="00FB68CE" w14:paraId="114DCDA5"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4169EA21"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747C537" w14:textId="77777777" w:rsidR="001E3687" w:rsidRPr="00FB68CE" w:rsidRDefault="001E3687">
            <w:pPr>
              <w:spacing w:after="0"/>
              <w:rPr>
                <w:rFonts w:ascii="Arial" w:hAnsi="Arial" w:cs="Arial"/>
                <w:sz w:val="16"/>
                <w:szCs w:val="16"/>
                <w:lang w:eastAsia="es-CO"/>
              </w:rPr>
            </w:pPr>
          </w:p>
        </w:tc>
        <w:tc>
          <w:tcPr>
            <w:tcW w:w="768" w:type="pct"/>
            <w:tcBorders>
              <w:top w:val="nil"/>
              <w:left w:val="nil"/>
              <w:bottom w:val="single" w:sz="4" w:space="0" w:color="FFFFFF"/>
              <w:right w:val="single" w:sz="4" w:space="0" w:color="FFFFFF"/>
            </w:tcBorders>
            <w:shd w:val="clear" w:color="auto" w:fill="F2F2F2"/>
            <w:vAlign w:val="center"/>
            <w:hideMark/>
          </w:tcPr>
          <w:p w14:paraId="37657E9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Servicios de atención integral al habitante de calle.</w:t>
            </w:r>
          </w:p>
        </w:tc>
        <w:tc>
          <w:tcPr>
            <w:tcW w:w="743" w:type="pct"/>
            <w:tcBorders>
              <w:top w:val="nil"/>
              <w:left w:val="nil"/>
              <w:bottom w:val="single" w:sz="4" w:space="0" w:color="FFFFFF"/>
              <w:right w:val="single" w:sz="4" w:space="0" w:color="FFFFFF"/>
            </w:tcBorders>
            <w:shd w:val="clear" w:color="auto" w:fill="F2F2F2"/>
            <w:vAlign w:val="center"/>
            <w:hideMark/>
          </w:tcPr>
          <w:p w14:paraId="4BB51AE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Programa de habitante de calle implementado.</w:t>
            </w:r>
          </w:p>
        </w:tc>
        <w:tc>
          <w:tcPr>
            <w:tcW w:w="501" w:type="pct"/>
            <w:tcBorders>
              <w:top w:val="nil"/>
              <w:left w:val="nil"/>
              <w:bottom w:val="single" w:sz="4" w:space="0" w:color="FFFFFF"/>
              <w:right w:val="single" w:sz="4" w:space="0" w:color="FFFFFF"/>
            </w:tcBorders>
            <w:shd w:val="clear" w:color="auto" w:fill="F2F2F2"/>
            <w:vAlign w:val="center"/>
            <w:hideMark/>
          </w:tcPr>
          <w:p w14:paraId="7DD5D96B"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Porcentaje</w:t>
            </w:r>
          </w:p>
        </w:tc>
        <w:tc>
          <w:tcPr>
            <w:tcW w:w="516" w:type="pct"/>
            <w:tcBorders>
              <w:top w:val="nil"/>
              <w:left w:val="nil"/>
              <w:bottom w:val="single" w:sz="4" w:space="0" w:color="FFFFFF"/>
              <w:right w:val="single" w:sz="4" w:space="0" w:color="FFFFFF"/>
            </w:tcBorders>
            <w:shd w:val="clear" w:color="auto" w:fill="F2F2F2"/>
            <w:vAlign w:val="center"/>
            <w:hideMark/>
          </w:tcPr>
          <w:p w14:paraId="1002E55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100</w:t>
            </w:r>
          </w:p>
        </w:tc>
        <w:tc>
          <w:tcPr>
            <w:tcW w:w="550" w:type="pct"/>
            <w:tcBorders>
              <w:top w:val="nil"/>
              <w:left w:val="nil"/>
              <w:bottom w:val="single" w:sz="4" w:space="0" w:color="FFFFFF"/>
              <w:right w:val="single" w:sz="4" w:space="0" w:color="FFFFFF"/>
            </w:tcBorders>
            <w:shd w:val="clear" w:color="auto" w:fill="F2F2F2"/>
            <w:vAlign w:val="center"/>
            <w:hideMark/>
          </w:tcPr>
          <w:p w14:paraId="5A25240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5DE4102F" w14:textId="77777777" w:rsidR="001E3687" w:rsidRPr="00FB68CE" w:rsidRDefault="001E3687">
            <w:pPr>
              <w:spacing w:after="0"/>
              <w:rPr>
                <w:rFonts w:ascii="Arial" w:hAnsi="Arial" w:cs="Arial"/>
                <w:sz w:val="16"/>
                <w:szCs w:val="16"/>
                <w:lang w:eastAsia="es-CO"/>
              </w:rPr>
            </w:pPr>
          </w:p>
        </w:tc>
      </w:tr>
      <w:tr w:rsidR="001E3687" w:rsidRPr="00FB68CE" w14:paraId="50D932F4" w14:textId="77777777" w:rsidTr="001E3687">
        <w:trPr>
          <w:trHeight w:val="612"/>
        </w:trPr>
        <w:tc>
          <w:tcPr>
            <w:tcW w:w="0" w:type="auto"/>
            <w:vMerge/>
            <w:tcBorders>
              <w:top w:val="nil"/>
              <w:left w:val="single" w:sz="4" w:space="0" w:color="FFFFFF"/>
              <w:bottom w:val="single" w:sz="4" w:space="0" w:color="FFFFFF"/>
              <w:right w:val="single" w:sz="4" w:space="0" w:color="FFFFFF"/>
            </w:tcBorders>
            <w:vAlign w:val="center"/>
            <w:hideMark/>
          </w:tcPr>
          <w:p w14:paraId="70D6DC00"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DC2DA84" w14:textId="77777777" w:rsidR="001E3687" w:rsidRPr="00FB68CE" w:rsidRDefault="001E3687">
            <w:pPr>
              <w:spacing w:after="0"/>
              <w:rPr>
                <w:rFonts w:ascii="Arial" w:hAnsi="Arial" w:cs="Arial"/>
                <w:sz w:val="16"/>
                <w:szCs w:val="16"/>
                <w:lang w:eastAsia="es-CO"/>
              </w:rPr>
            </w:pPr>
          </w:p>
        </w:tc>
        <w:tc>
          <w:tcPr>
            <w:tcW w:w="768" w:type="pct"/>
            <w:tcBorders>
              <w:top w:val="nil"/>
              <w:left w:val="nil"/>
              <w:bottom w:val="single" w:sz="4" w:space="0" w:color="FFFFFF"/>
              <w:right w:val="single" w:sz="4" w:space="0" w:color="FFFFFF"/>
            </w:tcBorders>
            <w:shd w:val="clear" w:color="auto" w:fill="D9D9D9" w:themeFill="background1" w:themeFillShade="D9"/>
            <w:vAlign w:val="center"/>
            <w:hideMark/>
          </w:tcPr>
          <w:p w14:paraId="3745F729"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Servicio de gestión del riesgo en temas de consumo en torno a conductas adictivas.</w:t>
            </w:r>
          </w:p>
        </w:tc>
        <w:tc>
          <w:tcPr>
            <w:tcW w:w="743" w:type="pct"/>
            <w:tcBorders>
              <w:top w:val="nil"/>
              <w:left w:val="nil"/>
              <w:bottom w:val="single" w:sz="4" w:space="0" w:color="FFFFFF"/>
              <w:right w:val="single" w:sz="4" w:space="0" w:color="FFFFFF"/>
            </w:tcBorders>
            <w:shd w:val="clear" w:color="auto" w:fill="D9D9D9" w:themeFill="background1" w:themeFillShade="D9"/>
            <w:vAlign w:val="center"/>
            <w:hideMark/>
          </w:tcPr>
          <w:p w14:paraId="1227A77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Programa de rehabilitación implementado</w:t>
            </w:r>
          </w:p>
        </w:tc>
        <w:tc>
          <w:tcPr>
            <w:tcW w:w="501" w:type="pct"/>
            <w:tcBorders>
              <w:top w:val="nil"/>
              <w:left w:val="nil"/>
              <w:bottom w:val="single" w:sz="4" w:space="0" w:color="FFFFFF"/>
              <w:right w:val="single" w:sz="4" w:space="0" w:color="FFFFFF"/>
            </w:tcBorders>
            <w:shd w:val="clear" w:color="auto" w:fill="D9D9D9" w:themeFill="background1" w:themeFillShade="D9"/>
            <w:vAlign w:val="center"/>
            <w:hideMark/>
          </w:tcPr>
          <w:p w14:paraId="164FD28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Porcentaje</w:t>
            </w:r>
          </w:p>
        </w:tc>
        <w:tc>
          <w:tcPr>
            <w:tcW w:w="516" w:type="pct"/>
            <w:tcBorders>
              <w:top w:val="nil"/>
              <w:left w:val="nil"/>
              <w:bottom w:val="single" w:sz="4" w:space="0" w:color="FFFFFF"/>
              <w:right w:val="single" w:sz="4" w:space="0" w:color="FFFFFF"/>
            </w:tcBorders>
            <w:shd w:val="clear" w:color="auto" w:fill="D9D9D9" w:themeFill="background1" w:themeFillShade="D9"/>
            <w:vAlign w:val="center"/>
            <w:hideMark/>
          </w:tcPr>
          <w:p w14:paraId="0F4C402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100</w:t>
            </w:r>
          </w:p>
        </w:tc>
        <w:tc>
          <w:tcPr>
            <w:tcW w:w="550" w:type="pct"/>
            <w:tcBorders>
              <w:top w:val="nil"/>
              <w:left w:val="nil"/>
              <w:bottom w:val="single" w:sz="4" w:space="0" w:color="FFFFFF"/>
              <w:right w:val="single" w:sz="4" w:space="0" w:color="FFFFFF"/>
            </w:tcBorders>
            <w:shd w:val="clear" w:color="auto" w:fill="D9D9D9" w:themeFill="background1" w:themeFillShade="D9"/>
            <w:vAlign w:val="center"/>
            <w:hideMark/>
          </w:tcPr>
          <w:p w14:paraId="7B464ACB"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52B04F25" w14:textId="77777777" w:rsidR="001E3687" w:rsidRPr="00FB68CE" w:rsidRDefault="001E3687">
            <w:pPr>
              <w:spacing w:after="0"/>
              <w:rPr>
                <w:rFonts w:ascii="Arial" w:hAnsi="Arial" w:cs="Arial"/>
                <w:sz w:val="16"/>
                <w:szCs w:val="16"/>
                <w:lang w:eastAsia="es-CO"/>
              </w:rPr>
            </w:pPr>
          </w:p>
        </w:tc>
      </w:tr>
    </w:tbl>
    <w:p w14:paraId="3784A5CA" w14:textId="77777777" w:rsidR="001E3687" w:rsidRPr="002E6696" w:rsidRDefault="001E3687" w:rsidP="001E3687">
      <w:pPr>
        <w:spacing w:after="0" w:line="240" w:lineRule="auto"/>
        <w:jc w:val="both"/>
        <w:rPr>
          <w:rFonts w:ascii="Arial" w:hAnsi="Arial" w:cs="Arial"/>
          <w:b/>
          <w:bCs/>
          <w:sz w:val="24"/>
          <w:szCs w:val="24"/>
        </w:rPr>
      </w:pPr>
    </w:p>
    <w:p w14:paraId="76D9067A" w14:textId="23AE31F5"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124°. PROGRAMA 52. ALIADOS POR LAS OPORTUNIDADES DE LOS NIÑOS, NIÑAS Y ADOLESCENTES. </w:t>
      </w:r>
      <w:r w:rsidRPr="002E6696">
        <w:rPr>
          <w:rFonts w:ascii="Arial" w:hAnsi="Arial" w:cs="Arial"/>
          <w:sz w:val="24"/>
          <w:szCs w:val="24"/>
        </w:rPr>
        <w:t xml:space="preserve">Este programa está orientado a promover los derechos de los niños, niñas, adolescentes (NNA) y sus familias, previniendo los riesgos y amenazas de su vulneración en la ciudad, a fin de que ninguno sea maltratado, abusado o esté participando en una actividad perjudicial o violenta que comprometa su vida e integridad. </w:t>
      </w:r>
    </w:p>
    <w:p w14:paraId="7EDA7D30" w14:textId="77777777" w:rsidR="001E3687" w:rsidRPr="002E6696" w:rsidRDefault="001E3687" w:rsidP="001E3687">
      <w:pPr>
        <w:spacing w:after="0" w:line="240" w:lineRule="auto"/>
        <w:jc w:val="both"/>
        <w:rPr>
          <w:rFonts w:ascii="Arial" w:hAnsi="Arial" w:cs="Arial"/>
          <w:sz w:val="24"/>
          <w:szCs w:val="24"/>
        </w:rPr>
      </w:pPr>
    </w:p>
    <w:p w14:paraId="1F0198D8"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Este programa está orientado a la formación de los públicos internos de la Administración Municipal y a la comunidad en general, para el óptimo desempeño de la Política Pública de Infancia y Adolescencia, enfocada a un trabajo articulado y sinérgico de las dependencias a través de una estrategia comunicacional articulada con el sistema de información y evaluación de la Política Pública de Infancia y Adolescencia.</w:t>
      </w:r>
    </w:p>
    <w:p w14:paraId="1B515A6E" w14:textId="77777777" w:rsidR="001E3687" w:rsidRPr="002E6696" w:rsidRDefault="001E3687" w:rsidP="001E3687">
      <w:pPr>
        <w:spacing w:after="0" w:line="240" w:lineRule="auto"/>
        <w:jc w:val="both"/>
        <w:rPr>
          <w:rFonts w:ascii="Arial" w:hAnsi="Arial" w:cs="Arial"/>
          <w:sz w:val="24"/>
          <w:szCs w:val="24"/>
        </w:rPr>
      </w:pPr>
    </w:p>
    <w:p w14:paraId="1381935E" w14:textId="77777777" w:rsidR="009166FF" w:rsidRPr="002E6696" w:rsidRDefault="009166FF" w:rsidP="001E3687">
      <w:pPr>
        <w:spacing w:after="0" w:line="240" w:lineRule="auto"/>
        <w:jc w:val="both"/>
        <w:rPr>
          <w:rFonts w:ascii="Arial" w:hAnsi="Arial" w:cs="Arial"/>
          <w:b/>
          <w:sz w:val="24"/>
          <w:szCs w:val="24"/>
          <w:lang w:val="es-MX"/>
        </w:rPr>
      </w:pPr>
    </w:p>
    <w:p w14:paraId="1B06FE23" w14:textId="6AC82F2A"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1CC6546C" w14:textId="77777777" w:rsidR="00FB68CE" w:rsidRPr="002E6696" w:rsidRDefault="00FB68CE" w:rsidP="001E3687">
      <w:pPr>
        <w:spacing w:after="0" w:line="240" w:lineRule="auto"/>
        <w:jc w:val="both"/>
        <w:rPr>
          <w:rFonts w:ascii="Arial" w:hAnsi="Arial" w:cs="Arial"/>
          <w:b/>
          <w:sz w:val="24"/>
          <w:szCs w:val="24"/>
          <w:lang w:val="es-MX"/>
        </w:rPr>
      </w:pPr>
    </w:p>
    <w:p w14:paraId="13DF8879" w14:textId="77777777" w:rsidR="009166FF" w:rsidRPr="002E6696" w:rsidRDefault="009166FF" w:rsidP="001E3687">
      <w:pPr>
        <w:spacing w:after="0" w:line="240" w:lineRule="auto"/>
        <w:jc w:val="both"/>
        <w:rPr>
          <w:rFonts w:ascii="Arial" w:hAnsi="Arial" w:cs="Arial"/>
          <w:b/>
          <w:sz w:val="24"/>
          <w:szCs w:val="24"/>
          <w:lang w:val="es-MX"/>
        </w:rPr>
      </w:pPr>
    </w:p>
    <w:tbl>
      <w:tblPr>
        <w:tblW w:w="4800" w:type="pct"/>
        <w:jc w:val="center"/>
        <w:tblCellMar>
          <w:left w:w="70" w:type="dxa"/>
          <w:right w:w="70" w:type="dxa"/>
        </w:tblCellMar>
        <w:tblLook w:val="04A0" w:firstRow="1" w:lastRow="0" w:firstColumn="1" w:lastColumn="0" w:noHBand="0" w:noVBand="1"/>
      </w:tblPr>
      <w:tblGrid>
        <w:gridCol w:w="1083"/>
        <w:gridCol w:w="1155"/>
        <w:gridCol w:w="1162"/>
        <w:gridCol w:w="1189"/>
        <w:gridCol w:w="710"/>
        <w:gridCol w:w="932"/>
        <w:gridCol w:w="994"/>
        <w:gridCol w:w="1252"/>
      </w:tblGrid>
      <w:tr w:rsidR="00642EB4" w:rsidRPr="00FB68CE" w14:paraId="3465D3AA" w14:textId="77777777" w:rsidTr="001E3687">
        <w:trPr>
          <w:trHeight w:val="612"/>
          <w:tblHeader/>
          <w:jc w:val="center"/>
        </w:trPr>
        <w:tc>
          <w:tcPr>
            <w:tcW w:w="630"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65045D3"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de Resultado</w:t>
            </w:r>
          </w:p>
        </w:tc>
        <w:tc>
          <w:tcPr>
            <w:tcW w:w="696" w:type="pct"/>
            <w:tcBorders>
              <w:top w:val="single" w:sz="4" w:space="0" w:color="FFFFFF"/>
              <w:left w:val="nil"/>
              <w:bottom w:val="single" w:sz="4" w:space="0" w:color="FFFFFF"/>
              <w:right w:val="single" w:sz="4" w:space="0" w:color="FFFFFF"/>
            </w:tcBorders>
            <w:shd w:val="clear" w:color="auto" w:fill="005DAA"/>
            <w:vAlign w:val="center"/>
            <w:hideMark/>
          </w:tcPr>
          <w:p w14:paraId="0093A9F1"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Nombre del Programa</w:t>
            </w:r>
          </w:p>
        </w:tc>
        <w:tc>
          <w:tcPr>
            <w:tcW w:w="788" w:type="pct"/>
            <w:tcBorders>
              <w:top w:val="single" w:sz="4" w:space="0" w:color="FFFFFF"/>
              <w:left w:val="nil"/>
              <w:bottom w:val="single" w:sz="4" w:space="0" w:color="FFFFFF"/>
              <w:right w:val="single" w:sz="4" w:space="0" w:color="FFFFFF"/>
            </w:tcBorders>
            <w:shd w:val="clear" w:color="auto" w:fill="005DAA"/>
            <w:vAlign w:val="center"/>
            <w:hideMark/>
          </w:tcPr>
          <w:p w14:paraId="3BEB2073"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Producto</w:t>
            </w:r>
          </w:p>
        </w:tc>
        <w:tc>
          <w:tcPr>
            <w:tcW w:w="766" w:type="pct"/>
            <w:tcBorders>
              <w:top w:val="single" w:sz="4" w:space="0" w:color="FFFFFF"/>
              <w:left w:val="nil"/>
              <w:bottom w:val="single" w:sz="4" w:space="0" w:color="FFFFFF"/>
              <w:right w:val="single" w:sz="4" w:space="0" w:color="FFFFFF"/>
            </w:tcBorders>
            <w:shd w:val="clear" w:color="auto" w:fill="005DAA"/>
            <w:vAlign w:val="center"/>
            <w:hideMark/>
          </w:tcPr>
          <w:p w14:paraId="4648A176"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Indicador de Producto</w:t>
            </w:r>
          </w:p>
        </w:tc>
        <w:tc>
          <w:tcPr>
            <w:tcW w:w="447" w:type="pct"/>
            <w:tcBorders>
              <w:top w:val="single" w:sz="4" w:space="0" w:color="FFFFFF"/>
              <w:left w:val="nil"/>
              <w:bottom w:val="single" w:sz="4" w:space="0" w:color="FFFFFF"/>
              <w:right w:val="single" w:sz="4" w:space="0" w:color="FFFFFF"/>
            </w:tcBorders>
            <w:shd w:val="clear" w:color="auto" w:fill="005DAA"/>
            <w:vAlign w:val="center"/>
            <w:hideMark/>
          </w:tcPr>
          <w:p w14:paraId="6B670E52"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w:t>
            </w:r>
          </w:p>
        </w:tc>
        <w:tc>
          <w:tcPr>
            <w:tcW w:w="464" w:type="pct"/>
            <w:tcBorders>
              <w:top w:val="single" w:sz="4" w:space="0" w:color="FFFFFF"/>
              <w:left w:val="nil"/>
              <w:bottom w:val="single" w:sz="4" w:space="0" w:color="FFFFFF"/>
              <w:right w:val="single" w:sz="4" w:space="0" w:color="FFFFFF"/>
            </w:tcBorders>
            <w:shd w:val="clear" w:color="auto" w:fill="005DAA"/>
            <w:vAlign w:val="center"/>
            <w:hideMark/>
          </w:tcPr>
          <w:p w14:paraId="6B9D538D"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Cuatrienio 2020-2023</w:t>
            </w:r>
          </w:p>
        </w:tc>
        <w:tc>
          <w:tcPr>
            <w:tcW w:w="633" w:type="pct"/>
            <w:tcBorders>
              <w:top w:val="single" w:sz="4" w:space="0" w:color="FFFFFF"/>
              <w:left w:val="nil"/>
              <w:bottom w:val="single" w:sz="4" w:space="0" w:color="FFFFFF"/>
              <w:right w:val="single" w:sz="4" w:space="0" w:color="FFFFFF"/>
            </w:tcBorders>
            <w:shd w:val="clear" w:color="auto" w:fill="005DAA"/>
            <w:vAlign w:val="center"/>
            <w:hideMark/>
          </w:tcPr>
          <w:p w14:paraId="0D9B3A7E"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Tendencia del Indicador</w:t>
            </w:r>
          </w:p>
        </w:tc>
        <w:tc>
          <w:tcPr>
            <w:tcW w:w="575" w:type="pct"/>
            <w:tcBorders>
              <w:top w:val="single" w:sz="4" w:space="0" w:color="FFFFFF"/>
              <w:left w:val="nil"/>
              <w:bottom w:val="single" w:sz="4" w:space="0" w:color="FFFFFF"/>
              <w:right w:val="single" w:sz="4" w:space="0" w:color="FFFFFF"/>
            </w:tcBorders>
            <w:shd w:val="clear" w:color="auto" w:fill="005DAA"/>
            <w:vAlign w:val="center"/>
            <w:hideMark/>
          </w:tcPr>
          <w:p w14:paraId="171FA767"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 Administrativa Responsable</w:t>
            </w:r>
          </w:p>
        </w:tc>
      </w:tr>
      <w:tr w:rsidR="00642EB4" w:rsidRPr="00FB68CE" w14:paraId="770BB0AE" w14:textId="77777777" w:rsidTr="001E3687">
        <w:trPr>
          <w:trHeight w:val="408"/>
          <w:jc w:val="center"/>
        </w:trPr>
        <w:tc>
          <w:tcPr>
            <w:tcW w:w="630" w:type="pct"/>
            <w:vMerge w:val="restart"/>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4175F1E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Incrementar en un 50% la cobertura de prestación de servicios a niños y niñas y adolescentes  </w:t>
            </w:r>
          </w:p>
        </w:tc>
        <w:tc>
          <w:tcPr>
            <w:tcW w:w="696"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4CE2041"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Aliados por las oportunidades de los niños, niñas y adolescentes</w:t>
            </w:r>
          </w:p>
        </w:tc>
        <w:tc>
          <w:tcPr>
            <w:tcW w:w="788" w:type="pct"/>
            <w:tcBorders>
              <w:top w:val="nil"/>
              <w:left w:val="nil"/>
              <w:bottom w:val="single" w:sz="4" w:space="0" w:color="FFFFFF"/>
              <w:right w:val="single" w:sz="4" w:space="0" w:color="FFFFFF"/>
            </w:tcBorders>
            <w:shd w:val="clear" w:color="auto" w:fill="F2F2F2"/>
            <w:vAlign w:val="center"/>
            <w:hideMark/>
          </w:tcPr>
          <w:p w14:paraId="52B848AF"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Servicio de atención integral a la primera infancia - Centros Integrales de Desarrollo Infantil.</w:t>
            </w:r>
          </w:p>
        </w:tc>
        <w:tc>
          <w:tcPr>
            <w:tcW w:w="766" w:type="pct"/>
            <w:tcBorders>
              <w:top w:val="nil"/>
              <w:left w:val="nil"/>
              <w:bottom w:val="single" w:sz="4" w:space="0" w:color="FFFFFF"/>
              <w:right w:val="single" w:sz="4" w:space="0" w:color="FFFFFF"/>
            </w:tcBorders>
            <w:shd w:val="clear" w:color="auto" w:fill="F2F2F2"/>
            <w:vAlign w:val="center"/>
            <w:hideMark/>
          </w:tcPr>
          <w:p w14:paraId="02C95112"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Cupos para niños y niñas en unidades de servicio para atención a la primera infancia</w:t>
            </w:r>
          </w:p>
        </w:tc>
        <w:tc>
          <w:tcPr>
            <w:tcW w:w="447" w:type="pct"/>
            <w:tcBorders>
              <w:top w:val="nil"/>
              <w:left w:val="nil"/>
              <w:bottom w:val="single" w:sz="4" w:space="0" w:color="FFFFFF"/>
              <w:right w:val="single" w:sz="4" w:space="0" w:color="FFFFFF"/>
            </w:tcBorders>
            <w:shd w:val="clear" w:color="auto" w:fill="F2F2F2"/>
            <w:vAlign w:val="center"/>
            <w:hideMark/>
          </w:tcPr>
          <w:p w14:paraId="0037DDC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64" w:type="pct"/>
            <w:tcBorders>
              <w:top w:val="nil"/>
              <w:left w:val="nil"/>
              <w:bottom w:val="single" w:sz="4" w:space="0" w:color="FFFFFF"/>
              <w:right w:val="single" w:sz="4" w:space="0" w:color="FFFFFF"/>
            </w:tcBorders>
            <w:shd w:val="clear" w:color="auto" w:fill="F2F2F2"/>
            <w:vAlign w:val="center"/>
            <w:hideMark/>
          </w:tcPr>
          <w:p w14:paraId="7A44FF8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2092</w:t>
            </w:r>
          </w:p>
        </w:tc>
        <w:tc>
          <w:tcPr>
            <w:tcW w:w="633" w:type="pct"/>
            <w:tcBorders>
              <w:top w:val="nil"/>
              <w:left w:val="nil"/>
              <w:bottom w:val="single" w:sz="4" w:space="0" w:color="FFFFFF"/>
              <w:right w:val="single" w:sz="4" w:space="0" w:color="FFFFFF"/>
            </w:tcBorders>
            <w:shd w:val="clear" w:color="auto" w:fill="F2F2F2"/>
            <w:vAlign w:val="center"/>
            <w:hideMark/>
          </w:tcPr>
          <w:p w14:paraId="440AD64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Mantener</w:t>
            </w:r>
          </w:p>
        </w:tc>
        <w:tc>
          <w:tcPr>
            <w:tcW w:w="575"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ECAD9A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Secretaría de familia</w:t>
            </w:r>
          </w:p>
        </w:tc>
      </w:tr>
      <w:tr w:rsidR="001E3687" w:rsidRPr="00FB68CE" w14:paraId="1F3DFA83"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1685F03C"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B5DEC5D" w14:textId="77777777" w:rsidR="001E3687" w:rsidRPr="00FB68CE" w:rsidRDefault="001E3687">
            <w:pPr>
              <w:spacing w:after="0"/>
              <w:rPr>
                <w:rFonts w:ascii="Arial" w:hAnsi="Arial" w:cs="Arial"/>
                <w:sz w:val="16"/>
                <w:szCs w:val="16"/>
                <w:lang w:eastAsia="es-CO"/>
              </w:rPr>
            </w:pPr>
          </w:p>
        </w:tc>
        <w:tc>
          <w:tcPr>
            <w:tcW w:w="788" w:type="pct"/>
            <w:tcBorders>
              <w:top w:val="nil"/>
              <w:left w:val="nil"/>
              <w:bottom w:val="single" w:sz="4" w:space="0" w:color="FFFFFF"/>
              <w:right w:val="single" w:sz="4" w:space="0" w:color="FFFFFF"/>
            </w:tcBorders>
            <w:shd w:val="clear" w:color="auto" w:fill="D9D9D9" w:themeFill="background1" w:themeFillShade="D9"/>
            <w:vAlign w:val="center"/>
            <w:hideMark/>
          </w:tcPr>
          <w:p w14:paraId="4D4178F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Evento para la Niñez, el juego y la participación.</w:t>
            </w:r>
          </w:p>
        </w:tc>
        <w:tc>
          <w:tcPr>
            <w:tcW w:w="766" w:type="pct"/>
            <w:tcBorders>
              <w:top w:val="nil"/>
              <w:left w:val="nil"/>
              <w:bottom w:val="single" w:sz="4" w:space="0" w:color="FFFFFF"/>
              <w:right w:val="single" w:sz="4" w:space="0" w:color="FFFFFF"/>
            </w:tcBorders>
            <w:shd w:val="clear" w:color="auto" w:fill="D9D9D9" w:themeFill="background1" w:themeFillShade="D9"/>
            <w:vAlign w:val="center"/>
            <w:hideMark/>
          </w:tcPr>
          <w:p w14:paraId="63CA52A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Eventos realizados</w:t>
            </w:r>
          </w:p>
        </w:tc>
        <w:tc>
          <w:tcPr>
            <w:tcW w:w="447" w:type="pct"/>
            <w:tcBorders>
              <w:top w:val="nil"/>
              <w:left w:val="nil"/>
              <w:bottom w:val="single" w:sz="4" w:space="0" w:color="FFFFFF"/>
              <w:right w:val="single" w:sz="4" w:space="0" w:color="FFFFFF"/>
            </w:tcBorders>
            <w:shd w:val="clear" w:color="auto" w:fill="D9D9D9" w:themeFill="background1" w:themeFillShade="D9"/>
            <w:vAlign w:val="center"/>
            <w:hideMark/>
          </w:tcPr>
          <w:p w14:paraId="63D1AFF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64" w:type="pct"/>
            <w:tcBorders>
              <w:top w:val="nil"/>
              <w:left w:val="nil"/>
              <w:bottom w:val="single" w:sz="4" w:space="0" w:color="FFFFFF"/>
              <w:right w:val="single" w:sz="4" w:space="0" w:color="FFFFFF"/>
            </w:tcBorders>
            <w:shd w:val="clear" w:color="auto" w:fill="D9D9D9" w:themeFill="background1" w:themeFillShade="D9"/>
            <w:vAlign w:val="center"/>
            <w:hideMark/>
          </w:tcPr>
          <w:p w14:paraId="7E58E57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18</w:t>
            </w:r>
          </w:p>
        </w:tc>
        <w:tc>
          <w:tcPr>
            <w:tcW w:w="633" w:type="pct"/>
            <w:tcBorders>
              <w:top w:val="nil"/>
              <w:left w:val="nil"/>
              <w:bottom w:val="single" w:sz="4" w:space="0" w:color="FFFFFF"/>
              <w:right w:val="single" w:sz="4" w:space="0" w:color="FFFFFF"/>
            </w:tcBorders>
            <w:shd w:val="clear" w:color="auto" w:fill="D9D9D9" w:themeFill="background1" w:themeFillShade="D9"/>
            <w:vAlign w:val="center"/>
            <w:hideMark/>
          </w:tcPr>
          <w:p w14:paraId="336798F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2863FF18" w14:textId="77777777" w:rsidR="001E3687" w:rsidRPr="00FB68CE" w:rsidRDefault="001E3687">
            <w:pPr>
              <w:spacing w:after="0"/>
              <w:rPr>
                <w:rFonts w:ascii="Arial" w:hAnsi="Arial" w:cs="Arial"/>
                <w:sz w:val="16"/>
                <w:szCs w:val="16"/>
                <w:lang w:eastAsia="es-CO"/>
              </w:rPr>
            </w:pPr>
          </w:p>
        </w:tc>
      </w:tr>
      <w:tr w:rsidR="001E3687" w:rsidRPr="00FB68CE" w14:paraId="2AAD6BE1"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27C02F4F"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2E3BAA0" w14:textId="77777777" w:rsidR="001E3687" w:rsidRPr="00FB68CE" w:rsidRDefault="001E3687">
            <w:pPr>
              <w:spacing w:after="0"/>
              <w:rPr>
                <w:rFonts w:ascii="Arial" w:hAnsi="Arial" w:cs="Arial"/>
                <w:sz w:val="16"/>
                <w:szCs w:val="16"/>
                <w:lang w:eastAsia="es-CO"/>
              </w:rPr>
            </w:pPr>
          </w:p>
        </w:tc>
        <w:tc>
          <w:tcPr>
            <w:tcW w:w="788" w:type="pct"/>
            <w:tcBorders>
              <w:top w:val="nil"/>
              <w:left w:val="nil"/>
              <w:bottom w:val="single" w:sz="4" w:space="0" w:color="FFFFFF"/>
              <w:right w:val="single" w:sz="4" w:space="0" w:color="FFFFFF"/>
            </w:tcBorders>
            <w:shd w:val="clear" w:color="auto" w:fill="F2F2F2"/>
            <w:vAlign w:val="center"/>
            <w:hideMark/>
          </w:tcPr>
          <w:p w14:paraId="457B4632"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Madres gestantes y lactantes atendidas en programas de cuidado y crianza humanizada.</w:t>
            </w:r>
          </w:p>
        </w:tc>
        <w:tc>
          <w:tcPr>
            <w:tcW w:w="766" w:type="pct"/>
            <w:tcBorders>
              <w:top w:val="nil"/>
              <w:left w:val="nil"/>
              <w:bottom w:val="single" w:sz="4" w:space="0" w:color="FFFFFF"/>
              <w:right w:val="single" w:sz="4" w:space="0" w:color="FFFFFF"/>
            </w:tcBorders>
            <w:shd w:val="clear" w:color="auto" w:fill="F2F2F2"/>
            <w:vAlign w:val="center"/>
            <w:hideMark/>
          </w:tcPr>
          <w:p w14:paraId="2540BD3D"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Madres gestantes y lactantes atendidas </w:t>
            </w:r>
          </w:p>
        </w:tc>
        <w:tc>
          <w:tcPr>
            <w:tcW w:w="447" w:type="pct"/>
            <w:tcBorders>
              <w:top w:val="nil"/>
              <w:left w:val="nil"/>
              <w:bottom w:val="single" w:sz="4" w:space="0" w:color="FFFFFF"/>
              <w:right w:val="single" w:sz="4" w:space="0" w:color="FFFFFF"/>
            </w:tcBorders>
            <w:shd w:val="clear" w:color="auto" w:fill="F2F2F2"/>
            <w:vAlign w:val="center"/>
            <w:hideMark/>
          </w:tcPr>
          <w:p w14:paraId="3FA8952B"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64" w:type="pct"/>
            <w:tcBorders>
              <w:top w:val="nil"/>
              <w:left w:val="nil"/>
              <w:bottom w:val="single" w:sz="4" w:space="0" w:color="FFFFFF"/>
              <w:right w:val="single" w:sz="4" w:space="0" w:color="FFFFFF"/>
            </w:tcBorders>
            <w:shd w:val="clear" w:color="auto" w:fill="F2F2F2"/>
            <w:vAlign w:val="center"/>
            <w:hideMark/>
          </w:tcPr>
          <w:p w14:paraId="416F5B7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300</w:t>
            </w:r>
          </w:p>
        </w:tc>
        <w:tc>
          <w:tcPr>
            <w:tcW w:w="633" w:type="pct"/>
            <w:tcBorders>
              <w:top w:val="nil"/>
              <w:left w:val="nil"/>
              <w:bottom w:val="single" w:sz="4" w:space="0" w:color="FFFFFF"/>
              <w:right w:val="single" w:sz="4" w:space="0" w:color="FFFFFF"/>
            </w:tcBorders>
            <w:shd w:val="clear" w:color="auto" w:fill="F2F2F2"/>
            <w:vAlign w:val="center"/>
            <w:hideMark/>
          </w:tcPr>
          <w:p w14:paraId="681439E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6AFDEE57" w14:textId="77777777" w:rsidR="001E3687" w:rsidRPr="00FB68CE" w:rsidRDefault="001E3687">
            <w:pPr>
              <w:spacing w:after="0"/>
              <w:rPr>
                <w:rFonts w:ascii="Arial" w:hAnsi="Arial" w:cs="Arial"/>
                <w:sz w:val="16"/>
                <w:szCs w:val="16"/>
                <w:lang w:eastAsia="es-CO"/>
              </w:rPr>
            </w:pPr>
          </w:p>
        </w:tc>
      </w:tr>
      <w:tr w:rsidR="001E3687" w:rsidRPr="00FB68CE" w14:paraId="4ED8143D"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5A105C58"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0B3925B" w14:textId="77777777" w:rsidR="001E3687" w:rsidRPr="00FB68CE" w:rsidRDefault="001E3687">
            <w:pPr>
              <w:spacing w:after="0"/>
              <w:rPr>
                <w:rFonts w:ascii="Arial" w:hAnsi="Arial" w:cs="Arial"/>
                <w:sz w:val="16"/>
                <w:szCs w:val="16"/>
                <w:lang w:eastAsia="es-CO"/>
              </w:rPr>
            </w:pPr>
          </w:p>
        </w:tc>
        <w:tc>
          <w:tcPr>
            <w:tcW w:w="788" w:type="pct"/>
            <w:tcBorders>
              <w:top w:val="nil"/>
              <w:left w:val="nil"/>
              <w:bottom w:val="single" w:sz="4" w:space="0" w:color="FFFFFF"/>
              <w:right w:val="single" w:sz="4" w:space="0" w:color="FFFFFF"/>
            </w:tcBorders>
            <w:shd w:val="clear" w:color="auto" w:fill="D9D9D9" w:themeFill="background1" w:themeFillShade="D9"/>
            <w:vAlign w:val="center"/>
            <w:hideMark/>
          </w:tcPr>
          <w:p w14:paraId="44028699"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Centros infantiles del sector privado articulados a la oferta de servicios municipal.</w:t>
            </w:r>
          </w:p>
        </w:tc>
        <w:tc>
          <w:tcPr>
            <w:tcW w:w="766" w:type="pct"/>
            <w:tcBorders>
              <w:top w:val="nil"/>
              <w:left w:val="nil"/>
              <w:bottom w:val="single" w:sz="4" w:space="0" w:color="FFFFFF"/>
              <w:right w:val="single" w:sz="4" w:space="0" w:color="FFFFFF"/>
            </w:tcBorders>
            <w:shd w:val="clear" w:color="auto" w:fill="D9D9D9" w:themeFill="background1" w:themeFillShade="D9"/>
            <w:vAlign w:val="center"/>
            <w:hideMark/>
          </w:tcPr>
          <w:p w14:paraId="2FF277B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Visitas a centros infantiles </w:t>
            </w:r>
          </w:p>
        </w:tc>
        <w:tc>
          <w:tcPr>
            <w:tcW w:w="447" w:type="pct"/>
            <w:tcBorders>
              <w:top w:val="nil"/>
              <w:left w:val="nil"/>
              <w:bottom w:val="single" w:sz="4" w:space="0" w:color="FFFFFF"/>
              <w:right w:val="single" w:sz="4" w:space="0" w:color="FFFFFF"/>
            </w:tcBorders>
            <w:shd w:val="clear" w:color="auto" w:fill="D9D9D9" w:themeFill="background1" w:themeFillShade="D9"/>
            <w:vAlign w:val="center"/>
            <w:hideMark/>
          </w:tcPr>
          <w:p w14:paraId="03E89DE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64" w:type="pct"/>
            <w:tcBorders>
              <w:top w:val="nil"/>
              <w:left w:val="nil"/>
              <w:bottom w:val="single" w:sz="4" w:space="0" w:color="FFFFFF"/>
              <w:right w:val="single" w:sz="4" w:space="0" w:color="FFFFFF"/>
            </w:tcBorders>
            <w:shd w:val="clear" w:color="auto" w:fill="D9D9D9" w:themeFill="background1" w:themeFillShade="D9"/>
            <w:vAlign w:val="center"/>
            <w:hideMark/>
          </w:tcPr>
          <w:p w14:paraId="0DFE4D4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200</w:t>
            </w:r>
          </w:p>
        </w:tc>
        <w:tc>
          <w:tcPr>
            <w:tcW w:w="633" w:type="pct"/>
            <w:tcBorders>
              <w:top w:val="nil"/>
              <w:left w:val="nil"/>
              <w:bottom w:val="single" w:sz="4" w:space="0" w:color="FFFFFF"/>
              <w:right w:val="single" w:sz="4" w:space="0" w:color="FFFFFF"/>
            </w:tcBorders>
            <w:shd w:val="clear" w:color="auto" w:fill="D9D9D9" w:themeFill="background1" w:themeFillShade="D9"/>
            <w:vAlign w:val="center"/>
            <w:hideMark/>
          </w:tcPr>
          <w:p w14:paraId="6FE79CFE"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237EB450" w14:textId="77777777" w:rsidR="001E3687" w:rsidRPr="00FB68CE" w:rsidRDefault="001E3687">
            <w:pPr>
              <w:spacing w:after="0"/>
              <w:rPr>
                <w:rFonts w:ascii="Arial" w:hAnsi="Arial" w:cs="Arial"/>
                <w:sz w:val="16"/>
                <w:szCs w:val="16"/>
                <w:lang w:eastAsia="es-CO"/>
              </w:rPr>
            </w:pPr>
          </w:p>
        </w:tc>
      </w:tr>
      <w:tr w:rsidR="001E3687" w:rsidRPr="00FB68CE" w14:paraId="6DD11A28"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528D4452"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082E7AA" w14:textId="77777777" w:rsidR="001E3687" w:rsidRPr="00FB68CE" w:rsidRDefault="001E3687">
            <w:pPr>
              <w:spacing w:after="0"/>
              <w:rPr>
                <w:rFonts w:ascii="Arial" w:hAnsi="Arial" w:cs="Arial"/>
                <w:sz w:val="16"/>
                <w:szCs w:val="16"/>
                <w:lang w:eastAsia="es-CO"/>
              </w:rPr>
            </w:pPr>
          </w:p>
        </w:tc>
        <w:tc>
          <w:tcPr>
            <w:tcW w:w="788" w:type="pct"/>
            <w:tcBorders>
              <w:top w:val="nil"/>
              <w:left w:val="nil"/>
              <w:bottom w:val="single" w:sz="4" w:space="0" w:color="FFFFFF"/>
              <w:right w:val="single" w:sz="4" w:space="0" w:color="FFFFFF"/>
            </w:tcBorders>
            <w:shd w:val="clear" w:color="auto" w:fill="F2F2F2"/>
            <w:vAlign w:val="center"/>
            <w:hideMark/>
          </w:tcPr>
          <w:p w14:paraId="08FE317D" w14:textId="77777777" w:rsidR="001E3687" w:rsidRPr="00FB68CE" w:rsidRDefault="001E3687">
            <w:pPr>
              <w:spacing w:after="0" w:line="240" w:lineRule="auto"/>
              <w:rPr>
                <w:rFonts w:ascii="Arial" w:hAnsi="Arial" w:cs="Arial"/>
                <w:sz w:val="16"/>
                <w:szCs w:val="16"/>
                <w:lang w:eastAsia="es-CO"/>
              </w:rPr>
            </w:pPr>
            <w:r w:rsidRPr="00FB68CE">
              <w:rPr>
                <w:rFonts w:ascii="Arial" w:hAnsi="Arial" w:cs="Arial"/>
                <w:sz w:val="16"/>
                <w:szCs w:val="16"/>
                <w:lang w:eastAsia="es-CO"/>
              </w:rPr>
              <w:t xml:space="preserve">Escenarios de participación primera infancia, infancia y adolescencia fortalecidos. </w:t>
            </w:r>
          </w:p>
        </w:tc>
        <w:tc>
          <w:tcPr>
            <w:tcW w:w="766" w:type="pct"/>
            <w:tcBorders>
              <w:top w:val="nil"/>
              <w:left w:val="nil"/>
              <w:bottom w:val="single" w:sz="4" w:space="0" w:color="FFFFFF"/>
              <w:right w:val="single" w:sz="4" w:space="0" w:color="FFFFFF"/>
            </w:tcBorders>
            <w:shd w:val="clear" w:color="auto" w:fill="F2F2F2"/>
            <w:vAlign w:val="center"/>
            <w:hideMark/>
          </w:tcPr>
          <w:p w14:paraId="1ABD3BE3"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Encuentros realizados</w:t>
            </w:r>
          </w:p>
        </w:tc>
        <w:tc>
          <w:tcPr>
            <w:tcW w:w="447" w:type="pct"/>
            <w:tcBorders>
              <w:top w:val="nil"/>
              <w:left w:val="nil"/>
              <w:bottom w:val="single" w:sz="4" w:space="0" w:color="FFFFFF"/>
              <w:right w:val="single" w:sz="4" w:space="0" w:color="FFFFFF"/>
            </w:tcBorders>
            <w:shd w:val="clear" w:color="auto" w:fill="F2F2F2"/>
            <w:vAlign w:val="center"/>
            <w:hideMark/>
          </w:tcPr>
          <w:p w14:paraId="68AF4522"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464" w:type="pct"/>
            <w:tcBorders>
              <w:top w:val="nil"/>
              <w:left w:val="nil"/>
              <w:bottom w:val="single" w:sz="4" w:space="0" w:color="FFFFFF"/>
              <w:right w:val="single" w:sz="4" w:space="0" w:color="FFFFFF"/>
            </w:tcBorders>
            <w:shd w:val="clear" w:color="auto" w:fill="F2F2F2"/>
            <w:vAlign w:val="center"/>
            <w:hideMark/>
          </w:tcPr>
          <w:p w14:paraId="26FC291B"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14</w:t>
            </w:r>
          </w:p>
        </w:tc>
        <w:tc>
          <w:tcPr>
            <w:tcW w:w="633" w:type="pct"/>
            <w:tcBorders>
              <w:top w:val="nil"/>
              <w:left w:val="nil"/>
              <w:bottom w:val="single" w:sz="4" w:space="0" w:color="FFFFFF"/>
              <w:right w:val="single" w:sz="4" w:space="0" w:color="FFFFFF"/>
            </w:tcBorders>
            <w:shd w:val="clear" w:color="auto" w:fill="F2F2F2"/>
            <w:vAlign w:val="center"/>
            <w:hideMark/>
          </w:tcPr>
          <w:p w14:paraId="32C1BF0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DCA8806" w14:textId="77777777" w:rsidR="001E3687" w:rsidRPr="00FB68CE" w:rsidRDefault="001E3687">
            <w:pPr>
              <w:spacing w:after="0"/>
              <w:rPr>
                <w:rFonts w:ascii="Arial" w:hAnsi="Arial" w:cs="Arial"/>
                <w:sz w:val="16"/>
                <w:szCs w:val="16"/>
                <w:lang w:eastAsia="es-CO"/>
              </w:rPr>
            </w:pPr>
          </w:p>
        </w:tc>
      </w:tr>
    </w:tbl>
    <w:p w14:paraId="09E5516B" w14:textId="77777777" w:rsidR="001E3687" w:rsidRPr="002E6696" w:rsidRDefault="001E3687" w:rsidP="001E3687">
      <w:pPr>
        <w:spacing w:after="0" w:line="240" w:lineRule="auto"/>
        <w:jc w:val="both"/>
        <w:rPr>
          <w:rFonts w:ascii="Arial" w:hAnsi="Arial" w:cs="Arial"/>
          <w:b/>
          <w:bCs/>
          <w:sz w:val="24"/>
          <w:szCs w:val="24"/>
        </w:rPr>
      </w:pPr>
    </w:p>
    <w:p w14:paraId="27F6B28D" w14:textId="3E2CA3A3" w:rsidR="00FB68CE" w:rsidRDefault="00FB68CE" w:rsidP="001E3687">
      <w:pPr>
        <w:spacing w:after="0" w:line="240" w:lineRule="auto"/>
        <w:jc w:val="both"/>
        <w:rPr>
          <w:rFonts w:ascii="Arial" w:hAnsi="Arial" w:cs="Arial"/>
          <w:b/>
          <w:bCs/>
          <w:sz w:val="24"/>
          <w:szCs w:val="24"/>
        </w:rPr>
      </w:pPr>
    </w:p>
    <w:p w14:paraId="518E8AF1" w14:textId="64751A83" w:rsidR="00FB68CE" w:rsidRDefault="00FB68CE" w:rsidP="001E3687">
      <w:pPr>
        <w:spacing w:after="0" w:line="240" w:lineRule="auto"/>
        <w:jc w:val="both"/>
        <w:rPr>
          <w:rFonts w:ascii="Arial" w:hAnsi="Arial" w:cs="Arial"/>
          <w:b/>
          <w:bCs/>
          <w:sz w:val="24"/>
          <w:szCs w:val="24"/>
        </w:rPr>
      </w:pPr>
    </w:p>
    <w:p w14:paraId="3D71241A" w14:textId="7B7FD1E2"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125°. PROGRAMA 53. ADULTO MAYOR CON OPORTUNIDADES. </w:t>
      </w:r>
      <w:r w:rsidRPr="002E6696">
        <w:rPr>
          <w:rFonts w:ascii="Arial" w:hAnsi="Arial" w:cs="Arial"/>
          <w:sz w:val="24"/>
          <w:szCs w:val="24"/>
        </w:rPr>
        <w:t>Como parte esencial de la sociedad y la familia y en el marco de la garantía de derechos y el desarrollo, el progreso de una comunidad se encuentra reflejado en el bienestar de los adultos mayores, y es nuestro compromiso velar para que este grupo poblacional se pueda atender de acuerdo a un enfoque diferencial.</w:t>
      </w:r>
    </w:p>
    <w:p w14:paraId="3882D60F" w14:textId="77777777" w:rsidR="001E3687" w:rsidRPr="002E6696" w:rsidRDefault="001E3687" w:rsidP="001E3687">
      <w:pPr>
        <w:spacing w:after="0" w:line="240" w:lineRule="auto"/>
        <w:jc w:val="both"/>
        <w:rPr>
          <w:rFonts w:ascii="Arial" w:hAnsi="Arial" w:cs="Arial"/>
          <w:sz w:val="24"/>
          <w:szCs w:val="24"/>
        </w:rPr>
      </w:pPr>
    </w:p>
    <w:p w14:paraId="0E5AC469"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El programa Adulto Mayor con Oportunidades busca garantizar de manera participativa un envejecimiento digno, saludable e incluyente, mediante acciones de promoción, prevención, protección de sus derechos, posibilitando la participación y desarrollo social, económico y cultural en su seno familiar y social.</w:t>
      </w:r>
    </w:p>
    <w:p w14:paraId="4B2DA425" w14:textId="77777777" w:rsidR="001E3687" w:rsidRPr="002E6696" w:rsidRDefault="001E3687" w:rsidP="001E3687">
      <w:pPr>
        <w:spacing w:after="0" w:line="240" w:lineRule="auto"/>
        <w:jc w:val="both"/>
        <w:rPr>
          <w:rFonts w:ascii="Arial" w:hAnsi="Arial" w:cs="Arial"/>
          <w:sz w:val="24"/>
          <w:szCs w:val="24"/>
        </w:rPr>
      </w:pPr>
    </w:p>
    <w:p w14:paraId="30FEFB88" w14:textId="54372E90"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6402275F" w14:textId="77777777" w:rsidR="00FB68CE" w:rsidRPr="002E6696" w:rsidRDefault="00FB68CE" w:rsidP="001E3687">
      <w:pPr>
        <w:spacing w:after="0" w:line="240" w:lineRule="auto"/>
        <w:jc w:val="both"/>
        <w:rPr>
          <w:rFonts w:ascii="Arial" w:hAnsi="Arial" w:cs="Arial"/>
          <w:b/>
          <w:sz w:val="24"/>
          <w:szCs w:val="24"/>
          <w:lang w:val="es-MX"/>
        </w:rPr>
      </w:pPr>
    </w:p>
    <w:tbl>
      <w:tblPr>
        <w:tblW w:w="4875" w:type="pct"/>
        <w:jc w:val="center"/>
        <w:tblCellMar>
          <w:left w:w="70" w:type="dxa"/>
          <w:right w:w="70" w:type="dxa"/>
        </w:tblCellMar>
        <w:tblLook w:val="04A0" w:firstRow="1" w:lastRow="0" w:firstColumn="1" w:lastColumn="0" w:noHBand="0" w:noVBand="1"/>
      </w:tblPr>
      <w:tblGrid>
        <w:gridCol w:w="881"/>
        <w:gridCol w:w="1113"/>
        <w:gridCol w:w="1479"/>
        <w:gridCol w:w="1420"/>
        <w:gridCol w:w="873"/>
        <w:gridCol w:w="899"/>
        <w:gridCol w:w="959"/>
        <w:gridCol w:w="1206"/>
      </w:tblGrid>
      <w:tr w:rsidR="001E3687" w:rsidRPr="00FB68CE" w14:paraId="668082D5" w14:textId="77777777" w:rsidTr="001E3687">
        <w:trPr>
          <w:trHeight w:val="612"/>
          <w:tblHeader/>
          <w:jc w:val="center"/>
        </w:trPr>
        <w:tc>
          <w:tcPr>
            <w:tcW w:w="493"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41044CF3"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de Resultado</w:t>
            </w:r>
          </w:p>
        </w:tc>
        <w:tc>
          <w:tcPr>
            <w:tcW w:w="623" w:type="pct"/>
            <w:tcBorders>
              <w:top w:val="single" w:sz="4" w:space="0" w:color="FFFFFF"/>
              <w:left w:val="nil"/>
              <w:bottom w:val="single" w:sz="4" w:space="0" w:color="FFFFFF"/>
              <w:right w:val="single" w:sz="4" w:space="0" w:color="FFFFFF"/>
            </w:tcBorders>
            <w:shd w:val="clear" w:color="auto" w:fill="005DAA"/>
            <w:vAlign w:val="center"/>
            <w:hideMark/>
          </w:tcPr>
          <w:p w14:paraId="5D08D720"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Nombre del Programa</w:t>
            </w:r>
          </w:p>
        </w:tc>
        <w:tc>
          <w:tcPr>
            <w:tcW w:w="829" w:type="pct"/>
            <w:tcBorders>
              <w:top w:val="single" w:sz="4" w:space="0" w:color="FFFFFF"/>
              <w:left w:val="nil"/>
              <w:bottom w:val="single" w:sz="4" w:space="0" w:color="FFFFFF"/>
              <w:right w:val="single" w:sz="4" w:space="0" w:color="FFFFFF"/>
            </w:tcBorders>
            <w:shd w:val="clear" w:color="auto" w:fill="005DAA"/>
            <w:vAlign w:val="center"/>
            <w:hideMark/>
          </w:tcPr>
          <w:p w14:paraId="3731C017"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Producto</w:t>
            </w:r>
          </w:p>
        </w:tc>
        <w:tc>
          <w:tcPr>
            <w:tcW w:w="853" w:type="pct"/>
            <w:tcBorders>
              <w:top w:val="single" w:sz="4" w:space="0" w:color="FFFFFF"/>
              <w:left w:val="nil"/>
              <w:bottom w:val="single" w:sz="4" w:space="0" w:color="FFFFFF"/>
              <w:right w:val="single" w:sz="4" w:space="0" w:color="FFFFFF"/>
            </w:tcBorders>
            <w:shd w:val="clear" w:color="auto" w:fill="005DAA"/>
            <w:vAlign w:val="center"/>
            <w:hideMark/>
          </w:tcPr>
          <w:p w14:paraId="0AA3078D"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Indicador de Producto</w:t>
            </w:r>
          </w:p>
        </w:tc>
        <w:tc>
          <w:tcPr>
            <w:tcW w:w="488" w:type="pct"/>
            <w:tcBorders>
              <w:top w:val="single" w:sz="4" w:space="0" w:color="FFFFFF"/>
              <w:left w:val="nil"/>
              <w:bottom w:val="single" w:sz="4" w:space="0" w:color="FFFFFF"/>
              <w:right w:val="single" w:sz="4" w:space="0" w:color="FFFFFF"/>
            </w:tcBorders>
            <w:shd w:val="clear" w:color="auto" w:fill="005DAA"/>
            <w:vAlign w:val="center"/>
            <w:hideMark/>
          </w:tcPr>
          <w:p w14:paraId="2B6573DB"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w:t>
            </w:r>
          </w:p>
        </w:tc>
        <w:tc>
          <w:tcPr>
            <w:tcW w:w="503" w:type="pct"/>
            <w:tcBorders>
              <w:top w:val="single" w:sz="4" w:space="0" w:color="FFFFFF"/>
              <w:left w:val="nil"/>
              <w:bottom w:val="single" w:sz="4" w:space="0" w:color="FFFFFF"/>
              <w:right w:val="single" w:sz="4" w:space="0" w:color="FFFFFF"/>
            </w:tcBorders>
            <w:shd w:val="clear" w:color="auto" w:fill="005DAA"/>
            <w:vAlign w:val="center"/>
            <w:hideMark/>
          </w:tcPr>
          <w:p w14:paraId="6E1A64E8"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Cuatrienio 2020-2023</w:t>
            </w:r>
          </w:p>
        </w:tc>
        <w:tc>
          <w:tcPr>
            <w:tcW w:w="536" w:type="pct"/>
            <w:tcBorders>
              <w:top w:val="single" w:sz="4" w:space="0" w:color="FFFFFF"/>
              <w:left w:val="nil"/>
              <w:bottom w:val="single" w:sz="4" w:space="0" w:color="FFFFFF"/>
              <w:right w:val="single" w:sz="4" w:space="0" w:color="FFFFFF"/>
            </w:tcBorders>
            <w:shd w:val="clear" w:color="auto" w:fill="005DAA"/>
            <w:vAlign w:val="center"/>
            <w:hideMark/>
          </w:tcPr>
          <w:p w14:paraId="059E1C02"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Tendencia del Indicador</w:t>
            </w:r>
          </w:p>
        </w:tc>
        <w:tc>
          <w:tcPr>
            <w:tcW w:w="675" w:type="pct"/>
            <w:tcBorders>
              <w:top w:val="single" w:sz="4" w:space="0" w:color="FFFFFF"/>
              <w:left w:val="nil"/>
              <w:bottom w:val="single" w:sz="4" w:space="0" w:color="FFFFFF"/>
              <w:right w:val="single" w:sz="4" w:space="0" w:color="FFFFFF"/>
            </w:tcBorders>
            <w:shd w:val="clear" w:color="auto" w:fill="005DAA"/>
            <w:vAlign w:val="center"/>
            <w:hideMark/>
          </w:tcPr>
          <w:p w14:paraId="1DA538CB"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 Administrativa Responsable</w:t>
            </w:r>
          </w:p>
        </w:tc>
      </w:tr>
      <w:tr w:rsidR="001E3687" w:rsidRPr="00FB68CE" w14:paraId="7FF13AF9" w14:textId="77777777" w:rsidTr="001E3687">
        <w:trPr>
          <w:trHeight w:val="408"/>
          <w:jc w:val="center"/>
        </w:trPr>
        <w:tc>
          <w:tcPr>
            <w:tcW w:w="493" w:type="pct"/>
            <w:vMerge w:val="restart"/>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6B28235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Mantener la </w:t>
            </w:r>
            <w:r w:rsidRPr="00FB68CE">
              <w:rPr>
                <w:rFonts w:ascii="Arial" w:hAnsi="Arial" w:cs="Arial"/>
                <w:sz w:val="16"/>
                <w:szCs w:val="16"/>
                <w:lang w:eastAsia="es-CO"/>
              </w:rPr>
              <w:lastRenderedPageBreak/>
              <w:t>cobertura de los servicios ofertados a los adultos mayores.</w:t>
            </w:r>
          </w:p>
        </w:tc>
        <w:tc>
          <w:tcPr>
            <w:tcW w:w="623"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DE05AAD"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lastRenderedPageBreak/>
              <w:t xml:space="preserve">Adulto mayor con </w:t>
            </w:r>
            <w:r w:rsidRPr="00FB68CE">
              <w:rPr>
                <w:rFonts w:ascii="Arial" w:hAnsi="Arial" w:cs="Arial"/>
                <w:sz w:val="16"/>
                <w:szCs w:val="16"/>
                <w:lang w:eastAsia="es-CO"/>
              </w:rPr>
              <w:lastRenderedPageBreak/>
              <w:t>oportunidades</w:t>
            </w:r>
          </w:p>
        </w:tc>
        <w:tc>
          <w:tcPr>
            <w:tcW w:w="829" w:type="pct"/>
            <w:vMerge w:val="restart"/>
            <w:tcBorders>
              <w:top w:val="nil"/>
              <w:left w:val="nil"/>
              <w:bottom w:val="single" w:sz="4" w:space="0" w:color="FFFFFF"/>
              <w:right w:val="single" w:sz="4" w:space="0" w:color="FFFFFF"/>
            </w:tcBorders>
            <w:shd w:val="clear" w:color="auto" w:fill="F2F2F2"/>
            <w:vAlign w:val="center"/>
            <w:hideMark/>
          </w:tcPr>
          <w:p w14:paraId="2303A72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lastRenderedPageBreak/>
              <w:t xml:space="preserve">Adultos mayores acompañados en </w:t>
            </w:r>
            <w:r w:rsidRPr="00FB68CE">
              <w:rPr>
                <w:rFonts w:ascii="Arial" w:hAnsi="Arial" w:cs="Arial"/>
                <w:sz w:val="16"/>
                <w:szCs w:val="16"/>
                <w:lang w:eastAsia="es-CO"/>
              </w:rPr>
              <w:lastRenderedPageBreak/>
              <w:t>promoción, prevención, cultura, recreación y deporte.</w:t>
            </w:r>
          </w:p>
        </w:tc>
        <w:tc>
          <w:tcPr>
            <w:tcW w:w="853" w:type="pct"/>
            <w:tcBorders>
              <w:top w:val="nil"/>
              <w:left w:val="nil"/>
              <w:bottom w:val="single" w:sz="4" w:space="0" w:color="FFFFFF"/>
              <w:right w:val="single" w:sz="4" w:space="0" w:color="FFFFFF"/>
            </w:tcBorders>
            <w:shd w:val="clear" w:color="auto" w:fill="F2F2F2"/>
            <w:vAlign w:val="center"/>
            <w:hideMark/>
          </w:tcPr>
          <w:p w14:paraId="5E2FF98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lastRenderedPageBreak/>
              <w:t xml:space="preserve">Eventos de turismo cultural y </w:t>
            </w:r>
            <w:r w:rsidRPr="00FB68CE">
              <w:rPr>
                <w:rFonts w:ascii="Arial" w:hAnsi="Arial" w:cs="Arial"/>
                <w:sz w:val="16"/>
                <w:szCs w:val="16"/>
                <w:lang w:eastAsia="es-CO"/>
              </w:rPr>
              <w:lastRenderedPageBreak/>
              <w:t>recreación para el adulto mayor realizados</w:t>
            </w:r>
          </w:p>
        </w:tc>
        <w:tc>
          <w:tcPr>
            <w:tcW w:w="488" w:type="pct"/>
            <w:tcBorders>
              <w:top w:val="nil"/>
              <w:left w:val="nil"/>
              <w:bottom w:val="single" w:sz="4" w:space="0" w:color="FFFFFF"/>
              <w:right w:val="single" w:sz="4" w:space="0" w:color="FFFFFF"/>
            </w:tcBorders>
            <w:shd w:val="clear" w:color="auto" w:fill="F2F2F2"/>
            <w:vAlign w:val="center"/>
            <w:hideMark/>
          </w:tcPr>
          <w:p w14:paraId="7183932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lastRenderedPageBreak/>
              <w:t>Número</w:t>
            </w:r>
          </w:p>
        </w:tc>
        <w:tc>
          <w:tcPr>
            <w:tcW w:w="503" w:type="pct"/>
            <w:tcBorders>
              <w:top w:val="nil"/>
              <w:left w:val="nil"/>
              <w:bottom w:val="single" w:sz="4" w:space="0" w:color="FFFFFF"/>
              <w:right w:val="single" w:sz="4" w:space="0" w:color="FFFFFF"/>
            </w:tcBorders>
            <w:shd w:val="clear" w:color="auto" w:fill="F2F2F2"/>
            <w:vAlign w:val="center"/>
            <w:hideMark/>
          </w:tcPr>
          <w:p w14:paraId="5FB0BEA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10</w:t>
            </w:r>
          </w:p>
        </w:tc>
        <w:tc>
          <w:tcPr>
            <w:tcW w:w="536" w:type="pct"/>
            <w:tcBorders>
              <w:top w:val="nil"/>
              <w:left w:val="nil"/>
              <w:bottom w:val="single" w:sz="4" w:space="0" w:color="FFFFFF"/>
              <w:right w:val="single" w:sz="4" w:space="0" w:color="FFFFFF"/>
            </w:tcBorders>
            <w:shd w:val="clear" w:color="auto" w:fill="F2F2F2"/>
            <w:vAlign w:val="center"/>
            <w:hideMark/>
          </w:tcPr>
          <w:p w14:paraId="1A8E8F71"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675" w:type="pct"/>
            <w:vMerge w:val="restart"/>
            <w:tcBorders>
              <w:top w:val="nil"/>
              <w:left w:val="single" w:sz="4" w:space="0" w:color="FFFFFF"/>
              <w:bottom w:val="single" w:sz="4" w:space="0" w:color="FFFFFF"/>
              <w:right w:val="single" w:sz="4" w:space="0" w:color="FFFFFF"/>
            </w:tcBorders>
            <w:shd w:val="clear" w:color="auto" w:fill="F2F2F2"/>
            <w:vAlign w:val="center"/>
          </w:tcPr>
          <w:p w14:paraId="6A21B12C" w14:textId="77777777" w:rsidR="001E3687" w:rsidRPr="00FB68CE" w:rsidRDefault="001E3687">
            <w:pPr>
              <w:spacing w:after="0" w:line="240" w:lineRule="auto"/>
              <w:jc w:val="both"/>
              <w:rPr>
                <w:rFonts w:ascii="Arial" w:hAnsi="Arial" w:cs="Arial"/>
                <w:sz w:val="16"/>
                <w:szCs w:val="16"/>
                <w:lang w:eastAsia="es-CO"/>
              </w:rPr>
            </w:pPr>
          </w:p>
          <w:p w14:paraId="2996DDFF" w14:textId="77777777" w:rsidR="001E3687" w:rsidRPr="00FB68CE" w:rsidRDefault="001E3687">
            <w:pPr>
              <w:spacing w:after="0" w:line="240" w:lineRule="auto"/>
              <w:jc w:val="both"/>
              <w:rPr>
                <w:rFonts w:ascii="Arial" w:hAnsi="Arial" w:cs="Arial"/>
                <w:sz w:val="16"/>
                <w:szCs w:val="16"/>
                <w:lang w:eastAsia="es-CO"/>
              </w:rPr>
            </w:pPr>
          </w:p>
          <w:p w14:paraId="1BCF4087" w14:textId="77777777" w:rsidR="001E3687" w:rsidRPr="00FB68CE" w:rsidRDefault="001E3687">
            <w:pPr>
              <w:spacing w:after="0" w:line="240" w:lineRule="auto"/>
              <w:jc w:val="both"/>
              <w:rPr>
                <w:rFonts w:ascii="Arial" w:hAnsi="Arial" w:cs="Arial"/>
                <w:sz w:val="16"/>
                <w:szCs w:val="16"/>
                <w:lang w:eastAsia="es-CO"/>
              </w:rPr>
            </w:pPr>
          </w:p>
          <w:p w14:paraId="78EB3A0E" w14:textId="77777777" w:rsidR="001E3687" w:rsidRPr="00FB68CE" w:rsidRDefault="001E3687">
            <w:pPr>
              <w:spacing w:after="0" w:line="240" w:lineRule="auto"/>
              <w:jc w:val="both"/>
              <w:rPr>
                <w:rFonts w:ascii="Arial" w:hAnsi="Arial" w:cs="Arial"/>
                <w:sz w:val="16"/>
                <w:szCs w:val="16"/>
                <w:lang w:eastAsia="es-CO"/>
              </w:rPr>
            </w:pPr>
          </w:p>
          <w:p w14:paraId="731F2212" w14:textId="77777777" w:rsidR="001E3687" w:rsidRPr="00FB68CE" w:rsidRDefault="001E3687">
            <w:pPr>
              <w:spacing w:after="0" w:line="240" w:lineRule="auto"/>
              <w:jc w:val="both"/>
              <w:rPr>
                <w:rFonts w:ascii="Arial" w:hAnsi="Arial" w:cs="Arial"/>
                <w:sz w:val="16"/>
                <w:szCs w:val="16"/>
                <w:lang w:eastAsia="es-CO"/>
              </w:rPr>
            </w:pPr>
          </w:p>
          <w:p w14:paraId="0C6AF777" w14:textId="77777777" w:rsidR="001E3687" w:rsidRPr="00FB68CE" w:rsidRDefault="001E3687">
            <w:pPr>
              <w:spacing w:after="0" w:line="240" w:lineRule="auto"/>
              <w:jc w:val="both"/>
              <w:rPr>
                <w:rFonts w:ascii="Arial" w:hAnsi="Arial" w:cs="Arial"/>
                <w:sz w:val="16"/>
                <w:szCs w:val="16"/>
                <w:lang w:eastAsia="es-CO"/>
              </w:rPr>
            </w:pPr>
          </w:p>
          <w:p w14:paraId="7EA44B7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Secretaría de familia</w:t>
            </w:r>
          </w:p>
        </w:tc>
      </w:tr>
      <w:tr w:rsidR="001E3687" w:rsidRPr="00FB68CE" w14:paraId="4006579A"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64705BC4"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57D4B0A" w14:textId="77777777" w:rsidR="001E3687" w:rsidRPr="00FB68CE" w:rsidRDefault="001E3687">
            <w:pPr>
              <w:spacing w:after="0"/>
              <w:rPr>
                <w:rFonts w:ascii="Arial" w:hAnsi="Arial" w:cs="Arial"/>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72B49A7E" w14:textId="77777777" w:rsidR="001E3687" w:rsidRPr="00FB68CE" w:rsidRDefault="001E3687">
            <w:pPr>
              <w:spacing w:after="0"/>
              <w:rPr>
                <w:rFonts w:ascii="Arial" w:hAnsi="Arial" w:cs="Arial"/>
                <w:sz w:val="16"/>
                <w:szCs w:val="16"/>
                <w:lang w:eastAsia="es-CO"/>
              </w:rPr>
            </w:pPr>
          </w:p>
        </w:tc>
        <w:tc>
          <w:tcPr>
            <w:tcW w:w="853" w:type="pct"/>
            <w:tcBorders>
              <w:top w:val="nil"/>
              <w:left w:val="nil"/>
              <w:bottom w:val="single" w:sz="4" w:space="0" w:color="FFFFFF"/>
              <w:right w:val="single" w:sz="4" w:space="0" w:color="FFFFFF"/>
            </w:tcBorders>
            <w:shd w:val="clear" w:color="auto" w:fill="D9D9D9" w:themeFill="background1" w:themeFillShade="D9"/>
            <w:vAlign w:val="center"/>
            <w:hideMark/>
          </w:tcPr>
          <w:p w14:paraId="1597C82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Cupos de oferta institucional para la atención a adultos mayores.</w:t>
            </w:r>
          </w:p>
        </w:tc>
        <w:tc>
          <w:tcPr>
            <w:tcW w:w="488" w:type="pct"/>
            <w:tcBorders>
              <w:top w:val="nil"/>
              <w:left w:val="nil"/>
              <w:bottom w:val="single" w:sz="4" w:space="0" w:color="FFFFFF"/>
              <w:right w:val="single" w:sz="4" w:space="0" w:color="FFFFFF"/>
            </w:tcBorders>
            <w:shd w:val="clear" w:color="auto" w:fill="D9D9D9" w:themeFill="background1" w:themeFillShade="D9"/>
            <w:vAlign w:val="center"/>
            <w:hideMark/>
          </w:tcPr>
          <w:p w14:paraId="7AE5C3F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3" w:type="pct"/>
            <w:tcBorders>
              <w:top w:val="nil"/>
              <w:left w:val="nil"/>
              <w:bottom w:val="single" w:sz="4" w:space="0" w:color="FFFFFF"/>
              <w:right w:val="single" w:sz="4" w:space="0" w:color="FFFFFF"/>
            </w:tcBorders>
            <w:shd w:val="clear" w:color="auto" w:fill="D9D9D9" w:themeFill="background1" w:themeFillShade="D9"/>
            <w:vAlign w:val="center"/>
            <w:hideMark/>
          </w:tcPr>
          <w:p w14:paraId="5B9D134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8000</w:t>
            </w:r>
          </w:p>
        </w:tc>
        <w:tc>
          <w:tcPr>
            <w:tcW w:w="536" w:type="pct"/>
            <w:tcBorders>
              <w:top w:val="nil"/>
              <w:left w:val="nil"/>
              <w:bottom w:val="single" w:sz="4" w:space="0" w:color="FFFFFF"/>
              <w:right w:val="single" w:sz="4" w:space="0" w:color="FFFFFF"/>
            </w:tcBorders>
            <w:shd w:val="clear" w:color="auto" w:fill="D9D9D9" w:themeFill="background1" w:themeFillShade="D9"/>
            <w:vAlign w:val="center"/>
            <w:hideMark/>
          </w:tcPr>
          <w:p w14:paraId="33FA995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2FD957B4" w14:textId="77777777" w:rsidR="001E3687" w:rsidRPr="00FB68CE" w:rsidRDefault="001E3687">
            <w:pPr>
              <w:spacing w:after="0"/>
              <w:rPr>
                <w:rFonts w:ascii="Arial" w:hAnsi="Arial" w:cs="Arial"/>
                <w:sz w:val="16"/>
                <w:szCs w:val="16"/>
                <w:lang w:eastAsia="es-CO"/>
              </w:rPr>
            </w:pPr>
          </w:p>
        </w:tc>
      </w:tr>
      <w:tr w:rsidR="001E3687" w:rsidRPr="00FB68CE" w14:paraId="0132F7EA"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4E5B8629"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836BD38" w14:textId="77777777" w:rsidR="001E3687" w:rsidRPr="00FB68CE" w:rsidRDefault="001E3687">
            <w:pPr>
              <w:spacing w:after="0"/>
              <w:rPr>
                <w:rFonts w:ascii="Arial" w:hAnsi="Arial" w:cs="Arial"/>
                <w:sz w:val="16"/>
                <w:szCs w:val="16"/>
                <w:lang w:eastAsia="es-CO"/>
              </w:rPr>
            </w:pPr>
          </w:p>
        </w:tc>
        <w:tc>
          <w:tcPr>
            <w:tcW w:w="829" w:type="pct"/>
            <w:tcBorders>
              <w:top w:val="nil"/>
              <w:left w:val="nil"/>
              <w:bottom w:val="single" w:sz="4" w:space="0" w:color="FFFFFF"/>
              <w:right w:val="single" w:sz="4" w:space="0" w:color="FFFFFF"/>
            </w:tcBorders>
            <w:shd w:val="clear" w:color="auto" w:fill="F2F2F2"/>
            <w:vAlign w:val="center"/>
            <w:hideMark/>
          </w:tcPr>
          <w:p w14:paraId="5705DD8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Lineamientos y estructuración de protocolo de acompañamiento al adulto mayor.</w:t>
            </w:r>
          </w:p>
        </w:tc>
        <w:tc>
          <w:tcPr>
            <w:tcW w:w="853" w:type="pct"/>
            <w:tcBorders>
              <w:top w:val="nil"/>
              <w:left w:val="nil"/>
              <w:bottom w:val="single" w:sz="4" w:space="0" w:color="FFFFFF"/>
              <w:right w:val="single" w:sz="4" w:space="0" w:color="FFFFFF"/>
            </w:tcBorders>
            <w:shd w:val="clear" w:color="auto" w:fill="F2F2F2"/>
            <w:vAlign w:val="center"/>
            <w:hideMark/>
          </w:tcPr>
          <w:p w14:paraId="170FF86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Proyecto Gerontológico Municipal realizado</w:t>
            </w:r>
          </w:p>
        </w:tc>
        <w:tc>
          <w:tcPr>
            <w:tcW w:w="488" w:type="pct"/>
            <w:tcBorders>
              <w:top w:val="nil"/>
              <w:left w:val="nil"/>
              <w:bottom w:val="single" w:sz="4" w:space="0" w:color="FFFFFF"/>
              <w:right w:val="single" w:sz="4" w:space="0" w:color="FFFFFF"/>
            </w:tcBorders>
            <w:shd w:val="clear" w:color="auto" w:fill="F2F2F2"/>
            <w:vAlign w:val="center"/>
            <w:hideMark/>
          </w:tcPr>
          <w:p w14:paraId="5ABA67E1"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Porcentaje</w:t>
            </w:r>
          </w:p>
        </w:tc>
        <w:tc>
          <w:tcPr>
            <w:tcW w:w="503" w:type="pct"/>
            <w:tcBorders>
              <w:top w:val="nil"/>
              <w:left w:val="nil"/>
              <w:bottom w:val="single" w:sz="4" w:space="0" w:color="FFFFFF"/>
              <w:right w:val="single" w:sz="4" w:space="0" w:color="FFFFFF"/>
            </w:tcBorders>
            <w:shd w:val="clear" w:color="auto" w:fill="F2F2F2"/>
            <w:vAlign w:val="center"/>
            <w:hideMark/>
          </w:tcPr>
          <w:p w14:paraId="3C300D5D"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100</w:t>
            </w:r>
          </w:p>
        </w:tc>
        <w:tc>
          <w:tcPr>
            <w:tcW w:w="536" w:type="pct"/>
            <w:tcBorders>
              <w:top w:val="nil"/>
              <w:left w:val="nil"/>
              <w:bottom w:val="single" w:sz="4" w:space="0" w:color="FFFFFF"/>
              <w:right w:val="single" w:sz="4" w:space="0" w:color="FFFFFF"/>
            </w:tcBorders>
            <w:shd w:val="clear" w:color="auto" w:fill="F2F2F2"/>
            <w:vAlign w:val="center"/>
            <w:hideMark/>
          </w:tcPr>
          <w:p w14:paraId="1A7D6E7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5903C896" w14:textId="77777777" w:rsidR="001E3687" w:rsidRPr="00FB68CE" w:rsidRDefault="001E3687">
            <w:pPr>
              <w:spacing w:after="0"/>
              <w:rPr>
                <w:rFonts w:ascii="Arial" w:hAnsi="Arial" w:cs="Arial"/>
                <w:sz w:val="16"/>
                <w:szCs w:val="16"/>
                <w:lang w:eastAsia="es-CO"/>
              </w:rPr>
            </w:pPr>
          </w:p>
        </w:tc>
      </w:tr>
      <w:tr w:rsidR="001E3687" w:rsidRPr="00FB68CE" w14:paraId="7265E816"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1B5D822F"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D580510" w14:textId="77777777" w:rsidR="001E3687" w:rsidRPr="00FB68CE" w:rsidRDefault="001E3687">
            <w:pPr>
              <w:spacing w:after="0"/>
              <w:rPr>
                <w:rFonts w:ascii="Arial" w:hAnsi="Arial" w:cs="Arial"/>
                <w:sz w:val="16"/>
                <w:szCs w:val="16"/>
                <w:lang w:eastAsia="es-CO"/>
              </w:rPr>
            </w:pPr>
          </w:p>
        </w:tc>
        <w:tc>
          <w:tcPr>
            <w:tcW w:w="829" w:type="pct"/>
            <w:tcBorders>
              <w:top w:val="nil"/>
              <w:left w:val="nil"/>
              <w:bottom w:val="single" w:sz="4" w:space="0" w:color="FFFFFF"/>
              <w:right w:val="single" w:sz="4" w:space="0" w:color="FFFFFF"/>
            </w:tcBorders>
            <w:shd w:val="clear" w:color="auto" w:fill="D9D9D9" w:themeFill="background1" w:themeFillShade="D9"/>
            <w:vAlign w:val="center"/>
            <w:hideMark/>
          </w:tcPr>
          <w:p w14:paraId="64C720C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Oferta para adultos mayores en situación de vulnerabilidad </w:t>
            </w:r>
          </w:p>
        </w:tc>
        <w:tc>
          <w:tcPr>
            <w:tcW w:w="853" w:type="pct"/>
            <w:tcBorders>
              <w:top w:val="nil"/>
              <w:left w:val="nil"/>
              <w:bottom w:val="single" w:sz="4" w:space="0" w:color="FFFFFF"/>
              <w:right w:val="single" w:sz="4" w:space="0" w:color="FFFFFF"/>
            </w:tcBorders>
            <w:shd w:val="clear" w:color="auto" w:fill="D9D9D9" w:themeFill="background1" w:themeFillShade="D9"/>
            <w:vAlign w:val="center"/>
            <w:hideMark/>
          </w:tcPr>
          <w:p w14:paraId="46421C9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Cupos para institucionalización de adultos mayores asignados.</w:t>
            </w:r>
          </w:p>
        </w:tc>
        <w:tc>
          <w:tcPr>
            <w:tcW w:w="488" w:type="pct"/>
            <w:tcBorders>
              <w:top w:val="nil"/>
              <w:left w:val="nil"/>
              <w:bottom w:val="single" w:sz="4" w:space="0" w:color="FFFFFF"/>
              <w:right w:val="single" w:sz="4" w:space="0" w:color="FFFFFF"/>
            </w:tcBorders>
            <w:shd w:val="clear" w:color="auto" w:fill="D9D9D9" w:themeFill="background1" w:themeFillShade="D9"/>
            <w:vAlign w:val="center"/>
            <w:hideMark/>
          </w:tcPr>
          <w:p w14:paraId="714F5E3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3" w:type="pct"/>
            <w:tcBorders>
              <w:top w:val="nil"/>
              <w:left w:val="nil"/>
              <w:bottom w:val="single" w:sz="4" w:space="0" w:color="FFFFFF"/>
              <w:right w:val="single" w:sz="4" w:space="0" w:color="FFFFFF"/>
            </w:tcBorders>
            <w:shd w:val="clear" w:color="auto" w:fill="D9D9D9" w:themeFill="background1" w:themeFillShade="D9"/>
            <w:vAlign w:val="center"/>
            <w:hideMark/>
          </w:tcPr>
          <w:p w14:paraId="0CDF296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70</w:t>
            </w:r>
          </w:p>
        </w:tc>
        <w:tc>
          <w:tcPr>
            <w:tcW w:w="536" w:type="pct"/>
            <w:tcBorders>
              <w:top w:val="nil"/>
              <w:left w:val="nil"/>
              <w:bottom w:val="single" w:sz="4" w:space="0" w:color="FFFFFF"/>
              <w:right w:val="single" w:sz="4" w:space="0" w:color="FFFFFF"/>
            </w:tcBorders>
            <w:shd w:val="clear" w:color="auto" w:fill="D9D9D9" w:themeFill="background1" w:themeFillShade="D9"/>
            <w:vAlign w:val="center"/>
            <w:hideMark/>
          </w:tcPr>
          <w:p w14:paraId="6843DC6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0E6C78E0" w14:textId="77777777" w:rsidR="001E3687" w:rsidRPr="00FB68CE" w:rsidRDefault="001E3687">
            <w:pPr>
              <w:spacing w:after="0"/>
              <w:rPr>
                <w:rFonts w:ascii="Arial" w:hAnsi="Arial" w:cs="Arial"/>
                <w:sz w:val="16"/>
                <w:szCs w:val="16"/>
                <w:lang w:eastAsia="es-CO"/>
              </w:rPr>
            </w:pPr>
          </w:p>
        </w:tc>
      </w:tr>
      <w:tr w:rsidR="001E3687" w:rsidRPr="00FB68CE" w14:paraId="02138480"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4A859578"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1C3F1A4" w14:textId="77777777" w:rsidR="001E3687" w:rsidRPr="00FB68CE" w:rsidRDefault="001E3687">
            <w:pPr>
              <w:spacing w:after="0"/>
              <w:rPr>
                <w:rFonts w:ascii="Arial" w:hAnsi="Arial" w:cs="Arial"/>
                <w:sz w:val="16"/>
                <w:szCs w:val="16"/>
                <w:lang w:eastAsia="es-CO"/>
              </w:rPr>
            </w:pPr>
          </w:p>
        </w:tc>
        <w:tc>
          <w:tcPr>
            <w:tcW w:w="829" w:type="pct"/>
            <w:tcBorders>
              <w:top w:val="nil"/>
              <w:left w:val="nil"/>
              <w:bottom w:val="single" w:sz="4" w:space="0" w:color="FFFFFF"/>
              <w:right w:val="single" w:sz="4" w:space="0" w:color="FFFFFF"/>
            </w:tcBorders>
            <w:shd w:val="clear" w:color="auto" w:fill="F2F2F2"/>
            <w:vAlign w:val="center"/>
            <w:hideMark/>
          </w:tcPr>
          <w:p w14:paraId="5519DA4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Adultos mayores con autonomía económica.</w:t>
            </w:r>
          </w:p>
        </w:tc>
        <w:tc>
          <w:tcPr>
            <w:tcW w:w="853" w:type="pct"/>
            <w:tcBorders>
              <w:top w:val="nil"/>
              <w:left w:val="nil"/>
              <w:bottom w:val="single" w:sz="4" w:space="0" w:color="FFFFFF"/>
              <w:right w:val="single" w:sz="4" w:space="0" w:color="FFFFFF"/>
            </w:tcBorders>
            <w:shd w:val="clear" w:color="auto" w:fill="F2F2F2"/>
            <w:vAlign w:val="center"/>
            <w:hideMark/>
          </w:tcPr>
          <w:p w14:paraId="5BD7840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Proyectos de emprendimiento para adultos mayores y sus familias formulados.</w:t>
            </w:r>
          </w:p>
        </w:tc>
        <w:tc>
          <w:tcPr>
            <w:tcW w:w="488" w:type="pct"/>
            <w:tcBorders>
              <w:top w:val="nil"/>
              <w:left w:val="nil"/>
              <w:bottom w:val="single" w:sz="4" w:space="0" w:color="FFFFFF"/>
              <w:right w:val="single" w:sz="4" w:space="0" w:color="FFFFFF"/>
            </w:tcBorders>
            <w:shd w:val="clear" w:color="auto" w:fill="F2F2F2"/>
            <w:vAlign w:val="center"/>
            <w:hideMark/>
          </w:tcPr>
          <w:p w14:paraId="75F0CDCB"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3" w:type="pct"/>
            <w:tcBorders>
              <w:top w:val="nil"/>
              <w:left w:val="nil"/>
              <w:bottom w:val="single" w:sz="4" w:space="0" w:color="FFFFFF"/>
              <w:right w:val="single" w:sz="4" w:space="0" w:color="FFFFFF"/>
            </w:tcBorders>
            <w:shd w:val="clear" w:color="auto" w:fill="F2F2F2"/>
            <w:vAlign w:val="center"/>
            <w:hideMark/>
          </w:tcPr>
          <w:p w14:paraId="3213C90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10</w:t>
            </w:r>
          </w:p>
        </w:tc>
        <w:tc>
          <w:tcPr>
            <w:tcW w:w="536" w:type="pct"/>
            <w:tcBorders>
              <w:top w:val="nil"/>
              <w:left w:val="nil"/>
              <w:bottom w:val="single" w:sz="4" w:space="0" w:color="FFFFFF"/>
              <w:right w:val="single" w:sz="4" w:space="0" w:color="FFFFFF"/>
            </w:tcBorders>
            <w:shd w:val="clear" w:color="auto" w:fill="F2F2F2"/>
            <w:vAlign w:val="center"/>
            <w:hideMark/>
          </w:tcPr>
          <w:p w14:paraId="3C12E05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B352D31" w14:textId="77777777" w:rsidR="001E3687" w:rsidRPr="00FB68CE" w:rsidRDefault="001E3687">
            <w:pPr>
              <w:spacing w:after="0"/>
              <w:rPr>
                <w:rFonts w:ascii="Arial" w:hAnsi="Arial" w:cs="Arial"/>
                <w:sz w:val="16"/>
                <w:szCs w:val="16"/>
                <w:lang w:eastAsia="es-CO"/>
              </w:rPr>
            </w:pPr>
          </w:p>
        </w:tc>
      </w:tr>
      <w:tr w:rsidR="001E3687" w:rsidRPr="00FB68CE" w14:paraId="5D84370F"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41CED1DB"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655909C" w14:textId="77777777" w:rsidR="001E3687" w:rsidRPr="00FB68CE" w:rsidRDefault="001E3687">
            <w:pPr>
              <w:spacing w:after="0"/>
              <w:rPr>
                <w:rFonts w:ascii="Arial" w:hAnsi="Arial" w:cs="Arial"/>
                <w:sz w:val="16"/>
                <w:szCs w:val="16"/>
                <w:lang w:eastAsia="es-CO"/>
              </w:rPr>
            </w:pPr>
          </w:p>
        </w:tc>
        <w:tc>
          <w:tcPr>
            <w:tcW w:w="829" w:type="pct"/>
            <w:tcBorders>
              <w:top w:val="nil"/>
              <w:left w:val="nil"/>
              <w:bottom w:val="single" w:sz="4" w:space="0" w:color="FFFFFF"/>
              <w:right w:val="single" w:sz="4" w:space="0" w:color="FFFFFF"/>
            </w:tcBorders>
            <w:shd w:val="clear" w:color="auto" w:fill="D9D9D9" w:themeFill="background1" w:themeFillShade="D9"/>
            <w:vAlign w:val="center"/>
            <w:hideMark/>
          </w:tcPr>
          <w:p w14:paraId="0B99772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Encuentros intergeneracionales para la familia.</w:t>
            </w:r>
          </w:p>
        </w:tc>
        <w:tc>
          <w:tcPr>
            <w:tcW w:w="853" w:type="pct"/>
            <w:tcBorders>
              <w:top w:val="nil"/>
              <w:left w:val="nil"/>
              <w:bottom w:val="single" w:sz="4" w:space="0" w:color="FFFFFF"/>
              <w:right w:val="single" w:sz="4" w:space="0" w:color="FFFFFF"/>
            </w:tcBorders>
            <w:shd w:val="clear" w:color="auto" w:fill="D9D9D9" w:themeFill="background1" w:themeFillShade="D9"/>
            <w:vAlign w:val="center"/>
            <w:hideMark/>
          </w:tcPr>
          <w:p w14:paraId="197DF6A1"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Familias participantes.</w:t>
            </w:r>
          </w:p>
        </w:tc>
        <w:tc>
          <w:tcPr>
            <w:tcW w:w="488" w:type="pct"/>
            <w:tcBorders>
              <w:top w:val="nil"/>
              <w:left w:val="nil"/>
              <w:bottom w:val="single" w:sz="4" w:space="0" w:color="FFFFFF"/>
              <w:right w:val="single" w:sz="4" w:space="0" w:color="FFFFFF"/>
            </w:tcBorders>
            <w:shd w:val="clear" w:color="auto" w:fill="D9D9D9" w:themeFill="background1" w:themeFillShade="D9"/>
            <w:vAlign w:val="center"/>
            <w:hideMark/>
          </w:tcPr>
          <w:p w14:paraId="106B4CF1"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3" w:type="pct"/>
            <w:tcBorders>
              <w:top w:val="nil"/>
              <w:left w:val="nil"/>
              <w:bottom w:val="single" w:sz="4" w:space="0" w:color="FFFFFF"/>
              <w:right w:val="single" w:sz="4" w:space="0" w:color="FFFFFF"/>
            </w:tcBorders>
            <w:shd w:val="clear" w:color="auto" w:fill="D9D9D9" w:themeFill="background1" w:themeFillShade="D9"/>
            <w:vAlign w:val="center"/>
            <w:hideMark/>
          </w:tcPr>
          <w:p w14:paraId="7F7373D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200</w:t>
            </w:r>
          </w:p>
        </w:tc>
        <w:tc>
          <w:tcPr>
            <w:tcW w:w="536" w:type="pct"/>
            <w:tcBorders>
              <w:top w:val="nil"/>
              <w:left w:val="nil"/>
              <w:bottom w:val="single" w:sz="4" w:space="0" w:color="FFFFFF"/>
              <w:right w:val="single" w:sz="4" w:space="0" w:color="FFFFFF"/>
            </w:tcBorders>
            <w:shd w:val="clear" w:color="auto" w:fill="D9D9D9" w:themeFill="background1" w:themeFillShade="D9"/>
            <w:vAlign w:val="center"/>
            <w:hideMark/>
          </w:tcPr>
          <w:p w14:paraId="0B300B73"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D33F67F" w14:textId="77777777" w:rsidR="001E3687" w:rsidRPr="00FB68CE" w:rsidRDefault="001E3687">
            <w:pPr>
              <w:spacing w:after="0"/>
              <w:rPr>
                <w:rFonts w:ascii="Arial" w:hAnsi="Arial" w:cs="Arial"/>
                <w:sz w:val="16"/>
                <w:szCs w:val="16"/>
                <w:lang w:eastAsia="es-CO"/>
              </w:rPr>
            </w:pPr>
          </w:p>
        </w:tc>
      </w:tr>
      <w:tr w:rsidR="001E3687" w:rsidRPr="00FB68CE" w14:paraId="17C2D51F"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34411AE2"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0B1212D" w14:textId="77777777" w:rsidR="001E3687" w:rsidRPr="00FB68CE" w:rsidRDefault="001E3687">
            <w:pPr>
              <w:spacing w:after="0"/>
              <w:rPr>
                <w:rFonts w:ascii="Arial" w:hAnsi="Arial" w:cs="Arial"/>
                <w:sz w:val="16"/>
                <w:szCs w:val="16"/>
                <w:lang w:eastAsia="es-CO"/>
              </w:rPr>
            </w:pPr>
          </w:p>
        </w:tc>
        <w:tc>
          <w:tcPr>
            <w:tcW w:w="829"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652835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Adultos que mejoran sus competencias en Tecnologías de Información y comunicación - TIC</w:t>
            </w:r>
          </w:p>
        </w:tc>
        <w:tc>
          <w:tcPr>
            <w:tcW w:w="853" w:type="pct"/>
            <w:tcBorders>
              <w:top w:val="nil"/>
              <w:left w:val="nil"/>
              <w:bottom w:val="single" w:sz="4" w:space="0" w:color="FFFFFF"/>
              <w:right w:val="single" w:sz="4" w:space="0" w:color="FFFFFF"/>
            </w:tcBorders>
            <w:shd w:val="clear" w:color="auto" w:fill="F2F2F2"/>
            <w:vAlign w:val="center"/>
            <w:hideMark/>
          </w:tcPr>
          <w:p w14:paraId="068602E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Adultos formados en TIC.</w:t>
            </w:r>
          </w:p>
        </w:tc>
        <w:tc>
          <w:tcPr>
            <w:tcW w:w="488" w:type="pct"/>
            <w:tcBorders>
              <w:top w:val="nil"/>
              <w:left w:val="nil"/>
              <w:bottom w:val="single" w:sz="4" w:space="0" w:color="FFFFFF"/>
              <w:right w:val="single" w:sz="4" w:space="0" w:color="FFFFFF"/>
            </w:tcBorders>
            <w:shd w:val="clear" w:color="auto" w:fill="F2F2F2"/>
            <w:vAlign w:val="center"/>
            <w:hideMark/>
          </w:tcPr>
          <w:p w14:paraId="5E29AD9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3" w:type="pct"/>
            <w:tcBorders>
              <w:top w:val="nil"/>
              <w:left w:val="nil"/>
              <w:bottom w:val="single" w:sz="4" w:space="0" w:color="FFFFFF"/>
              <w:right w:val="single" w:sz="4" w:space="0" w:color="FFFFFF"/>
            </w:tcBorders>
            <w:shd w:val="clear" w:color="auto" w:fill="F2F2F2"/>
            <w:vAlign w:val="center"/>
            <w:hideMark/>
          </w:tcPr>
          <w:p w14:paraId="7FF5154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400</w:t>
            </w:r>
          </w:p>
        </w:tc>
        <w:tc>
          <w:tcPr>
            <w:tcW w:w="536" w:type="pct"/>
            <w:tcBorders>
              <w:top w:val="nil"/>
              <w:left w:val="nil"/>
              <w:bottom w:val="single" w:sz="4" w:space="0" w:color="FFFFFF"/>
              <w:right w:val="single" w:sz="4" w:space="0" w:color="FFFFFF"/>
            </w:tcBorders>
            <w:shd w:val="clear" w:color="auto" w:fill="F2F2F2"/>
            <w:vAlign w:val="center"/>
            <w:hideMark/>
          </w:tcPr>
          <w:p w14:paraId="783E311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4ED1ECA" w14:textId="77777777" w:rsidR="001E3687" w:rsidRPr="00FB68CE" w:rsidRDefault="001E3687">
            <w:pPr>
              <w:spacing w:after="0"/>
              <w:rPr>
                <w:rFonts w:ascii="Arial" w:hAnsi="Arial" w:cs="Arial"/>
                <w:sz w:val="16"/>
                <w:szCs w:val="16"/>
                <w:lang w:eastAsia="es-CO"/>
              </w:rPr>
            </w:pPr>
          </w:p>
        </w:tc>
      </w:tr>
      <w:tr w:rsidR="001E3687" w:rsidRPr="00FB68CE" w14:paraId="12D31685"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2876C068"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EC02DD2"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DAABB89" w14:textId="77777777" w:rsidR="001E3687" w:rsidRPr="00FB68CE" w:rsidRDefault="001E3687">
            <w:pPr>
              <w:spacing w:after="0"/>
              <w:rPr>
                <w:rFonts w:ascii="Arial" w:hAnsi="Arial" w:cs="Arial"/>
                <w:sz w:val="16"/>
                <w:szCs w:val="16"/>
                <w:lang w:eastAsia="es-CO"/>
              </w:rPr>
            </w:pPr>
          </w:p>
        </w:tc>
        <w:tc>
          <w:tcPr>
            <w:tcW w:w="853" w:type="pct"/>
            <w:tcBorders>
              <w:top w:val="nil"/>
              <w:left w:val="nil"/>
              <w:bottom w:val="single" w:sz="4" w:space="0" w:color="FFFFFF"/>
              <w:right w:val="single" w:sz="4" w:space="0" w:color="FFFFFF"/>
            </w:tcBorders>
            <w:shd w:val="clear" w:color="auto" w:fill="D9D9D9" w:themeFill="background1" w:themeFillShade="D9"/>
            <w:vAlign w:val="center"/>
            <w:hideMark/>
          </w:tcPr>
          <w:p w14:paraId="79E9667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Sala de cómputo dotada y en funcionamiento para el hogar de los recuerdos sede norte</w:t>
            </w:r>
          </w:p>
        </w:tc>
        <w:tc>
          <w:tcPr>
            <w:tcW w:w="488" w:type="pct"/>
            <w:tcBorders>
              <w:top w:val="nil"/>
              <w:left w:val="nil"/>
              <w:bottom w:val="single" w:sz="4" w:space="0" w:color="FFFFFF"/>
              <w:right w:val="single" w:sz="4" w:space="0" w:color="FFFFFF"/>
            </w:tcBorders>
            <w:shd w:val="clear" w:color="auto" w:fill="D9D9D9" w:themeFill="background1" w:themeFillShade="D9"/>
            <w:vAlign w:val="center"/>
            <w:hideMark/>
          </w:tcPr>
          <w:p w14:paraId="0A0D9C9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Porcentaje</w:t>
            </w:r>
          </w:p>
        </w:tc>
        <w:tc>
          <w:tcPr>
            <w:tcW w:w="503" w:type="pct"/>
            <w:tcBorders>
              <w:top w:val="nil"/>
              <w:left w:val="nil"/>
              <w:bottom w:val="single" w:sz="4" w:space="0" w:color="FFFFFF"/>
              <w:right w:val="single" w:sz="4" w:space="0" w:color="FFFFFF"/>
            </w:tcBorders>
            <w:shd w:val="clear" w:color="auto" w:fill="D9D9D9" w:themeFill="background1" w:themeFillShade="D9"/>
            <w:vAlign w:val="center"/>
            <w:hideMark/>
          </w:tcPr>
          <w:p w14:paraId="473CCB9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100</w:t>
            </w:r>
          </w:p>
        </w:tc>
        <w:tc>
          <w:tcPr>
            <w:tcW w:w="536" w:type="pct"/>
            <w:tcBorders>
              <w:top w:val="nil"/>
              <w:left w:val="nil"/>
              <w:bottom w:val="single" w:sz="4" w:space="0" w:color="FFFFFF"/>
              <w:right w:val="single" w:sz="4" w:space="0" w:color="FFFFFF"/>
            </w:tcBorders>
            <w:shd w:val="clear" w:color="auto" w:fill="D9D9D9" w:themeFill="background1" w:themeFillShade="D9"/>
            <w:vAlign w:val="center"/>
            <w:hideMark/>
          </w:tcPr>
          <w:p w14:paraId="025AE99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4C05D95" w14:textId="77777777" w:rsidR="001E3687" w:rsidRPr="00FB68CE" w:rsidRDefault="001E3687">
            <w:pPr>
              <w:spacing w:after="0"/>
              <w:rPr>
                <w:rFonts w:ascii="Arial" w:hAnsi="Arial" w:cs="Arial"/>
                <w:sz w:val="16"/>
                <w:szCs w:val="16"/>
                <w:lang w:eastAsia="es-CO"/>
              </w:rPr>
            </w:pPr>
          </w:p>
        </w:tc>
      </w:tr>
    </w:tbl>
    <w:p w14:paraId="47139A66" w14:textId="77777777" w:rsidR="001E3687" w:rsidRPr="002E6696" w:rsidRDefault="001E3687" w:rsidP="001E3687">
      <w:pPr>
        <w:spacing w:after="0" w:line="240" w:lineRule="auto"/>
        <w:jc w:val="both"/>
        <w:rPr>
          <w:rFonts w:ascii="Arial" w:hAnsi="Arial" w:cs="Arial"/>
          <w:b/>
          <w:bCs/>
          <w:sz w:val="24"/>
          <w:szCs w:val="24"/>
        </w:rPr>
      </w:pPr>
    </w:p>
    <w:p w14:paraId="561709BA" w14:textId="41AD5847" w:rsidR="001E3687"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126°. PROGRAMA 54. MUJERES CON OPORTUNIDADES, MUJERES EMPODERADAS. </w:t>
      </w:r>
      <w:r w:rsidRPr="002E6696">
        <w:rPr>
          <w:rFonts w:ascii="Arial" w:hAnsi="Arial" w:cs="Arial"/>
          <w:sz w:val="24"/>
          <w:szCs w:val="24"/>
        </w:rPr>
        <w:t>Mujeres con Oportunidades, Mujeres Empoderadas;  es el programa que busca implementar acciones afirmativas orientadas a la promoción, garantía y defensa de los derechos de las mujeres, acorde a los principios de dignidad humana, reconocimiento, autonomía, libertad, solidaridad, inclusión, respeto a la diversidad, promoción de la equidad de género y la igualdad, paz y una vida libre de violencias.</w:t>
      </w:r>
    </w:p>
    <w:p w14:paraId="0D484661" w14:textId="77777777" w:rsidR="00FB68CE" w:rsidRPr="002E6696" w:rsidRDefault="00FB68CE" w:rsidP="001E3687">
      <w:pPr>
        <w:spacing w:after="0" w:line="240" w:lineRule="auto"/>
        <w:jc w:val="both"/>
        <w:rPr>
          <w:rFonts w:ascii="Arial" w:hAnsi="Arial" w:cs="Arial"/>
          <w:b/>
          <w:bCs/>
          <w:sz w:val="24"/>
          <w:szCs w:val="24"/>
        </w:rPr>
      </w:pPr>
    </w:p>
    <w:p w14:paraId="4CDD1A22" w14:textId="77777777" w:rsidR="001E3687" w:rsidRPr="002E6696" w:rsidRDefault="001E3687" w:rsidP="001E3687">
      <w:pPr>
        <w:spacing w:after="0" w:line="240" w:lineRule="auto"/>
        <w:jc w:val="both"/>
        <w:rPr>
          <w:rFonts w:ascii="Arial" w:hAnsi="Arial" w:cs="Arial"/>
          <w:b/>
          <w:sz w:val="24"/>
          <w:szCs w:val="24"/>
          <w:lang w:val="es-MX"/>
        </w:rPr>
      </w:pPr>
    </w:p>
    <w:p w14:paraId="594063F7" w14:textId="5CCFA733"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254E47DD" w14:textId="77777777" w:rsidR="00FB68CE" w:rsidRPr="002E6696" w:rsidRDefault="00FB68CE" w:rsidP="001E3687">
      <w:pPr>
        <w:spacing w:after="0" w:line="240" w:lineRule="auto"/>
        <w:jc w:val="both"/>
        <w:rPr>
          <w:rFonts w:ascii="Arial" w:hAnsi="Arial" w:cs="Arial"/>
          <w:b/>
          <w:sz w:val="24"/>
          <w:szCs w:val="24"/>
          <w:lang w:val="es-MX"/>
        </w:rPr>
      </w:pPr>
    </w:p>
    <w:tbl>
      <w:tblPr>
        <w:tblW w:w="4823" w:type="pct"/>
        <w:jc w:val="center"/>
        <w:tblCellMar>
          <w:left w:w="70" w:type="dxa"/>
          <w:right w:w="70" w:type="dxa"/>
        </w:tblCellMar>
        <w:tblLook w:val="04A0" w:firstRow="1" w:lastRow="0" w:firstColumn="1" w:lastColumn="0" w:noHBand="0" w:noVBand="1"/>
      </w:tblPr>
      <w:tblGrid>
        <w:gridCol w:w="914"/>
        <w:gridCol w:w="1199"/>
        <w:gridCol w:w="1466"/>
        <w:gridCol w:w="1270"/>
        <w:gridCol w:w="710"/>
        <w:gridCol w:w="932"/>
        <w:gridCol w:w="994"/>
        <w:gridCol w:w="1252"/>
      </w:tblGrid>
      <w:tr w:rsidR="00642EB4" w:rsidRPr="00FB68CE" w14:paraId="4AE0C6F5" w14:textId="77777777" w:rsidTr="001E3687">
        <w:trPr>
          <w:trHeight w:val="612"/>
          <w:tblHeader/>
          <w:jc w:val="center"/>
        </w:trPr>
        <w:tc>
          <w:tcPr>
            <w:tcW w:w="498"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1647DDDD"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de Resultado</w:t>
            </w:r>
          </w:p>
        </w:tc>
        <w:tc>
          <w:tcPr>
            <w:tcW w:w="654" w:type="pct"/>
            <w:tcBorders>
              <w:top w:val="single" w:sz="4" w:space="0" w:color="FFFFFF"/>
              <w:left w:val="nil"/>
              <w:bottom w:val="single" w:sz="4" w:space="0" w:color="FFFFFF"/>
              <w:right w:val="single" w:sz="4" w:space="0" w:color="FFFFFF"/>
            </w:tcBorders>
            <w:shd w:val="clear" w:color="auto" w:fill="005DAA"/>
            <w:vAlign w:val="center"/>
            <w:hideMark/>
          </w:tcPr>
          <w:p w14:paraId="5E1726AC"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Nombre del Programa</w:t>
            </w:r>
          </w:p>
        </w:tc>
        <w:tc>
          <w:tcPr>
            <w:tcW w:w="799" w:type="pct"/>
            <w:tcBorders>
              <w:top w:val="single" w:sz="4" w:space="0" w:color="FFFFFF"/>
              <w:left w:val="nil"/>
              <w:bottom w:val="single" w:sz="4" w:space="0" w:color="FFFFFF"/>
              <w:right w:val="single" w:sz="4" w:space="0" w:color="FFFFFF"/>
            </w:tcBorders>
            <w:shd w:val="clear" w:color="auto" w:fill="005DAA"/>
            <w:vAlign w:val="center"/>
            <w:hideMark/>
          </w:tcPr>
          <w:p w14:paraId="393387F3"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Producto</w:t>
            </w:r>
          </w:p>
        </w:tc>
        <w:tc>
          <w:tcPr>
            <w:tcW w:w="702" w:type="pct"/>
            <w:tcBorders>
              <w:top w:val="single" w:sz="4" w:space="0" w:color="FFFFFF"/>
              <w:left w:val="nil"/>
              <w:bottom w:val="single" w:sz="4" w:space="0" w:color="FFFFFF"/>
              <w:right w:val="single" w:sz="4" w:space="0" w:color="FFFFFF"/>
            </w:tcBorders>
            <w:shd w:val="clear" w:color="auto" w:fill="005DAA"/>
            <w:vAlign w:val="center"/>
            <w:hideMark/>
          </w:tcPr>
          <w:p w14:paraId="08F34B99"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Indicador de Producto</w:t>
            </w:r>
          </w:p>
        </w:tc>
        <w:tc>
          <w:tcPr>
            <w:tcW w:w="387" w:type="pct"/>
            <w:tcBorders>
              <w:top w:val="single" w:sz="4" w:space="0" w:color="FFFFFF"/>
              <w:left w:val="nil"/>
              <w:bottom w:val="single" w:sz="4" w:space="0" w:color="FFFFFF"/>
              <w:right w:val="single" w:sz="4" w:space="0" w:color="FFFFFF"/>
            </w:tcBorders>
            <w:shd w:val="clear" w:color="auto" w:fill="005DAA"/>
            <w:vAlign w:val="center"/>
            <w:hideMark/>
          </w:tcPr>
          <w:p w14:paraId="78A7E9A5"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w:t>
            </w:r>
          </w:p>
        </w:tc>
        <w:tc>
          <w:tcPr>
            <w:tcW w:w="508" w:type="pct"/>
            <w:tcBorders>
              <w:top w:val="single" w:sz="4" w:space="0" w:color="FFFFFF"/>
              <w:left w:val="nil"/>
              <w:bottom w:val="single" w:sz="4" w:space="0" w:color="FFFFFF"/>
              <w:right w:val="single" w:sz="4" w:space="0" w:color="FFFFFF"/>
            </w:tcBorders>
            <w:shd w:val="clear" w:color="auto" w:fill="005DAA"/>
            <w:vAlign w:val="center"/>
            <w:hideMark/>
          </w:tcPr>
          <w:p w14:paraId="5CBB6091"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Meta Cuatrienio 2020-2023</w:t>
            </w:r>
          </w:p>
        </w:tc>
        <w:tc>
          <w:tcPr>
            <w:tcW w:w="542" w:type="pct"/>
            <w:tcBorders>
              <w:top w:val="single" w:sz="4" w:space="0" w:color="FFFFFF"/>
              <w:left w:val="nil"/>
              <w:bottom w:val="single" w:sz="4" w:space="0" w:color="FFFFFF"/>
              <w:right w:val="single" w:sz="4" w:space="0" w:color="FFFFFF"/>
            </w:tcBorders>
            <w:shd w:val="clear" w:color="auto" w:fill="005DAA"/>
            <w:vAlign w:val="center"/>
            <w:hideMark/>
          </w:tcPr>
          <w:p w14:paraId="1B747DCF"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Tendencia del Indicador</w:t>
            </w:r>
          </w:p>
        </w:tc>
        <w:tc>
          <w:tcPr>
            <w:tcW w:w="910" w:type="pct"/>
            <w:tcBorders>
              <w:top w:val="single" w:sz="4" w:space="0" w:color="FFFFFF"/>
              <w:left w:val="nil"/>
              <w:bottom w:val="single" w:sz="4" w:space="0" w:color="FFFFFF"/>
              <w:right w:val="single" w:sz="4" w:space="0" w:color="FFFFFF"/>
            </w:tcBorders>
            <w:shd w:val="clear" w:color="auto" w:fill="005DAA"/>
            <w:vAlign w:val="center"/>
            <w:hideMark/>
          </w:tcPr>
          <w:p w14:paraId="5F0B2D96" w14:textId="77777777" w:rsidR="001E3687" w:rsidRPr="00FB68CE" w:rsidRDefault="001E3687">
            <w:pPr>
              <w:spacing w:after="0" w:line="240" w:lineRule="auto"/>
              <w:jc w:val="both"/>
              <w:rPr>
                <w:rFonts w:ascii="Arial" w:hAnsi="Arial" w:cs="Arial"/>
                <w:b/>
                <w:bCs/>
                <w:color w:val="FFFFFF"/>
                <w:sz w:val="16"/>
                <w:szCs w:val="16"/>
                <w:lang w:eastAsia="es-CO"/>
              </w:rPr>
            </w:pPr>
            <w:r w:rsidRPr="00FB68CE">
              <w:rPr>
                <w:rFonts w:ascii="Arial" w:hAnsi="Arial" w:cs="Arial"/>
                <w:b/>
                <w:bCs/>
                <w:color w:val="FFFFFF"/>
                <w:sz w:val="16"/>
                <w:szCs w:val="16"/>
                <w:lang w:eastAsia="es-CO"/>
              </w:rPr>
              <w:t>Unidad Administrativa Responsable</w:t>
            </w:r>
          </w:p>
        </w:tc>
      </w:tr>
      <w:tr w:rsidR="00642EB4" w:rsidRPr="00FB68CE" w14:paraId="3C98DBCE" w14:textId="77777777" w:rsidTr="001E3687">
        <w:trPr>
          <w:trHeight w:val="612"/>
          <w:jc w:val="center"/>
        </w:trPr>
        <w:tc>
          <w:tcPr>
            <w:tcW w:w="498" w:type="pct"/>
            <w:vMerge w:val="restart"/>
            <w:tcBorders>
              <w:top w:val="nil"/>
              <w:left w:val="single" w:sz="4" w:space="0" w:color="FFFFFF"/>
              <w:bottom w:val="nil"/>
              <w:right w:val="single" w:sz="4" w:space="0" w:color="FFFFFF"/>
            </w:tcBorders>
            <w:shd w:val="clear" w:color="auto" w:fill="D9D9D9" w:themeFill="background1" w:themeFillShade="D9"/>
            <w:vAlign w:val="center"/>
            <w:hideMark/>
          </w:tcPr>
          <w:p w14:paraId="2C3D7B53"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Mujeres atendidas por demanda durante el cuatrienio </w:t>
            </w:r>
          </w:p>
        </w:tc>
        <w:tc>
          <w:tcPr>
            <w:tcW w:w="654" w:type="pct"/>
            <w:vMerge w:val="restart"/>
            <w:tcBorders>
              <w:top w:val="nil"/>
              <w:left w:val="single" w:sz="4" w:space="0" w:color="FFFFFF"/>
              <w:bottom w:val="nil"/>
              <w:right w:val="single" w:sz="4" w:space="0" w:color="FFFFFF"/>
            </w:tcBorders>
            <w:shd w:val="clear" w:color="auto" w:fill="F2F2F2"/>
            <w:vAlign w:val="center"/>
            <w:hideMark/>
          </w:tcPr>
          <w:p w14:paraId="4DB0DC3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Mujeres con oportunidades, mujeres empoderadas.</w:t>
            </w:r>
          </w:p>
        </w:tc>
        <w:tc>
          <w:tcPr>
            <w:tcW w:w="799" w:type="pct"/>
            <w:tcBorders>
              <w:top w:val="nil"/>
              <w:left w:val="nil"/>
              <w:bottom w:val="single" w:sz="4" w:space="0" w:color="FFFFFF"/>
              <w:right w:val="single" w:sz="4" w:space="0" w:color="FFFFFF"/>
            </w:tcBorders>
            <w:shd w:val="clear" w:color="auto" w:fill="F2F2F2"/>
            <w:vAlign w:val="center"/>
            <w:hideMark/>
          </w:tcPr>
          <w:p w14:paraId="14FD2B9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Personas que demandan asesoría para la prevención y mitigación de las violencias basadas en género y son atendidas.</w:t>
            </w:r>
          </w:p>
        </w:tc>
        <w:tc>
          <w:tcPr>
            <w:tcW w:w="702" w:type="pct"/>
            <w:tcBorders>
              <w:top w:val="nil"/>
              <w:left w:val="nil"/>
              <w:bottom w:val="single" w:sz="4" w:space="0" w:color="FFFFFF"/>
              <w:right w:val="single" w:sz="4" w:space="0" w:color="FFFFFF"/>
            </w:tcBorders>
            <w:shd w:val="clear" w:color="auto" w:fill="F2F2F2"/>
            <w:vAlign w:val="center"/>
            <w:hideMark/>
          </w:tcPr>
          <w:p w14:paraId="4F7EBC4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Personas atendidas</w:t>
            </w:r>
          </w:p>
        </w:tc>
        <w:tc>
          <w:tcPr>
            <w:tcW w:w="387" w:type="pct"/>
            <w:tcBorders>
              <w:top w:val="nil"/>
              <w:left w:val="nil"/>
              <w:bottom w:val="single" w:sz="4" w:space="0" w:color="FFFFFF"/>
              <w:right w:val="single" w:sz="4" w:space="0" w:color="FFFFFF"/>
            </w:tcBorders>
            <w:shd w:val="clear" w:color="auto" w:fill="F2F2F2"/>
            <w:vAlign w:val="center"/>
            <w:hideMark/>
          </w:tcPr>
          <w:p w14:paraId="4C0A3AB3"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8" w:type="pct"/>
            <w:tcBorders>
              <w:top w:val="nil"/>
              <w:left w:val="nil"/>
              <w:bottom w:val="single" w:sz="4" w:space="0" w:color="FFFFFF"/>
              <w:right w:val="single" w:sz="4" w:space="0" w:color="FFFFFF"/>
            </w:tcBorders>
            <w:shd w:val="clear" w:color="auto" w:fill="F2F2F2"/>
            <w:vAlign w:val="center"/>
            <w:hideMark/>
          </w:tcPr>
          <w:p w14:paraId="3F7ABA5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2000</w:t>
            </w:r>
          </w:p>
        </w:tc>
        <w:tc>
          <w:tcPr>
            <w:tcW w:w="542" w:type="pct"/>
            <w:tcBorders>
              <w:top w:val="nil"/>
              <w:left w:val="nil"/>
              <w:bottom w:val="single" w:sz="4" w:space="0" w:color="FFFFFF"/>
              <w:right w:val="single" w:sz="4" w:space="0" w:color="FFFFFF"/>
            </w:tcBorders>
            <w:shd w:val="clear" w:color="auto" w:fill="F2F2F2"/>
            <w:vAlign w:val="center"/>
            <w:hideMark/>
          </w:tcPr>
          <w:p w14:paraId="624CA41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910" w:type="pct"/>
            <w:vMerge w:val="restart"/>
            <w:tcBorders>
              <w:top w:val="nil"/>
              <w:left w:val="single" w:sz="4" w:space="0" w:color="FFFFFF"/>
              <w:bottom w:val="nil"/>
              <w:right w:val="single" w:sz="4" w:space="0" w:color="FFFFFF"/>
            </w:tcBorders>
            <w:shd w:val="clear" w:color="auto" w:fill="F2F2F2"/>
            <w:vAlign w:val="center"/>
          </w:tcPr>
          <w:p w14:paraId="313F7DBD" w14:textId="77777777" w:rsidR="001E3687" w:rsidRPr="00FB68CE" w:rsidRDefault="001E3687">
            <w:pPr>
              <w:spacing w:after="0" w:line="240" w:lineRule="auto"/>
              <w:jc w:val="both"/>
              <w:rPr>
                <w:rFonts w:ascii="Arial" w:hAnsi="Arial" w:cs="Arial"/>
                <w:sz w:val="16"/>
                <w:szCs w:val="16"/>
                <w:lang w:eastAsia="es-CO"/>
              </w:rPr>
            </w:pPr>
          </w:p>
          <w:p w14:paraId="6BC799C5" w14:textId="77777777" w:rsidR="001E3687" w:rsidRPr="00FB68CE" w:rsidRDefault="001E3687">
            <w:pPr>
              <w:spacing w:after="0" w:line="240" w:lineRule="auto"/>
              <w:jc w:val="both"/>
              <w:rPr>
                <w:rFonts w:ascii="Arial" w:hAnsi="Arial" w:cs="Arial"/>
                <w:sz w:val="16"/>
                <w:szCs w:val="16"/>
                <w:lang w:eastAsia="es-CO"/>
              </w:rPr>
            </w:pPr>
          </w:p>
          <w:p w14:paraId="6362F9CC" w14:textId="77777777" w:rsidR="001E3687" w:rsidRPr="00FB68CE" w:rsidRDefault="001E3687">
            <w:pPr>
              <w:spacing w:after="0" w:line="240" w:lineRule="auto"/>
              <w:jc w:val="both"/>
              <w:rPr>
                <w:rFonts w:ascii="Arial" w:hAnsi="Arial" w:cs="Arial"/>
                <w:sz w:val="16"/>
                <w:szCs w:val="16"/>
                <w:lang w:eastAsia="es-CO"/>
              </w:rPr>
            </w:pPr>
          </w:p>
          <w:p w14:paraId="67160237" w14:textId="77777777" w:rsidR="001E3687" w:rsidRPr="00FB68CE" w:rsidRDefault="001E3687">
            <w:pPr>
              <w:spacing w:after="0" w:line="240" w:lineRule="auto"/>
              <w:jc w:val="both"/>
              <w:rPr>
                <w:rFonts w:ascii="Arial" w:hAnsi="Arial" w:cs="Arial"/>
                <w:sz w:val="16"/>
                <w:szCs w:val="16"/>
                <w:lang w:eastAsia="es-CO"/>
              </w:rPr>
            </w:pPr>
          </w:p>
          <w:p w14:paraId="525FE287" w14:textId="77777777" w:rsidR="001E3687" w:rsidRPr="00FB68CE" w:rsidRDefault="001E3687">
            <w:pPr>
              <w:spacing w:after="0" w:line="240" w:lineRule="auto"/>
              <w:jc w:val="both"/>
              <w:rPr>
                <w:rFonts w:ascii="Arial" w:hAnsi="Arial" w:cs="Arial"/>
                <w:sz w:val="16"/>
                <w:szCs w:val="16"/>
                <w:lang w:eastAsia="es-CO"/>
              </w:rPr>
            </w:pPr>
          </w:p>
          <w:p w14:paraId="43823A1F" w14:textId="77777777" w:rsidR="001E3687" w:rsidRPr="00FB68CE" w:rsidRDefault="001E3687">
            <w:pPr>
              <w:spacing w:after="0" w:line="240" w:lineRule="auto"/>
              <w:jc w:val="both"/>
              <w:rPr>
                <w:rFonts w:ascii="Arial" w:hAnsi="Arial" w:cs="Arial"/>
                <w:sz w:val="16"/>
                <w:szCs w:val="16"/>
                <w:lang w:eastAsia="es-CO"/>
              </w:rPr>
            </w:pPr>
          </w:p>
          <w:p w14:paraId="75FC925F" w14:textId="77777777" w:rsidR="001E3687" w:rsidRPr="00FB68CE" w:rsidRDefault="001E3687">
            <w:pPr>
              <w:spacing w:after="0" w:line="240" w:lineRule="auto"/>
              <w:jc w:val="both"/>
              <w:rPr>
                <w:rFonts w:ascii="Arial" w:hAnsi="Arial" w:cs="Arial"/>
                <w:sz w:val="16"/>
                <w:szCs w:val="16"/>
                <w:lang w:eastAsia="es-CO"/>
              </w:rPr>
            </w:pPr>
          </w:p>
          <w:p w14:paraId="758841EA" w14:textId="77777777" w:rsidR="001E3687" w:rsidRPr="00FB68CE" w:rsidRDefault="001E3687">
            <w:pPr>
              <w:spacing w:after="0" w:line="240" w:lineRule="auto"/>
              <w:jc w:val="both"/>
              <w:rPr>
                <w:rFonts w:ascii="Arial" w:hAnsi="Arial" w:cs="Arial"/>
                <w:sz w:val="16"/>
                <w:szCs w:val="16"/>
                <w:lang w:eastAsia="es-CO"/>
              </w:rPr>
            </w:pPr>
          </w:p>
          <w:p w14:paraId="0755B482" w14:textId="77777777" w:rsidR="001E3687" w:rsidRPr="00FB68CE" w:rsidRDefault="001E3687">
            <w:pPr>
              <w:spacing w:after="0" w:line="240" w:lineRule="auto"/>
              <w:jc w:val="both"/>
              <w:rPr>
                <w:rFonts w:ascii="Arial" w:hAnsi="Arial" w:cs="Arial"/>
                <w:sz w:val="16"/>
                <w:szCs w:val="16"/>
                <w:lang w:eastAsia="es-CO"/>
              </w:rPr>
            </w:pPr>
          </w:p>
          <w:p w14:paraId="7DFA947F" w14:textId="77777777" w:rsidR="001E3687" w:rsidRPr="00FB68CE" w:rsidRDefault="001E3687">
            <w:pPr>
              <w:spacing w:after="0" w:line="240" w:lineRule="auto"/>
              <w:jc w:val="both"/>
              <w:rPr>
                <w:rFonts w:ascii="Arial" w:hAnsi="Arial" w:cs="Arial"/>
                <w:sz w:val="16"/>
                <w:szCs w:val="16"/>
                <w:lang w:eastAsia="es-CO"/>
              </w:rPr>
            </w:pPr>
          </w:p>
          <w:p w14:paraId="111FD1F6" w14:textId="77777777" w:rsidR="001E3687" w:rsidRPr="00FB68CE" w:rsidRDefault="001E3687">
            <w:pPr>
              <w:spacing w:after="0" w:line="240" w:lineRule="auto"/>
              <w:jc w:val="both"/>
              <w:rPr>
                <w:rFonts w:ascii="Arial" w:hAnsi="Arial" w:cs="Arial"/>
                <w:sz w:val="16"/>
                <w:szCs w:val="16"/>
                <w:lang w:eastAsia="es-CO"/>
              </w:rPr>
            </w:pPr>
          </w:p>
          <w:p w14:paraId="0CC68DBB" w14:textId="77777777" w:rsidR="001E3687" w:rsidRPr="00FB68CE" w:rsidRDefault="001E3687">
            <w:pPr>
              <w:spacing w:after="0" w:line="240" w:lineRule="auto"/>
              <w:jc w:val="both"/>
              <w:rPr>
                <w:rFonts w:ascii="Arial" w:hAnsi="Arial" w:cs="Arial"/>
                <w:sz w:val="16"/>
                <w:szCs w:val="16"/>
                <w:lang w:eastAsia="es-CO"/>
              </w:rPr>
            </w:pPr>
          </w:p>
          <w:p w14:paraId="3837FDB9" w14:textId="77777777" w:rsidR="001E3687" w:rsidRPr="00FB68CE" w:rsidRDefault="001E3687">
            <w:pPr>
              <w:spacing w:after="0" w:line="240" w:lineRule="auto"/>
              <w:jc w:val="both"/>
              <w:rPr>
                <w:rFonts w:ascii="Arial" w:hAnsi="Arial" w:cs="Arial"/>
                <w:sz w:val="16"/>
                <w:szCs w:val="16"/>
                <w:lang w:eastAsia="es-CO"/>
              </w:rPr>
            </w:pPr>
          </w:p>
          <w:p w14:paraId="570D8449" w14:textId="30B2376A"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Secretaría de Familia</w:t>
            </w:r>
          </w:p>
        </w:tc>
      </w:tr>
      <w:tr w:rsidR="001E3687" w:rsidRPr="00FB68CE" w14:paraId="711ACE6E" w14:textId="77777777" w:rsidTr="001E3687">
        <w:trPr>
          <w:trHeight w:val="612"/>
          <w:jc w:val="center"/>
        </w:trPr>
        <w:tc>
          <w:tcPr>
            <w:tcW w:w="0" w:type="auto"/>
            <w:vMerge/>
            <w:tcBorders>
              <w:top w:val="nil"/>
              <w:left w:val="single" w:sz="4" w:space="0" w:color="FFFFFF"/>
              <w:bottom w:val="nil"/>
              <w:right w:val="single" w:sz="4" w:space="0" w:color="FFFFFF"/>
            </w:tcBorders>
            <w:vAlign w:val="center"/>
            <w:hideMark/>
          </w:tcPr>
          <w:p w14:paraId="4F354E45"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4B087E23" w14:textId="77777777" w:rsidR="001E3687" w:rsidRPr="00FB68CE" w:rsidRDefault="001E3687">
            <w:pPr>
              <w:spacing w:after="0"/>
              <w:rPr>
                <w:rFonts w:ascii="Arial" w:hAnsi="Arial" w:cs="Arial"/>
                <w:sz w:val="16"/>
                <w:szCs w:val="16"/>
                <w:lang w:eastAsia="es-CO"/>
              </w:rPr>
            </w:pPr>
          </w:p>
        </w:tc>
        <w:tc>
          <w:tcPr>
            <w:tcW w:w="799" w:type="pct"/>
            <w:tcBorders>
              <w:top w:val="nil"/>
              <w:left w:val="nil"/>
              <w:bottom w:val="single" w:sz="4" w:space="0" w:color="FFFFFF"/>
              <w:right w:val="single" w:sz="4" w:space="0" w:color="FFFFFF"/>
            </w:tcBorders>
            <w:shd w:val="clear" w:color="auto" w:fill="D9D9D9" w:themeFill="background1" w:themeFillShade="D9"/>
            <w:vAlign w:val="center"/>
            <w:hideMark/>
          </w:tcPr>
          <w:p w14:paraId="1FDBF31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Personas capacitadas y que participan en procesos de sensibilización en temas de equidad de género e inclusión. (ferias de servicio, grupos y campañas)</w:t>
            </w:r>
          </w:p>
        </w:tc>
        <w:tc>
          <w:tcPr>
            <w:tcW w:w="702" w:type="pct"/>
            <w:tcBorders>
              <w:top w:val="nil"/>
              <w:left w:val="nil"/>
              <w:bottom w:val="single" w:sz="4" w:space="0" w:color="FFFFFF"/>
              <w:right w:val="single" w:sz="4" w:space="0" w:color="FFFFFF"/>
            </w:tcBorders>
            <w:shd w:val="clear" w:color="auto" w:fill="D9D9D9" w:themeFill="background1" w:themeFillShade="D9"/>
            <w:vAlign w:val="center"/>
            <w:hideMark/>
          </w:tcPr>
          <w:p w14:paraId="54095BD2"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Personas capacitadas. </w:t>
            </w:r>
          </w:p>
        </w:tc>
        <w:tc>
          <w:tcPr>
            <w:tcW w:w="387" w:type="pct"/>
            <w:tcBorders>
              <w:top w:val="nil"/>
              <w:left w:val="nil"/>
              <w:bottom w:val="single" w:sz="4" w:space="0" w:color="FFFFFF"/>
              <w:right w:val="single" w:sz="4" w:space="0" w:color="FFFFFF"/>
            </w:tcBorders>
            <w:shd w:val="clear" w:color="auto" w:fill="D9D9D9" w:themeFill="background1" w:themeFillShade="D9"/>
            <w:vAlign w:val="center"/>
            <w:hideMark/>
          </w:tcPr>
          <w:p w14:paraId="0614766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8" w:type="pct"/>
            <w:tcBorders>
              <w:top w:val="nil"/>
              <w:left w:val="nil"/>
              <w:bottom w:val="single" w:sz="4" w:space="0" w:color="FFFFFF"/>
              <w:right w:val="single" w:sz="4" w:space="0" w:color="FFFFFF"/>
            </w:tcBorders>
            <w:shd w:val="clear" w:color="auto" w:fill="D9D9D9" w:themeFill="background1" w:themeFillShade="D9"/>
            <w:vAlign w:val="center"/>
            <w:hideMark/>
          </w:tcPr>
          <w:p w14:paraId="5A0F5BEE"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4000</w:t>
            </w:r>
          </w:p>
        </w:tc>
        <w:tc>
          <w:tcPr>
            <w:tcW w:w="542" w:type="pct"/>
            <w:tcBorders>
              <w:top w:val="nil"/>
              <w:left w:val="nil"/>
              <w:bottom w:val="single" w:sz="4" w:space="0" w:color="FFFFFF"/>
              <w:right w:val="single" w:sz="4" w:space="0" w:color="FFFFFF"/>
            </w:tcBorders>
            <w:shd w:val="clear" w:color="auto" w:fill="D9D9D9" w:themeFill="background1" w:themeFillShade="D9"/>
            <w:vAlign w:val="center"/>
            <w:hideMark/>
          </w:tcPr>
          <w:p w14:paraId="1A46A5B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nil"/>
              <w:right w:val="single" w:sz="4" w:space="0" w:color="FFFFFF"/>
            </w:tcBorders>
            <w:vAlign w:val="center"/>
            <w:hideMark/>
          </w:tcPr>
          <w:p w14:paraId="2350E2D5" w14:textId="77777777" w:rsidR="001E3687" w:rsidRPr="00FB68CE" w:rsidRDefault="001E3687">
            <w:pPr>
              <w:spacing w:after="0"/>
              <w:rPr>
                <w:rFonts w:ascii="Arial" w:hAnsi="Arial" w:cs="Arial"/>
                <w:sz w:val="16"/>
                <w:szCs w:val="16"/>
                <w:lang w:eastAsia="es-CO"/>
              </w:rPr>
            </w:pPr>
          </w:p>
        </w:tc>
      </w:tr>
      <w:tr w:rsidR="001E3687" w:rsidRPr="00FB68CE" w14:paraId="7A417A1F" w14:textId="77777777" w:rsidTr="001E3687">
        <w:trPr>
          <w:trHeight w:val="408"/>
          <w:jc w:val="center"/>
        </w:trPr>
        <w:tc>
          <w:tcPr>
            <w:tcW w:w="0" w:type="auto"/>
            <w:vMerge/>
            <w:tcBorders>
              <w:top w:val="nil"/>
              <w:left w:val="single" w:sz="4" w:space="0" w:color="FFFFFF"/>
              <w:bottom w:val="nil"/>
              <w:right w:val="single" w:sz="4" w:space="0" w:color="FFFFFF"/>
            </w:tcBorders>
            <w:vAlign w:val="center"/>
            <w:hideMark/>
          </w:tcPr>
          <w:p w14:paraId="2C6E55FC"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1FE5807C" w14:textId="77777777" w:rsidR="001E3687" w:rsidRPr="00FB68CE" w:rsidRDefault="001E3687">
            <w:pPr>
              <w:spacing w:after="0"/>
              <w:rPr>
                <w:rFonts w:ascii="Arial" w:hAnsi="Arial" w:cs="Arial"/>
                <w:sz w:val="16"/>
                <w:szCs w:val="16"/>
                <w:lang w:eastAsia="es-CO"/>
              </w:rPr>
            </w:pPr>
          </w:p>
        </w:tc>
        <w:tc>
          <w:tcPr>
            <w:tcW w:w="799" w:type="pct"/>
            <w:tcBorders>
              <w:top w:val="nil"/>
              <w:left w:val="nil"/>
              <w:bottom w:val="single" w:sz="4" w:space="0" w:color="FFFFFF"/>
              <w:right w:val="single" w:sz="4" w:space="0" w:color="FFFFFF"/>
            </w:tcBorders>
            <w:shd w:val="clear" w:color="auto" w:fill="F2F2F2"/>
            <w:vAlign w:val="center"/>
            <w:hideMark/>
          </w:tcPr>
          <w:p w14:paraId="427EEA0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Observatorio de Inclusión y Equidad para las mujeres de Itagüí actualizado.</w:t>
            </w:r>
          </w:p>
        </w:tc>
        <w:tc>
          <w:tcPr>
            <w:tcW w:w="702" w:type="pct"/>
            <w:tcBorders>
              <w:top w:val="nil"/>
              <w:left w:val="nil"/>
              <w:bottom w:val="single" w:sz="4" w:space="0" w:color="FFFFFF"/>
              <w:right w:val="single" w:sz="4" w:space="0" w:color="FFFFFF"/>
            </w:tcBorders>
            <w:shd w:val="clear" w:color="auto" w:fill="F2F2F2"/>
            <w:vAlign w:val="center"/>
            <w:hideMark/>
          </w:tcPr>
          <w:p w14:paraId="19E4748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Boletines de observatorio de inclusión y equidad para la mujer publicados.</w:t>
            </w:r>
          </w:p>
        </w:tc>
        <w:tc>
          <w:tcPr>
            <w:tcW w:w="387" w:type="pct"/>
            <w:tcBorders>
              <w:top w:val="nil"/>
              <w:left w:val="nil"/>
              <w:bottom w:val="single" w:sz="4" w:space="0" w:color="FFFFFF"/>
              <w:right w:val="single" w:sz="4" w:space="0" w:color="FFFFFF"/>
            </w:tcBorders>
            <w:shd w:val="clear" w:color="auto" w:fill="F2F2F2"/>
            <w:vAlign w:val="center"/>
            <w:hideMark/>
          </w:tcPr>
          <w:p w14:paraId="6C57D13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8" w:type="pct"/>
            <w:tcBorders>
              <w:top w:val="nil"/>
              <w:left w:val="nil"/>
              <w:bottom w:val="single" w:sz="4" w:space="0" w:color="FFFFFF"/>
              <w:right w:val="single" w:sz="4" w:space="0" w:color="FFFFFF"/>
            </w:tcBorders>
            <w:shd w:val="clear" w:color="auto" w:fill="F2F2F2"/>
            <w:vAlign w:val="center"/>
            <w:hideMark/>
          </w:tcPr>
          <w:p w14:paraId="0001E0D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14</w:t>
            </w:r>
          </w:p>
        </w:tc>
        <w:tc>
          <w:tcPr>
            <w:tcW w:w="542" w:type="pct"/>
            <w:tcBorders>
              <w:top w:val="nil"/>
              <w:left w:val="nil"/>
              <w:bottom w:val="single" w:sz="4" w:space="0" w:color="FFFFFF"/>
              <w:right w:val="single" w:sz="4" w:space="0" w:color="FFFFFF"/>
            </w:tcBorders>
            <w:shd w:val="clear" w:color="auto" w:fill="F2F2F2"/>
            <w:vAlign w:val="center"/>
            <w:hideMark/>
          </w:tcPr>
          <w:p w14:paraId="631BFC1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nil"/>
              <w:right w:val="single" w:sz="4" w:space="0" w:color="FFFFFF"/>
            </w:tcBorders>
            <w:vAlign w:val="center"/>
            <w:hideMark/>
          </w:tcPr>
          <w:p w14:paraId="43A3B41C" w14:textId="77777777" w:rsidR="001E3687" w:rsidRPr="00FB68CE" w:rsidRDefault="001E3687">
            <w:pPr>
              <w:spacing w:after="0"/>
              <w:rPr>
                <w:rFonts w:ascii="Arial" w:hAnsi="Arial" w:cs="Arial"/>
                <w:sz w:val="16"/>
                <w:szCs w:val="16"/>
                <w:lang w:eastAsia="es-CO"/>
              </w:rPr>
            </w:pPr>
          </w:p>
        </w:tc>
      </w:tr>
      <w:tr w:rsidR="001E3687" w:rsidRPr="00FB68CE" w14:paraId="7285EFB9" w14:textId="77777777" w:rsidTr="001E3687">
        <w:trPr>
          <w:trHeight w:val="408"/>
          <w:jc w:val="center"/>
        </w:trPr>
        <w:tc>
          <w:tcPr>
            <w:tcW w:w="0" w:type="auto"/>
            <w:vMerge/>
            <w:tcBorders>
              <w:top w:val="nil"/>
              <w:left w:val="single" w:sz="4" w:space="0" w:color="FFFFFF"/>
              <w:bottom w:val="nil"/>
              <w:right w:val="single" w:sz="4" w:space="0" w:color="FFFFFF"/>
            </w:tcBorders>
            <w:vAlign w:val="center"/>
            <w:hideMark/>
          </w:tcPr>
          <w:p w14:paraId="3CF7034E"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6B468D8B" w14:textId="77777777" w:rsidR="001E3687" w:rsidRPr="00FB68CE" w:rsidRDefault="001E3687">
            <w:pPr>
              <w:spacing w:after="0"/>
              <w:rPr>
                <w:rFonts w:ascii="Arial" w:hAnsi="Arial" w:cs="Arial"/>
                <w:sz w:val="16"/>
                <w:szCs w:val="16"/>
                <w:lang w:eastAsia="es-CO"/>
              </w:rPr>
            </w:pPr>
          </w:p>
        </w:tc>
        <w:tc>
          <w:tcPr>
            <w:tcW w:w="799" w:type="pct"/>
            <w:tcBorders>
              <w:top w:val="nil"/>
              <w:left w:val="nil"/>
              <w:bottom w:val="single" w:sz="4" w:space="0" w:color="FFFFFF"/>
              <w:right w:val="single" w:sz="4" w:space="0" w:color="FFFFFF"/>
            </w:tcBorders>
            <w:shd w:val="clear" w:color="auto" w:fill="D9D9D9" w:themeFill="background1" w:themeFillShade="D9"/>
            <w:vAlign w:val="center"/>
            <w:hideMark/>
          </w:tcPr>
          <w:p w14:paraId="0CB0EEE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Grupos de hombres </w:t>
            </w:r>
            <w:r w:rsidRPr="00FB68CE">
              <w:rPr>
                <w:rFonts w:ascii="Arial" w:hAnsi="Arial" w:cs="Arial"/>
                <w:sz w:val="16"/>
                <w:szCs w:val="16"/>
                <w:lang w:eastAsia="es-CO"/>
              </w:rPr>
              <w:lastRenderedPageBreak/>
              <w:t>sensibilizados en la estrategia “hombres como aliados y agentes de cambio"</w:t>
            </w:r>
          </w:p>
        </w:tc>
        <w:tc>
          <w:tcPr>
            <w:tcW w:w="702" w:type="pct"/>
            <w:tcBorders>
              <w:top w:val="nil"/>
              <w:left w:val="nil"/>
              <w:bottom w:val="single" w:sz="4" w:space="0" w:color="FFFFFF"/>
              <w:right w:val="single" w:sz="4" w:space="0" w:color="FFFFFF"/>
            </w:tcBorders>
            <w:shd w:val="clear" w:color="auto" w:fill="D9D9D9" w:themeFill="background1" w:themeFillShade="D9"/>
            <w:vAlign w:val="center"/>
            <w:hideMark/>
          </w:tcPr>
          <w:p w14:paraId="7AC9F2D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lastRenderedPageBreak/>
              <w:t>Actividades realizadas</w:t>
            </w:r>
          </w:p>
        </w:tc>
        <w:tc>
          <w:tcPr>
            <w:tcW w:w="387" w:type="pct"/>
            <w:tcBorders>
              <w:top w:val="nil"/>
              <w:left w:val="nil"/>
              <w:bottom w:val="single" w:sz="4" w:space="0" w:color="FFFFFF"/>
              <w:right w:val="single" w:sz="4" w:space="0" w:color="FFFFFF"/>
            </w:tcBorders>
            <w:shd w:val="clear" w:color="auto" w:fill="D9D9D9" w:themeFill="background1" w:themeFillShade="D9"/>
            <w:vAlign w:val="center"/>
            <w:hideMark/>
          </w:tcPr>
          <w:p w14:paraId="3076745B"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8" w:type="pct"/>
            <w:tcBorders>
              <w:top w:val="nil"/>
              <w:left w:val="nil"/>
              <w:bottom w:val="single" w:sz="4" w:space="0" w:color="FFFFFF"/>
              <w:right w:val="single" w:sz="4" w:space="0" w:color="FFFFFF"/>
            </w:tcBorders>
            <w:shd w:val="clear" w:color="auto" w:fill="D9D9D9" w:themeFill="background1" w:themeFillShade="D9"/>
            <w:vAlign w:val="center"/>
            <w:hideMark/>
          </w:tcPr>
          <w:p w14:paraId="4B5A94E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7</w:t>
            </w:r>
          </w:p>
        </w:tc>
        <w:tc>
          <w:tcPr>
            <w:tcW w:w="542" w:type="pct"/>
            <w:tcBorders>
              <w:top w:val="nil"/>
              <w:left w:val="nil"/>
              <w:bottom w:val="single" w:sz="4" w:space="0" w:color="FFFFFF"/>
              <w:right w:val="single" w:sz="4" w:space="0" w:color="FFFFFF"/>
            </w:tcBorders>
            <w:shd w:val="clear" w:color="auto" w:fill="D9D9D9" w:themeFill="background1" w:themeFillShade="D9"/>
            <w:vAlign w:val="center"/>
            <w:hideMark/>
          </w:tcPr>
          <w:p w14:paraId="6D0F7DEB"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nil"/>
              <w:right w:val="single" w:sz="4" w:space="0" w:color="FFFFFF"/>
            </w:tcBorders>
            <w:vAlign w:val="center"/>
            <w:hideMark/>
          </w:tcPr>
          <w:p w14:paraId="065E80F5" w14:textId="77777777" w:rsidR="001E3687" w:rsidRPr="00FB68CE" w:rsidRDefault="001E3687">
            <w:pPr>
              <w:spacing w:after="0"/>
              <w:rPr>
                <w:rFonts w:ascii="Arial" w:hAnsi="Arial" w:cs="Arial"/>
                <w:sz w:val="16"/>
                <w:szCs w:val="16"/>
                <w:lang w:eastAsia="es-CO"/>
              </w:rPr>
            </w:pPr>
          </w:p>
        </w:tc>
      </w:tr>
      <w:tr w:rsidR="001E3687" w:rsidRPr="00FB68CE" w14:paraId="3D5DC403" w14:textId="77777777" w:rsidTr="001E3687">
        <w:trPr>
          <w:trHeight w:val="408"/>
          <w:jc w:val="center"/>
        </w:trPr>
        <w:tc>
          <w:tcPr>
            <w:tcW w:w="0" w:type="auto"/>
            <w:vMerge/>
            <w:tcBorders>
              <w:top w:val="nil"/>
              <w:left w:val="single" w:sz="4" w:space="0" w:color="FFFFFF"/>
              <w:bottom w:val="nil"/>
              <w:right w:val="single" w:sz="4" w:space="0" w:color="FFFFFF"/>
            </w:tcBorders>
            <w:vAlign w:val="center"/>
            <w:hideMark/>
          </w:tcPr>
          <w:p w14:paraId="174A794E"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1F1C6ACC" w14:textId="77777777" w:rsidR="001E3687" w:rsidRPr="00FB68CE" w:rsidRDefault="001E3687">
            <w:pPr>
              <w:spacing w:after="0"/>
              <w:rPr>
                <w:rFonts w:ascii="Arial" w:hAnsi="Arial" w:cs="Arial"/>
                <w:sz w:val="16"/>
                <w:szCs w:val="16"/>
                <w:lang w:eastAsia="es-CO"/>
              </w:rPr>
            </w:pPr>
          </w:p>
        </w:tc>
        <w:tc>
          <w:tcPr>
            <w:tcW w:w="799" w:type="pct"/>
            <w:tcBorders>
              <w:top w:val="nil"/>
              <w:left w:val="nil"/>
              <w:bottom w:val="single" w:sz="4" w:space="0" w:color="FFFFFF"/>
              <w:right w:val="single" w:sz="4" w:space="0" w:color="FFFFFF"/>
            </w:tcBorders>
            <w:shd w:val="clear" w:color="auto" w:fill="F2F2F2"/>
            <w:vAlign w:val="center"/>
            <w:hideMark/>
          </w:tcPr>
          <w:p w14:paraId="2039D633"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Mujeres beneficiadas en procesos de formación para el empleo y el emprendimiento</w:t>
            </w:r>
          </w:p>
        </w:tc>
        <w:tc>
          <w:tcPr>
            <w:tcW w:w="702" w:type="pct"/>
            <w:tcBorders>
              <w:top w:val="nil"/>
              <w:left w:val="nil"/>
              <w:bottom w:val="single" w:sz="4" w:space="0" w:color="FFFFFF"/>
              <w:right w:val="single" w:sz="4" w:space="0" w:color="FFFFFF"/>
            </w:tcBorders>
            <w:shd w:val="clear" w:color="auto" w:fill="F2F2F2"/>
            <w:vAlign w:val="center"/>
            <w:hideMark/>
          </w:tcPr>
          <w:p w14:paraId="65DB1DF2"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Mujeres beneficiadas </w:t>
            </w:r>
          </w:p>
        </w:tc>
        <w:tc>
          <w:tcPr>
            <w:tcW w:w="387" w:type="pct"/>
            <w:tcBorders>
              <w:top w:val="nil"/>
              <w:left w:val="nil"/>
              <w:bottom w:val="single" w:sz="4" w:space="0" w:color="FFFFFF"/>
              <w:right w:val="single" w:sz="4" w:space="0" w:color="FFFFFF"/>
            </w:tcBorders>
            <w:shd w:val="clear" w:color="auto" w:fill="F2F2F2"/>
            <w:vAlign w:val="center"/>
            <w:hideMark/>
          </w:tcPr>
          <w:p w14:paraId="2218A854"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8" w:type="pct"/>
            <w:tcBorders>
              <w:top w:val="nil"/>
              <w:left w:val="nil"/>
              <w:bottom w:val="single" w:sz="4" w:space="0" w:color="FFFFFF"/>
              <w:right w:val="single" w:sz="4" w:space="0" w:color="FFFFFF"/>
            </w:tcBorders>
            <w:shd w:val="clear" w:color="auto" w:fill="F2F2F2"/>
            <w:vAlign w:val="center"/>
            <w:hideMark/>
          </w:tcPr>
          <w:p w14:paraId="26FE6912"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1300</w:t>
            </w:r>
          </w:p>
        </w:tc>
        <w:tc>
          <w:tcPr>
            <w:tcW w:w="542" w:type="pct"/>
            <w:tcBorders>
              <w:top w:val="nil"/>
              <w:left w:val="nil"/>
              <w:bottom w:val="single" w:sz="4" w:space="0" w:color="FFFFFF"/>
              <w:right w:val="single" w:sz="4" w:space="0" w:color="FFFFFF"/>
            </w:tcBorders>
            <w:shd w:val="clear" w:color="auto" w:fill="F2F2F2"/>
            <w:vAlign w:val="center"/>
            <w:hideMark/>
          </w:tcPr>
          <w:p w14:paraId="0911A71E"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nil"/>
              <w:right w:val="single" w:sz="4" w:space="0" w:color="FFFFFF"/>
            </w:tcBorders>
            <w:vAlign w:val="center"/>
            <w:hideMark/>
          </w:tcPr>
          <w:p w14:paraId="0544D9A2" w14:textId="77777777" w:rsidR="001E3687" w:rsidRPr="00FB68CE" w:rsidRDefault="001E3687">
            <w:pPr>
              <w:spacing w:after="0"/>
              <w:rPr>
                <w:rFonts w:ascii="Arial" w:hAnsi="Arial" w:cs="Arial"/>
                <w:sz w:val="16"/>
                <w:szCs w:val="16"/>
                <w:lang w:eastAsia="es-CO"/>
              </w:rPr>
            </w:pPr>
          </w:p>
        </w:tc>
      </w:tr>
      <w:tr w:rsidR="001E3687" w:rsidRPr="00FB68CE" w14:paraId="4CFFB4C6" w14:textId="77777777" w:rsidTr="001E3687">
        <w:trPr>
          <w:trHeight w:val="408"/>
          <w:jc w:val="center"/>
        </w:trPr>
        <w:tc>
          <w:tcPr>
            <w:tcW w:w="0" w:type="auto"/>
            <w:vMerge/>
            <w:tcBorders>
              <w:top w:val="nil"/>
              <w:left w:val="single" w:sz="4" w:space="0" w:color="FFFFFF"/>
              <w:bottom w:val="nil"/>
              <w:right w:val="single" w:sz="4" w:space="0" w:color="FFFFFF"/>
            </w:tcBorders>
            <w:vAlign w:val="center"/>
            <w:hideMark/>
          </w:tcPr>
          <w:p w14:paraId="51358EB7"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0EB0E457" w14:textId="77777777" w:rsidR="001E3687" w:rsidRPr="00FB68CE" w:rsidRDefault="001E3687">
            <w:pPr>
              <w:spacing w:after="0"/>
              <w:rPr>
                <w:rFonts w:ascii="Arial" w:hAnsi="Arial" w:cs="Arial"/>
                <w:sz w:val="16"/>
                <w:szCs w:val="16"/>
                <w:lang w:eastAsia="es-CO"/>
              </w:rPr>
            </w:pPr>
          </w:p>
        </w:tc>
        <w:tc>
          <w:tcPr>
            <w:tcW w:w="799" w:type="pct"/>
            <w:tcBorders>
              <w:top w:val="nil"/>
              <w:left w:val="nil"/>
              <w:bottom w:val="single" w:sz="4" w:space="0" w:color="FFFFFF"/>
              <w:right w:val="single" w:sz="4" w:space="0" w:color="FFFFFF"/>
            </w:tcBorders>
            <w:shd w:val="clear" w:color="auto" w:fill="D9D9D9" w:themeFill="background1" w:themeFillShade="D9"/>
            <w:vAlign w:val="center"/>
            <w:hideMark/>
          </w:tcPr>
          <w:p w14:paraId="333499A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Evento de conmemoración, reivindicación y reconocimiento de derechos para las mujeres </w:t>
            </w:r>
          </w:p>
        </w:tc>
        <w:tc>
          <w:tcPr>
            <w:tcW w:w="702" w:type="pct"/>
            <w:tcBorders>
              <w:top w:val="nil"/>
              <w:left w:val="nil"/>
              <w:bottom w:val="single" w:sz="4" w:space="0" w:color="FFFFFF"/>
              <w:right w:val="single" w:sz="4" w:space="0" w:color="FFFFFF"/>
            </w:tcBorders>
            <w:shd w:val="clear" w:color="auto" w:fill="D9D9D9" w:themeFill="background1" w:themeFillShade="D9"/>
            <w:vAlign w:val="center"/>
            <w:hideMark/>
          </w:tcPr>
          <w:p w14:paraId="03F6559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Eventos realizados </w:t>
            </w:r>
          </w:p>
        </w:tc>
        <w:tc>
          <w:tcPr>
            <w:tcW w:w="387" w:type="pct"/>
            <w:tcBorders>
              <w:top w:val="nil"/>
              <w:left w:val="nil"/>
              <w:bottom w:val="single" w:sz="4" w:space="0" w:color="FFFFFF"/>
              <w:right w:val="single" w:sz="4" w:space="0" w:color="FFFFFF"/>
            </w:tcBorders>
            <w:shd w:val="clear" w:color="auto" w:fill="D9D9D9" w:themeFill="background1" w:themeFillShade="D9"/>
            <w:vAlign w:val="center"/>
            <w:hideMark/>
          </w:tcPr>
          <w:p w14:paraId="1C3D1EE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8" w:type="pct"/>
            <w:tcBorders>
              <w:top w:val="nil"/>
              <w:left w:val="nil"/>
              <w:bottom w:val="single" w:sz="4" w:space="0" w:color="FFFFFF"/>
              <w:right w:val="single" w:sz="4" w:space="0" w:color="FFFFFF"/>
            </w:tcBorders>
            <w:shd w:val="clear" w:color="auto" w:fill="D9D9D9" w:themeFill="background1" w:themeFillShade="D9"/>
            <w:vAlign w:val="center"/>
            <w:hideMark/>
          </w:tcPr>
          <w:p w14:paraId="6FD7302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11</w:t>
            </w:r>
          </w:p>
        </w:tc>
        <w:tc>
          <w:tcPr>
            <w:tcW w:w="542" w:type="pct"/>
            <w:tcBorders>
              <w:top w:val="nil"/>
              <w:left w:val="nil"/>
              <w:bottom w:val="single" w:sz="4" w:space="0" w:color="FFFFFF"/>
              <w:right w:val="single" w:sz="4" w:space="0" w:color="FFFFFF"/>
            </w:tcBorders>
            <w:shd w:val="clear" w:color="auto" w:fill="D9D9D9" w:themeFill="background1" w:themeFillShade="D9"/>
            <w:vAlign w:val="center"/>
            <w:hideMark/>
          </w:tcPr>
          <w:p w14:paraId="2D5E1BE9"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nil"/>
              <w:right w:val="single" w:sz="4" w:space="0" w:color="FFFFFF"/>
            </w:tcBorders>
            <w:vAlign w:val="center"/>
            <w:hideMark/>
          </w:tcPr>
          <w:p w14:paraId="0E617CDC" w14:textId="77777777" w:rsidR="001E3687" w:rsidRPr="00FB68CE" w:rsidRDefault="001E3687">
            <w:pPr>
              <w:spacing w:after="0"/>
              <w:rPr>
                <w:rFonts w:ascii="Arial" w:hAnsi="Arial" w:cs="Arial"/>
                <w:sz w:val="16"/>
                <w:szCs w:val="16"/>
                <w:lang w:eastAsia="es-CO"/>
              </w:rPr>
            </w:pPr>
          </w:p>
        </w:tc>
      </w:tr>
      <w:tr w:rsidR="001E3687" w:rsidRPr="00FB68CE" w14:paraId="58B47CD7" w14:textId="77777777" w:rsidTr="001E3687">
        <w:trPr>
          <w:trHeight w:val="408"/>
          <w:jc w:val="center"/>
        </w:trPr>
        <w:tc>
          <w:tcPr>
            <w:tcW w:w="0" w:type="auto"/>
            <w:vMerge/>
            <w:tcBorders>
              <w:top w:val="nil"/>
              <w:left w:val="single" w:sz="4" w:space="0" w:color="FFFFFF"/>
              <w:bottom w:val="nil"/>
              <w:right w:val="single" w:sz="4" w:space="0" w:color="FFFFFF"/>
            </w:tcBorders>
            <w:vAlign w:val="center"/>
            <w:hideMark/>
          </w:tcPr>
          <w:p w14:paraId="08C6FA42"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547B5FC9" w14:textId="77777777" w:rsidR="001E3687" w:rsidRPr="00FB68CE" w:rsidRDefault="001E3687">
            <w:pPr>
              <w:spacing w:after="0"/>
              <w:rPr>
                <w:rFonts w:ascii="Arial" w:hAnsi="Arial" w:cs="Arial"/>
                <w:sz w:val="16"/>
                <w:szCs w:val="16"/>
                <w:lang w:eastAsia="es-CO"/>
              </w:rPr>
            </w:pPr>
          </w:p>
        </w:tc>
        <w:tc>
          <w:tcPr>
            <w:tcW w:w="799" w:type="pct"/>
            <w:tcBorders>
              <w:top w:val="nil"/>
              <w:left w:val="nil"/>
              <w:bottom w:val="single" w:sz="4" w:space="0" w:color="FFFFFF"/>
              <w:right w:val="single" w:sz="4" w:space="0" w:color="FFFFFF"/>
            </w:tcBorders>
            <w:shd w:val="clear" w:color="auto" w:fill="F2F2F2"/>
            <w:vAlign w:val="center"/>
            <w:hideMark/>
          </w:tcPr>
          <w:p w14:paraId="1C16897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Reconocimiento a las madres comunitarias, FAMI y sustitutas.</w:t>
            </w:r>
          </w:p>
        </w:tc>
        <w:tc>
          <w:tcPr>
            <w:tcW w:w="702" w:type="pct"/>
            <w:tcBorders>
              <w:top w:val="nil"/>
              <w:left w:val="nil"/>
              <w:bottom w:val="single" w:sz="4" w:space="0" w:color="FFFFFF"/>
              <w:right w:val="single" w:sz="4" w:space="0" w:color="FFFFFF"/>
            </w:tcBorders>
            <w:shd w:val="clear" w:color="auto" w:fill="F2F2F2"/>
            <w:vAlign w:val="center"/>
            <w:hideMark/>
          </w:tcPr>
          <w:p w14:paraId="27A5A10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Entrega de bonos a las madres comunitarias, FAMI y sustitutas entregados.</w:t>
            </w:r>
          </w:p>
        </w:tc>
        <w:tc>
          <w:tcPr>
            <w:tcW w:w="387" w:type="pct"/>
            <w:tcBorders>
              <w:top w:val="nil"/>
              <w:left w:val="nil"/>
              <w:bottom w:val="single" w:sz="4" w:space="0" w:color="FFFFFF"/>
              <w:right w:val="single" w:sz="4" w:space="0" w:color="FFFFFF"/>
            </w:tcBorders>
            <w:shd w:val="clear" w:color="auto" w:fill="F2F2F2"/>
            <w:vAlign w:val="center"/>
            <w:hideMark/>
          </w:tcPr>
          <w:p w14:paraId="182080B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8" w:type="pct"/>
            <w:tcBorders>
              <w:top w:val="nil"/>
              <w:left w:val="nil"/>
              <w:bottom w:val="single" w:sz="4" w:space="0" w:color="FFFFFF"/>
              <w:right w:val="single" w:sz="4" w:space="0" w:color="FFFFFF"/>
            </w:tcBorders>
            <w:shd w:val="clear" w:color="auto" w:fill="F2F2F2"/>
            <w:vAlign w:val="center"/>
            <w:hideMark/>
          </w:tcPr>
          <w:p w14:paraId="31F68BCD"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8</w:t>
            </w:r>
          </w:p>
        </w:tc>
        <w:tc>
          <w:tcPr>
            <w:tcW w:w="542" w:type="pct"/>
            <w:tcBorders>
              <w:top w:val="nil"/>
              <w:left w:val="nil"/>
              <w:bottom w:val="single" w:sz="4" w:space="0" w:color="FFFFFF"/>
              <w:right w:val="single" w:sz="4" w:space="0" w:color="FFFFFF"/>
            </w:tcBorders>
            <w:shd w:val="clear" w:color="auto" w:fill="F2F2F2"/>
            <w:vAlign w:val="center"/>
            <w:hideMark/>
          </w:tcPr>
          <w:p w14:paraId="5A5E0E77"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nil"/>
              <w:right w:val="single" w:sz="4" w:space="0" w:color="FFFFFF"/>
            </w:tcBorders>
            <w:vAlign w:val="center"/>
            <w:hideMark/>
          </w:tcPr>
          <w:p w14:paraId="655DC0A6" w14:textId="77777777" w:rsidR="001E3687" w:rsidRPr="00FB68CE" w:rsidRDefault="001E3687">
            <w:pPr>
              <w:spacing w:after="0"/>
              <w:rPr>
                <w:rFonts w:ascii="Arial" w:hAnsi="Arial" w:cs="Arial"/>
                <w:sz w:val="16"/>
                <w:szCs w:val="16"/>
                <w:lang w:eastAsia="es-CO"/>
              </w:rPr>
            </w:pPr>
          </w:p>
        </w:tc>
      </w:tr>
      <w:tr w:rsidR="001E3687" w:rsidRPr="00FB68CE" w14:paraId="50A4893A" w14:textId="77777777" w:rsidTr="001E3687">
        <w:trPr>
          <w:trHeight w:val="612"/>
          <w:jc w:val="center"/>
        </w:trPr>
        <w:tc>
          <w:tcPr>
            <w:tcW w:w="0" w:type="auto"/>
            <w:vMerge/>
            <w:tcBorders>
              <w:top w:val="nil"/>
              <w:left w:val="single" w:sz="4" w:space="0" w:color="FFFFFF"/>
              <w:bottom w:val="nil"/>
              <w:right w:val="single" w:sz="4" w:space="0" w:color="FFFFFF"/>
            </w:tcBorders>
            <w:vAlign w:val="center"/>
            <w:hideMark/>
          </w:tcPr>
          <w:p w14:paraId="1F262A76"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1637A8FE" w14:textId="77777777" w:rsidR="001E3687" w:rsidRPr="00FB68CE" w:rsidRDefault="001E3687">
            <w:pPr>
              <w:spacing w:after="0"/>
              <w:rPr>
                <w:rFonts w:ascii="Arial" w:hAnsi="Arial" w:cs="Arial"/>
                <w:sz w:val="16"/>
                <w:szCs w:val="16"/>
                <w:lang w:eastAsia="es-CO"/>
              </w:rPr>
            </w:pPr>
          </w:p>
        </w:tc>
        <w:tc>
          <w:tcPr>
            <w:tcW w:w="799" w:type="pct"/>
            <w:tcBorders>
              <w:top w:val="nil"/>
              <w:left w:val="nil"/>
              <w:bottom w:val="single" w:sz="4" w:space="0" w:color="FFFFFF"/>
              <w:right w:val="single" w:sz="4" w:space="0" w:color="FFFFFF"/>
            </w:tcBorders>
            <w:shd w:val="clear" w:color="auto" w:fill="D9D9D9" w:themeFill="background1" w:themeFillShade="D9"/>
            <w:vAlign w:val="center"/>
            <w:hideMark/>
          </w:tcPr>
          <w:p w14:paraId="705ACD9F"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Mujeres formadas en desarrollo personal, liderazgo, organización y toma de decisiones "Escuela de formación política.</w:t>
            </w:r>
          </w:p>
        </w:tc>
        <w:tc>
          <w:tcPr>
            <w:tcW w:w="702" w:type="pct"/>
            <w:tcBorders>
              <w:top w:val="nil"/>
              <w:left w:val="nil"/>
              <w:bottom w:val="single" w:sz="4" w:space="0" w:color="FFFFFF"/>
              <w:right w:val="single" w:sz="4" w:space="0" w:color="FFFFFF"/>
            </w:tcBorders>
            <w:shd w:val="clear" w:color="auto" w:fill="D9D9D9" w:themeFill="background1" w:themeFillShade="D9"/>
            <w:vAlign w:val="center"/>
            <w:hideMark/>
          </w:tcPr>
          <w:p w14:paraId="668F333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Mujeres formadas </w:t>
            </w:r>
          </w:p>
        </w:tc>
        <w:tc>
          <w:tcPr>
            <w:tcW w:w="387" w:type="pct"/>
            <w:tcBorders>
              <w:top w:val="nil"/>
              <w:left w:val="nil"/>
              <w:bottom w:val="single" w:sz="4" w:space="0" w:color="FFFFFF"/>
              <w:right w:val="single" w:sz="4" w:space="0" w:color="FFFFFF"/>
            </w:tcBorders>
            <w:shd w:val="clear" w:color="auto" w:fill="D9D9D9" w:themeFill="background1" w:themeFillShade="D9"/>
            <w:vAlign w:val="center"/>
            <w:hideMark/>
          </w:tcPr>
          <w:p w14:paraId="1EAB9DF8"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8" w:type="pct"/>
            <w:tcBorders>
              <w:top w:val="nil"/>
              <w:left w:val="nil"/>
              <w:bottom w:val="single" w:sz="4" w:space="0" w:color="FFFFFF"/>
              <w:right w:val="single" w:sz="4" w:space="0" w:color="FFFFFF"/>
            </w:tcBorders>
            <w:shd w:val="clear" w:color="auto" w:fill="D9D9D9" w:themeFill="background1" w:themeFillShade="D9"/>
            <w:vAlign w:val="center"/>
            <w:hideMark/>
          </w:tcPr>
          <w:p w14:paraId="38D7EB4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800</w:t>
            </w:r>
          </w:p>
        </w:tc>
        <w:tc>
          <w:tcPr>
            <w:tcW w:w="542" w:type="pct"/>
            <w:tcBorders>
              <w:top w:val="nil"/>
              <w:left w:val="nil"/>
              <w:bottom w:val="single" w:sz="4" w:space="0" w:color="FFFFFF"/>
              <w:right w:val="single" w:sz="4" w:space="0" w:color="FFFFFF"/>
            </w:tcBorders>
            <w:shd w:val="clear" w:color="auto" w:fill="D9D9D9" w:themeFill="background1" w:themeFillShade="D9"/>
            <w:vAlign w:val="center"/>
            <w:hideMark/>
          </w:tcPr>
          <w:p w14:paraId="4E6A5890"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nil"/>
              <w:right w:val="single" w:sz="4" w:space="0" w:color="FFFFFF"/>
            </w:tcBorders>
            <w:vAlign w:val="center"/>
            <w:hideMark/>
          </w:tcPr>
          <w:p w14:paraId="60D46E9E" w14:textId="77777777" w:rsidR="001E3687" w:rsidRPr="00FB68CE" w:rsidRDefault="001E3687">
            <w:pPr>
              <w:spacing w:after="0"/>
              <w:rPr>
                <w:rFonts w:ascii="Arial" w:hAnsi="Arial" w:cs="Arial"/>
                <w:sz w:val="16"/>
                <w:szCs w:val="16"/>
                <w:lang w:eastAsia="es-CO"/>
              </w:rPr>
            </w:pPr>
          </w:p>
        </w:tc>
      </w:tr>
      <w:tr w:rsidR="001E3687" w:rsidRPr="00FB68CE" w14:paraId="068A7F88" w14:textId="77777777" w:rsidTr="001E3687">
        <w:trPr>
          <w:trHeight w:val="408"/>
          <w:jc w:val="center"/>
        </w:trPr>
        <w:tc>
          <w:tcPr>
            <w:tcW w:w="0" w:type="auto"/>
            <w:vMerge/>
            <w:tcBorders>
              <w:top w:val="nil"/>
              <w:left w:val="single" w:sz="4" w:space="0" w:color="FFFFFF"/>
              <w:bottom w:val="nil"/>
              <w:right w:val="single" w:sz="4" w:space="0" w:color="FFFFFF"/>
            </w:tcBorders>
            <w:vAlign w:val="center"/>
            <w:hideMark/>
          </w:tcPr>
          <w:p w14:paraId="53314A24"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24F61947" w14:textId="77777777" w:rsidR="001E3687" w:rsidRPr="00FB68CE" w:rsidRDefault="001E3687">
            <w:pPr>
              <w:spacing w:after="0"/>
              <w:rPr>
                <w:rFonts w:ascii="Arial" w:hAnsi="Arial" w:cs="Arial"/>
                <w:sz w:val="16"/>
                <w:szCs w:val="16"/>
                <w:lang w:eastAsia="es-CO"/>
              </w:rPr>
            </w:pPr>
          </w:p>
        </w:tc>
        <w:tc>
          <w:tcPr>
            <w:tcW w:w="799" w:type="pct"/>
            <w:tcBorders>
              <w:top w:val="nil"/>
              <w:left w:val="nil"/>
              <w:bottom w:val="single" w:sz="4" w:space="0" w:color="FFFFFF"/>
              <w:right w:val="single" w:sz="4" w:space="0" w:color="FFFFFF"/>
            </w:tcBorders>
            <w:shd w:val="clear" w:color="auto" w:fill="F2F2F2"/>
            <w:vAlign w:val="center"/>
            <w:hideMark/>
          </w:tcPr>
          <w:p w14:paraId="1034763D"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 xml:space="preserve">Acompañamientos técnicos a grupos de participación de mujeres </w:t>
            </w:r>
          </w:p>
        </w:tc>
        <w:tc>
          <w:tcPr>
            <w:tcW w:w="702" w:type="pct"/>
            <w:tcBorders>
              <w:top w:val="nil"/>
              <w:left w:val="nil"/>
              <w:bottom w:val="single" w:sz="4" w:space="0" w:color="FFFFFF"/>
              <w:right w:val="single" w:sz="4" w:space="0" w:color="FFFFFF"/>
            </w:tcBorders>
            <w:shd w:val="clear" w:color="auto" w:fill="F2F2F2"/>
            <w:vAlign w:val="center"/>
            <w:hideMark/>
          </w:tcPr>
          <w:p w14:paraId="47A8B38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Grupos de mujeres fortalecidos</w:t>
            </w:r>
          </w:p>
        </w:tc>
        <w:tc>
          <w:tcPr>
            <w:tcW w:w="387" w:type="pct"/>
            <w:tcBorders>
              <w:top w:val="nil"/>
              <w:left w:val="nil"/>
              <w:bottom w:val="single" w:sz="4" w:space="0" w:color="FFFFFF"/>
              <w:right w:val="single" w:sz="4" w:space="0" w:color="FFFFFF"/>
            </w:tcBorders>
            <w:shd w:val="clear" w:color="auto" w:fill="F2F2F2"/>
            <w:vAlign w:val="center"/>
            <w:hideMark/>
          </w:tcPr>
          <w:p w14:paraId="2DFC8382"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8" w:type="pct"/>
            <w:tcBorders>
              <w:top w:val="nil"/>
              <w:left w:val="nil"/>
              <w:bottom w:val="single" w:sz="4" w:space="0" w:color="FFFFFF"/>
              <w:right w:val="single" w:sz="4" w:space="0" w:color="FFFFFF"/>
            </w:tcBorders>
            <w:shd w:val="clear" w:color="auto" w:fill="F2F2F2"/>
            <w:vAlign w:val="center"/>
            <w:hideMark/>
          </w:tcPr>
          <w:p w14:paraId="4B4DEBE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28</w:t>
            </w:r>
          </w:p>
        </w:tc>
        <w:tc>
          <w:tcPr>
            <w:tcW w:w="542" w:type="pct"/>
            <w:tcBorders>
              <w:top w:val="nil"/>
              <w:left w:val="nil"/>
              <w:bottom w:val="single" w:sz="4" w:space="0" w:color="FFFFFF"/>
              <w:right w:val="single" w:sz="4" w:space="0" w:color="FFFFFF"/>
            </w:tcBorders>
            <w:shd w:val="clear" w:color="auto" w:fill="F2F2F2"/>
            <w:vAlign w:val="center"/>
            <w:hideMark/>
          </w:tcPr>
          <w:p w14:paraId="07605A1C"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Incrementar</w:t>
            </w:r>
          </w:p>
        </w:tc>
        <w:tc>
          <w:tcPr>
            <w:tcW w:w="0" w:type="auto"/>
            <w:vMerge/>
            <w:tcBorders>
              <w:top w:val="nil"/>
              <w:left w:val="single" w:sz="4" w:space="0" w:color="FFFFFF"/>
              <w:bottom w:val="nil"/>
              <w:right w:val="single" w:sz="4" w:space="0" w:color="FFFFFF"/>
            </w:tcBorders>
            <w:vAlign w:val="center"/>
            <w:hideMark/>
          </w:tcPr>
          <w:p w14:paraId="166D9F71" w14:textId="77777777" w:rsidR="001E3687" w:rsidRPr="00FB68CE" w:rsidRDefault="001E3687">
            <w:pPr>
              <w:spacing w:after="0"/>
              <w:rPr>
                <w:rFonts w:ascii="Arial" w:hAnsi="Arial" w:cs="Arial"/>
                <w:sz w:val="16"/>
                <w:szCs w:val="16"/>
                <w:lang w:eastAsia="es-CO"/>
              </w:rPr>
            </w:pPr>
          </w:p>
        </w:tc>
      </w:tr>
      <w:tr w:rsidR="001E3687" w:rsidRPr="00FB68CE" w14:paraId="730F63AC" w14:textId="77777777" w:rsidTr="001E3687">
        <w:trPr>
          <w:trHeight w:val="689"/>
          <w:jc w:val="center"/>
        </w:trPr>
        <w:tc>
          <w:tcPr>
            <w:tcW w:w="0" w:type="auto"/>
            <w:vMerge/>
            <w:tcBorders>
              <w:top w:val="nil"/>
              <w:left w:val="single" w:sz="4" w:space="0" w:color="FFFFFF"/>
              <w:bottom w:val="nil"/>
              <w:right w:val="single" w:sz="4" w:space="0" w:color="FFFFFF"/>
            </w:tcBorders>
            <w:vAlign w:val="center"/>
            <w:hideMark/>
          </w:tcPr>
          <w:p w14:paraId="0A4B30D8" w14:textId="77777777" w:rsidR="001E3687" w:rsidRPr="00FB68CE" w:rsidRDefault="001E3687">
            <w:pPr>
              <w:spacing w:after="0"/>
              <w:rPr>
                <w:rFonts w:ascii="Arial" w:hAnsi="Arial" w:cs="Arial"/>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019D76EF" w14:textId="77777777" w:rsidR="001E3687" w:rsidRPr="00FB68CE" w:rsidRDefault="001E3687">
            <w:pPr>
              <w:spacing w:after="0"/>
              <w:rPr>
                <w:rFonts w:ascii="Arial" w:hAnsi="Arial" w:cs="Arial"/>
                <w:sz w:val="16"/>
                <w:szCs w:val="16"/>
                <w:lang w:eastAsia="es-CO"/>
              </w:rPr>
            </w:pPr>
          </w:p>
        </w:tc>
        <w:tc>
          <w:tcPr>
            <w:tcW w:w="799" w:type="pct"/>
            <w:tcBorders>
              <w:top w:val="nil"/>
              <w:left w:val="nil"/>
              <w:bottom w:val="nil"/>
              <w:right w:val="single" w:sz="4" w:space="0" w:color="FFFFFF"/>
            </w:tcBorders>
            <w:shd w:val="clear" w:color="auto" w:fill="D9D9D9" w:themeFill="background1" w:themeFillShade="D9"/>
            <w:vAlign w:val="center"/>
            <w:hideMark/>
          </w:tcPr>
          <w:p w14:paraId="10E8659A"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Proyecto de la casa de la mujer formulado.</w:t>
            </w:r>
          </w:p>
        </w:tc>
        <w:tc>
          <w:tcPr>
            <w:tcW w:w="702" w:type="pct"/>
            <w:tcBorders>
              <w:top w:val="nil"/>
              <w:left w:val="nil"/>
              <w:bottom w:val="nil"/>
              <w:right w:val="single" w:sz="4" w:space="0" w:color="FFFFFF"/>
            </w:tcBorders>
            <w:shd w:val="clear" w:color="auto" w:fill="D9D9D9" w:themeFill="background1" w:themeFillShade="D9"/>
            <w:vAlign w:val="center"/>
            <w:hideMark/>
          </w:tcPr>
          <w:p w14:paraId="3E8E6FF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Casa de la mujer en funcionamiento.</w:t>
            </w:r>
          </w:p>
        </w:tc>
        <w:tc>
          <w:tcPr>
            <w:tcW w:w="387" w:type="pct"/>
            <w:tcBorders>
              <w:top w:val="nil"/>
              <w:left w:val="nil"/>
              <w:bottom w:val="nil"/>
              <w:right w:val="single" w:sz="4" w:space="0" w:color="FFFFFF"/>
            </w:tcBorders>
            <w:shd w:val="clear" w:color="auto" w:fill="D9D9D9" w:themeFill="background1" w:themeFillShade="D9"/>
            <w:vAlign w:val="center"/>
            <w:hideMark/>
          </w:tcPr>
          <w:p w14:paraId="7969D305"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Número</w:t>
            </w:r>
          </w:p>
        </w:tc>
        <w:tc>
          <w:tcPr>
            <w:tcW w:w="508" w:type="pct"/>
            <w:tcBorders>
              <w:top w:val="nil"/>
              <w:left w:val="nil"/>
              <w:bottom w:val="nil"/>
              <w:right w:val="single" w:sz="4" w:space="0" w:color="FFFFFF"/>
            </w:tcBorders>
            <w:shd w:val="clear" w:color="auto" w:fill="D9D9D9" w:themeFill="background1" w:themeFillShade="D9"/>
            <w:vAlign w:val="center"/>
            <w:hideMark/>
          </w:tcPr>
          <w:p w14:paraId="6BD15436"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sz w:val="16"/>
                <w:szCs w:val="16"/>
                <w:lang w:eastAsia="es-CO"/>
              </w:rPr>
              <w:t>1</w:t>
            </w:r>
          </w:p>
        </w:tc>
        <w:tc>
          <w:tcPr>
            <w:tcW w:w="542" w:type="pct"/>
            <w:tcBorders>
              <w:top w:val="nil"/>
              <w:left w:val="nil"/>
              <w:bottom w:val="nil"/>
              <w:right w:val="single" w:sz="4" w:space="0" w:color="FFFFFF"/>
            </w:tcBorders>
            <w:shd w:val="clear" w:color="auto" w:fill="D9D9D9" w:themeFill="background1" w:themeFillShade="D9"/>
            <w:vAlign w:val="center"/>
            <w:hideMark/>
          </w:tcPr>
          <w:p w14:paraId="58987CF3" w14:textId="77777777" w:rsidR="001E3687" w:rsidRPr="00FB68CE" w:rsidRDefault="001E3687">
            <w:pPr>
              <w:spacing w:after="0" w:line="240" w:lineRule="auto"/>
              <w:jc w:val="both"/>
              <w:rPr>
                <w:rFonts w:ascii="Arial" w:hAnsi="Arial" w:cs="Arial"/>
                <w:sz w:val="16"/>
                <w:szCs w:val="16"/>
                <w:lang w:eastAsia="es-CO"/>
              </w:rPr>
            </w:pPr>
            <w:r w:rsidRPr="00FB68CE">
              <w:rPr>
                <w:rFonts w:ascii="Arial" w:hAnsi="Arial" w:cs="Arial"/>
                <w:color w:val="000000"/>
                <w:sz w:val="16"/>
                <w:szCs w:val="16"/>
              </w:rPr>
              <w:t>Incrementar</w:t>
            </w:r>
          </w:p>
        </w:tc>
        <w:tc>
          <w:tcPr>
            <w:tcW w:w="0" w:type="auto"/>
            <w:vMerge/>
            <w:tcBorders>
              <w:top w:val="nil"/>
              <w:left w:val="single" w:sz="4" w:space="0" w:color="FFFFFF"/>
              <w:bottom w:val="nil"/>
              <w:right w:val="single" w:sz="4" w:space="0" w:color="FFFFFF"/>
            </w:tcBorders>
            <w:vAlign w:val="center"/>
            <w:hideMark/>
          </w:tcPr>
          <w:p w14:paraId="6CFE4E51" w14:textId="77777777" w:rsidR="001E3687" w:rsidRPr="00FB68CE" w:rsidRDefault="001E3687">
            <w:pPr>
              <w:spacing w:after="0"/>
              <w:rPr>
                <w:rFonts w:ascii="Arial" w:hAnsi="Arial" w:cs="Arial"/>
                <w:sz w:val="16"/>
                <w:szCs w:val="16"/>
                <w:lang w:eastAsia="es-CO"/>
              </w:rPr>
            </w:pPr>
          </w:p>
        </w:tc>
      </w:tr>
      <w:tr w:rsidR="001E3687" w:rsidRPr="00FB68CE" w14:paraId="380E2B8E" w14:textId="77777777" w:rsidTr="001E3687">
        <w:trPr>
          <w:trHeight w:val="204"/>
          <w:jc w:val="center"/>
        </w:trPr>
        <w:tc>
          <w:tcPr>
            <w:tcW w:w="498" w:type="pct"/>
            <w:tcBorders>
              <w:top w:val="nil"/>
              <w:left w:val="single" w:sz="4" w:space="0" w:color="FFFFFF"/>
              <w:bottom w:val="single" w:sz="4" w:space="0" w:color="FFFFFF"/>
              <w:right w:val="single" w:sz="4" w:space="0" w:color="FFFFFF"/>
            </w:tcBorders>
            <w:shd w:val="clear" w:color="auto" w:fill="D9D9D9" w:themeFill="background1" w:themeFillShade="D9"/>
            <w:vAlign w:val="center"/>
          </w:tcPr>
          <w:p w14:paraId="306FAD34" w14:textId="77777777" w:rsidR="001E3687" w:rsidRPr="00FB68CE" w:rsidRDefault="001E3687">
            <w:pPr>
              <w:spacing w:after="0" w:line="240" w:lineRule="auto"/>
              <w:jc w:val="both"/>
              <w:rPr>
                <w:rFonts w:ascii="Arial" w:hAnsi="Arial" w:cs="Arial"/>
                <w:sz w:val="16"/>
                <w:szCs w:val="16"/>
                <w:lang w:eastAsia="es-CO"/>
              </w:rPr>
            </w:pPr>
          </w:p>
        </w:tc>
        <w:tc>
          <w:tcPr>
            <w:tcW w:w="654" w:type="pct"/>
            <w:tcBorders>
              <w:top w:val="nil"/>
              <w:left w:val="single" w:sz="4" w:space="0" w:color="FFFFFF"/>
              <w:bottom w:val="single" w:sz="4" w:space="0" w:color="FFFFFF"/>
              <w:right w:val="single" w:sz="4" w:space="0" w:color="FFFFFF"/>
            </w:tcBorders>
            <w:vAlign w:val="center"/>
          </w:tcPr>
          <w:p w14:paraId="47547723" w14:textId="77777777" w:rsidR="001E3687" w:rsidRPr="00FB68CE" w:rsidRDefault="001E3687">
            <w:pPr>
              <w:spacing w:after="0" w:line="240" w:lineRule="auto"/>
              <w:jc w:val="both"/>
              <w:rPr>
                <w:rFonts w:ascii="Arial" w:hAnsi="Arial" w:cs="Arial"/>
                <w:sz w:val="16"/>
                <w:szCs w:val="16"/>
                <w:lang w:eastAsia="es-CO"/>
              </w:rPr>
            </w:pPr>
          </w:p>
        </w:tc>
        <w:tc>
          <w:tcPr>
            <w:tcW w:w="799" w:type="pct"/>
            <w:tcBorders>
              <w:top w:val="nil"/>
              <w:left w:val="nil"/>
              <w:bottom w:val="single" w:sz="4" w:space="0" w:color="FFFFFF"/>
              <w:right w:val="single" w:sz="4" w:space="0" w:color="FFFFFF"/>
            </w:tcBorders>
            <w:shd w:val="clear" w:color="auto" w:fill="D9D9D9" w:themeFill="background1" w:themeFillShade="D9"/>
            <w:vAlign w:val="center"/>
            <w:hideMark/>
          </w:tcPr>
          <w:p w14:paraId="0E6B4BFD" w14:textId="77777777" w:rsidR="001E3687" w:rsidRPr="00FB68CE" w:rsidRDefault="001E3687">
            <w:pPr>
              <w:jc w:val="center"/>
              <w:rPr>
                <w:rFonts w:ascii="Arial" w:hAnsi="Arial" w:cs="Arial"/>
                <w:sz w:val="16"/>
                <w:szCs w:val="16"/>
              </w:rPr>
            </w:pPr>
            <w:r w:rsidRPr="00FB68CE">
              <w:rPr>
                <w:rFonts w:ascii="Arial" w:hAnsi="Arial" w:cs="Arial"/>
                <w:sz w:val="16"/>
                <w:szCs w:val="16"/>
              </w:rPr>
              <w:t>Mujeres que se benefician de un entorno protector rural</w:t>
            </w:r>
          </w:p>
        </w:tc>
        <w:tc>
          <w:tcPr>
            <w:tcW w:w="702" w:type="pct"/>
            <w:tcBorders>
              <w:top w:val="nil"/>
              <w:left w:val="nil"/>
              <w:bottom w:val="single" w:sz="4" w:space="0" w:color="FFFFFF"/>
              <w:right w:val="single" w:sz="4" w:space="0" w:color="FFFFFF"/>
            </w:tcBorders>
            <w:shd w:val="clear" w:color="auto" w:fill="D9D9D9" w:themeFill="background1" w:themeFillShade="D9"/>
            <w:vAlign w:val="center"/>
            <w:hideMark/>
          </w:tcPr>
          <w:p w14:paraId="454EED52" w14:textId="77777777" w:rsidR="001E3687" w:rsidRPr="00FB68CE" w:rsidRDefault="001E3687">
            <w:pPr>
              <w:jc w:val="center"/>
              <w:rPr>
                <w:rFonts w:ascii="Arial" w:hAnsi="Arial" w:cs="Arial"/>
                <w:sz w:val="16"/>
                <w:szCs w:val="16"/>
              </w:rPr>
            </w:pPr>
            <w:r w:rsidRPr="00FB68CE">
              <w:rPr>
                <w:rFonts w:ascii="Arial" w:hAnsi="Arial" w:cs="Arial"/>
                <w:sz w:val="16"/>
                <w:szCs w:val="16"/>
              </w:rPr>
              <w:t>Mujeres participantes</w:t>
            </w:r>
          </w:p>
        </w:tc>
        <w:tc>
          <w:tcPr>
            <w:tcW w:w="387" w:type="pct"/>
            <w:tcBorders>
              <w:top w:val="nil"/>
              <w:left w:val="nil"/>
              <w:bottom w:val="single" w:sz="4" w:space="0" w:color="FFFFFF"/>
              <w:right w:val="single" w:sz="4" w:space="0" w:color="FFFFFF"/>
            </w:tcBorders>
            <w:shd w:val="clear" w:color="auto" w:fill="D9D9D9" w:themeFill="background1" w:themeFillShade="D9"/>
            <w:vAlign w:val="center"/>
            <w:hideMark/>
          </w:tcPr>
          <w:p w14:paraId="7FF33668" w14:textId="77777777" w:rsidR="001E3687" w:rsidRPr="00FB68CE" w:rsidRDefault="001E3687">
            <w:pPr>
              <w:jc w:val="center"/>
              <w:rPr>
                <w:rFonts w:ascii="Arial" w:hAnsi="Arial" w:cs="Arial"/>
                <w:sz w:val="16"/>
                <w:szCs w:val="16"/>
              </w:rPr>
            </w:pPr>
            <w:r w:rsidRPr="00FB68CE">
              <w:rPr>
                <w:rFonts w:ascii="Arial" w:hAnsi="Arial" w:cs="Arial"/>
                <w:sz w:val="16"/>
                <w:szCs w:val="16"/>
              </w:rPr>
              <w:t>Número</w:t>
            </w:r>
          </w:p>
        </w:tc>
        <w:tc>
          <w:tcPr>
            <w:tcW w:w="508" w:type="pct"/>
            <w:tcBorders>
              <w:top w:val="nil"/>
              <w:left w:val="nil"/>
              <w:bottom w:val="single" w:sz="4" w:space="0" w:color="FFFFFF"/>
              <w:right w:val="single" w:sz="4" w:space="0" w:color="FFFFFF"/>
            </w:tcBorders>
            <w:shd w:val="clear" w:color="auto" w:fill="D9D9D9" w:themeFill="background1" w:themeFillShade="D9"/>
            <w:vAlign w:val="center"/>
            <w:hideMark/>
          </w:tcPr>
          <w:p w14:paraId="307B28E5" w14:textId="77777777" w:rsidR="001E3687" w:rsidRPr="00FB68CE" w:rsidRDefault="001E3687">
            <w:pPr>
              <w:jc w:val="center"/>
              <w:rPr>
                <w:rFonts w:ascii="Arial" w:hAnsi="Arial" w:cs="Arial"/>
                <w:sz w:val="16"/>
                <w:szCs w:val="16"/>
              </w:rPr>
            </w:pPr>
            <w:r w:rsidRPr="00FB68CE">
              <w:rPr>
                <w:rFonts w:ascii="Arial" w:hAnsi="Arial" w:cs="Arial"/>
                <w:sz w:val="16"/>
                <w:szCs w:val="16"/>
              </w:rPr>
              <w:t>200</w:t>
            </w:r>
          </w:p>
        </w:tc>
        <w:tc>
          <w:tcPr>
            <w:tcW w:w="542" w:type="pct"/>
            <w:tcBorders>
              <w:top w:val="nil"/>
              <w:left w:val="nil"/>
              <w:bottom w:val="single" w:sz="4" w:space="0" w:color="FFFFFF"/>
              <w:right w:val="single" w:sz="4" w:space="0" w:color="FFFFFF"/>
            </w:tcBorders>
            <w:shd w:val="clear" w:color="auto" w:fill="D9D9D9" w:themeFill="background1" w:themeFillShade="D9"/>
            <w:vAlign w:val="center"/>
            <w:hideMark/>
          </w:tcPr>
          <w:p w14:paraId="7FDCAF6E" w14:textId="77777777" w:rsidR="001E3687" w:rsidRPr="00FB68CE" w:rsidRDefault="001E3687">
            <w:pPr>
              <w:spacing w:after="0" w:line="240" w:lineRule="auto"/>
              <w:jc w:val="both"/>
              <w:rPr>
                <w:rFonts w:ascii="Arial" w:hAnsi="Arial" w:cs="Arial"/>
                <w:sz w:val="16"/>
                <w:szCs w:val="16"/>
              </w:rPr>
            </w:pPr>
            <w:r w:rsidRPr="00FB68CE">
              <w:rPr>
                <w:rFonts w:ascii="Arial" w:hAnsi="Arial" w:cs="Arial"/>
                <w:color w:val="000000"/>
                <w:sz w:val="16"/>
                <w:szCs w:val="16"/>
              </w:rPr>
              <w:t>Incrementar</w:t>
            </w:r>
          </w:p>
        </w:tc>
        <w:tc>
          <w:tcPr>
            <w:tcW w:w="910" w:type="pct"/>
            <w:tcBorders>
              <w:top w:val="nil"/>
              <w:left w:val="single" w:sz="4" w:space="0" w:color="FFFFFF"/>
              <w:bottom w:val="single" w:sz="4" w:space="0" w:color="FFFFFF"/>
              <w:right w:val="single" w:sz="4" w:space="0" w:color="FFFFFF"/>
            </w:tcBorders>
            <w:vAlign w:val="center"/>
          </w:tcPr>
          <w:p w14:paraId="504311C9" w14:textId="77777777" w:rsidR="001E3687" w:rsidRPr="00FB68CE" w:rsidRDefault="001E3687">
            <w:pPr>
              <w:spacing w:after="0" w:line="240" w:lineRule="auto"/>
              <w:jc w:val="both"/>
              <w:rPr>
                <w:rFonts w:ascii="Arial" w:hAnsi="Arial" w:cs="Arial"/>
                <w:sz w:val="16"/>
                <w:szCs w:val="16"/>
                <w:lang w:eastAsia="es-CO"/>
              </w:rPr>
            </w:pPr>
          </w:p>
        </w:tc>
      </w:tr>
    </w:tbl>
    <w:p w14:paraId="3927EB7F" w14:textId="06E2B501" w:rsidR="00FB68CE" w:rsidRDefault="00FB68CE" w:rsidP="00FB68CE">
      <w:pPr>
        <w:spacing w:after="0" w:line="240" w:lineRule="auto"/>
        <w:jc w:val="both"/>
        <w:rPr>
          <w:rFonts w:ascii="Arial" w:hAnsi="Arial" w:cs="Arial"/>
          <w:sz w:val="24"/>
          <w:szCs w:val="24"/>
          <w:lang w:eastAsia="es-CO"/>
        </w:rPr>
      </w:pPr>
    </w:p>
    <w:p w14:paraId="4845CF20" w14:textId="4B823E0E" w:rsidR="00FB68CE" w:rsidRDefault="00FB68CE" w:rsidP="001E3687">
      <w:pPr>
        <w:spacing w:after="0" w:line="240" w:lineRule="auto"/>
        <w:jc w:val="both"/>
        <w:rPr>
          <w:rFonts w:ascii="Arial" w:hAnsi="Arial" w:cs="Arial"/>
          <w:b/>
          <w:bCs/>
          <w:sz w:val="24"/>
          <w:szCs w:val="24"/>
        </w:rPr>
      </w:pPr>
    </w:p>
    <w:p w14:paraId="12EF224D" w14:textId="29E0F011"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127°. PROGRAMA 55. PERSONAS CON DISCAPACIDAD: DESARROLLO CON ACCESIBILIDAD, PARTICIPACIÓN Y OPORTUNIDADES. </w:t>
      </w:r>
      <w:r w:rsidRPr="002E6696">
        <w:rPr>
          <w:rFonts w:ascii="Arial" w:hAnsi="Arial" w:cs="Arial"/>
          <w:sz w:val="24"/>
          <w:szCs w:val="24"/>
        </w:rPr>
        <w:t>Este programa está orientado a generar habilidades y fortalecer las competencias de las personas con discapacidad de Itagüí, sus familias y cuidadores, propende por el desarrollo y la participación en todos sus ámbitos, en materia de acceso a servicios de salud, para la habilitación y rehabilitación funcional de las personas con discapacidad, el acceso a la educación, la inclusión laboral, el deporte, la cultura y demás sectores.</w:t>
      </w:r>
    </w:p>
    <w:p w14:paraId="7B03A84E" w14:textId="77777777" w:rsidR="001E3687" w:rsidRPr="002E6696" w:rsidRDefault="001E3687" w:rsidP="001E3687">
      <w:pPr>
        <w:spacing w:after="0" w:line="240" w:lineRule="auto"/>
        <w:jc w:val="both"/>
        <w:rPr>
          <w:rFonts w:ascii="Arial" w:hAnsi="Arial" w:cs="Arial"/>
          <w:sz w:val="24"/>
          <w:szCs w:val="24"/>
          <w:lang w:val="es-MX"/>
        </w:rPr>
      </w:pPr>
    </w:p>
    <w:p w14:paraId="565CAB5A" w14:textId="378F2169"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0901831A" w14:textId="77777777" w:rsidR="00FB68CE" w:rsidRPr="002E6696" w:rsidRDefault="00FB68CE"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119"/>
        <w:gridCol w:w="1155"/>
        <w:gridCol w:w="1368"/>
        <w:gridCol w:w="1119"/>
        <w:gridCol w:w="710"/>
        <w:gridCol w:w="932"/>
        <w:gridCol w:w="994"/>
        <w:gridCol w:w="1252"/>
      </w:tblGrid>
      <w:tr w:rsidR="00642EB4" w:rsidRPr="005A1426" w14:paraId="67A7920E" w14:textId="77777777" w:rsidTr="001E3687">
        <w:trPr>
          <w:trHeight w:val="612"/>
          <w:tblHeader/>
          <w:jc w:val="center"/>
        </w:trPr>
        <w:tc>
          <w:tcPr>
            <w:tcW w:w="623"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C266EA4"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de Resultado</w:t>
            </w:r>
          </w:p>
        </w:tc>
        <w:tc>
          <w:tcPr>
            <w:tcW w:w="643" w:type="pct"/>
            <w:tcBorders>
              <w:top w:val="single" w:sz="4" w:space="0" w:color="FFFFFF"/>
              <w:left w:val="nil"/>
              <w:bottom w:val="single" w:sz="4" w:space="0" w:color="FFFFFF"/>
              <w:right w:val="single" w:sz="4" w:space="0" w:color="FFFFFF"/>
            </w:tcBorders>
            <w:shd w:val="clear" w:color="auto" w:fill="005DAA"/>
            <w:vAlign w:val="center"/>
            <w:hideMark/>
          </w:tcPr>
          <w:p w14:paraId="296F6657"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Nombre del Programa</w:t>
            </w:r>
          </w:p>
        </w:tc>
        <w:tc>
          <w:tcPr>
            <w:tcW w:w="845" w:type="pct"/>
            <w:tcBorders>
              <w:top w:val="single" w:sz="4" w:space="0" w:color="FFFFFF"/>
              <w:left w:val="nil"/>
              <w:bottom w:val="single" w:sz="4" w:space="0" w:color="FFFFFF"/>
              <w:right w:val="single" w:sz="4" w:space="0" w:color="FFFFFF"/>
            </w:tcBorders>
            <w:shd w:val="clear" w:color="auto" w:fill="005DAA"/>
            <w:vAlign w:val="center"/>
            <w:hideMark/>
          </w:tcPr>
          <w:p w14:paraId="31B5EC80"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Producto</w:t>
            </w:r>
          </w:p>
        </w:tc>
        <w:tc>
          <w:tcPr>
            <w:tcW w:w="727" w:type="pct"/>
            <w:tcBorders>
              <w:top w:val="single" w:sz="4" w:space="0" w:color="FFFFFF"/>
              <w:left w:val="nil"/>
              <w:bottom w:val="single" w:sz="4" w:space="0" w:color="FFFFFF"/>
              <w:right w:val="single" w:sz="4" w:space="0" w:color="FFFFFF"/>
            </w:tcBorders>
            <w:shd w:val="clear" w:color="auto" w:fill="005DAA"/>
            <w:vAlign w:val="center"/>
            <w:hideMark/>
          </w:tcPr>
          <w:p w14:paraId="2B3EBC9F"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Indicador de Producto</w:t>
            </w:r>
          </w:p>
        </w:tc>
        <w:tc>
          <w:tcPr>
            <w:tcW w:w="395" w:type="pct"/>
            <w:tcBorders>
              <w:top w:val="single" w:sz="4" w:space="0" w:color="FFFFFF"/>
              <w:left w:val="nil"/>
              <w:bottom w:val="single" w:sz="4" w:space="0" w:color="FFFFFF"/>
              <w:right w:val="single" w:sz="4" w:space="0" w:color="FFFFFF"/>
            </w:tcBorders>
            <w:shd w:val="clear" w:color="auto" w:fill="005DAA"/>
            <w:vAlign w:val="center"/>
            <w:hideMark/>
          </w:tcPr>
          <w:p w14:paraId="20D6FC9A"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w:t>
            </w:r>
          </w:p>
        </w:tc>
        <w:tc>
          <w:tcPr>
            <w:tcW w:w="519" w:type="pct"/>
            <w:tcBorders>
              <w:top w:val="single" w:sz="4" w:space="0" w:color="FFFFFF"/>
              <w:left w:val="nil"/>
              <w:bottom w:val="single" w:sz="4" w:space="0" w:color="FFFFFF"/>
              <w:right w:val="single" w:sz="4" w:space="0" w:color="FFFFFF"/>
            </w:tcBorders>
            <w:shd w:val="clear" w:color="auto" w:fill="005DAA"/>
            <w:vAlign w:val="center"/>
            <w:hideMark/>
          </w:tcPr>
          <w:p w14:paraId="72A55571"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Cuatrienio 2020-2023</w:t>
            </w:r>
          </w:p>
        </w:tc>
        <w:tc>
          <w:tcPr>
            <w:tcW w:w="553" w:type="pct"/>
            <w:tcBorders>
              <w:top w:val="single" w:sz="4" w:space="0" w:color="FFFFFF"/>
              <w:left w:val="nil"/>
              <w:bottom w:val="single" w:sz="4" w:space="0" w:color="FFFFFF"/>
              <w:right w:val="single" w:sz="4" w:space="0" w:color="FFFFFF"/>
            </w:tcBorders>
            <w:shd w:val="clear" w:color="auto" w:fill="005DAA"/>
            <w:vAlign w:val="center"/>
            <w:hideMark/>
          </w:tcPr>
          <w:p w14:paraId="4BCBC46A"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Tendencia del Indicador</w:t>
            </w:r>
          </w:p>
        </w:tc>
        <w:tc>
          <w:tcPr>
            <w:tcW w:w="697" w:type="pct"/>
            <w:tcBorders>
              <w:top w:val="single" w:sz="4" w:space="0" w:color="FFFFFF"/>
              <w:left w:val="nil"/>
              <w:bottom w:val="single" w:sz="4" w:space="0" w:color="FFFFFF"/>
              <w:right w:val="single" w:sz="4" w:space="0" w:color="FFFFFF"/>
            </w:tcBorders>
            <w:shd w:val="clear" w:color="auto" w:fill="005DAA"/>
            <w:vAlign w:val="center"/>
            <w:hideMark/>
          </w:tcPr>
          <w:p w14:paraId="633AF3CB"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 Administrativa Responsable</w:t>
            </w:r>
          </w:p>
        </w:tc>
      </w:tr>
      <w:tr w:rsidR="00642EB4" w:rsidRPr="005A1426" w14:paraId="2F67360B" w14:textId="77777777" w:rsidTr="001E3687">
        <w:trPr>
          <w:trHeight w:val="408"/>
          <w:jc w:val="center"/>
        </w:trPr>
        <w:tc>
          <w:tcPr>
            <w:tcW w:w="623" w:type="pct"/>
            <w:vMerge w:val="restart"/>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229AFEB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Aumento en un 40% de la cobertura en prestación de servicios a personas con discapacidad.</w:t>
            </w:r>
          </w:p>
        </w:tc>
        <w:tc>
          <w:tcPr>
            <w:tcW w:w="643"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F2ADEA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Personas con discapacidad: desarrollo con accesibilidad, participación y oportunidades</w:t>
            </w:r>
          </w:p>
        </w:tc>
        <w:tc>
          <w:tcPr>
            <w:tcW w:w="845" w:type="pct"/>
            <w:tcBorders>
              <w:top w:val="nil"/>
              <w:left w:val="nil"/>
              <w:bottom w:val="single" w:sz="4" w:space="0" w:color="FFFFFF"/>
              <w:right w:val="single" w:sz="4" w:space="0" w:color="FFFFFF"/>
            </w:tcBorders>
            <w:shd w:val="clear" w:color="auto" w:fill="F2F2F2"/>
            <w:vAlign w:val="center"/>
            <w:hideMark/>
          </w:tcPr>
          <w:p w14:paraId="1AAD095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Familias y/o cuidadores de personas con discapacidad, formados en mejores prácticas de cuidado</w:t>
            </w:r>
          </w:p>
        </w:tc>
        <w:tc>
          <w:tcPr>
            <w:tcW w:w="727" w:type="pct"/>
            <w:tcBorders>
              <w:top w:val="nil"/>
              <w:left w:val="nil"/>
              <w:bottom w:val="single" w:sz="4" w:space="0" w:color="FFFFFF"/>
              <w:right w:val="single" w:sz="4" w:space="0" w:color="FFFFFF"/>
            </w:tcBorders>
            <w:shd w:val="clear" w:color="auto" w:fill="F2F2F2"/>
            <w:vAlign w:val="center"/>
            <w:hideMark/>
          </w:tcPr>
          <w:p w14:paraId="7B4BD918"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Familias y/o cuidadores beneficiadas</w:t>
            </w:r>
          </w:p>
        </w:tc>
        <w:tc>
          <w:tcPr>
            <w:tcW w:w="395" w:type="pct"/>
            <w:tcBorders>
              <w:top w:val="nil"/>
              <w:left w:val="nil"/>
              <w:bottom w:val="single" w:sz="4" w:space="0" w:color="FFFFFF"/>
              <w:right w:val="single" w:sz="4" w:space="0" w:color="FFFFFF"/>
            </w:tcBorders>
            <w:shd w:val="clear" w:color="auto" w:fill="F2F2F2"/>
            <w:vAlign w:val="center"/>
            <w:hideMark/>
          </w:tcPr>
          <w:p w14:paraId="27D4580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519" w:type="pct"/>
            <w:tcBorders>
              <w:top w:val="nil"/>
              <w:left w:val="nil"/>
              <w:bottom w:val="single" w:sz="4" w:space="0" w:color="FFFFFF"/>
              <w:right w:val="single" w:sz="4" w:space="0" w:color="FFFFFF"/>
            </w:tcBorders>
            <w:shd w:val="clear" w:color="auto" w:fill="F2F2F2"/>
            <w:vAlign w:val="center"/>
            <w:hideMark/>
          </w:tcPr>
          <w:p w14:paraId="18426E3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100</w:t>
            </w:r>
          </w:p>
        </w:tc>
        <w:tc>
          <w:tcPr>
            <w:tcW w:w="553" w:type="pct"/>
            <w:tcBorders>
              <w:top w:val="nil"/>
              <w:left w:val="nil"/>
              <w:bottom w:val="single" w:sz="4" w:space="0" w:color="FFFFFF"/>
              <w:right w:val="single" w:sz="4" w:space="0" w:color="FFFFFF"/>
            </w:tcBorders>
            <w:shd w:val="clear" w:color="auto" w:fill="F2F2F2"/>
            <w:vAlign w:val="center"/>
            <w:hideMark/>
          </w:tcPr>
          <w:p w14:paraId="478C2EF8"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Incrementar</w:t>
            </w:r>
          </w:p>
        </w:tc>
        <w:tc>
          <w:tcPr>
            <w:tcW w:w="697" w:type="pct"/>
            <w:vMerge w:val="restart"/>
            <w:tcBorders>
              <w:top w:val="nil"/>
              <w:left w:val="single" w:sz="4" w:space="0" w:color="FFFFFF"/>
              <w:bottom w:val="single" w:sz="4" w:space="0" w:color="FFFFFF"/>
              <w:right w:val="single" w:sz="4" w:space="0" w:color="FFFFFF"/>
            </w:tcBorders>
            <w:shd w:val="clear" w:color="auto" w:fill="F2F2F2"/>
            <w:vAlign w:val="center"/>
          </w:tcPr>
          <w:p w14:paraId="67F2AFE4" w14:textId="77777777" w:rsidR="001E3687" w:rsidRPr="005A1426" w:rsidRDefault="001E3687">
            <w:pPr>
              <w:spacing w:after="0" w:line="240" w:lineRule="auto"/>
              <w:jc w:val="both"/>
              <w:rPr>
                <w:rFonts w:ascii="Arial" w:hAnsi="Arial" w:cs="Arial"/>
                <w:sz w:val="16"/>
                <w:szCs w:val="16"/>
                <w:lang w:eastAsia="es-CO"/>
              </w:rPr>
            </w:pPr>
          </w:p>
          <w:p w14:paraId="6452A8D3" w14:textId="77777777" w:rsidR="001E3687" w:rsidRPr="005A1426" w:rsidRDefault="001E3687">
            <w:pPr>
              <w:spacing w:after="0" w:line="240" w:lineRule="auto"/>
              <w:jc w:val="both"/>
              <w:rPr>
                <w:rFonts w:ascii="Arial" w:hAnsi="Arial" w:cs="Arial"/>
                <w:sz w:val="16"/>
                <w:szCs w:val="16"/>
                <w:lang w:eastAsia="es-CO"/>
              </w:rPr>
            </w:pPr>
          </w:p>
          <w:p w14:paraId="52238F2D" w14:textId="77777777" w:rsidR="001E3687" w:rsidRPr="005A1426" w:rsidRDefault="001E3687">
            <w:pPr>
              <w:spacing w:after="0" w:line="240" w:lineRule="auto"/>
              <w:jc w:val="both"/>
              <w:rPr>
                <w:rFonts w:ascii="Arial" w:hAnsi="Arial" w:cs="Arial"/>
                <w:sz w:val="16"/>
                <w:szCs w:val="16"/>
                <w:lang w:eastAsia="es-CO"/>
              </w:rPr>
            </w:pPr>
          </w:p>
          <w:p w14:paraId="39389A19" w14:textId="77777777" w:rsidR="001E3687" w:rsidRPr="005A1426" w:rsidRDefault="001E3687">
            <w:pPr>
              <w:spacing w:after="0" w:line="240" w:lineRule="auto"/>
              <w:jc w:val="both"/>
              <w:rPr>
                <w:rFonts w:ascii="Arial" w:hAnsi="Arial" w:cs="Arial"/>
                <w:sz w:val="16"/>
                <w:szCs w:val="16"/>
                <w:lang w:eastAsia="es-CO"/>
              </w:rPr>
            </w:pPr>
          </w:p>
          <w:p w14:paraId="4B7C8860" w14:textId="77777777" w:rsidR="001E3687" w:rsidRPr="005A1426" w:rsidRDefault="001E3687">
            <w:pPr>
              <w:spacing w:after="0" w:line="240" w:lineRule="auto"/>
              <w:jc w:val="both"/>
              <w:rPr>
                <w:rFonts w:ascii="Arial" w:hAnsi="Arial" w:cs="Arial"/>
                <w:sz w:val="16"/>
                <w:szCs w:val="16"/>
                <w:lang w:eastAsia="es-CO"/>
              </w:rPr>
            </w:pPr>
          </w:p>
          <w:p w14:paraId="038895CF" w14:textId="77777777" w:rsidR="001E3687" w:rsidRPr="005A1426" w:rsidRDefault="001E3687">
            <w:pPr>
              <w:spacing w:after="0" w:line="240" w:lineRule="auto"/>
              <w:jc w:val="both"/>
              <w:rPr>
                <w:rFonts w:ascii="Arial" w:hAnsi="Arial" w:cs="Arial"/>
                <w:sz w:val="16"/>
                <w:szCs w:val="16"/>
                <w:lang w:eastAsia="es-CO"/>
              </w:rPr>
            </w:pPr>
          </w:p>
          <w:p w14:paraId="29E7CBE4" w14:textId="77777777" w:rsidR="001E3687" w:rsidRPr="005A1426" w:rsidRDefault="001E3687">
            <w:pPr>
              <w:spacing w:after="0" w:line="240" w:lineRule="auto"/>
              <w:jc w:val="both"/>
              <w:rPr>
                <w:rFonts w:ascii="Arial" w:hAnsi="Arial" w:cs="Arial"/>
                <w:sz w:val="16"/>
                <w:szCs w:val="16"/>
                <w:lang w:eastAsia="es-CO"/>
              </w:rPr>
            </w:pPr>
          </w:p>
          <w:p w14:paraId="3C85AB51" w14:textId="77777777" w:rsidR="001E3687" w:rsidRPr="005A1426" w:rsidRDefault="001E3687">
            <w:pPr>
              <w:spacing w:after="0" w:line="240" w:lineRule="auto"/>
              <w:jc w:val="both"/>
              <w:rPr>
                <w:rFonts w:ascii="Arial" w:hAnsi="Arial" w:cs="Arial"/>
                <w:sz w:val="16"/>
                <w:szCs w:val="16"/>
                <w:lang w:eastAsia="es-CO"/>
              </w:rPr>
            </w:pPr>
          </w:p>
          <w:p w14:paraId="6F0A12D2" w14:textId="77777777" w:rsidR="001E3687" w:rsidRPr="005A1426" w:rsidRDefault="001E3687">
            <w:pPr>
              <w:spacing w:after="0" w:line="240" w:lineRule="auto"/>
              <w:jc w:val="both"/>
              <w:rPr>
                <w:rFonts w:ascii="Arial" w:hAnsi="Arial" w:cs="Arial"/>
                <w:sz w:val="16"/>
                <w:szCs w:val="16"/>
                <w:lang w:eastAsia="es-CO"/>
              </w:rPr>
            </w:pPr>
          </w:p>
          <w:p w14:paraId="7080FEAB" w14:textId="77777777" w:rsidR="001E3687" w:rsidRPr="005A1426" w:rsidRDefault="001E3687">
            <w:pPr>
              <w:spacing w:after="0" w:line="240" w:lineRule="auto"/>
              <w:jc w:val="both"/>
              <w:rPr>
                <w:rFonts w:ascii="Arial" w:hAnsi="Arial" w:cs="Arial"/>
                <w:sz w:val="16"/>
                <w:szCs w:val="16"/>
                <w:lang w:eastAsia="es-CO"/>
              </w:rPr>
            </w:pPr>
          </w:p>
          <w:p w14:paraId="1FB6D40B" w14:textId="77777777" w:rsidR="001E3687" w:rsidRPr="005A1426" w:rsidRDefault="001E3687">
            <w:pPr>
              <w:spacing w:after="0" w:line="240" w:lineRule="auto"/>
              <w:jc w:val="both"/>
              <w:rPr>
                <w:rFonts w:ascii="Arial" w:hAnsi="Arial" w:cs="Arial"/>
                <w:sz w:val="16"/>
                <w:szCs w:val="16"/>
                <w:lang w:eastAsia="es-CO"/>
              </w:rPr>
            </w:pPr>
          </w:p>
          <w:p w14:paraId="43F16F74" w14:textId="77777777" w:rsidR="001E3687" w:rsidRPr="005A1426" w:rsidRDefault="001E3687">
            <w:pPr>
              <w:spacing w:after="0" w:line="240" w:lineRule="auto"/>
              <w:jc w:val="both"/>
              <w:rPr>
                <w:rFonts w:ascii="Arial" w:hAnsi="Arial" w:cs="Arial"/>
                <w:sz w:val="16"/>
                <w:szCs w:val="16"/>
                <w:lang w:eastAsia="es-CO"/>
              </w:rPr>
            </w:pPr>
          </w:p>
          <w:p w14:paraId="204D9D98" w14:textId="77777777" w:rsidR="001E3687" w:rsidRPr="005A1426" w:rsidRDefault="001E3687">
            <w:pPr>
              <w:spacing w:after="0" w:line="240" w:lineRule="auto"/>
              <w:jc w:val="both"/>
              <w:rPr>
                <w:rFonts w:ascii="Arial" w:hAnsi="Arial" w:cs="Arial"/>
                <w:sz w:val="16"/>
                <w:szCs w:val="16"/>
                <w:lang w:eastAsia="es-CO"/>
              </w:rPr>
            </w:pPr>
          </w:p>
          <w:p w14:paraId="5CA38BA3" w14:textId="77777777" w:rsidR="001E3687" w:rsidRPr="005A1426" w:rsidRDefault="001E3687">
            <w:pPr>
              <w:spacing w:after="0" w:line="240" w:lineRule="auto"/>
              <w:jc w:val="both"/>
              <w:rPr>
                <w:rFonts w:ascii="Arial" w:hAnsi="Arial" w:cs="Arial"/>
                <w:sz w:val="16"/>
                <w:szCs w:val="16"/>
                <w:lang w:eastAsia="es-CO"/>
              </w:rPr>
            </w:pPr>
          </w:p>
          <w:p w14:paraId="0930C7A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lastRenderedPageBreak/>
              <w:t>Secretaría de Familia</w:t>
            </w:r>
          </w:p>
        </w:tc>
      </w:tr>
      <w:tr w:rsidR="001E3687" w:rsidRPr="005A1426" w14:paraId="3F2A1DB5"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25911392"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9A89E22" w14:textId="77777777" w:rsidR="001E3687" w:rsidRPr="005A1426" w:rsidRDefault="001E3687">
            <w:pPr>
              <w:spacing w:after="0"/>
              <w:rPr>
                <w:rFonts w:ascii="Arial" w:hAnsi="Arial" w:cs="Arial"/>
                <w:sz w:val="16"/>
                <w:szCs w:val="16"/>
                <w:lang w:eastAsia="es-CO"/>
              </w:rPr>
            </w:pPr>
          </w:p>
        </w:tc>
        <w:tc>
          <w:tcPr>
            <w:tcW w:w="845" w:type="pct"/>
            <w:tcBorders>
              <w:top w:val="nil"/>
              <w:left w:val="nil"/>
              <w:bottom w:val="single" w:sz="4" w:space="0" w:color="FFFFFF"/>
              <w:right w:val="single" w:sz="4" w:space="0" w:color="FFFFFF"/>
            </w:tcBorders>
            <w:shd w:val="clear" w:color="auto" w:fill="D9D9D9" w:themeFill="background1" w:themeFillShade="D9"/>
            <w:vAlign w:val="center"/>
            <w:hideMark/>
          </w:tcPr>
          <w:p w14:paraId="64C74CE0"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Servicios de habilitación y rehabilitación a personas con discapacidad  atendidas en el </w:t>
            </w:r>
            <w:r w:rsidRPr="005A1426">
              <w:rPr>
                <w:rFonts w:ascii="Arial" w:hAnsi="Arial" w:cs="Arial"/>
                <w:sz w:val="16"/>
                <w:szCs w:val="16"/>
                <w:lang w:eastAsia="es-CO"/>
              </w:rPr>
              <w:lastRenderedPageBreak/>
              <w:t>centro de atención integral a la discapacidad</w:t>
            </w:r>
          </w:p>
        </w:tc>
        <w:tc>
          <w:tcPr>
            <w:tcW w:w="727" w:type="pct"/>
            <w:tcBorders>
              <w:top w:val="nil"/>
              <w:left w:val="nil"/>
              <w:bottom w:val="single" w:sz="4" w:space="0" w:color="FFFFFF"/>
              <w:right w:val="single" w:sz="4" w:space="0" w:color="FFFFFF"/>
            </w:tcBorders>
            <w:shd w:val="clear" w:color="auto" w:fill="D9D9D9" w:themeFill="background1" w:themeFillShade="D9"/>
            <w:vAlign w:val="center"/>
            <w:hideMark/>
          </w:tcPr>
          <w:p w14:paraId="4CDD1500"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lastRenderedPageBreak/>
              <w:t>Servicios ofertados.</w:t>
            </w:r>
          </w:p>
        </w:tc>
        <w:tc>
          <w:tcPr>
            <w:tcW w:w="395" w:type="pct"/>
            <w:tcBorders>
              <w:top w:val="nil"/>
              <w:left w:val="nil"/>
              <w:bottom w:val="single" w:sz="4" w:space="0" w:color="FFFFFF"/>
              <w:right w:val="single" w:sz="4" w:space="0" w:color="FFFFFF"/>
            </w:tcBorders>
            <w:shd w:val="clear" w:color="auto" w:fill="D9D9D9" w:themeFill="background1" w:themeFillShade="D9"/>
            <w:vAlign w:val="center"/>
            <w:hideMark/>
          </w:tcPr>
          <w:p w14:paraId="587B82D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519" w:type="pct"/>
            <w:tcBorders>
              <w:top w:val="nil"/>
              <w:left w:val="nil"/>
              <w:bottom w:val="single" w:sz="4" w:space="0" w:color="FFFFFF"/>
              <w:right w:val="single" w:sz="4" w:space="0" w:color="FFFFFF"/>
            </w:tcBorders>
            <w:shd w:val="clear" w:color="auto" w:fill="D9D9D9" w:themeFill="background1" w:themeFillShade="D9"/>
            <w:vAlign w:val="center"/>
            <w:hideMark/>
          </w:tcPr>
          <w:p w14:paraId="1557EDF1"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2700</w:t>
            </w:r>
          </w:p>
        </w:tc>
        <w:tc>
          <w:tcPr>
            <w:tcW w:w="553" w:type="pct"/>
            <w:tcBorders>
              <w:top w:val="nil"/>
              <w:left w:val="nil"/>
              <w:bottom w:val="single" w:sz="4" w:space="0" w:color="FFFFFF"/>
              <w:right w:val="single" w:sz="4" w:space="0" w:color="FFFFFF"/>
            </w:tcBorders>
            <w:shd w:val="clear" w:color="auto" w:fill="D9D9D9" w:themeFill="background1" w:themeFillShade="D9"/>
            <w:vAlign w:val="center"/>
            <w:hideMark/>
          </w:tcPr>
          <w:p w14:paraId="694FFCF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 xml:space="preserve">Incrementar </w:t>
            </w:r>
          </w:p>
        </w:tc>
        <w:tc>
          <w:tcPr>
            <w:tcW w:w="0" w:type="auto"/>
            <w:vMerge/>
            <w:tcBorders>
              <w:top w:val="nil"/>
              <w:left w:val="single" w:sz="4" w:space="0" w:color="FFFFFF"/>
              <w:bottom w:val="single" w:sz="4" w:space="0" w:color="FFFFFF"/>
              <w:right w:val="single" w:sz="4" w:space="0" w:color="FFFFFF"/>
            </w:tcBorders>
            <w:vAlign w:val="center"/>
            <w:hideMark/>
          </w:tcPr>
          <w:p w14:paraId="3CA91F7F" w14:textId="77777777" w:rsidR="001E3687" w:rsidRPr="005A1426" w:rsidRDefault="001E3687">
            <w:pPr>
              <w:spacing w:after="0"/>
              <w:rPr>
                <w:rFonts w:ascii="Arial" w:hAnsi="Arial" w:cs="Arial"/>
                <w:sz w:val="16"/>
                <w:szCs w:val="16"/>
                <w:lang w:eastAsia="es-CO"/>
              </w:rPr>
            </w:pPr>
          </w:p>
        </w:tc>
      </w:tr>
      <w:tr w:rsidR="001E3687" w:rsidRPr="005A1426" w14:paraId="5B6ADB4D"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4DC28909"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B1007C5" w14:textId="77777777" w:rsidR="001E3687" w:rsidRPr="005A1426" w:rsidRDefault="001E3687">
            <w:pPr>
              <w:spacing w:after="0"/>
              <w:rPr>
                <w:rFonts w:ascii="Arial" w:hAnsi="Arial" w:cs="Arial"/>
                <w:sz w:val="16"/>
                <w:szCs w:val="16"/>
                <w:lang w:eastAsia="es-CO"/>
              </w:rPr>
            </w:pPr>
          </w:p>
        </w:tc>
        <w:tc>
          <w:tcPr>
            <w:tcW w:w="845" w:type="pct"/>
            <w:tcBorders>
              <w:top w:val="nil"/>
              <w:left w:val="nil"/>
              <w:bottom w:val="single" w:sz="4" w:space="0" w:color="FFFFFF"/>
              <w:right w:val="single" w:sz="4" w:space="0" w:color="FFFFFF"/>
            </w:tcBorders>
            <w:shd w:val="clear" w:color="auto" w:fill="F2F2F2"/>
            <w:vAlign w:val="center"/>
            <w:hideMark/>
          </w:tcPr>
          <w:p w14:paraId="7106E0D0"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Servicios de habilitación y rehabilitación a personas con discapacidad atendidas en la unidad móvil</w:t>
            </w:r>
          </w:p>
        </w:tc>
        <w:tc>
          <w:tcPr>
            <w:tcW w:w="727" w:type="pct"/>
            <w:tcBorders>
              <w:top w:val="nil"/>
              <w:left w:val="nil"/>
              <w:bottom w:val="single" w:sz="4" w:space="0" w:color="FFFFFF"/>
              <w:right w:val="single" w:sz="4" w:space="0" w:color="FFFFFF"/>
            </w:tcBorders>
            <w:shd w:val="clear" w:color="auto" w:fill="F2F2F2"/>
            <w:vAlign w:val="center"/>
            <w:hideMark/>
          </w:tcPr>
          <w:p w14:paraId="2FEB7A0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Cupos para Personas con discapacidad.</w:t>
            </w:r>
          </w:p>
        </w:tc>
        <w:tc>
          <w:tcPr>
            <w:tcW w:w="395" w:type="pct"/>
            <w:tcBorders>
              <w:top w:val="nil"/>
              <w:left w:val="nil"/>
              <w:bottom w:val="single" w:sz="4" w:space="0" w:color="FFFFFF"/>
              <w:right w:val="single" w:sz="4" w:space="0" w:color="FFFFFF"/>
            </w:tcBorders>
            <w:shd w:val="clear" w:color="auto" w:fill="F2F2F2"/>
            <w:vAlign w:val="center"/>
            <w:hideMark/>
          </w:tcPr>
          <w:p w14:paraId="77B46EA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519" w:type="pct"/>
            <w:tcBorders>
              <w:top w:val="nil"/>
              <w:left w:val="nil"/>
              <w:bottom w:val="single" w:sz="4" w:space="0" w:color="FFFFFF"/>
              <w:right w:val="single" w:sz="4" w:space="0" w:color="FFFFFF"/>
            </w:tcBorders>
            <w:shd w:val="clear" w:color="auto" w:fill="F2F2F2"/>
            <w:vAlign w:val="center"/>
            <w:hideMark/>
          </w:tcPr>
          <w:p w14:paraId="6006B56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450</w:t>
            </w:r>
          </w:p>
        </w:tc>
        <w:tc>
          <w:tcPr>
            <w:tcW w:w="553" w:type="pct"/>
            <w:tcBorders>
              <w:top w:val="nil"/>
              <w:left w:val="nil"/>
              <w:bottom w:val="single" w:sz="4" w:space="0" w:color="FFFFFF"/>
              <w:right w:val="single" w:sz="4" w:space="0" w:color="FFFFFF"/>
            </w:tcBorders>
            <w:shd w:val="clear" w:color="auto" w:fill="F2F2F2"/>
            <w:vAlign w:val="center"/>
            <w:hideMark/>
          </w:tcPr>
          <w:p w14:paraId="7C6AAA4D"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23144369" w14:textId="77777777" w:rsidR="001E3687" w:rsidRPr="005A1426" w:rsidRDefault="001E3687">
            <w:pPr>
              <w:spacing w:after="0"/>
              <w:rPr>
                <w:rFonts w:ascii="Arial" w:hAnsi="Arial" w:cs="Arial"/>
                <w:sz w:val="16"/>
                <w:szCs w:val="16"/>
                <w:lang w:eastAsia="es-CO"/>
              </w:rPr>
            </w:pPr>
          </w:p>
        </w:tc>
      </w:tr>
      <w:tr w:rsidR="001E3687" w:rsidRPr="005A1426" w14:paraId="473D2B87"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2D6BEFBE"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0D90C8A" w14:textId="77777777" w:rsidR="001E3687" w:rsidRPr="005A1426" w:rsidRDefault="001E3687">
            <w:pPr>
              <w:spacing w:after="0"/>
              <w:rPr>
                <w:rFonts w:ascii="Arial" w:hAnsi="Arial" w:cs="Arial"/>
                <w:sz w:val="16"/>
                <w:szCs w:val="16"/>
                <w:lang w:eastAsia="es-CO"/>
              </w:rPr>
            </w:pPr>
          </w:p>
        </w:tc>
        <w:tc>
          <w:tcPr>
            <w:tcW w:w="845" w:type="pct"/>
            <w:tcBorders>
              <w:top w:val="nil"/>
              <w:left w:val="nil"/>
              <w:bottom w:val="single" w:sz="4" w:space="0" w:color="FFFFFF"/>
              <w:right w:val="single" w:sz="4" w:space="0" w:color="FFFFFF"/>
            </w:tcBorders>
            <w:shd w:val="clear" w:color="auto" w:fill="F2F2F2"/>
            <w:vAlign w:val="center"/>
            <w:hideMark/>
          </w:tcPr>
          <w:p w14:paraId="41C2CCA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Servicios de habilitación y rehabilitación a personas con discapacidad atendidas en centros especializados</w:t>
            </w:r>
          </w:p>
        </w:tc>
        <w:tc>
          <w:tcPr>
            <w:tcW w:w="727" w:type="pct"/>
            <w:tcBorders>
              <w:top w:val="nil"/>
              <w:left w:val="nil"/>
              <w:bottom w:val="single" w:sz="4" w:space="0" w:color="FFFFFF"/>
              <w:right w:val="single" w:sz="4" w:space="0" w:color="FFFFFF"/>
            </w:tcBorders>
            <w:shd w:val="clear" w:color="auto" w:fill="F2F2F2"/>
            <w:vAlign w:val="center"/>
            <w:hideMark/>
          </w:tcPr>
          <w:p w14:paraId="6932A15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Cupos para Personas con discapacidad</w:t>
            </w:r>
          </w:p>
        </w:tc>
        <w:tc>
          <w:tcPr>
            <w:tcW w:w="395" w:type="pct"/>
            <w:tcBorders>
              <w:top w:val="nil"/>
              <w:left w:val="nil"/>
              <w:bottom w:val="single" w:sz="4" w:space="0" w:color="FFFFFF"/>
              <w:right w:val="single" w:sz="4" w:space="0" w:color="FFFFFF"/>
            </w:tcBorders>
            <w:shd w:val="clear" w:color="auto" w:fill="F2F2F2"/>
            <w:vAlign w:val="center"/>
            <w:hideMark/>
          </w:tcPr>
          <w:p w14:paraId="5664BC61"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519" w:type="pct"/>
            <w:tcBorders>
              <w:top w:val="nil"/>
              <w:left w:val="nil"/>
              <w:bottom w:val="single" w:sz="4" w:space="0" w:color="FFFFFF"/>
              <w:right w:val="single" w:sz="4" w:space="0" w:color="FFFFFF"/>
            </w:tcBorders>
            <w:shd w:val="clear" w:color="auto" w:fill="F2F2F2"/>
            <w:vAlign w:val="center"/>
            <w:hideMark/>
          </w:tcPr>
          <w:p w14:paraId="719BC86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250</w:t>
            </w:r>
          </w:p>
        </w:tc>
        <w:tc>
          <w:tcPr>
            <w:tcW w:w="553" w:type="pct"/>
            <w:tcBorders>
              <w:top w:val="nil"/>
              <w:left w:val="nil"/>
              <w:bottom w:val="single" w:sz="4" w:space="0" w:color="FFFFFF"/>
              <w:right w:val="single" w:sz="4" w:space="0" w:color="FFFFFF"/>
            </w:tcBorders>
            <w:shd w:val="clear" w:color="auto" w:fill="F2F2F2"/>
            <w:vAlign w:val="center"/>
            <w:hideMark/>
          </w:tcPr>
          <w:p w14:paraId="0063F83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163696A0" w14:textId="77777777" w:rsidR="001E3687" w:rsidRPr="005A1426" w:rsidRDefault="001E3687">
            <w:pPr>
              <w:spacing w:after="0"/>
              <w:rPr>
                <w:rFonts w:ascii="Arial" w:hAnsi="Arial" w:cs="Arial"/>
                <w:sz w:val="16"/>
                <w:szCs w:val="16"/>
                <w:lang w:eastAsia="es-CO"/>
              </w:rPr>
            </w:pPr>
          </w:p>
        </w:tc>
      </w:tr>
      <w:tr w:rsidR="001E3687" w:rsidRPr="005A1426" w14:paraId="747B4D5B"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10BBB31E"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BD3401F" w14:textId="77777777" w:rsidR="001E3687" w:rsidRPr="005A1426" w:rsidRDefault="001E3687">
            <w:pPr>
              <w:spacing w:after="0"/>
              <w:rPr>
                <w:rFonts w:ascii="Arial" w:hAnsi="Arial" w:cs="Arial"/>
                <w:sz w:val="16"/>
                <w:szCs w:val="16"/>
                <w:lang w:eastAsia="es-CO"/>
              </w:rPr>
            </w:pPr>
          </w:p>
        </w:tc>
        <w:tc>
          <w:tcPr>
            <w:tcW w:w="845" w:type="pct"/>
            <w:tcBorders>
              <w:top w:val="nil"/>
              <w:left w:val="nil"/>
              <w:bottom w:val="single" w:sz="4" w:space="0" w:color="FFFFFF"/>
              <w:right w:val="single" w:sz="4" w:space="0" w:color="FFFFFF"/>
            </w:tcBorders>
            <w:shd w:val="clear" w:color="auto" w:fill="D9D9D9" w:themeFill="background1" w:themeFillShade="D9"/>
            <w:vAlign w:val="center"/>
            <w:hideMark/>
          </w:tcPr>
          <w:p w14:paraId="424F9DE8"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Personas con discapacidad, familiares y/o cuidadores que se benefician de emprendimientos y formación para generación de ingresos autónomos.</w:t>
            </w:r>
          </w:p>
        </w:tc>
        <w:tc>
          <w:tcPr>
            <w:tcW w:w="727" w:type="pct"/>
            <w:tcBorders>
              <w:top w:val="nil"/>
              <w:left w:val="nil"/>
              <w:bottom w:val="single" w:sz="4" w:space="0" w:color="FFFFFF"/>
              <w:right w:val="single" w:sz="4" w:space="0" w:color="FFFFFF"/>
            </w:tcBorders>
            <w:shd w:val="clear" w:color="auto" w:fill="D9D9D9" w:themeFill="background1" w:themeFillShade="D9"/>
            <w:vAlign w:val="center"/>
            <w:hideMark/>
          </w:tcPr>
          <w:p w14:paraId="0369B36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Personas que se benefician de formación para el empleo y proyectos productivos  </w:t>
            </w:r>
          </w:p>
        </w:tc>
        <w:tc>
          <w:tcPr>
            <w:tcW w:w="395" w:type="pct"/>
            <w:tcBorders>
              <w:top w:val="nil"/>
              <w:left w:val="nil"/>
              <w:bottom w:val="single" w:sz="4" w:space="0" w:color="FFFFFF"/>
              <w:right w:val="single" w:sz="4" w:space="0" w:color="FFFFFF"/>
            </w:tcBorders>
            <w:shd w:val="clear" w:color="auto" w:fill="D9D9D9" w:themeFill="background1" w:themeFillShade="D9"/>
            <w:vAlign w:val="center"/>
            <w:hideMark/>
          </w:tcPr>
          <w:p w14:paraId="09148CB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519" w:type="pct"/>
            <w:tcBorders>
              <w:top w:val="nil"/>
              <w:left w:val="nil"/>
              <w:bottom w:val="single" w:sz="4" w:space="0" w:color="FFFFFF"/>
              <w:right w:val="single" w:sz="4" w:space="0" w:color="FFFFFF"/>
            </w:tcBorders>
            <w:shd w:val="clear" w:color="auto" w:fill="D9D9D9" w:themeFill="background1" w:themeFillShade="D9"/>
            <w:vAlign w:val="center"/>
            <w:hideMark/>
          </w:tcPr>
          <w:p w14:paraId="74677D48"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105 </w:t>
            </w:r>
          </w:p>
        </w:tc>
        <w:tc>
          <w:tcPr>
            <w:tcW w:w="553" w:type="pct"/>
            <w:tcBorders>
              <w:top w:val="nil"/>
              <w:left w:val="nil"/>
              <w:bottom w:val="single" w:sz="4" w:space="0" w:color="FFFFFF"/>
              <w:right w:val="single" w:sz="4" w:space="0" w:color="FFFFFF"/>
            </w:tcBorders>
            <w:shd w:val="clear" w:color="auto" w:fill="D9D9D9" w:themeFill="background1" w:themeFillShade="D9"/>
            <w:vAlign w:val="center"/>
            <w:hideMark/>
          </w:tcPr>
          <w:p w14:paraId="413E187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63D3087" w14:textId="77777777" w:rsidR="001E3687" w:rsidRPr="005A1426" w:rsidRDefault="001E3687">
            <w:pPr>
              <w:spacing w:after="0"/>
              <w:rPr>
                <w:rFonts w:ascii="Arial" w:hAnsi="Arial" w:cs="Arial"/>
                <w:sz w:val="16"/>
                <w:szCs w:val="16"/>
                <w:lang w:eastAsia="es-CO"/>
              </w:rPr>
            </w:pPr>
          </w:p>
        </w:tc>
      </w:tr>
      <w:tr w:rsidR="001E3687" w:rsidRPr="005A1426" w14:paraId="166337AD"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3953A39B"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8B83B69" w14:textId="77777777" w:rsidR="001E3687" w:rsidRPr="005A1426" w:rsidRDefault="001E3687">
            <w:pPr>
              <w:spacing w:after="0"/>
              <w:rPr>
                <w:rFonts w:ascii="Arial" w:hAnsi="Arial" w:cs="Arial"/>
                <w:sz w:val="16"/>
                <w:szCs w:val="16"/>
                <w:lang w:eastAsia="es-CO"/>
              </w:rPr>
            </w:pPr>
          </w:p>
        </w:tc>
        <w:tc>
          <w:tcPr>
            <w:tcW w:w="845" w:type="pct"/>
            <w:tcBorders>
              <w:top w:val="nil"/>
              <w:left w:val="nil"/>
              <w:bottom w:val="single" w:sz="4" w:space="0" w:color="FFFFFF"/>
              <w:right w:val="single" w:sz="4" w:space="0" w:color="FFFFFF"/>
            </w:tcBorders>
            <w:shd w:val="clear" w:color="auto" w:fill="F2F2F2"/>
            <w:vAlign w:val="center"/>
            <w:hideMark/>
          </w:tcPr>
          <w:p w14:paraId="2ECC1DA3"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Servicio de difusión para la inclusión de personas con discapacidad en las Tecnologías de la Información y las Comunicaciones</w:t>
            </w:r>
          </w:p>
        </w:tc>
        <w:tc>
          <w:tcPr>
            <w:tcW w:w="727" w:type="pct"/>
            <w:tcBorders>
              <w:top w:val="nil"/>
              <w:left w:val="nil"/>
              <w:bottom w:val="single" w:sz="4" w:space="0" w:color="FFFFFF"/>
              <w:right w:val="single" w:sz="4" w:space="0" w:color="FFFFFF"/>
            </w:tcBorders>
            <w:shd w:val="clear" w:color="auto" w:fill="F2F2F2"/>
            <w:vAlign w:val="center"/>
            <w:hideMark/>
          </w:tcPr>
          <w:p w14:paraId="6799BEA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Intérpretes de lengua de señas colombiana prestando servicios de difusión para la inclusión</w:t>
            </w:r>
          </w:p>
        </w:tc>
        <w:tc>
          <w:tcPr>
            <w:tcW w:w="395" w:type="pct"/>
            <w:tcBorders>
              <w:top w:val="nil"/>
              <w:left w:val="nil"/>
              <w:bottom w:val="single" w:sz="4" w:space="0" w:color="FFFFFF"/>
              <w:right w:val="single" w:sz="4" w:space="0" w:color="FFFFFF"/>
            </w:tcBorders>
            <w:shd w:val="clear" w:color="auto" w:fill="F2F2F2"/>
            <w:vAlign w:val="center"/>
            <w:hideMark/>
          </w:tcPr>
          <w:p w14:paraId="103498C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519" w:type="pct"/>
            <w:tcBorders>
              <w:top w:val="nil"/>
              <w:left w:val="nil"/>
              <w:bottom w:val="single" w:sz="4" w:space="0" w:color="FFFFFF"/>
              <w:right w:val="single" w:sz="4" w:space="0" w:color="FFFFFF"/>
            </w:tcBorders>
            <w:shd w:val="clear" w:color="auto" w:fill="F2F2F2"/>
            <w:vAlign w:val="center"/>
            <w:hideMark/>
          </w:tcPr>
          <w:p w14:paraId="4CD5473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2</w:t>
            </w:r>
          </w:p>
        </w:tc>
        <w:tc>
          <w:tcPr>
            <w:tcW w:w="553" w:type="pct"/>
            <w:tcBorders>
              <w:top w:val="nil"/>
              <w:left w:val="nil"/>
              <w:bottom w:val="single" w:sz="4" w:space="0" w:color="FFFFFF"/>
              <w:right w:val="single" w:sz="4" w:space="0" w:color="FFFFFF"/>
            </w:tcBorders>
            <w:shd w:val="clear" w:color="auto" w:fill="F2F2F2"/>
            <w:vAlign w:val="center"/>
            <w:hideMark/>
          </w:tcPr>
          <w:p w14:paraId="2D1A8CD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6E999E85" w14:textId="77777777" w:rsidR="001E3687" w:rsidRPr="005A1426" w:rsidRDefault="001E3687">
            <w:pPr>
              <w:spacing w:after="0"/>
              <w:rPr>
                <w:rFonts w:ascii="Arial" w:hAnsi="Arial" w:cs="Arial"/>
                <w:sz w:val="16"/>
                <w:szCs w:val="16"/>
                <w:lang w:eastAsia="es-CO"/>
              </w:rPr>
            </w:pPr>
          </w:p>
        </w:tc>
      </w:tr>
      <w:tr w:rsidR="001E3687" w:rsidRPr="005A1426" w14:paraId="729C3A5B"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775B95ED"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F939A24" w14:textId="77777777" w:rsidR="001E3687" w:rsidRPr="005A1426" w:rsidRDefault="001E3687">
            <w:pPr>
              <w:spacing w:after="0"/>
              <w:rPr>
                <w:rFonts w:ascii="Arial" w:hAnsi="Arial" w:cs="Arial"/>
                <w:sz w:val="16"/>
                <w:szCs w:val="16"/>
                <w:lang w:eastAsia="es-CO"/>
              </w:rPr>
            </w:pPr>
          </w:p>
        </w:tc>
        <w:tc>
          <w:tcPr>
            <w:tcW w:w="845" w:type="pct"/>
            <w:tcBorders>
              <w:top w:val="nil"/>
              <w:left w:val="nil"/>
              <w:bottom w:val="single" w:sz="4" w:space="0" w:color="FFFFFF"/>
              <w:right w:val="single" w:sz="4" w:space="0" w:color="FFFFFF"/>
            </w:tcBorders>
            <w:shd w:val="clear" w:color="auto" w:fill="D9D9D9" w:themeFill="background1" w:themeFillShade="D9"/>
            <w:vAlign w:val="center"/>
            <w:hideMark/>
          </w:tcPr>
          <w:p w14:paraId="2C8D0011"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Servicio de difusión para la inclusión de personas con discapacidad en las Tecnologías de la Información y las Comunicaciones</w:t>
            </w:r>
          </w:p>
        </w:tc>
        <w:tc>
          <w:tcPr>
            <w:tcW w:w="727" w:type="pct"/>
            <w:tcBorders>
              <w:top w:val="nil"/>
              <w:left w:val="nil"/>
              <w:bottom w:val="single" w:sz="4" w:space="0" w:color="FFFFFF"/>
              <w:right w:val="single" w:sz="4" w:space="0" w:color="FFFFFF"/>
            </w:tcBorders>
            <w:shd w:val="clear" w:color="auto" w:fill="D9D9D9" w:themeFill="background1" w:themeFillShade="D9"/>
            <w:vAlign w:val="center"/>
            <w:hideMark/>
          </w:tcPr>
          <w:p w14:paraId="38484D5D"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Capacitación en aplicaciones para personas con discapacidad.</w:t>
            </w:r>
          </w:p>
        </w:tc>
        <w:tc>
          <w:tcPr>
            <w:tcW w:w="395" w:type="pct"/>
            <w:tcBorders>
              <w:top w:val="nil"/>
              <w:left w:val="nil"/>
              <w:bottom w:val="single" w:sz="4" w:space="0" w:color="FFFFFF"/>
              <w:right w:val="single" w:sz="4" w:space="0" w:color="FFFFFF"/>
            </w:tcBorders>
            <w:shd w:val="clear" w:color="auto" w:fill="D9D9D9" w:themeFill="background1" w:themeFillShade="D9"/>
            <w:vAlign w:val="center"/>
            <w:hideMark/>
          </w:tcPr>
          <w:p w14:paraId="48CCC3A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519" w:type="pct"/>
            <w:tcBorders>
              <w:top w:val="nil"/>
              <w:left w:val="nil"/>
              <w:bottom w:val="single" w:sz="4" w:space="0" w:color="FFFFFF"/>
              <w:right w:val="single" w:sz="4" w:space="0" w:color="FFFFFF"/>
            </w:tcBorders>
            <w:shd w:val="clear" w:color="auto" w:fill="D9D9D9" w:themeFill="background1" w:themeFillShade="D9"/>
            <w:vAlign w:val="center"/>
            <w:hideMark/>
          </w:tcPr>
          <w:p w14:paraId="727B83F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w:t>
            </w:r>
          </w:p>
        </w:tc>
        <w:tc>
          <w:tcPr>
            <w:tcW w:w="553" w:type="pct"/>
            <w:tcBorders>
              <w:top w:val="nil"/>
              <w:left w:val="nil"/>
              <w:bottom w:val="single" w:sz="4" w:space="0" w:color="FFFFFF"/>
              <w:right w:val="single" w:sz="4" w:space="0" w:color="FFFFFF"/>
            </w:tcBorders>
            <w:shd w:val="clear" w:color="auto" w:fill="D9D9D9" w:themeFill="background1" w:themeFillShade="D9"/>
            <w:vAlign w:val="center"/>
            <w:hideMark/>
          </w:tcPr>
          <w:p w14:paraId="078346F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52466BA3" w14:textId="77777777" w:rsidR="001E3687" w:rsidRPr="005A1426" w:rsidRDefault="001E3687">
            <w:pPr>
              <w:spacing w:after="0"/>
              <w:rPr>
                <w:rFonts w:ascii="Arial" w:hAnsi="Arial" w:cs="Arial"/>
                <w:sz w:val="16"/>
                <w:szCs w:val="16"/>
                <w:lang w:eastAsia="es-CO"/>
              </w:rPr>
            </w:pPr>
          </w:p>
        </w:tc>
      </w:tr>
    </w:tbl>
    <w:p w14:paraId="4F22C3CA" w14:textId="77777777" w:rsidR="009166FF" w:rsidRPr="002E6696" w:rsidRDefault="009166FF" w:rsidP="001E3687">
      <w:pPr>
        <w:spacing w:after="0" w:line="240" w:lineRule="auto"/>
        <w:jc w:val="both"/>
        <w:rPr>
          <w:rFonts w:ascii="Arial" w:hAnsi="Arial" w:cs="Arial"/>
          <w:b/>
          <w:sz w:val="24"/>
          <w:szCs w:val="24"/>
          <w:lang w:val="es-MX"/>
        </w:rPr>
      </w:pPr>
    </w:p>
    <w:p w14:paraId="46676455" w14:textId="76E1D036" w:rsidR="005A1426" w:rsidRDefault="005A1426" w:rsidP="001E3687">
      <w:pPr>
        <w:spacing w:after="0" w:line="240" w:lineRule="auto"/>
        <w:jc w:val="both"/>
        <w:rPr>
          <w:rFonts w:ascii="Arial" w:hAnsi="Arial" w:cs="Arial"/>
          <w:b/>
          <w:bCs/>
          <w:sz w:val="24"/>
          <w:szCs w:val="24"/>
        </w:rPr>
      </w:pPr>
    </w:p>
    <w:p w14:paraId="4FFDA98B" w14:textId="77777777" w:rsidR="005A1426" w:rsidRDefault="005A1426" w:rsidP="001E3687">
      <w:pPr>
        <w:spacing w:after="0" w:line="240" w:lineRule="auto"/>
        <w:jc w:val="both"/>
        <w:rPr>
          <w:rFonts w:ascii="Arial" w:hAnsi="Arial" w:cs="Arial"/>
          <w:b/>
          <w:bCs/>
          <w:sz w:val="24"/>
          <w:szCs w:val="24"/>
        </w:rPr>
      </w:pPr>
    </w:p>
    <w:p w14:paraId="0182DC51" w14:textId="65855053"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128°. ARTICULACIONES REGIONALES. </w:t>
      </w:r>
      <w:r w:rsidRPr="002E6696">
        <w:rPr>
          <w:rFonts w:ascii="Arial" w:hAnsi="Arial" w:cs="Arial"/>
          <w:sz w:val="24"/>
          <w:szCs w:val="24"/>
        </w:rPr>
        <w:t>En la gestión de las metas propuestas se tienen las siguientes articulaciones regionales:</w:t>
      </w:r>
    </w:p>
    <w:p w14:paraId="144AB0C6" w14:textId="77777777" w:rsidR="001E3687" w:rsidRPr="002E6696" w:rsidRDefault="001E3687" w:rsidP="001E3687">
      <w:pPr>
        <w:spacing w:after="0" w:line="240" w:lineRule="auto"/>
        <w:jc w:val="both"/>
        <w:rPr>
          <w:rFonts w:ascii="Arial" w:hAnsi="Arial" w:cs="Arial"/>
          <w:sz w:val="24"/>
          <w:szCs w:val="24"/>
        </w:rPr>
      </w:pPr>
    </w:p>
    <w:tbl>
      <w:tblPr>
        <w:tblW w:w="9125" w:type="dxa"/>
        <w:tblInd w:w="-20" w:type="dxa"/>
        <w:tblCellMar>
          <w:left w:w="70" w:type="dxa"/>
          <w:right w:w="70" w:type="dxa"/>
        </w:tblCellMar>
        <w:tblLook w:val="04A0" w:firstRow="1" w:lastRow="0" w:firstColumn="1" w:lastColumn="0" w:noHBand="0" w:noVBand="1"/>
      </w:tblPr>
      <w:tblGrid>
        <w:gridCol w:w="1812"/>
        <w:gridCol w:w="2599"/>
        <w:gridCol w:w="1486"/>
        <w:gridCol w:w="1278"/>
        <w:gridCol w:w="2121"/>
      </w:tblGrid>
      <w:tr w:rsidR="001E3687" w:rsidRPr="005A1426" w14:paraId="5B568E5F" w14:textId="77777777" w:rsidTr="001E3687">
        <w:trPr>
          <w:trHeight w:val="690"/>
          <w:tblHeader/>
        </w:trPr>
        <w:tc>
          <w:tcPr>
            <w:tcW w:w="1812" w:type="dxa"/>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106C48E4" w14:textId="77777777" w:rsidR="001E3687" w:rsidRPr="005A1426" w:rsidRDefault="001E3687">
            <w:pPr>
              <w:spacing w:after="0" w:line="240" w:lineRule="auto"/>
              <w:jc w:val="both"/>
              <w:rPr>
                <w:rFonts w:ascii="Arial" w:hAnsi="Arial" w:cs="Arial"/>
                <w:b/>
                <w:bCs/>
                <w:color w:val="FFFFFF"/>
                <w:sz w:val="16"/>
                <w:szCs w:val="16"/>
              </w:rPr>
            </w:pPr>
            <w:r w:rsidRPr="005A1426">
              <w:rPr>
                <w:rFonts w:ascii="Arial" w:hAnsi="Arial" w:cs="Arial"/>
                <w:b/>
                <w:bCs/>
                <w:color w:val="FFFFFF"/>
                <w:sz w:val="16"/>
                <w:szCs w:val="16"/>
              </w:rPr>
              <w:t xml:space="preserve">Programa del Plan </w:t>
            </w:r>
            <w:r w:rsidRPr="005A1426">
              <w:rPr>
                <w:rFonts w:ascii="Arial" w:hAnsi="Arial" w:cs="Arial"/>
                <w:b/>
                <w:bCs/>
                <w:i/>
                <w:iCs/>
                <w:color w:val="FFFFFF"/>
                <w:sz w:val="16"/>
                <w:szCs w:val="16"/>
              </w:rPr>
              <w:t>ITAGÜÍ CIUDAD DE OPORTUNIDADES 2020 - 2023</w:t>
            </w:r>
          </w:p>
        </w:tc>
        <w:tc>
          <w:tcPr>
            <w:tcW w:w="2599" w:type="dxa"/>
            <w:tcBorders>
              <w:top w:val="single" w:sz="8" w:space="0" w:color="FFFFFF"/>
              <w:left w:val="nil"/>
              <w:bottom w:val="single" w:sz="8" w:space="0" w:color="FFFFFF"/>
              <w:right w:val="single" w:sz="8" w:space="0" w:color="FFFFFF"/>
            </w:tcBorders>
            <w:shd w:val="clear" w:color="auto" w:fill="005DAA"/>
            <w:vAlign w:val="center"/>
            <w:hideMark/>
          </w:tcPr>
          <w:p w14:paraId="25351135" w14:textId="77777777" w:rsidR="001E3687" w:rsidRPr="005A1426" w:rsidRDefault="001E3687">
            <w:pPr>
              <w:spacing w:after="0" w:line="240" w:lineRule="auto"/>
              <w:jc w:val="both"/>
              <w:rPr>
                <w:rFonts w:ascii="Arial" w:hAnsi="Arial" w:cs="Arial"/>
                <w:b/>
                <w:bCs/>
                <w:color w:val="FFFFFF"/>
                <w:sz w:val="16"/>
                <w:szCs w:val="16"/>
              </w:rPr>
            </w:pPr>
            <w:r w:rsidRPr="005A1426">
              <w:rPr>
                <w:rFonts w:ascii="Arial" w:hAnsi="Arial" w:cs="Arial"/>
                <w:b/>
                <w:bCs/>
                <w:color w:val="FFFFFF"/>
                <w:sz w:val="16"/>
                <w:szCs w:val="16"/>
              </w:rPr>
              <w:t>Pacto del Plan Nacional 2018-2022</w:t>
            </w:r>
          </w:p>
        </w:tc>
        <w:tc>
          <w:tcPr>
            <w:tcW w:w="1486" w:type="dxa"/>
            <w:tcBorders>
              <w:top w:val="single" w:sz="8" w:space="0" w:color="FFFFFF"/>
              <w:left w:val="nil"/>
              <w:bottom w:val="single" w:sz="8" w:space="0" w:color="FFFFFF"/>
              <w:right w:val="single" w:sz="8" w:space="0" w:color="FFFFFF"/>
            </w:tcBorders>
            <w:shd w:val="clear" w:color="auto" w:fill="005DAA"/>
            <w:vAlign w:val="center"/>
            <w:hideMark/>
          </w:tcPr>
          <w:p w14:paraId="7FE1ED30" w14:textId="77777777" w:rsidR="001E3687" w:rsidRPr="005A1426" w:rsidRDefault="001E3687">
            <w:pPr>
              <w:spacing w:after="0" w:line="240" w:lineRule="auto"/>
              <w:jc w:val="both"/>
              <w:rPr>
                <w:rFonts w:ascii="Arial" w:hAnsi="Arial" w:cs="Arial"/>
                <w:b/>
                <w:bCs/>
                <w:color w:val="FFFFFF"/>
                <w:sz w:val="16"/>
                <w:szCs w:val="16"/>
              </w:rPr>
            </w:pPr>
            <w:r w:rsidRPr="005A1426">
              <w:rPr>
                <w:rFonts w:ascii="Arial" w:hAnsi="Arial" w:cs="Arial"/>
                <w:b/>
                <w:bCs/>
                <w:color w:val="FFFFFF"/>
                <w:sz w:val="16"/>
                <w:szCs w:val="16"/>
              </w:rPr>
              <w:t>Programa Plan Departamental: UNIDOS  2020-2023</w:t>
            </w:r>
          </w:p>
        </w:tc>
        <w:tc>
          <w:tcPr>
            <w:tcW w:w="1107" w:type="dxa"/>
            <w:tcBorders>
              <w:top w:val="single" w:sz="8" w:space="0" w:color="FFFFFF"/>
              <w:left w:val="nil"/>
              <w:bottom w:val="single" w:sz="8" w:space="0" w:color="FFFFFF"/>
              <w:right w:val="single" w:sz="8" w:space="0" w:color="FFFFFF"/>
            </w:tcBorders>
            <w:shd w:val="clear" w:color="auto" w:fill="005DAA"/>
            <w:vAlign w:val="center"/>
            <w:hideMark/>
          </w:tcPr>
          <w:p w14:paraId="19554536" w14:textId="77777777" w:rsidR="001E3687" w:rsidRPr="005A1426" w:rsidRDefault="001E3687">
            <w:pPr>
              <w:spacing w:after="0" w:line="240" w:lineRule="auto"/>
              <w:jc w:val="both"/>
              <w:rPr>
                <w:rFonts w:ascii="Arial" w:hAnsi="Arial" w:cs="Arial"/>
                <w:b/>
                <w:bCs/>
                <w:color w:val="FFFFFF"/>
                <w:sz w:val="16"/>
                <w:szCs w:val="16"/>
              </w:rPr>
            </w:pPr>
            <w:r w:rsidRPr="005A1426">
              <w:rPr>
                <w:rFonts w:ascii="Arial" w:hAnsi="Arial" w:cs="Arial"/>
                <w:b/>
                <w:bCs/>
                <w:color w:val="FFFFFF"/>
                <w:sz w:val="16"/>
                <w:szCs w:val="16"/>
              </w:rPr>
              <w:t>Estrategias Metropolitanas</w:t>
            </w:r>
          </w:p>
        </w:tc>
        <w:tc>
          <w:tcPr>
            <w:tcW w:w="2121" w:type="dxa"/>
            <w:tcBorders>
              <w:top w:val="nil"/>
              <w:left w:val="nil"/>
              <w:bottom w:val="nil"/>
              <w:right w:val="single" w:sz="8" w:space="0" w:color="FFFFFF"/>
            </w:tcBorders>
            <w:shd w:val="clear" w:color="auto" w:fill="005DAA"/>
            <w:vAlign w:val="center"/>
            <w:hideMark/>
          </w:tcPr>
          <w:p w14:paraId="774CE0BC" w14:textId="77777777" w:rsidR="001E3687" w:rsidRPr="005A1426" w:rsidRDefault="001E3687">
            <w:pPr>
              <w:spacing w:after="0" w:line="240" w:lineRule="auto"/>
              <w:jc w:val="both"/>
              <w:rPr>
                <w:rFonts w:ascii="Arial" w:hAnsi="Arial" w:cs="Arial"/>
                <w:b/>
                <w:bCs/>
                <w:color w:val="FFFFFF"/>
                <w:sz w:val="16"/>
                <w:szCs w:val="16"/>
              </w:rPr>
            </w:pPr>
            <w:r w:rsidRPr="005A1426">
              <w:rPr>
                <w:rFonts w:ascii="Arial" w:hAnsi="Arial" w:cs="Arial"/>
                <w:b/>
                <w:bCs/>
                <w:color w:val="FFFFFF"/>
                <w:sz w:val="16"/>
                <w:szCs w:val="16"/>
              </w:rPr>
              <w:t>Políticas públicas Municipales</w:t>
            </w:r>
          </w:p>
        </w:tc>
      </w:tr>
      <w:tr w:rsidR="001E3687" w:rsidRPr="005A1426" w14:paraId="6CF584AE" w14:textId="77777777" w:rsidTr="001E3687">
        <w:trPr>
          <w:trHeight w:val="1245"/>
        </w:trPr>
        <w:tc>
          <w:tcPr>
            <w:tcW w:w="1812" w:type="dxa"/>
            <w:vMerge w:val="restart"/>
            <w:tcBorders>
              <w:top w:val="nil"/>
              <w:left w:val="nil"/>
              <w:bottom w:val="nil"/>
              <w:right w:val="single" w:sz="8" w:space="0" w:color="FFFFFF"/>
            </w:tcBorders>
            <w:shd w:val="clear" w:color="auto" w:fill="F2F2F2"/>
            <w:vAlign w:val="center"/>
            <w:hideMark/>
          </w:tcPr>
          <w:p w14:paraId="22A0B8F1"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Mujeres con oportunidades, mujeres empoderadas.</w:t>
            </w:r>
          </w:p>
        </w:tc>
        <w:tc>
          <w:tcPr>
            <w:tcW w:w="2599" w:type="dxa"/>
            <w:vMerge w:val="restart"/>
            <w:tcBorders>
              <w:top w:val="nil"/>
              <w:left w:val="single" w:sz="8" w:space="0" w:color="FFFFFF"/>
              <w:bottom w:val="nil"/>
              <w:right w:val="single" w:sz="8" w:space="0" w:color="FFFFFF"/>
            </w:tcBorders>
            <w:shd w:val="clear" w:color="auto" w:fill="F2F2F2"/>
            <w:vAlign w:val="center"/>
            <w:hideMark/>
          </w:tcPr>
          <w:p w14:paraId="0AE3B4A5"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Pacto de equidad para las mujeres </w:t>
            </w:r>
          </w:p>
        </w:tc>
        <w:tc>
          <w:tcPr>
            <w:tcW w:w="1486" w:type="dxa"/>
            <w:tcBorders>
              <w:top w:val="nil"/>
              <w:left w:val="nil"/>
              <w:bottom w:val="single" w:sz="8" w:space="0" w:color="FFFFFF"/>
              <w:right w:val="single" w:sz="8" w:space="0" w:color="FFFFFF"/>
            </w:tcBorders>
            <w:shd w:val="clear" w:color="auto" w:fill="F2F2F2"/>
            <w:vAlign w:val="center"/>
            <w:hideMark/>
          </w:tcPr>
          <w:p w14:paraId="5C95CF2B"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Autonomía económica de las mujeres para un desarrollo equitativo y sostenible </w:t>
            </w:r>
          </w:p>
        </w:tc>
        <w:tc>
          <w:tcPr>
            <w:tcW w:w="1107" w:type="dxa"/>
            <w:tcBorders>
              <w:top w:val="nil"/>
              <w:left w:val="nil"/>
              <w:bottom w:val="single" w:sz="8" w:space="0" w:color="FFFFFF"/>
              <w:right w:val="single" w:sz="8" w:space="0" w:color="FFFFFF"/>
            </w:tcBorders>
            <w:shd w:val="clear" w:color="auto" w:fill="F2F2F2"/>
            <w:noWrap/>
            <w:vAlign w:val="center"/>
            <w:hideMark/>
          </w:tcPr>
          <w:p w14:paraId="7A398B6B"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w:t>
            </w:r>
          </w:p>
        </w:tc>
        <w:tc>
          <w:tcPr>
            <w:tcW w:w="2121" w:type="dxa"/>
            <w:vMerge w:val="restart"/>
            <w:tcBorders>
              <w:top w:val="nil"/>
              <w:left w:val="single" w:sz="8" w:space="0" w:color="FFFFFF"/>
              <w:bottom w:val="single" w:sz="8" w:space="0" w:color="FFFFFF"/>
              <w:right w:val="single" w:sz="8" w:space="0" w:color="FFFFFF"/>
            </w:tcBorders>
            <w:shd w:val="clear" w:color="auto" w:fill="F2F2F2"/>
            <w:vAlign w:val="center"/>
            <w:hideMark/>
          </w:tcPr>
          <w:p w14:paraId="0CA6902B"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Política Pública para la Inclusión, Equidad y Garantía de Derechos para las Mujeres del Municipio de Itagüí 2015-2025. Acuerdo 07 de 2015</w:t>
            </w:r>
          </w:p>
        </w:tc>
      </w:tr>
      <w:tr w:rsidR="001E3687" w:rsidRPr="005A1426" w14:paraId="0F0A968E" w14:textId="77777777" w:rsidTr="001E3687">
        <w:trPr>
          <w:trHeight w:val="1076"/>
        </w:trPr>
        <w:tc>
          <w:tcPr>
            <w:tcW w:w="0" w:type="auto"/>
            <w:vMerge/>
            <w:tcBorders>
              <w:top w:val="nil"/>
              <w:left w:val="nil"/>
              <w:bottom w:val="nil"/>
              <w:right w:val="single" w:sz="8" w:space="0" w:color="FFFFFF"/>
            </w:tcBorders>
            <w:vAlign w:val="center"/>
            <w:hideMark/>
          </w:tcPr>
          <w:p w14:paraId="21EFF6DB" w14:textId="77777777" w:rsidR="001E3687" w:rsidRPr="005A1426" w:rsidRDefault="001E3687">
            <w:pPr>
              <w:spacing w:after="0"/>
              <w:rPr>
                <w:rFonts w:ascii="Arial" w:hAnsi="Arial" w:cs="Arial"/>
                <w:color w:val="000000"/>
                <w:sz w:val="16"/>
                <w:szCs w:val="16"/>
              </w:rPr>
            </w:pPr>
          </w:p>
        </w:tc>
        <w:tc>
          <w:tcPr>
            <w:tcW w:w="0" w:type="auto"/>
            <w:vMerge/>
            <w:tcBorders>
              <w:top w:val="nil"/>
              <w:left w:val="single" w:sz="8" w:space="0" w:color="FFFFFF"/>
              <w:bottom w:val="nil"/>
              <w:right w:val="single" w:sz="8" w:space="0" w:color="FFFFFF"/>
            </w:tcBorders>
            <w:vAlign w:val="center"/>
            <w:hideMark/>
          </w:tcPr>
          <w:p w14:paraId="0DDDFBEA" w14:textId="77777777" w:rsidR="001E3687" w:rsidRPr="005A1426" w:rsidRDefault="001E3687">
            <w:pPr>
              <w:spacing w:after="0"/>
              <w:rPr>
                <w:rFonts w:ascii="Arial" w:hAnsi="Arial" w:cs="Arial"/>
                <w:color w:val="000000"/>
                <w:sz w:val="16"/>
                <w:szCs w:val="16"/>
              </w:rPr>
            </w:pPr>
          </w:p>
        </w:tc>
        <w:tc>
          <w:tcPr>
            <w:tcW w:w="1486" w:type="dxa"/>
            <w:tcBorders>
              <w:top w:val="nil"/>
              <w:left w:val="nil"/>
              <w:bottom w:val="single" w:sz="8" w:space="0" w:color="FFFFFF"/>
              <w:right w:val="single" w:sz="8" w:space="0" w:color="FFFFFF"/>
            </w:tcBorders>
            <w:shd w:val="clear" w:color="auto" w:fill="D9D9D9"/>
            <w:vAlign w:val="center"/>
            <w:hideMark/>
          </w:tcPr>
          <w:p w14:paraId="1815F702"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 Mujeres sanas y con bienestar para un buen vivir </w:t>
            </w:r>
          </w:p>
        </w:tc>
        <w:tc>
          <w:tcPr>
            <w:tcW w:w="1107" w:type="dxa"/>
            <w:tcBorders>
              <w:top w:val="nil"/>
              <w:left w:val="nil"/>
              <w:bottom w:val="single" w:sz="8" w:space="0" w:color="FFFFFF"/>
              <w:right w:val="single" w:sz="8" w:space="0" w:color="FFFFFF"/>
            </w:tcBorders>
            <w:shd w:val="clear" w:color="auto" w:fill="D9D9D9"/>
            <w:noWrap/>
            <w:vAlign w:val="center"/>
            <w:hideMark/>
          </w:tcPr>
          <w:p w14:paraId="1DB1C7A5"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w:t>
            </w:r>
          </w:p>
        </w:tc>
        <w:tc>
          <w:tcPr>
            <w:tcW w:w="0" w:type="auto"/>
            <w:vMerge/>
            <w:tcBorders>
              <w:top w:val="nil"/>
              <w:left w:val="single" w:sz="8" w:space="0" w:color="FFFFFF"/>
              <w:bottom w:val="single" w:sz="8" w:space="0" w:color="FFFFFF"/>
              <w:right w:val="single" w:sz="8" w:space="0" w:color="FFFFFF"/>
            </w:tcBorders>
            <w:vAlign w:val="center"/>
            <w:hideMark/>
          </w:tcPr>
          <w:p w14:paraId="4844B618" w14:textId="77777777" w:rsidR="001E3687" w:rsidRPr="005A1426" w:rsidRDefault="001E3687">
            <w:pPr>
              <w:spacing w:after="0"/>
              <w:rPr>
                <w:rFonts w:ascii="Arial" w:hAnsi="Arial" w:cs="Arial"/>
                <w:color w:val="000000"/>
                <w:sz w:val="16"/>
                <w:szCs w:val="16"/>
              </w:rPr>
            </w:pPr>
          </w:p>
        </w:tc>
      </w:tr>
      <w:tr w:rsidR="001E3687" w:rsidRPr="005A1426" w14:paraId="3E1662B8" w14:textId="77777777" w:rsidTr="001E3687">
        <w:trPr>
          <w:trHeight w:val="838"/>
        </w:trPr>
        <w:tc>
          <w:tcPr>
            <w:tcW w:w="0" w:type="auto"/>
            <w:vMerge/>
            <w:tcBorders>
              <w:top w:val="nil"/>
              <w:left w:val="nil"/>
              <w:bottom w:val="nil"/>
              <w:right w:val="single" w:sz="8" w:space="0" w:color="FFFFFF"/>
            </w:tcBorders>
            <w:vAlign w:val="center"/>
            <w:hideMark/>
          </w:tcPr>
          <w:p w14:paraId="243E8547" w14:textId="77777777" w:rsidR="001E3687" w:rsidRPr="005A1426" w:rsidRDefault="001E3687">
            <w:pPr>
              <w:spacing w:after="0"/>
              <w:rPr>
                <w:rFonts w:ascii="Arial" w:hAnsi="Arial" w:cs="Arial"/>
                <w:color w:val="000000"/>
                <w:sz w:val="16"/>
                <w:szCs w:val="16"/>
              </w:rPr>
            </w:pPr>
          </w:p>
        </w:tc>
        <w:tc>
          <w:tcPr>
            <w:tcW w:w="0" w:type="auto"/>
            <w:vMerge/>
            <w:tcBorders>
              <w:top w:val="nil"/>
              <w:left w:val="single" w:sz="8" w:space="0" w:color="FFFFFF"/>
              <w:bottom w:val="nil"/>
              <w:right w:val="single" w:sz="8" w:space="0" w:color="FFFFFF"/>
            </w:tcBorders>
            <w:vAlign w:val="center"/>
            <w:hideMark/>
          </w:tcPr>
          <w:p w14:paraId="0D8BB768" w14:textId="77777777" w:rsidR="001E3687" w:rsidRPr="005A1426" w:rsidRDefault="001E3687">
            <w:pPr>
              <w:spacing w:after="0"/>
              <w:rPr>
                <w:rFonts w:ascii="Arial" w:hAnsi="Arial" w:cs="Arial"/>
                <w:color w:val="000000"/>
                <w:sz w:val="16"/>
                <w:szCs w:val="16"/>
              </w:rPr>
            </w:pPr>
          </w:p>
        </w:tc>
        <w:tc>
          <w:tcPr>
            <w:tcW w:w="1486" w:type="dxa"/>
            <w:tcBorders>
              <w:top w:val="nil"/>
              <w:left w:val="nil"/>
              <w:bottom w:val="single" w:sz="8" w:space="0" w:color="FFFFFF"/>
              <w:right w:val="single" w:sz="8" w:space="0" w:color="FFFFFF"/>
            </w:tcBorders>
            <w:shd w:val="clear" w:color="auto" w:fill="F2F2F2"/>
            <w:vAlign w:val="center"/>
            <w:hideMark/>
          </w:tcPr>
          <w:p w14:paraId="4407D69D"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 Mujeres políticas para transformar los territorios </w:t>
            </w:r>
          </w:p>
        </w:tc>
        <w:tc>
          <w:tcPr>
            <w:tcW w:w="1107" w:type="dxa"/>
            <w:tcBorders>
              <w:top w:val="nil"/>
              <w:left w:val="nil"/>
              <w:bottom w:val="single" w:sz="8" w:space="0" w:color="FFFFFF"/>
              <w:right w:val="single" w:sz="8" w:space="0" w:color="FFFFFF"/>
            </w:tcBorders>
            <w:shd w:val="clear" w:color="auto" w:fill="F2F2F2"/>
            <w:noWrap/>
            <w:vAlign w:val="center"/>
            <w:hideMark/>
          </w:tcPr>
          <w:p w14:paraId="7BC129F6"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w:t>
            </w:r>
          </w:p>
        </w:tc>
        <w:tc>
          <w:tcPr>
            <w:tcW w:w="0" w:type="auto"/>
            <w:vMerge/>
            <w:tcBorders>
              <w:top w:val="nil"/>
              <w:left w:val="single" w:sz="8" w:space="0" w:color="FFFFFF"/>
              <w:bottom w:val="single" w:sz="8" w:space="0" w:color="FFFFFF"/>
              <w:right w:val="single" w:sz="8" w:space="0" w:color="FFFFFF"/>
            </w:tcBorders>
            <w:vAlign w:val="center"/>
            <w:hideMark/>
          </w:tcPr>
          <w:p w14:paraId="3C73B5E8" w14:textId="77777777" w:rsidR="001E3687" w:rsidRPr="005A1426" w:rsidRDefault="001E3687">
            <w:pPr>
              <w:spacing w:after="0"/>
              <w:rPr>
                <w:rFonts w:ascii="Arial" w:hAnsi="Arial" w:cs="Arial"/>
                <w:color w:val="000000"/>
                <w:sz w:val="16"/>
                <w:szCs w:val="16"/>
              </w:rPr>
            </w:pPr>
          </w:p>
        </w:tc>
      </w:tr>
      <w:tr w:rsidR="001E3687" w:rsidRPr="005A1426" w14:paraId="1F96D9E4" w14:textId="77777777" w:rsidTr="001E3687">
        <w:trPr>
          <w:trHeight w:val="690"/>
        </w:trPr>
        <w:tc>
          <w:tcPr>
            <w:tcW w:w="0" w:type="auto"/>
            <w:vMerge/>
            <w:tcBorders>
              <w:top w:val="nil"/>
              <w:left w:val="nil"/>
              <w:bottom w:val="nil"/>
              <w:right w:val="single" w:sz="8" w:space="0" w:color="FFFFFF"/>
            </w:tcBorders>
            <w:vAlign w:val="center"/>
            <w:hideMark/>
          </w:tcPr>
          <w:p w14:paraId="7BD5F3B9" w14:textId="77777777" w:rsidR="001E3687" w:rsidRPr="005A1426" w:rsidRDefault="001E3687">
            <w:pPr>
              <w:spacing w:after="0"/>
              <w:rPr>
                <w:rFonts w:ascii="Arial" w:hAnsi="Arial" w:cs="Arial"/>
                <w:color w:val="000000"/>
                <w:sz w:val="16"/>
                <w:szCs w:val="16"/>
              </w:rPr>
            </w:pPr>
          </w:p>
        </w:tc>
        <w:tc>
          <w:tcPr>
            <w:tcW w:w="0" w:type="auto"/>
            <w:vMerge/>
            <w:tcBorders>
              <w:top w:val="nil"/>
              <w:left w:val="single" w:sz="8" w:space="0" w:color="FFFFFF"/>
              <w:bottom w:val="nil"/>
              <w:right w:val="single" w:sz="8" w:space="0" w:color="FFFFFF"/>
            </w:tcBorders>
            <w:vAlign w:val="center"/>
            <w:hideMark/>
          </w:tcPr>
          <w:p w14:paraId="59F3F9F7" w14:textId="77777777" w:rsidR="001E3687" w:rsidRPr="005A1426" w:rsidRDefault="001E3687">
            <w:pPr>
              <w:spacing w:after="0"/>
              <w:rPr>
                <w:rFonts w:ascii="Arial" w:hAnsi="Arial" w:cs="Arial"/>
                <w:color w:val="000000"/>
                <w:sz w:val="16"/>
                <w:szCs w:val="16"/>
              </w:rPr>
            </w:pPr>
          </w:p>
        </w:tc>
        <w:tc>
          <w:tcPr>
            <w:tcW w:w="1486" w:type="dxa"/>
            <w:tcBorders>
              <w:top w:val="nil"/>
              <w:left w:val="nil"/>
              <w:bottom w:val="single" w:sz="8" w:space="0" w:color="FFFFFF"/>
              <w:right w:val="single" w:sz="8" w:space="0" w:color="FFFFFF"/>
            </w:tcBorders>
            <w:shd w:val="clear" w:color="auto" w:fill="D9D9D9"/>
            <w:vAlign w:val="center"/>
            <w:hideMark/>
          </w:tcPr>
          <w:p w14:paraId="7FC95902"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 Mujeres viviendo libres de violencias para una sociedad en paz </w:t>
            </w:r>
          </w:p>
        </w:tc>
        <w:tc>
          <w:tcPr>
            <w:tcW w:w="1107" w:type="dxa"/>
            <w:tcBorders>
              <w:top w:val="nil"/>
              <w:left w:val="nil"/>
              <w:bottom w:val="single" w:sz="8" w:space="0" w:color="FFFFFF"/>
              <w:right w:val="single" w:sz="8" w:space="0" w:color="FFFFFF"/>
            </w:tcBorders>
            <w:shd w:val="clear" w:color="auto" w:fill="D9D9D9"/>
            <w:noWrap/>
            <w:vAlign w:val="center"/>
            <w:hideMark/>
          </w:tcPr>
          <w:p w14:paraId="6A68B196"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w:t>
            </w:r>
          </w:p>
        </w:tc>
        <w:tc>
          <w:tcPr>
            <w:tcW w:w="0" w:type="auto"/>
            <w:vMerge/>
            <w:tcBorders>
              <w:top w:val="nil"/>
              <w:left w:val="single" w:sz="8" w:space="0" w:color="FFFFFF"/>
              <w:bottom w:val="single" w:sz="8" w:space="0" w:color="FFFFFF"/>
              <w:right w:val="single" w:sz="8" w:space="0" w:color="FFFFFF"/>
            </w:tcBorders>
            <w:vAlign w:val="center"/>
            <w:hideMark/>
          </w:tcPr>
          <w:p w14:paraId="4D71BE1A" w14:textId="77777777" w:rsidR="001E3687" w:rsidRPr="005A1426" w:rsidRDefault="001E3687">
            <w:pPr>
              <w:spacing w:after="0"/>
              <w:rPr>
                <w:rFonts w:ascii="Arial" w:hAnsi="Arial" w:cs="Arial"/>
                <w:color w:val="000000"/>
                <w:sz w:val="16"/>
                <w:szCs w:val="16"/>
              </w:rPr>
            </w:pPr>
          </w:p>
        </w:tc>
      </w:tr>
      <w:tr w:rsidR="001E3687" w:rsidRPr="005A1426" w14:paraId="240F06DA" w14:textId="77777777" w:rsidTr="001E3687">
        <w:trPr>
          <w:trHeight w:val="974"/>
        </w:trPr>
        <w:tc>
          <w:tcPr>
            <w:tcW w:w="0" w:type="auto"/>
            <w:vMerge/>
            <w:tcBorders>
              <w:top w:val="nil"/>
              <w:left w:val="nil"/>
              <w:bottom w:val="nil"/>
              <w:right w:val="single" w:sz="8" w:space="0" w:color="FFFFFF"/>
            </w:tcBorders>
            <w:vAlign w:val="center"/>
            <w:hideMark/>
          </w:tcPr>
          <w:p w14:paraId="7931CFA0" w14:textId="77777777" w:rsidR="001E3687" w:rsidRPr="005A1426" w:rsidRDefault="001E3687">
            <w:pPr>
              <w:spacing w:after="0"/>
              <w:rPr>
                <w:rFonts w:ascii="Arial" w:hAnsi="Arial" w:cs="Arial"/>
                <w:color w:val="000000"/>
                <w:sz w:val="16"/>
                <w:szCs w:val="16"/>
              </w:rPr>
            </w:pPr>
          </w:p>
        </w:tc>
        <w:tc>
          <w:tcPr>
            <w:tcW w:w="0" w:type="auto"/>
            <w:vMerge/>
            <w:tcBorders>
              <w:top w:val="nil"/>
              <w:left w:val="single" w:sz="8" w:space="0" w:color="FFFFFF"/>
              <w:bottom w:val="nil"/>
              <w:right w:val="single" w:sz="8" w:space="0" w:color="FFFFFF"/>
            </w:tcBorders>
            <w:vAlign w:val="center"/>
            <w:hideMark/>
          </w:tcPr>
          <w:p w14:paraId="06F71820" w14:textId="77777777" w:rsidR="001E3687" w:rsidRPr="005A1426" w:rsidRDefault="001E3687">
            <w:pPr>
              <w:spacing w:after="0"/>
              <w:rPr>
                <w:rFonts w:ascii="Arial" w:hAnsi="Arial" w:cs="Arial"/>
                <w:color w:val="000000"/>
                <w:sz w:val="16"/>
                <w:szCs w:val="16"/>
              </w:rPr>
            </w:pPr>
          </w:p>
        </w:tc>
        <w:tc>
          <w:tcPr>
            <w:tcW w:w="1486" w:type="dxa"/>
            <w:tcBorders>
              <w:top w:val="nil"/>
              <w:left w:val="nil"/>
              <w:bottom w:val="single" w:sz="8" w:space="0" w:color="FFFFFF"/>
              <w:right w:val="single" w:sz="8" w:space="0" w:color="FFFFFF"/>
            </w:tcBorders>
            <w:shd w:val="clear" w:color="auto" w:fill="D9D9D9"/>
            <w:vAlign w:val="center"/>
            <w:hideMark/>
          </w:tcPr>
          <w:p w14:paraId="506545C9"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 Masculinidades alternativas </w:t>
            </w:r>
          </w:p>
        </w:tc>
        <w:tc>
          <w:tcPr>
            <w:tcW w:w="1107" w:type="dxa"/>
            <w:tcBorders>
              <w:top w:val="nil"/>
              <w:left w:val="nil"/>
              <w:bottom w:val="single" w:sz="8" w:space="0" w:color="FFFFFF"/>
              <w:right w:val="single" w:sz="8" w:space="0" w:color="FFFFFF"/>
            </w:tcBorders>
            <w:shd w:val="clear" w:color="auto" w:fill="D9D9D9"/>
            <w:noWrap/>
            <w:vAlign w:val="center"/>
            <w:hideMark/>
          </w:tcPr>
          <w:p w14:paraId="583318C5"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w:t>
            </w:r>
          </w:p>
        </w:tc>
        <w:tc>
          <w:tcPr>
            <w:tcW w:w="0" w:type="auto"/>
            <w:vMerge/>
            <w:tcBorders>
              <w:top w:val="nil"/>
              <w:left w:val="single" w:sz="8" w:space="0" w:color="FFFFFF"/>
              <w:bottom w:val="single" w:sz="8" w:space="0" w:color="FFFFFF"/>
              <w:right w:val="single" w:sz="8" w:space="0" w:color="FFFFFF"/>
            </w:tcBorders>
            <w:vAlign w:val="center"/>
            <w:hideMark/>
          </w:tcPr>
          <w:p w14:paraId="3B4A14DC" w14:textId="77777777" w:rsidR="001E3687" w:rsidRPr="005A1426" w:rsidRDefault="001E3687">
            <w:pPr>
              <w:spacing w:after="0"/>
              <w:rPr>
                <w:rFonts w:ascii="Arial" w:hAnsi="Arial" w:cs="Arial"/>
                <w:color w:val="000000"/>
                <w:sz w:val="16"/>
                <w:szCs w:val="16"/>
              </w:rPr>
            </w:pPr>
          </w:p>
        </w:tc>
      </w:tr>
      <w:tr w:rsidR="001E3687" w:rsidRPr="005A1426" w14:paraId="7EC0D9F4" w14:textId="77777777" w:rsidTr="001E3687">
        <w:trPr>
          <w:trHeight w:val="589"/>
        </w:trPr>
        <w:tc>
          <w:tcPr>
            <w:tcW w:w="1812" w:type="dxa"/>
            <w:vMerge w:val="restart"/>
            <w:tcBorders>
              <w:top w:val="single" w:sz="8" w:space="0" w:color="FFFFFF"/>
              <w:left w:val="nil"/>
              <w:bottom w:val="single" w:sz="8" w:space="0" w:color="FFFFFF"/>
              <w:right w:val="single" w:sz="8" w:space="0" w:color="FFFFFF"/>
            </w:tcBorders>
            <w:shd w:val="clear" w:color="auto" w:fill="F2F2F2"/>
            <w:noWrap/>
            <w:vAlign w:val="center"/>
            <w:hideMark/>
          </w:tcPr>
          <w:p w14:paraId="6F86A53F"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Itagüí para la familia</w:t>
            </w:r>
          </w:p>
        </w:tc>
        <w:tc>
          <w:tcPr>
            <w:tcW w:w="2599" w:type="dxa"/>
            <w:vMerge w:val="restart"/>
            <w:tcBorders>
              <w:top w:val="single" w:sz="8" w:space="0" w:color="FFFFFF"/>
              <w:left w:val="single" w:sz="8" w:space="0" w:color="FFFFFF"/>
              <w:bottom w:val="single" w:sz="8" w:space="0" w:color="FFFFFF"/>
              <w:right w:val="single" w:sz="8" w:space="0" w:color="FFFFFF"/>
            </w:tcBorders>
            <w:shd w:val="clear" w:color="auto" w:fill="F2F2F2"/>
            <w:noWrap/>
            <w:vAlign w:val="center"/>
            <w:hideMark/>
          </w:tcPr>
          <w:p w14:paraId="1B7E49BD"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Familias con futuro para todos </w:t>
            </w:r>
          </w:p>
        </w:tc>
        <w:tc>
          <w:tcPr>
            <w:tcW w:w="1486" w:type="dxa"/>
            <w:tcBorders>
              <w:top w:val="nil"/>
              <w:left w:val="nil"/>
              <w:bottom w:val="single" w:sz="8" w:space="0" w:color="FFFFFF"/>
              <w:right w:val="single" w:sz="8" w:space="0" w:color="FFFFFF"/>
            </w:tcBorders>
            <w:shd w:val="clear" w:color="auto" w:fill="F2F2F2"/>
            <w:noWrap/>
            <w:vAlign w:val="center"/>
            <w:hideMark/>
          </w:tcPr>
          <w:p w14:paraId="56DFA835"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Antioquia en familia </w:t>
            </w:r>
          </w:p>
        </w:tc>
        <w:tc>
          <w:tcPr>
            <w:tcW w:w="1107" w:type="dxa"/>
            <w:tcBorders>
              <w:top w:val="nil"/>
              <w:left w:val="nil"/>
              <w:bottom w:val="single" w:sz="8" w:space="0" w:color="FFFFFF"/>
              <w:right w:val="single" w:sz="8" w:space="0" w:color="FFFFFF"/>
            </w:tcBorders>
            <w:shd w:val="clear" w:color="auto" w:fill="F2F2F2"/>
            <w:noWrap/>
            <w:vAlign w:val="center"/>
            <w:hideMark/>
          </w:tcPr>
          <w:p w14:paraId="5D44DD35"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w:t>
            </w:r>
          </w:p>
        </w:tc>
        <w:tc>
          <w:tcPr>
            <w:tcW w:w="2121" w:type="dxa"/>
            <w:tcBorders>
              <w:top w:val="nil"/>
              <w:left w:val="nil"/>
              <w:bottom w:val="single" w:sz="8" w:space="0" w:color="FFFFFF"/>
              <w:right w:val="single" w:sz="8" w:space="0" w:color="FFFFFF"/>
            </w:tcBorders>
            <w:shd w:val="clear" w:color="auto" w:fill="F2F2F2"/>
            <w:noWrap/>
            <w:vAlign w:val="center"/>
            <w:hideMark/>
          </w:tcPr>
          <w:p w14:paraId="35E71FEF"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w:t>
            </w:r>
          </w:p>
        </w:tc>
      </w:tr>
      <w:tr w:rsidR="001E3687" w:rsidRPr="005A1426" w14:paraId="5365D80F" w14:textId="77777777" w:rsidTr="001E3687">
        <w:trPr>
          <w:trHeight w:val="1223"/>
        </w:trPr>
        <w:tc>
          <w:tcPr>
            <w:tcW w:w="0" w:type="auto"/>
            <w:vMerge/>
            <w:tcBorders>
              <w:top w:val="single" w:sz="8" w:space="0" w:color="FFFFFF"/>
              <w:left w:val="nil"/>
              <w:bottom w:val="single" w:sz="8" w:space="0" w:color="FFFFFF"/>
              <w:right w:val="single" w:sz="8" w:space="0" w:color="FFFFFF"/>
            </w:tcBorders>
            <w:vAlign w:val="center"/>
            <w:hideMark/>
          </w:tcPr>
          <w:p w14:paraId="47766671" w14:textId="77777777" w:rsidR="001E3687" w:rsidRPr="005A1426" w:rsidRDefault="001E3687">
            <w:pPr>
              <w:spacing w:after="0"/>
              <w:rPr>
                <w:rFonts w:ascii="Arial" w:hAnsi="Arial" w:cs="Arial"/>
                <w:color w:val="000000"/>
                <w:sz w:val="16"/>
                <w:szCs w:val="1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444E02F" w14:textId="77777777" w:rsidR="001E3687" w:rsidRPr="005A1426" w:rsidRDefault="001E3687">
            <w:pPr>
              <w:spacing w:after="0"/>
              <w:rPr>
                <w:rFonts w:ascii="Arial" w:hAnsi="Arial" w:cs="Arial"/>
                <w:color w:val="000000"/>
                <w:sz w:val="16"/>
                <w:szCs w:val="16"/>
              </w:rPr>
            </w:pPr>
          </w:p>
        </w:tc>
        <w:tc>
          <w:tcPr>
            <w:tcW w:w="1486" w:type="dxa"/>
            <w:tcBorders>
              <w:top w:val="nil"/>
              <w:left w:val="nil"/>
              <w:bottom w:val="single" w:sz="8" w:space="0" w:color="FFFFFF"/>
              <w:right w:val="single" w:sz="8" w:space="0" w:color="FFFFFF"/>
            </w:tcBorders>
            <w:shd w:val="clear" w:color="auto" w:fill="F2F2F2"/>
            <w:vAlign w:val="center"/>
            <w:hideMark/>
          </w:tcPr>
          <w:p w14:paraId="01592A78"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 Apoyo intersectorial a la población habitante de calle </w:t>
            </w:r>
          </w:p>
        </w:tc>
        <w:tc>
          <w:tcPr>
            <w:tcW w:w="1107" w:type="dxa"/>
            <w:tcBorders>
              <w:top w:val="nil"/>
              <w:left w:val="nil"/>
              <w:bottom w:val="single" w:sz="8" w:space="0" w:color="FFFFFF"/>
              <w:right w:val="single" w:sz="8" w:space="0" w:color="FFFFFF"/>
            </w:tcBorders>
            <w:shd w:val="clear" w:color="auto" w:fill="F2F2F2"/>
            <w:vAlign w:val="center"/>
            <w:hideMark/>
          </w:tcPr>
          <w:p w14:paraId="54BEE455"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w:t>
            </w:r>
          </w:p>
        </w:tc>
        <w:tc>
          <w:tcPr>
            <w:tcW w:w="2121" w:type="dxa"/>
            <w:tcBorders>
              <w:top w:val="nil"/>
              <w:left w:val="nil"/>
              <w:bottom w:val="single" w:sz="8" w:space="0" w:color="FFFFFF"/>
              <w:right w:val="single" w:sz="8" w:space="0" w:color="FFFFFF"/>
            </w:tcBorders>
            <w:shd w:val="clear" w:color="auto" w:fill="F2F2F2"/>
            <w:vAlign w:val="center"/>
            <w:hideMark/>
          </w:tcPr>
          <w:p w14:paraId="3A4A6733"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Política pública de habitante de y en calle del Municipio de Itagüí. Acuerdo 002 de 2019</w:t>
            </w:r>
          </w:p>
        </w:tc>
      </w:tr>
      <w:tr w:rsidR="001E3687" w:rsidRPr="005A1426" w14:paraId="22C638A3" w14:textId="77777777" w:rsidTr="001E3687">
        <w:trPr>
          <w:trHeight w:val="906"/>
        </w:trPr>
        <w:tc>
          <w:tcPr>
            <w:tcW w:w="1812" w:type="dxa"/>
            <w:vMerge w:val="restart"/>
            <w:tcBorders>
              <w:top w:val="nil"/>
              <w:left w:val="nil"/>
              <w:bottom w:val="single" w:sz="8" w:space="0" w:color="FFFFFF"/>
              <w:right w:val="single" w:sz="8" w:space="0" w:color="FFFFFF"/>
            </w:tcBorders>
            <w:shd w:val="clear" w:color="auto" w:fill="D9D9D9"/>
            <w:vAlign w:val="center"/>
            <w:hideMark/>
          </w:tcPr>
          <w:p w14:paraId="051E8AB3"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Aliados por las oportunidades de los niños, niñas y adolescentes</w:t>
            </w:r>
          </w:p>
        </w:tc>
        <w:tc>
          <w:tcPr>
            <w:tcW w:w="2599" w:type="dxa"/>
            <w:vMerge w:val="restart"/>
            <w:tcBorders>
              <w:top w:val="nil"/>
              <w:left w:val="single" w:sz="8" w:space="0" w:color="FFFFFF"/>
              <w:bottom w:val="single" w:sz="8" w:space="0" w:color="FFFFFF"/>
              <w:right w:val="single" w:sz="8" w:space="0" w:color="FFFFFF"/>
            </w:tcBorders>
            <w:shd w:val="clear" w:color="auto" w:fill="D9D9D9"/>
            <w:vAlign w:val="center"/>
            <w:hideMark/>
          </w:tcPr>
          <w:p w14:paraId="7FBBA0EF"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Primero las niñas y los niños: desarrollo integral desde la primera infancia hasta la adolescencia </w:t>
            </w:r>
          </w:p>
        </w:tc>
        <w:tc>
          <w:tcPr>
            <w:tcW w:w="1486" w:type="dxa"/>
            <w:tcBorders>
              <w:top w:val="nil"/>
              <w:left w:val="nil"/>
              <w:bottom w:val="single" w:sz="8" w:space="0" w:color="FFFFFF"/>
              <w:right w:val="single" w:sz="8" w:space="0" w:color="FFFFFF"/>
            </w:tcBorders>
            <w:shd w:val="clear" w:color="auto" w:fill="D9D9D9"/>
            <w:vAlign w:val="center"/>
            <w:hideMark/>
          </w:tcPr>
          <w:p w14:paraId="5C19DB98"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Unidos por la primera infancia </w:t>
            </w:r>
          </w:p>
        </w:tc>
        <w:tc>
          <w:tcPr>
            <w:tcW w:w="1107" w:type="dxa"/>
            <w:vMerge w:val="restart"/>
            <w:tcBorders>
              <w:top w:val="nil"/>
              <w:left w:val="single" w:sz="8" w:space="0" w:color="FFFFFF"/>
              <w:bottom w:val="single" w:sz="8" w:space="0" w:color="FFFFFF"/>
              <w:right w:val="single" w:sz="8" w:space="0" w:color="FFFFFF"/>
            </w:tcBorders>
            <w:shd w:val="clear" w:color="auto" w:fill="D9D9D9"/>
            <w:vAlign w:val="center"/>
            <w:hideMark/>
          </w:tcPr>
          <w:p w14:paraId="670A5046"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w:t>
            </w:r>
          </w:p>
        </w:tc>
        <w:tc>
          <w:tcPr>
            <w:tcW w:w="2121" w:type="dxa"/>
            <w:vMerge w:val="restart"/>
            <w:tcBorders>
              <w:top w:val="nil"/>
              <w:left w:val="single" w:sz="8" w:space="0" w:color="FFFFFF"/>
              <w:bottom w:val="single" w:sz="8" w:space="0" w:color="FFFFFF"/>
              <w:right w:val="single" w:sz="8" w:space="0" w:color="FFFFFF"/>
            </w:tcBorders>
            <w:shd w:val="clear" w:color="auto" w:fill="D9D9D9"/>
            <w:vAlign w:val="center"/>
            <w:hideMark/>
          </w:tcPr>
          <w:p w14:paraId="11B68984"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Política Pública de Infancia y Adolescencia 2015-2025: "Alianza por la felicidad y el bienestar de los niños, niñas y adolescentes de Itagüí" Acuerdo 013 de 2015</w:t>
            </w:r>
          </w:p>
        </w:tc>
      </w:tr>
      <w:tr w:rsidR="001E3687" w:rsidRPr="005A1426" w14:paraId="4640A2ED" w14:textId="77777777" w:rsidTr="001E3687">
        <w:trPr>
          <w:trHeight w:val="1098"/>
        </w:trPr>
        <w:tc>
          <w:tcPr>
            <w:tcW w:w="0" w:type="auto"/>
            <w:vMerge/>
            <w:tcBorders>
              <w:top w:val="nil"/>
              <w:left w:val="nil"/>
              <w:bottom w:val="single" w:sz="8" w:space="0" w:color="FFFFFF"/>
              <w:right w:val="single" w:sz="8" w:space="0" w:color="FFFFFF"/>
            </w:tcBorders>
            <w:vAlign w:val="center"/>
            <w:hideMark/>
          </w:tcPr>
          <w:p w14:paraId="29779B16" w14:textId="77777777" w:rsidR="001E3687" w:rsidRPr="005A1426" w:rsidRDefault="001E3687">
            <w:pPr>
              <w:spacing w:after="0"/>
              <w:rPr>
                <w:rFonts w:ascii="Arial" w:hAnsi="Arial" w:cs="Arial"/>
                <w:color w:val="000000"/>
                <w:sz w:val="16"/>
                <w:szCs w:val="16"/>
              </w:rPr>
            </w:pPr>
          </w:p>
        </w:tc>
        <w:tc>
          <w:tcPr>
            <w:tcW w:w="0" w:type="auto"/>
            <w:vMerge/>
            <w:tcBorders>
              <w:top w:val="nil"/>
              <w:left w:val="single" w:sz="8" w:space="0" w:color="FFFFFF"/>
              <w:bottom w:val="single" w:sz="8" w:space="0" w:color="FFFFFF"/>
              <w:right w:val="single" w:sz="8" w:space="0" w:color="FFFFFF"/>
            </w:tcBorders>
            <w:vAlign w:val="center"/>
            <w:hideMark/>
          </w:tcPr>
          <w:p w14:paraId="6C85549C" w14:textId="77777777" w:rsidR="001E3687" w:rsidRPr="005A1426" w:rsidRDefault="001E3687">
            <w:pPr>
              <w:spacing w:after="0"/>
              <w:rPr>
                <w:rFonts w:ascii="Arial" w:hAnsi="Arial" w:cs="Arial"/>
                <w:color w:val="000000"/>
                <w:sz w:val="16"/>
                <w:szCs w:val="16"/>
              </w:rPr>
            </w:pPr>
          </w:p>
        </w:tc>
        <w:tc>
          <w:tcPr>
            <w:tcW w:w="1486" w:type="dxa"/>
            <w:tcBorders>
              <w:top w:val="nil"/>
              <w:left w:val="nil"/>
              <w:bottom w:val="single" w:sz="8" w:space="0" w:color="FFFFFF"/>
              <w:right w:val="single" w:sz="8" w:space="0" w:color="FFFFFF"/>
            </w:tcBorders>
            <w:shd w:val="clear" w:color="auto" w:fill="D9D9D9"/>
            <w:vAlign w:val="center"/>
            <w:hideMark/>
          </w:tcPr>
          <w:p w14:paraId="520BD8A9"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Antioquia para la infancia y la adolescencia </w:t>
            </w:r>
          </w:p>
        </w:tc>
        <w:tc>
          <w:tcPr>
            <w:tcW w:w="0" w:type="auto"/>
            <w:vMerge/>
            <w:tcBorders>
              <w:top w:val="nil"/>
              <w:left w:val="single" w:sz="8" w:space="0" w:color="FFFFFF"/>
              <w:bottom w:val="single" w:sz="8" w:space="0" w:color="FFFFFF"/>
              <w:right w:val="single" w:sz="8" w:space="0" w:color="FFFFFF"/>
            </w:tcBorders>
            <w:vAlign w:val="center"/>
            <w:hideMark/>
          </w:tcPr>
          <w:p w14:paraId="2B83AC21" w14:textId="77777777" w:rsidR="001E3687" w:rsidRPr="005A1426" w:rsidRDefault="001E3687">
            <w:pPr>
              <w:spacing w:after="0"/>
              <w:rPr>
                <w:rFonts w:ascii="Arial" w:hAnsi="Arial" w:cs="Arial"/>
                <w:color w:val="000000"/>
                <w:sz w:val="16"/>
                <w:szCs w:val="16"/>
              </w:rPr>
            </w:pPr>
          </w:p>
        </w:tc>
        <w:tc>
          <w:tcPr>
            <w:tcW w:w="0" w:type="auto"/>
            <w:vMerge/>
            <w:tcBorders>
              <w:top w:val="nil"/>
              <w:left w:val="single" w:sz="8" w:space="0" w:color="FFFFFF"/>
              <w:bottom w:val="single" w:sz="8" w:space="0" w:color="FFFFFF"/>
              <w:right w:val="single" w:sz="8" w:space="0" w:color="FFFFFF"/>
            </w:tcBorders>
            <w:vAlign w:val="center"/>
            <w:hideMark/>
          </w:tcPr>
          <w:p w14:paraId="756F3491" w14:textId="77777777" w:rsidR="001E3687" w:rsidRPr="005A1426" w:rsidRDefault="001E3687">
            <w:pPr>
              <w:spacing w:after="0"/>
              <w:rPr>
                <w:rFonts w:ascii="Arial" w:hAnsi="Arial" w:cs="Arial"/>
                <w:color w:val="000000"/>
                <w:sz w:val="16"/>
                <w:szCs w:val="16"/>
              </w:rPr>
            </w:pPr>
          </w:p>
        </w:tc>
      </w:tr>
      <w:tr w:rsidR="001E3687" w:rsidRPr="005A1426" w14:paraId="1EE52778" w14:textId="77777777" w:rsidTr="001E3687">
        <w:trPr>
          <w:trHeight w:val="962"/>
        </w:trPr>
        <w:tc>
          <w:tcPr>
            <w:tcW w:w="1812" w:type="dxa"/>
            <w:tcBorders>
              <w:top w:val="nil"/>
              <w:left w:val="nil"/>
              <w:bottom w:val="single" w:sz="8" w:space="0" w:color="FFFFFF"/>
              <w:right w:val="single" w:sz="8" w:space="0" w:color="FFFFFF"/>
            </w:tcBorders>
            <w:shd w:val="clear" w:color="auto" w:fill="F2F2F2"/>
            <w:noWrap/>
            <w:vAlign w:val="center"/>
            <w:hideMark/>
          </w:tcPr>
          <w:p w14:paraId="38B72881"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Adulto mayor con oportunidades</w:t>
            </w:r>
          </w:p>
        </w:tc>
        <w:tc>
          <w:tcPr>
            <w:tcW w:w="2599" w:type="dxa"/>
            <w:tcBorders>
              <w:top w:val="nil"/>
              <w:left w:val="nil"/>
              <w:bottom w:val="single" w:sz="8" w:space="0" w:color="FFFFFF"/>
              <w:right w:val="single" w:sz="8" w:space="0" w:color="FFFFFF"/>
            </w:tcBorders>
            <w:shd w:val="clear" w:color="auto" w:fill="F2F2F2"/>
            <w:noWrap/>
            <w:vAlign w:val="center"/>
            <w:hideMark/>
          </w:tcPr>
          <w:p w14:paraId="65999E80"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Dignidad y felicidad para todos los adultos mayores </w:t>
            </w:r>
          </w:p>
        </w:tc>
        <w:tc>
          <w:tcPr>
            <w:tcW w:w="1486" w:type="dxa"/>
            <w:tcBorders>
              <w:top w:val="nil"/>
              <w:left w:val="nil"/>
              <w:bottom w:val="single" w:sz="8" w:space="0" w:color="FFFFFF"/>
              <w:right w:val="single" w:sz="8" w:space="0" w:color="FFFFFF"/>
            </w:tcBorders>
            <w:shd w:val="clear" w:color="auto" w:fill="F2F2F2"/>
            <w:vAlign w:val="center"/>
            <w:hideMark/>
          </w:tcPr>
          <w:p w14:paraId="516272D5"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Antioquia reivindicando los derechos del adulto mayor </w:t>
            </w:r>
          </w:p>
        </w:tc>
        <w:tc>
          <w:tcPr>
            <w:tcW w:w="1107" w:type="dxa"/>
            <w:tcBorders>
              <w:top w:val="nil"/>
              <w:left w:val="nil"/>
              <w:bottom w:val="single" w:sz="8" w:space="0" w:color="FFFFFF"/>
              <w:right w:val="single" w:sz="8" w:space="0" w:color="FFFFFF"/>
            </w:tcBorders>
            <w:shd w:val="clear" w:color="auto" w:fill="F2F2F2"/>
            <w:noWrap/>
            <w:vAlign w:val="center"/>
            <w:hideMark/>
          </w:tcPr>
          <w:p w14:paraId="48DC4984"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w:t>
            </w:r>
          </w:p>
        </w:tc>
        <w:tc>
          <w:tcPr>
            <w:tcW w:w="2121" w:type="dxa"/>
            <w:tcBorders>
              <w:top w:val="nil"/>
              <w:left w:val="nil"/>
              <w:bottom w:val="single" w:sz="8" w:space="0" w:color="FFFFFF"/>
              <w:right w:val="single" w:sz="8" w:space="0" w:color="FFFFFF"/>
            </w:tcBorders>
            <w:shd w:val="clear" w:color="auto" w:fill="F2F2F2"/>
            <w:vAlign w:val="center"/>
            <w:hideMark/>
          </w:tcPr>
          <w:p w14:paraId="45FD3B9F"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Política Pública "Itagüí Corresponsable de un Envejecimiento Activo, Digno e Incluyente”. Acuerdo No 006 de 2015 </w:t>
            </w:r>
          </w:p>
        </w:tc>
      </w:tr>
      <w:tr w:rsidR="001E3687" w:rsidRPr="005A1426" w14:paraId="2232C9AF" w14:textId="77777777" w:rsidTr="001E3687">
        <w:trPr>
          <w:trHeight w:val="1449"/>
        </w:trPr>
        <w:tc>
          <w:tcPr>
            <w:tcW w:w="1812" w:type="dxa"/>
            <w:tcBorders>
              <w:top w:val="nil"/>
              <w:left w:val="nil"/>
              <w:bottom w:val="single" w:sz="8" w:space="0" w:color="FFFFFF"/>
              <w:right w:val="single" w:sz="8" w:space="0" w:color="FFFFFF"/>
            </w:tcBorders>
            <w:shd w:val="clear" w:color="auto" w:fill="D9D9D9"/>
            <w:vAlign w:val="center"/>
            <w:hideMark/>
          </w:tcPr>
          <w:p w14:paraId="5827DEDD"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Personas con discapacidad: desarrollo con accesibilidad, participación y oportunidades</w:t>
            </w:r>
          </w:p>
        </w:tc>
        <w:tc>
          <w:tcPr>
            <w:tcW w:w="2599" w:type="dxa"/>
            <w:tcBorders>
              <w:top w:val="nil"/>
              <w:left w:val="nil"/>
              <w:bottom w:val="single" w:sz="8" w:space="0" w:color="FFFFFF"/>
              <w:right w:val="single" w:sz="8" w:space="0" w:color="FFFFFF"/>
            </w:tcBorders>
            <w:shd w:val="clear" w:color="auto" w:fill="D9D9D9"/>
            <w:vAlign w:val="center"/>
            <w:hideMark/>
          </w:tcPr>
          <w:p w14:paraId="0C9DADF0"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 Pacto por la inclusión de todas las personas con discapacidad</w:t>
            </w:r>
          </w:p>
        </w:tc>
        <w:tc>
          <w:tcPr>
            <w:tcW w:w="1486" w:type="dxa"/>
            <w:tcBorders>
              <w:top w:val="nil"/>
              <w:left w:val="nil"/>
              <w:bottom w:val="single" w:sz="8" w:space="0" w:color="FFFFFF"/>
              <w:right w:val="single" w:sz="8" w:space="0" w:color="FFFFFF"/>
            </w:tcBorders>
            <w:shd w:val="clear" w:color="auto" w:fill="D9D9D9"/>
            <w:vAlign w:val="center"/>
            <w:hideMark/>
          </w:tcPr>
          <w:p w14:paraId="18268803"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Apoyo intersectorial a la población con discapacidad </w:t>
            </w:r>
          </w:p>
        </w:tc>
        <w:tc>
          <w:tcPr>
            <w:tcW w:w="1107" w:type="dxa"/>
            <w:tcBorders>
              <w:top w:val="nil"/>
              <w:left w:val="nil"/>
              <w:bottom w:val="single" w:sz="8" w:space="0" w:color="FFFFFF"/>
              <w:right w:val="single" w:sz="8" w:space="0" w:color="FFFFFF"/>
            </w:tcBorders>
            <w:shd w:val="clear" w:color="auto" w:fill="D9D9D9"/>
            <w:vAlign w:val="center"/>
            <w:hideMark/>
          </w:tcPr>
          <w:p w14:paraId="193C9AEE"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w:t>
            </w:r>
          </w:p>
        </w:tc>
        <w:tc>
          <w:tcPr>
            <w:tcW w:w="2121" w:type="dxa"/>
            <w:tcBorders>
              <w:top w:val="nil"/>
              <w:left w:val="nil"/>
              <w:bottom w:val="single" w:sz="8" w:space="0" w:color="FFFFFF"/>
              <w:right w:val="single" w:sz="8" w:space="0" w:color="FFFFFF"/>
            </w:tcBorders>
            <w:shd w:val="clear" w:color="auto" w:fill="D9D9D9"/>
            <w:vAlign w:val="center"/>
            <w:hideMark/>
          </w:tcPr>
          <w:p w14:paraId="45106D02"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Política Pública de Discapacidad e Inclusión Social "Itagüí, un Municipio Inclusivo, un Municipio para todos “2015-2024. Acuerdo 011 de 2015</w:t>
            </w:r>
          </w:p>
        </w:tc>
      </w:tr>
    </w:tbl>
    <w:p w14:paraId="116FFDE4" w14:textId="77777777" w:rsidR="001E3687" w:rsidRPr="002E6696" w:rsidRDefault="001E3687" w:rsidP="001E3687">
      <w:pPr>
        <w:spacing w:after="0" w:line="240" w:lineRule="auto"/>
        <w:jc w:val="both"/>
        <w:rPr>
          <w:rFonts w:ascii="Arial" w:hAnsi="Arial" w:cs="Arial"/>
          <w:b/>
          <w:bCs/>
          <w:sz w:val="24"/>
          <w:szCs w:val="24"/>
        </w:rPr>
      </w:pPr>
    </w:p>
    <w:p w14:paraId="106BD9F7" w14:textId="77777777" w:rsidR="001E3687" w:rsidRPr="002E6696" w:rsidRDefault="001E3687" w:rsidP="001E3687">
      <w:pPr>
        <w:jc w:val="center"/>
        <w:rPr>
          <w:rFonts w:ascii="Arial" w:hAnsi="Arial" w:cs="Arial"/>
          <w:b/>
          <w:bCs/>
          <w:sz w:val="24"/>
          <w:szCs w:val="24"/>
        </w:rPr>
      </w:pPr>
    </w:p>
    <w:p w14:paraId="48479DE4" w14:textId="77777777" w:rsidR="001E3687" w:rsidRPr="002E6696" w:rsidRDefault="001E3687" w:rsidP="001E3687">
      <w:pPr>
        <w:jc w:val="center"/>
        <w:rPr>
          <w:rFonts w:ascii="Arial" w:hAnsi="Arial" w:cs="Arial"/>
          <w:b/>
          <w:bCs/>
          <w:sz w:val="24"/>
          <w:szCs w:val="24"/>
        </w:rPr>
      </w:pPr>
      <w:r w:rsidRPr="002E6696">
        <w:rPr>
          <w:rFonts w:ascii="Arial" w:hAnsi="Arial" w:cs="Arial"/>
          <w:b/>
          <w:bCs/>
          <w:sz w:val="24"/>
          <w:szCs w:val="24"/>
        </w:rPr>
        <w:t>SECCIÓN IV</w:t>
      </w:r>
    </w:p>
    <w:p w14:paraId="7E81129C"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LÍNEA ESTRATÉGICA 17</w:t>
      </w:r>
    </w:p>
    <w:p w14:paraId="38B3E242" w14:textId="77777777" w:rsidR="001E3687" w:rsidRPr="002E6696" w:rsidRDefault="001E3687" w:rsidP="001E3687">
      <w:pPr>
        <w:spacing w:after="0" w:line="240" w:lineRule="auto"/>
        <w:jc w:val="both"/>
        <w:rPr>
          <w:rFonts w:ascii="Arial" w:hAnsi="Arial" w:cs="Arial"/>
          <w:b/>
          <w:bCs/>
          <w:sz w:val="24"/>
          <w:szCs w:val="24"/>
        </w:rPr>
      </w:pPr>
    </w:p>
    <w:p w14:paraId="67FBD3EB"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129°. EDUCACIÓN CON CALIDAD. </w:t>
      </w:r>
      <w:r w:rsidRPr="002E6696">
        <w:rPr>
          <w:rFonts w:ascii="Arial" w:hAnsi="Arial" w:cs="Arial"/>
          <w:sz w:val="24"/>
          <w:szCs w:val="24"/>
        </w:rPr>
        <w:t>El propósito de esta línea es brindar a toda la población itagüiseña, la oportunidad de acceso a la educación para todos con calidad y pertinencia, bajo el enfoque de garantía de derechos, inclusión y equidad, orientada a las necesidades e intereses de los ciudadanos, el sector y el territorio, con favorecimiento de la permanencia escolar y las trayectorias educativas desde transición hasta la educación superior, para alcanzar una ciudad más prospera con calidad de vida y bienestar para sus habitantes.</w:t>
      </w:r>
    </w:p>
    <w:p w14:paraId="42FDC553" w14:textId="77777777" w:rsidR="001E3687" w:rsidRPr="002E6696" w:rsidRDefault="001E3687" w:rsidP="001E3687">
      <w:pPr>
        <w:spacing w:after="0" w:line="240" w:lineRule="auto"/>
        <w:jc w:val="both"/>
        <w:rPr>
          <w:rFonts w:ascii="Arial" w:hAnsi="Arial" w:cs="Arial"/>
          <w:b/>
          <w:bCs/>
          <w:sz w:val="24"/>
          <w:szCs w:val="24"/>
        </w:rPr>
      </w:pPr>
    </w:p>
    <w:p w14:paraId="1C87CAA9"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130°. OBJETIVO. </w:t>
      </w:r>
      <w:r w:rsidRPr="002E6696">
        <w:rPr>
          <w:rFonts w:ascii="Arial" w:hAnsi="Arial" w:cs="Arial"/>
          <w:sz w:val="24"/>
          <w:szCs w:val="24"/>
        </w:rPr>
        <w:t>Garantizar a los niños, niñas, adolescentes y jóvenes, las condiciones adecuadas para beneficiarse del derecho a educación de calidad que les sirva para su mejoramiento y eficacia de vida y que contribuya a la construcción de una ciudad más justa y democrática, pacífica y segura, incluyente y equitativa, en la que todos sus habitantes sean respetuosos de los derechos humanos, la diversidad y el pluralismo, centrado en: acceso y permanencia. Este aspecto, incluye programas y proyectos referentes a la asistencia escolar, mejoramiento y ampliación de los PAE, construcción, ampliación, mejoramiento y reforzamiento estructural de los establecimientos educativos y, el desarrollo de programas y proyectos encaminados a potenciar la pertinencia, el funcionamiento del sistema interno, el  rendimiento académico, la articulación con la educación superior y con el quehacer profesional, laboral y de emprendimiento; para llegar a la consolidación de tejido social.</w:t>
      </w:r>
    </w:p>
    <w:p w14:paraId="20767024" w14:textId="77777777" w:rsidR="001E3687" w:rsidRPr="002E6696" w:rsidRDefault="001E3687" w:rsidP="001E3687">
      <w:pPr>
        <w:spacing w:after="0" w:line="240" w:lineRule="auto"/>
        <w:jc w:val="both"/>
        <w:rPr>
          <w:rFonts w:ascii="Arial" w:hAnsi="Arial" w:cs="Arial"/>
          <w:b/>
          <w:sz w:val="24"/>
          <w:szCs w:val="24"/>
        </w:rPr>
      </w:pPr>
    </w:p>
    <w:p w14:paraId="7AB8D823" w14:textId="5901FF5A"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lastRenderedPageBreak/>
        <w:t>Resultados y metas</w:t>
      </w:r>
    </w:p>
    <w:p w14:paraId="3CAE11F6" w14:textId="77777777" w:rsidR="005A1426" w:rsidRPr="002E6696" w:rsidRDefault="005A1426" w:rsidP="001E3687">
      <w:pPr>
        <w:spacing w:after="0" w:line="240" w:lineRule="auto"/>
        <w:jc w:val="both"/>
        <w:rPr>
          <w:rFonts w:ascii="Arial" w:hAnsi="Arial" w:cs="Arial"/>
          <w:b/>
          <w:sz w:val="24"/>
          <w:szCs w:val="24"/>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37"/>
        <w:gridCol w:w="981"/>
        <w:gridCol w:w="822"/>
        <w:gridCol w:w="873"/>
        <w:gridCol w:w="981"/>
        <w:gridCol w:w="1008"/>
        <w:gridCol w:w="1301"/>
        <w:gridCol w:w="1927"/>
      </w:tblGrid>
      <w:tr w:rsidR="00642EB4" w:rsidRPr="005A1426" w14:paraId="30BC0EBF" w14:textId="77777777" w:rsidTr="001E3687">
        <w:trPr>
          <w:trHeight w:val="780"/>
          <w:tblHeader/>
          <w:jc w:val="center"/>
        </w:trPr>
        <w:tc>
          <w:tcPr>
            <w:tcW w:w="5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048A65C"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Indicador de resultado / bienestar</w:t>
            </w:r>
          </w:p>
        </w:tc>
        <w:tc>
          <w:tcPr>
            <w:tcW w:w="5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E22E3C7"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Unidad de medida</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B89004A"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Línea base</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1DCFD2A"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Año base</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5E8E569"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Meta de cuatrienio (2020-2023)</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2B5CCFB"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Tendencia del indicador</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38578E0"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Unidad administrativa responsable</w:t>
            </w:r>
          </w:p>
        </w:tc>
        <w:tc>
          <w:tcPr>
            <w:tcW w:w="11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27AEBFD"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Meta O.D.S.</w:t>
            </w:r>
          </w:p>
        </w:tc>
      </w:tr>
      <w:tr w:rsidR="00642EB4" w:rsidRPr="005A1426" w14:paraId="32DE1400" w14:textId="77777777" w:rsidTr="001E3687">
        <w:trPr>
          <w:trHeight w:val="1290"/>
          <w:jc w:val="center"/>
        </w:trPr>
        <w:tc>
          <w:tcPr>
            <w:tcW w:w="5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98E73F4"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Tasa de cobertura bruta </w:t>
            </w:r>
          </w:p>
        </w:tc>
        <w:tc>
          <w:tcPr>
            <w:tcW w:w="5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90324D2"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Porcentaje</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8A84335"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100</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A274DEC"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2019</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0E558BD"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100</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98A03C1"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Mantener</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EBEECB0"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Secretaría de</w:t>
            </w:r>
          </w:p>
          <w:p w14:paraId="3D8AFEC5"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Educación</w:t>
            </w:r>
          </w:p>
        </w:tc>
        <w:tc>
          <w:tcPr>
            <w:tcW w:w="114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85C9573"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EDUCACIÓN DE CALIDAD</w:t>
            </w:r>
            <w:r w:rsidRPr="005A1426">
              <w:rPr>
                <w:rFonts w:ascii="Arial" w:hAnsi="Arial" w:cs="Arial"/>
                <w:color w:val="000000"/>
                <w:sz w:val="16"/>
                <w:szCs w:val="16"/>
              </w:rPr>
              <w:br/>
              <w:t>4.5  De aquí a 2030, eliminar las disparidades de género en la educación y asegurar el acceso igualitario a todos los niveles de la enseñanza y la formación profesional para las personas vulnerables, incluidas las personas con discapacidad, los pueblos indígenas y los niños en situaciones de vulnerabilidad.</w:t>
            </w:r>
            <w:r w:rsidRPr="005A1426">
              <w:rPr>
                <w:rFonts w:ascii="Arial" w:hAnsi="Arial" w:cs="Arial"/>
                <w:color w:val="000000"/>
                <w:sz w:val="16"/>
                <w:szCs w:val="16"/>
              </w:rPr>
              <w:br/>
            </w:r>
            <w:r w:rsidRPr="005A1426">
              <w:rPr>
                <w:rFonts w:ascii="Arial" w:hAnsi="Arial" w:cs="Arial"/>
                <w:color w:val="000000"/>
                <w:sz w:val="16"/>
                <w:szCs w:val="16"/>
              </w:rPr>
              <w:br/>
              <w:t>4.6  De aquí a 2030, asegurar que todos los jóvenes y una proporción considerable de los adultos, tanto hombres como mujeres, estén alfabetizados y tengan nociones elementales de aritmética</w:t>
            </w:r>
          </w:p>
        </w:tc>
      </w:tr>
      <w:tr w:rsidR="001E3687" w:rsidRPr="005A1426" w14:paraId="48C50ACE" w14:textId="77777777" w:rsidTr="001E3687">
        <w:trPr>
          <w:trHeight w:val="780"/>
          <w:jc w:val="center"/>
        </w:trPr>
        <w:tc>
          <w:tcPr>
            <w:tcW w:w="5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CB218D3"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Tasa de cobertura neta</w:t>
            </w:r>
          </w:p>
        </w:tc>
        <w:tc>
          <w:tcPr>
            <w:tcW w:w="5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76EFB72"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Porcentaje</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7B0FF02"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88,96</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C33CB38"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2019</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A07CE81"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88,96</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889F651"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Mantener</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FBB57E5"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Secretaría de</w:t>
            </w:r>
          </w:p>
          <w:p w14:paraId="1127B733"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Educación</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ABCC2F" w14:textId="77777777" w:rsidR="001E3687" w:rsidRPr="005A1426" w:rsidRDefault="001E3687">
            <w:pPr>
              <w:spacing w:after="0"/>
              <w:rPr>
                <w:rFonts w:ascii="Arial" w:hAnsi="Arial" w:cs="Arial"/>
                <w:color w:val="000000"/>
                <w:sz w:val="16"/>
                <w:szCs w:val="16"/>
              </w:rPr>
            </w:pPr>
          </w:p>
        </w:tc>
      </w:tr>
      <w:tr w:rsidR="001E3687" w:rsidRPr="005A1426" w14:paraId="13E9A121" w14:textId="77777777" w:rsidTr="001E3687">
        <w:trPr>
          <w:trHeight w:val="780"/>
          <w:jc w:val="center"/>
        </w:trPr>
        <w:tc>
          <w:tcPr>
            <w:tcW w:w="5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A3C519C"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Tasa de deserción</w:t>
            </w:r>
          </w:p>
        </w:tc>
        <w:tc>
          <w:tcPr>
            <w:tcW w:w="5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713A02C"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Porcentaje</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6F46AF0"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3,99</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9B74072"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2018</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4630254A" w14:textId="77777777" w:rsidR="001E3687" w:rsidRPr="005A1426" w:rsidRDefault="001E3687">
            <w:pPr>
              <w:spacing w:after="0" w:line="240" w:lineRule="auto"/>
              <w:jc w:val="both"/>
              <w:rPr>
                <w:rFonts w:ascii="Arial" w:hAnsi="Arial" w:cs="Arial"/>
                <w:strike/>
                <w:color w:val="000000"/>
                <w:sz w:val="16"/>
                <w:szCs w:val="16"/>
              </w:rPr>
            </w:pPr>
          </w:p>
          <w:p w14:paraId="4013537C"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3,99</w:t>
            </w: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076A073"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Mantener</w:t>
            </w:r>
          </w:p>
        </w:tc>
        <w:tc>
          <w:tcPr>
            <w:tcW w:w="53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1F644E7"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Secretaría de</w:t>
            </w:r>
          </w:p>
          <w:p w14:paraId="7FBE25AF"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 xml:space="preserve">Educación </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CB8ADA0" w14:textId="77777777" w:rsidR="001E3687" w:rsidRPr="005A1426" w:rsidRDefault="001E3687">
            <w:pPr>
              <w:spacing w:after="0"/>
              <w:rPr>
                <w:rFonts w:ascii="Arial" w:hAnsi="Arial" w:cs="Arial"/>
                <w:color w:val="000000"/>
                <w:sz w:val="16"/>
                <w:szCs w:val="16"/>
              </w:rPr>
            </w:pPr>
          </w:p>
        </w:tc>
      </w:tr>
    </w:tbl>
    <w:p w14:paraId="04D725D7" w14:textId="77777777" w:rsidR="001E3687" w:rsidRPr="002E6696" w:rsidRDefault="001E3687" w:rsidP="001E3687">
      <w:pPr>
        <w:spacing w:after="0" w:line="240" w:lineRule="auto"/>
        <w:jc w:val="both"/>
        <w:rPr>
          <w:rFonts w:ascii="Arial" w:hAnsi="Arial" w:cs="Arial"/>
          <w:sz w:val="24"/>
          <w:szCs w:val="24"/>
        </w:rPr>
      </w:pPr>
    </w:p>
    <w:p w14:paraId="4CD35B15" w14:textId="77777777" w:rsidR="001E3687" w:rsidRPr="002E6696" w:rsidRDefault="001E3687" w:rsidP="001E3687">
      <w:pPr>
        <w:spacing w:after="0" w:line="240" w:lineRule="auto"/>
        <w:jc w:val="both"/>
        <w:rPr>
          <w:rFonts w:ascii="Arial" w:hAnsi="Arial" w:cs="Arial"/>
          <w:sz w:val="24"/>
          <w:szCs w:val="24"/>
        </w:rPr>
      </w:pP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13"/>
        <w:gridCol w:w="981"/>
        <w:gridCol w:w="824"/>
        <w:gridCol w:w="824"/>
        <w:gridCol w:w="981"/>
        <w:gridCol w:w="1008"/>
        <w:gridCol w:w="1301"/>
        <w:gridCol w:w="1698"/>
      </w:tblGrid>
      <w:tr w:rsidR="00642EB4" w:rsidRPr="005A1426" w14:paraId="00E6DF4B" w14:textId="77777777" w:rsidTr="001E3687">
        <w:trPr>
          <w:trHeight w:val="780"/>
          <w:tblHeader/>
        </w:trPr>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35A1463"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Indicador de resultado / bienestar</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1CCF90D"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Unidad de medida</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F7B2E74"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Línea base</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3B203F7"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Año base</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F4EDCE4"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Meta de cuatrienio (2020-2023)</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F7CFF95"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Tendencia del indicador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965A80F"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Unidad administrativa responsable</w:t>
            </w:r>
          </w:p>
        </w:tc>
        <w:tc>
          <w:tcPr>
            <w:tcW w:w="10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BED1260"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Meta O.D.S.</w:t>
            </w:r>
          </w:p>
        </w:tc>
      </w:tr>
      <w:tr w:rsidR="00642EB4" w:rsidRPr="005A1426" w14:paraId="371FF704" w14:textId="77777777" w:rsidTr="001E3687">
        <w:trPr>
          <w:trHeight w:val="1734"/>
        </w:trPr>
        <w:tc>
          <w:tcPr>
            <w:tcW w:w="6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41101CF"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Tasa neta de analfabetismo</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B7F3992"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Porcentaje</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AD04D13"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1,8</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429A87C"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2019</w:t>
            </w:r>
          </w:p>
        </w:tc>
        <w:tc>
          <w:tcPr>
            <w:tcW w:w="5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D315F53"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1,8</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22ACD0"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Mantener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F4C657D"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Secretaría de</w:t>
            </w:r>
          </w:p>
          <w:p w14:paraId="60DE5E43"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Educación</w:t>
            </w:r>
          </w:p>
        </w:tc>
        <w:tc>
          <w:tcPr>
            <w:tcW w:w="10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DD31D83"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EDUCACIÓN DE CALIDAD</w:t>
            </w:r>
            <w:r w:rsidRPr="005A1426">
              <w:rPr>
                <w:rFonts w:ascii="Arial" w:hAnsi="Arial" w:cs="Arial"/>
                <w:color w:val="000000"/>
                <w:sz w:val="16"/>
                <w:szCs w:val="16"/>
              </w:rPr>
              <w:br/>
            </w:r>
            <w:r w:rsidRPr="005A1426">
              <w:rPr>
                <w:rFonts w:ascii="Arial" w:hAnsi="Arial" w:cs="Arial"/>
                <w:color w:val="000000"/>
                <w:sz w:val="16"/>
                <w:szCs w:val="16"/>
              </w:rPr>
              <w:br/>
              <w:t>4.6 De aquí a 2030, asegurar que todos los jóvenes y una proporción considerable de los adultos, tanto hombres como mujeres, estén alfabetizados y tengan nociones elementales de aritmética</w:t>
            </w:r>
          </w:p>
        </w:tc>
      </w:tr>
    </w:tbl>
    <w:p w14:paraId="605438C8" w14:textId="77777777" w:rsidR="001E3687" w:rsidRPr="005A1426" w:rsidRDefault="001E3687" w:rsidP="001E3687">
      <w:pPr>
        <w:spacing w:after="0" w:line="240" w:lineRule="auto"/>
        <w:jc w:val="both"/>
        <w:rPr>
          <w:rFonts w:ascii="Arial" w:hAnsi="Arial" w:cs="Arial"/>
          <w:sz w:val="16"/>
          <w:szCs w:val="16"/>
        </w:rPr>
      </w:pP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26"/>
        <w:gridCol w:w="981"/>
        <w:gridCol w:w="724"/>
        <w:gridCol w:w="755"/>
        <w:gridCol w:w="981"/>
        <w:gridCol w:w="1070"/>
        <w:gridCol w:w="1301"/>
        <w:gridCol w:w="1592"/>
      </w:tblGrid>
      <w:tr w:rsidR="00642EB4" w:rsidRPr="005A1426" w14:paraId="1A8FF502" w14:textId="77777777" w:rsidTr="001E3687">
        <w:trPr>
          <w:trHeight w:val="780"/>
          <w:tblHeader/>
        </w:trPr>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A1332D1"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Indicador de resultado / bienestar</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D912D73"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Unidad de medida</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5899773"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Línea base</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A840E97"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Año base</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7307B69"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Meta de cuatrienio (2020-2023)</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9FB7311"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Tendencia del indicador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E7A19D5"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Unidad administrativa responsable</w:t>
            </w:r>
          </w:p>
        </w:tc>
        <w:tc>
          <w:tcPr>
            <w:tcW w:w="9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D3DE53C"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Meta O.D.S.</w:t>
            </w:r>
          </w:p>
        </w:tc>
      </w:tr>
      <w:tr w:rsidR="00642EB4" w:rsidRPr="005A1426" w14:paraId="01247716" w14:textId="77777777" w:rsidTr="001E3687">
        <w:trPr>
          <w:trHeight w:val="1545"/>
        </w:trPr>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FB708C6"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Establecimientos educativos oficiales que mejoran de categoría en pruebas saber 11</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BD84C80"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Porcentaje</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3FBA9A9"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25</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8A88619"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2019</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42D2E6B"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25</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45AA7B2"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Mantener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4E035ED"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Secretaría de</w:t>
            </w:r>
          </w:p>
          <w:p w14:paraId="78818BE7"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Educación</w:t>
            </w:r>
          </w:p>
        </w:tc>
        <w:tc>
          <w:tcPr>
            <w:tcW w:w="97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CE10FB6"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EDUCACIÓN DE CALIDAD</w:t>
            </w:r>
            <w:r w:rsidRPr="005A1426">
              <w:rPr>
                <w:rFonts w:ascii="Arial" w:hAnsi="Arial" w:cs="Arial"/>
                <w:color w:val="000000"/>
                <w:sz w:val="16"/>
                <w:szCs w:val="16"/>
              </w:rPr>
              <w:br/>
            </w:r>
            <w:r w:rsidRPr="005A1426">
              <w:rPr>
                <w:rFonts w:ascii="Arial" w:hAnsi="Arial" w:cs="Arial"/>
                <w:color w:val="000000"/>
                <w:sz w:val="16"/>
                <w:szCs w:val="16"/>
              </w:rPr>
              <w:br/>
              <w:t xml:space="preserve">4.1  De aquí a 2030, asegurar que todas las niñas y todos los niños terminen la enseñanza primaria y secundaria, que ha de ser gratuita, equitativa y de calidad y producir resultados de aprendizaje </w:t>
            </w:r>
            <w:r w:rsidRPr="005A1426">
              <w:rPr>
                <w:rFonts w:ascii="Arial" w:hAnsi="Arial" w:cs="Arial"/>
                <w:color w:val="000000"/>
                <w:sz w:val="16"/>
                <w:szCs w:val="16"/>
              </w:rPr>
              <w:lastRenderedPageBreak/>
              <w:t>pertinentes y efectivos.</w:t>
            </w:r>
            <w:r w:rsidRPr="005A1426">
              <w:rPr>
                <w:rFonts w:ascii="Arial" w:hAnsi="Arial" w:cs="Arial"/>
                <w:color w:val="000000"/>
                <w:sz w:val="16"/>
                <w:szCs w:val="16"/>
              </w:rPr>
              <w:br/>
            </w:r>
            <w:r w:rsidRPr="005A1426">
              <w:rPr>
                <w:rFonts w:ascii="Arial" w:hAnsi="Arial" w:cs="Arial"/>
                <w:color w:val="000000"/>
                <w:sz w:val="16"/>
                <w:szCs w:val="16"/>
              </w:rPr>
              <w:br/>
              <w:t>4.c  De aquí a 2030, aumentar considerablemente la oferta de docentes calificados, incluso mediante la cooperación internacional para la formación de docentes en los países en desarrollo, especialmente los países menos adelantados y los pequeños Estados insulares en desarrollo.</w:t>
            </w:r>
          </w:p>
        </w:tc>
      </w:tr>
      <w:tr w:rsidR="00642EB4" w:rsidRPr="005A1426" w14:paraId="149BF282" w14:textId="77777777" w:rsidTr="001E3687">
        <w:trPr>
          <w:trHeight w:val="780"/>
        </w:trPr>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EF942C8"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Pruebas SABER 3</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B83F0E9"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Porcentaje</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FBE0292"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60.7</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tcPr>
          <w:p w14:paraId="7775727A" w14:textId="77777777" w:rsidR="001E3687" w:rsidRPr="005A1426" w:rsidRDefault="001E3687">
            <w:pPr>
              <w:spacing w:after="0" w:line="240" w:lineRule="auto"/>
              <w:jc w:val="both"/>
              <w:rPr>
                <w:rFonts w:ascii="Arial" w:hAnsi="Arial" w:cs="Arial"/>
                <w:strike/>
                <w:color w:val="000000"/>
                <w:sz w:val="16"/>
                <w:szCs w:val="16"/>
              </w:rPr>
            </w:pPr>
          </w:p>
          <w:p w14:paraId="6FB5B18C"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2017</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869322F"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61.1</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6B70552"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Incrementar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654093C"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Secretaría de</w:t>
            </w:r>
          </w:p>
          <w:p w14:paraId="30F31299"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Educación</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81D3C37" w14:textId="77777777" w:rsidR="001E3687" w:rsidRPr="005A1426" w:rsidRDefault="001E3687">
            <w:pPr>
              <w:spacing w:after="0"/>
              <w:rPr>
                <w:rFonts w:ascii="Arial" w:hAnsi="Arial" w:cs="Arial"/>
                <w:color w:val="000000"/>
                <w:sz w:val="16"/>
                <w:szCs w:val="16"/>
              </w:rPr>
            </w:pPr>
          </w:p>
        </w:tc>
      </w:tr>
      <w:tr w:rsidR="00642EB4" w:rsidRPr="005A1426" w14:paraId="53B003A6" w14:textId="77777777" w:rsidTr="001E3687">
        <w:trPr>
          <w:trHeight w:val="780"/>
        </w:trPr>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B327B0"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Pruebas SABER 5</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D066933"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Porcentaje</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9FE9056"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59,60</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5F3FFAB"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2017</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CA42774"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60</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08A48F0"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Incrementar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41CD0B8"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Secretaría de</w:t>
            </w:r>
          </w:p>
          <w:p w14:paraId="007FD8CC"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Educación</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ACB531" w14:textId="77777777" w:rsidR="001E3687" w:rsidRPr="005A1426" w:rsidRDefault="001E3687">
            <w:pPr>
              <w:spacing w:after="0"/>
              <w:rPr>
                <w:rFonts w:ascii="Arial" w:hAnsi="Arial" w:cs="Arial"/>
                <w:color w:val="000000"/>
                <w:sz w:val="16"/>
                <w:szCs w:val="16"/>
              </w:rPr>
            </w:pPr>
          </w:p>
        </w:tc>
      </w:tr>
      <w:tr w:rsidR="00642EB4" w:rsidRPr="005A1426" w14:paraId="68114A07" w14:textId="77777777" w:rsidTr="001E3687">
        <w:trPr>
          <w:trHeight w:val="780"/>
        </w:trPr>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288DD5C"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lastRenderedPageBreak/>
              <w:t>Pruebas SABER 9</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7A0D508"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Porcentaje</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019801A"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62,20</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D544A60"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2017</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5B61220"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62,70</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4E239E0"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Incrementar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5D347EE"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Secretaría de</w:t>
            </w:r>
          </w:p>
          <w:p w14:paraId="357B2B2F"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Educación</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348CFB" w14:textId="77777777" w:rsidR="001E3687" w:rsidRPr="005A1426" w:rsidRDefault="001E3687">
            <w:pPr>
              <w:spacing w:after="0"/>
              <w:rPr>
                <w:rFonts w:ascii="Arial" w:hAnsi="Arial" w:cs="Arial"/>
                <w:color w:val="000000"/>
                <w:sz w:val="16"/>
                <w:szCs w:val="16"/>
              </w:rPr>
            </w:pPr>
          </w:p>
        </w:tc>
      </w:tr>
      <w:tr w:rsidR="00642EB4" w:rsidRPr="005A1426" w14:paraId="7E1AFE8E" w14:textId="77777777" w:rsidTr="001E3687">
        <w:trPr>
          <w:trHeight w:val="1035"/>
        </w:trPr>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A51EE5E"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lastRenderedPageBreak/>
              <w:t xml:space="preserve">Pruebas SABER 11 (Promedio ponderado) </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43287B5"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Porcentaje</w:t>
            </w: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18CF277"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52,60</w:t>
            </w: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73E6C2F"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2019</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0C946AD"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53,10</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4A94180"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Incrementar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C429F80"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Secretaría de</w:t>
            </w:r>
          </w:p>
          <w:p w14:paraId="72ED965D"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Educación</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AE55B7" w14:textId="77777777" w:rsidR="001E3687" w:rsidRPr="005A1426" w:rsidRDefault="001E3687">
            <w:pPr>
              <w:spacing w:after="0"/>
              <w:rPr>
                <w:rFonts w:ascii="Arial" w:hAnsi="Arial" w:cs="Arial"/>
                <w:color w:val="000000"/>
                <w:sz w:val="16"/>
                <w:szCs w:val="16"/>
              </w:rPr>
            </w:pPr>
          </w:p>
        </w:tc>
      </w:tr>
    </w:tbl>
    <w:p w14:paraId="6CA48CD0" w14:textId="524A323A" w:rsidR="001E3687" w:rsidRDefault="001E3687" w:rsidP="001E3687">
      <w:pPr>
        <w:spacing w:after="0" w:line="240" w:lineRule="auto"/>
        <w:jc w:val="both"/>
        <w:rPr>
          <w:rFonts w:ascii="Arial" w:hAnsi="Arial" w:cs="Arial"/>
          <w:sz w:val="16"/>
          <w:szCs w:val="16"/>
        </w:rPr>
      </w:pPr>
    </w:p>
    <w:p w14:paraId="0375B92F" w14:textId="564DF8F2" w:rsidR="005A1426" w:rsidRDefault="005A1426" w:rsidP="001E3687">
      <w:pPr>
        <w:spacing w:after="0" w:line="240" w:lineRule="auto"/>
        <w:jc w:val="both"/>
        <w:rPr>
          <w:rFonts w:ascii="Arial" w:hAnsi="Arial" w:cs="Arial"/>
          <w:sz w:val="16"/>
          <w:szCs w:val="16"/>
        </w:rPr>
      </w:pPr>
    </w:p>
    <w:p w14:paraId="08543096" w14:textId="20D8A7B6" w:rsidR="005A1426" w:rsidRDefault="005A1426" w:rsidP="001E3687">
      <w:pPr>
        <w:spacing w:after="0" w:line="240" w:lineRule="auto"/>
        <w:jc w:val="both"/>
        <w:rPr>
          <w:rFonts w:ascii="Arial" w:hAnsi="Arial" w:cs="Arial"/>
          <w:sz w:val="16"/>
          <w:szCs w:val="16"/>
        </w:rPr>
      </w:pPr>
    </w:p>
    <w:p w14:paraId="32A6B3F4" w14:textId="40527261" w:rsidR="005A1426" w:rsidRDefault="005A1426" w:rsidP="001E3687">
      <w:pPr>
        <w:spacing w:after="0" w:line="240" w:lineRule="auto"/>
        <w:jc w:val="both"/>
        <w:rPr>
          <w:rFonts w:ascii="Arial" w:hAnsi="Arial" w:cs="Arial"/>
          <w:sz w:val="16"/>
          <w:szCs w:val="16"/>
        </w:rPr>
      </w:pPr>
    </w:p>
    <w:p w14:paraId="35FACBCE" w14:textId="71696C22" w:rsidR="005A1426" w:rsidRDefault="005A1426" w:rsidP="001E3687">
      <w:pPr>
        <w:spacing w:after="0" w:line="240" w:lineRule="auto"/>
        <w:jc w:val="both"/>
        <w:rPr>
          <w:rFonts w:ascii="Arial" w:hAnsi="Arial" w:cs="Arial"/>
          <w:sz w:val="16"/>
          <w:szCs w:val="16"/>
        </w:rPr>
      </w:pPr>
    </w:p>
    <w:p w14:paraId="1CFB82B4" w14:textId="77777777" w:rsidR="005A1426" w:rsidRDefault="005A1426" w:rsidP="005A1426">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7E532047" w14:textId="560A3A7A" w:rsidR="005A1426" w:rsidRDefault="005A1426" w:rsidP="001E3687">
      <w:pPr>
        <w:spacing w:after="0" w:line="240" w:lineRule="auto"/>
        <w:jc w:val="both"/>
        <w:rPr>
          <w:rFonts w:ascii="Arial" w:hAnsi="Arial" w:cs="Arial"/>
          <w:sz w:val="16"/>
          <w:szCs w:val="16"/>
        </w:rPr>
      </w:pPr>
    </w:p>
    <w:p w14:paraId="61724FBB" w14:textId="7969AAF9" w:rsidR="005A1426" w:rsidRDefault="005A1426" w:rsidP="001E3687">
      <w:pPr>
        <w:spacing w:after="0" w:line="240" w:lineRule="auto"/>
        <w:jc w:val="both"/>
        <w:rPr>
          <w:rFonts w:ascii="Arial" w:hAnsi="Arial" w:cs="Arial"/>
          <w:sz w:val="16"/>
          <w:szCs w:val="16"/>
        </w:rPr>
      </w:pPr>
    </w:p>
    <w:p w14:paraId="65D0FDD4" w14:textId="1DA69319" w:rsidR="005A1426" w:rsidRDefault="005A1426" w:rsidP="001E3687">
      <w:pPr>
        <w:spacing w:after="0" w:line="240" w:lineRule="auto"/>
        <w:jc w:val="both"/>
        <w:rPr>
          <w:rFonts w:ascii="Arial" w:hAnsi="Arial" w:cs="Arial"/>
          <w:sz w:val="16"/>
          <w:szCs w:val="16"/>
        </w:rPr>
      </w:pPr>
    </w:p>
    <w:p w14:paraId="1A65DAD6" w14:textId="5088F26C" w:rsidR="005A1426" w:rsidRDefault="005A1426" w:rsidP="001E3687">
      <w:pPr>
        <w:spacing w:after="0" w:line="240" w:lineRule="auto"/>
        <w:jc w:val="both"/>
        <w:rPr>
          <w:rFonts w:ascii="Arial" w:hAnsi="Arial" w:cs="Arial"/>
          <w:sz w:val="16"/>
          <w:szCs w:val="16"/>
        </w:rPr>
      </w:pPr>
    </w:p>
    <w:p w14:paraId="7A11C2B7" w14:textId="1667D3CE" w:rsidR="005A1426" w:rsidRDefault="005A1426" w:rsidP="001E3687">
      <w:pPr>
        <w:spacing w:after="0" w:line="240" w:lineRule="auto"/>
        <w:jc w:val="both"/>
        <w:rPr>
          <w:rFonts w:ascii="Arial" w:hAnsi="Arial" w:cs="Arial"/>
          <w:sz w:val="16"/>
          <w:szCs w:val="16"/>
        </w:rPr>
      </w:pPr>
    </w:p>
    <w:p w14:paraId="283539EA" w14:textId="77777777" w:rsidR="005A1426" w:rsidRPr="005A1426" w:rsidRDefault="005A1426" w:rsidP="001E3687">
      <w:pPr>
        <w:spacing w:after="0" w:line="240" w:lineRule="auto"/>
        <w:jc w:val="both"/>
        <w:rPr>
          <w:rFonts w:ascii="Arial" w:hAnsi="Arial" w:cs="Arial"/>
          <w:sz w:val="16"/>
          <w:szCs w:val="16"/>
        </w:rPr>
      </w:pP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37"/>
        <w:gridCol w:w="981"/>
        <w:gridCol w:w="634"/>
        <w:gridCol w:w="581"/>
        <w:gridCol w:w="981"/>
        <w:gridCol w:w="1070"/>
        <w:gridCol w:w="1301"/>
        <w:gridCol w:w="2345"/>
      </w:tblGrid>
      <w:tr w:rsidR="00642EB4" w:rsidRPr="005A1426" w14:paraId="7C8D36AB" w14:textId="77777777" w:rsidTr="001E3687">
        <w:trPr>
          <w:trHeight w:val="780"/>
          <w:tblHeader/>
        </w:trPr>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FBAF1E2"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Indicador de resultado / bienestar</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1DE61B7"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Unidad de medida</w:t>
            </w: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B5771A4"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Línea base</w:t>
            </w:r>
          </w:p>
        </w:tc>
        <w:tc>
          <w:tcPr>
            <w:tcW w:w="3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4AF50FC"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Año base</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4C2940F"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Meta de cuatrienio (2020-2023)</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7B6EC59"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Tendencia del indicador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F95F78F"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Unidad administrativa responsable</w:t>
            </w:r>
          </w:p>
        </w:tc>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7471212"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Meta O.D.S.</w:t>
            </w:r>
          </w:p>
        </w:tc>
      </w:tr>
      <w:tr w:rsidR="00642EB4" w:rsidRPr="005A1426" w14:paraId="5EE1C3E3" w14:textId="77777777" w:rsidTr="001E3687">
        <w:trPr>
          <w:trHeight w:val="909"/>
        </w:trPr>
        <w:tc>
          <w:tcPr>
            <w:tcW w:w="5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0774152"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Atención integral en los grados de transición de la IE oficiales </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A11C2BB"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Porcentaje</w:t>
            </w: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6682E89"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0</w:t>
            </w:r>
          </w:p>
        </w:tc>
        <w:tc>
          <w:tcPr>
            <w:tcW w:w="3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5CE3D39"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2019</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40F8C6D"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70</w:t>
            </w:r>
          </w:p>
        </w:tc>
        <w:tc>
          <w:tcPr>
            <w:tcW w:w="5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38AE779"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Incrementar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2DED76F"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Secretaria de</w:t>
            </w:r>
          </w:p>
          <w:p w14:paraId="69FBAC4A"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Educación</w:t>
            </w:r>
          </w:p>
        </w:tc>
        <w:tc>
          <w:tcPr>
            <w:tcW w:w="15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70D9388"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EDUCACIÓN DE CALIDAD</w:t>
            </w:r>
            <w:r w:rsidRPr="005A1426">
              <w:rPr>
                <w:rFonts w:ascii="Arial" w:hAnsi="Arial" w:cs="Arial"/>
                <w:color w:val="000000"/>
                <w:sz w:val="16"/>
                <w:szCs w:val="16"/>
              </w:rPr>
              <w:br/>
            </w:r>
            <w:r w:rsidRPr="005A1426">
              <w:rPr>
                <w:rFonts w:ascii="Arial" w:hAnsi="Arial" w:cs="Arial"/>
                <w:color w:val="000000"/>
                <w:sz w:val="16"/>
                <w:szCs w:val="16"/>
              </w:rPr>
              <w:br/>
              <w:t>4.3  De aquí a 2030, asegurar el acceso igualitario de todos los hombres y las mujeres a una formación técnica, profesional y superior de calidad, incluida la enseñanza universitaria.</w:t>
            </w:r>
            <w:r w:rsidRPr="005A1426">
              <w:rPr>
                <w:rFonts w:ascii="Arial" w:hAnsi="Arial" w:cs="Arial"/>
                <w:color w:val="000000"/>
                <w:sz w:val="16"/>
                <w:szCs w:val="16"/>
              </w:rPr>
              <w:br/>
            </w:r>
            <w:r w:rsidRPr="005A1426">
              <w:rPr>
                <w:rFonts w:ascii="Arial" w:hAnsi="Arial" w:cs="Arial"/>
                <w:color w:val="000000"/>
                <w:sz w:val="16"/>
                <w:szCs w:val="16"/>
              </w:rPr>
              <w:br/>
              <w:t>4.4  De aquí a 2030, aumentar considerablemente el número de jóvenes y adultos que tienen las competencias necesarias, en particular técnicas y profesionales, para acceder al empleo, el trabajo decente y el emprendimiento.</w:t>
            </w:r>
            <w:r w:rsidRPr="005A1426">
              <w:rPr>
                <w:rFonts w:ascii="Arial" w:hAnsi="Arial" w:cs="Arial"/>
                <w:color w:val="000000"/>
                <w:sz w:val="16"/>
                <w:szCs w:val="16"/>
              </w:rPr>
              <w:br/>
            </w:r>
            <w:r w:rsidRPr="005A1426">
              <w:rPr>
                <w:rFonts w:ascii="Arial" w:hAnsi="Arial" w:cs="Arial"/>
                <w:color w:val="000000"/>
                <w:sz w:val="16"/>
                <w:szCs w:val="16"/>
              </w:rPr>
              <w:br/>
              <w:t>4.b  De aquí a 2020, aumentar considerablemente a nivel mundial el número de becas disponibles para los países en desarrollo, en particular los países menos adelantados, los pequeños Estados insulares en desarrollo y los países africanos, a fin de que sus estudiantes puedan matricularse en programas de enseñanza superior, incluidos programas de formación profesional y programas técnicos, científicos, de ingeniería y de tecnología de la información y las comunicaciones, de países desarrollados y otros países en  desarrollo</w:t>
            </w:r>
          </w:p>
        </w:tc>
      </w:tr>
    </w:tbl>
    <w:p w14:paraId="1624C27E" w14:textId="77777777" w:rsidR="001E3687" w:rsidRPr="005A1426" w:rsidRDefault="001E3687" w:rsidP="001E3687">
      <w:pPr>
        <w:spacing w:after="0" w:line="240" w:lineRule="auto"/>
        <w:jc w:val="both"/>
        <w:rPr>
          <w:rFonts w:ascii="Arial" w:hAnsi="Arial" w:cs="Arial"/>
          <w:sz w:val="16"/>
          <w:szCs w:val="16"/>
        </w:rPr>
      </w:pPr>
    </w:p>
    <w:p w14:paraId="1B462C40" w14:textId="03BE0E47" w:rsidR="001E3687" w:rsidRPr="005A1426" w:rsidRDefault="001E3687" w:rsidP="001E3687">
      <w:pPr>
        <w:spacing w:after="0" w:line="240" w:lineRule="auto"/>
        <w:jc w:val="both"/>
        <w:rPr>
          <w:rFonts w:ascii="Arial" w:hAnsi="Arial" w:cs="Arial"/>
          <w:sz w:val="16"/>
          <w:szCs w:val="16"/>
        </w:rPr>
      </w:pP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46"/>
        <w:gridCol w:w="786"/>
        <w:gridCol w:w="634"/>
        <w:gridCol w:w="581"/>
        <w:gridCol w:w="981"/>
        <w:gridCol w:w="1070"/>
        <w:gridCol w:w="1301"/>
        <w:gridCol w:w="2531"/>
      </w:tblGrid>
      <w:tr w:rsidR="00642EB4" w:rsidRPr="005A1426" w14:paraId="2567E2E9" w14:textId="77777777" w:rsidTr="005A1426">
        <w:trPr>
          <w:trHeight w:val="780"/>
          <w:tblHeader/>
        </w:trPr>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E1C49DF"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lastRenderedPageBreak/>
              <w:t>Indicador de resultado / bienestar</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E4AD9CF"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Unidad de medida</w:t>
            </w:r>
          </w:p>
        </w:tc>
        <w:tc>
          <w:tcPr>
            <w:tcW w:w="3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892C653"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Línea base</w:t>
            </w:r>
          </w:p>
        </w:tc>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1CF15C0"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Año base</w:t>
            </w:r>
          </w:p>
        </w:tc>
        <w:tc>
          <w:tcPr>
            <w:tcW w:w="5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082380D"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Meta de cuatrienio (2020-2023)</w:t>
            </w:r>
          </w:p>
        </w:tc>
        <w:tc>
          <w:tcPr>
            <w:tcW w:w="6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EAD0145"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Tendencia del indicador</w:t>
            </w:r>
          </w:p>
        </w:tc>
        <w:tc>
          <w:tcPr>
            <w:tcW w:w="7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E1696E6"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Unidad administrativa responsable</w:t>
            </w:r>
          </w:p>
        </w:tc>
        <w:tc>
          <w:tcPr>
            <w:tcW w:w="1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3A7BF70"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Meta O.D.S.</w:t>
            </w:r>
          </w:p>
        </w:tc>
      </w:tr>
      <w:tr w:rsidR="00642EB4" w:rsidRPr="005A1426" w14:paraId="7C0CF33D" w14:textId="77777777" w:rsidTr="005A1426">
        <w:trPr>
          <w:trHeight w:val="1011"/>
        </w:trPr>
        <w:tc>
          <w:tcPr>
            <w:tcW w:w="5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D78D977"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 xml:space="preserve">Acceso a la educación superior </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03B7562"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 xml:space="preserve">Número </w:t>
            </w:r>
          </w:p>
        </w:tc>
        <w:tc>
          <w:tcPr>
            <w:tcW w:w="3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413118F"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1800</w:t>
            </w:r>
          </w:p>
        </w:tc>
        <w:tc>
          <w:tcPr>
            <w:tcW w:w="3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A957670"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2019</w:t>
            </w:r>
          </w:p>
        </w:tc>
        <w:tc>
          <w:tcPr>
            <w:tcW w:w="5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ED7836"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2370</w:t>
            </w:r>
          </w:p>
        </w:tc>
        <w:tc>
          <w:tcPr>
            <w:tcW w:w="6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B297B12"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Incrementar</w:t>
            </w:r>
          </w:p>
        </w:tc>
        <w:tc>
          <w:tcPr>
            <w:tcW w:w="7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1633801"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Secretaría de</w:t>
            </w:r>
          </w:p>
          <w:p w14:paraId="06686FBC"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Educación</w:t>
            </w:r>
          </w:p>
        </w:tc>
        <w:tc>
          <w:tcPr>
            <w:tcW w:w="1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F932C07"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EDUCACIÓN DE CALIDAD</w:t>
            </w:r>
            <w:r w:rsidRPr="005A1426">
              <w:rPr>
                <w:rFonts w:ascii="Arial" w:hAnsi="Arial" w:cs="Arial"/>
                <w:color w:val="000000"/>
                <w:sz w:val="16"/>
                <w:szCs w:val="16"/>
              </w:rPr>
              <w:br/>
            </w:r>
            <w:r w:rsidRPr="005A1426">
              <w:rPr>
                <w:rFonts w:ascii="Arial" w:hAnsi="Arial" w:cs="Arial"/>
                <w:color w:val="000000"/>
                <w:sz w:val="16"/>
                <w:szCs w:val="16"/>
              </w:rPr>
              <w:br/>
              <w:t>4.3  De aquí a 2030, asegurar el acceso igualitario de todos los hombres y las mujeres a una formación técnica, profesional y superior de calidad, incluida la enseñanza universitaria.</w:t>
            </w:r>
            <w:r w:rsidRPr="005A1426">
              <w:rPr>
                <w:rFonts w:ascii="Arial" w:hAnsi="Arial" w:cs="Arial"/>
                <w:color w:val="000000"/>
                <w:sz w:val="16"/>
                <w:szCs w:val="16"/>
              </w:rPr>
              <w:br/>
            </w:r>
            <w:r w:rsidRPr="005A1426">
              <w:rPr>
                <w:rFonts w:ascii="Arial" w:hAnsi="Arial" w:cs="Arial"/>
                <w:color w:val="000000"/>
                <w:sz w:val="16"/>
                <w:szCs w:val="16"/>
              </w:rPr>
              <w:br/>
              <w:t>4.4  De aquí a 2030, aumentar considerablemente el número de jóvenes y adultos que tienen las competencias necesarias, en particular técnicas y profesionales, para acceder al empleo, el trabajo decente y el emprendimiento.</w:t>
            </w:r>
            <w:r w:rsidRPr="005A1426">
              <w:rPr>
                <w:rFonts w:ascii="Arial" w:hAnsi="Arial" w:cs="Arial"/>
                <w:color w:val="000000"/>
                <w:sz w:val="16"/>
                <w:szCs w:val="16"/>
              </w:rPr>
              <w:br/>
            </w:r>
            <w:r w:rsidRPr="005A1426">
              <w:rPr>
                <w:rFonts w:ascii="Arial" w:hAnsi="Arial" w:cs="Arial"/>
                <w:color w:val="000000"/>
                <w:sz w:val="16"/>
                <w:szCs w:val="16"/>
              </w:rPr>
              <w:br/>
              <w:t>4.b  De aquí a 2020, aumentar considerablemente a nivel mundial el número de becas disponibles para los países en desarrollo, en particular los países menos adelantados, los pequeños Estados insulares en desarrollo y los países africanos, a fin de que sus estudiantes puedan matricularse en programas de enseñanza superior, incluidos programas de formación profesional y programas técnicos, científicos, de ingeniería y de tecnología de la información y las comunicaciones, de países desarrollados y otros países en  desarrollo.</w:t>
            </w:r>
          </w:p>
        </w:tc>
      </w:tr>
    </w:tbl>
    <w:p w14:paraId="17DC5E2E" w14:textId="77777777" w:rsidR="001E3687" w:rsidRPr="005A1426" w:rsidRDefault="001E3687" w:rsidP="001E3687">
      <w:pPr>
        <w:spacing w:after="0" w:line="240" w:lineRule="auto"/>
        <w:jc w:val="both"/>
        <w:rPr>
          <w:rFonts w:ascii="Arial" w:hAnsi="Arial" w:cs="Arial"/>
          <w:sz w:val="16"/>
          <w:szCs w:val="16"/>
        </w:rPr>
      </w:pP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53"/>
        <w:gridCol w:w="981"/>
        <w:gridCol w:w="634"/>
        <w:gridCol w:w="581"/>
        <w:gridCol w:w="981"/>
        <w:gridCol w:w="1008"/>
        <w:gridCol w:w="1301"/>
        <w:gridCol w:w="2291"/>
      </w:tblGrid>
      <w:tr w:rsidR="001E3687" w:rsidRPr="005A1426" w14:paraId="73A6CB85" w14:textId="77777777" w:rsidTr="001E3687">
        <w:trPr>
          <w:trHeight w:val="780"/>
          <w:tblHeader/>
        </w:trPr>
        <w:tc>
          <w:tcPr>
            <w:tcW w:w="5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C15B74A"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Indicador de resultado / bienestar</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8259501"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Unidad de medida</w:t>
            </w: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4D242C6"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Línea base</w:t>
            </w:r>
          </w:p>
        </w:tc>
        <w:tc>
          <w:tcPr>
            <w:tcW w:w="3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1585FA1"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Año base</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65951B9"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Meta de cuatrienio (2020-2023)</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BA0DC75"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Tendencia del indicador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5363B76"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Unidad administrativa responsable</w:t>
            </w:r>
          </w:p>
        </w:tc>
        <w:tc>
          <w:tcPr>
            <w:tcW w:w="15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C93F83C" w14:textId="77777777" w:rsidR="001E3687" w:rsidRPr="005A1426" w:rsidRDefault="001E3687">
            <w:pPr>
              <w:jc w:val="center"/>
              <w:rPr>
                <w:rFonts w:ascii="Arial" w:hAnsi="Arial" w:cs="Arial"/>
                <w:b/>
                <w:bCs/>
                <w:color w:val="FFFFFF" w:themeColor="background1"/>
                <w:sz w:val="16"/>
                <w:szCs w:val="16"/>
              </w:rPr>
            </w:pPr>
            <w:r w:rsidRPr="005A1426">
              <w:rPr>
                <w:rFonts w:ascii="Arial" w:hAnsi="Arial" w:cs="Arial"/>
                <w:b/>
                <w:bCs/>
                <w:color w:val="FFFFFF" w:themeColor="background1"/>
                <w:sz w:val="16"/>
                <w:szCs w:val="16"/>
              </w:rPr>
              <w:t>Meta O.D.S.</w:t>
            </w:r>
          </w:p>
        </w:tc>
      </w:tr>
      <w:tr w:rsidR="001E3687" w:rsidRPr="005A1426" w14:paraId="5EA98424" w14:textId="77777777" w:rsidTr="001E3687">
        <w:trPr>
          <w:trHeight w:val="3697"/>
        </w:trPr>
        <w:tc>
          <w:tcPr>
            <w:tcW w:w="5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0DA9038"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Prestación del servicio educativo garantizado</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BDBAB8E"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Porcentaje</w:t>
            </w:r>
          </w:p>
        </w:tc>
        <w:tc>
          <w:tcPr>
            <w:tcW w:w="3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551400C"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100</w:t>
            </w:r>
          </w:p>
        </w:tc>
        <w:tc>
          <w:tcPr>
            <w:tcW w:w="3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91307EA"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2019</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7A238A13" w14:textId="77777777" w:rsidR="001E3687" w:rsidRPr="005A1426" w:rsidRDefault="001E3687">
            <w:pPr>
              <w:spacing w:after="0" w:line="240" w:lineRule="auto"/>
              <w:jc w:val="both"/>
              <w:rPr>
                <w:rFonts w:ascii="Arial" w:hAnsi="Arial" w:cs="Arial"/>
                <w:strike/>
                <w:color w:val="000000"/>
                <w:sz w:val="16"/>
                <w:szCs w:val="16"/>
              </w:rPr>
            </w:pPr>
          </w:p>
          <w:p w14:paraId="4074F496"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100</w:t>
            </w:r>
          </w:p>
        </w:tc>
        <w:tc>
          <w:tcPr>
            <w:tcW w:w="5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1D7F7BB"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Mantener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547A796" w14:textId="77777777" w:rsidR="001E3687" w:rsidRPr="005A1426" w:rsidRDefault="001E3687">
            <w:pPr>
              <w:spacing w:after="0" w:line="240" w:lineRule="auto"/>
              <w:jc w:val="both"/>
              <w:rPr>
                <w:rFonts w:ascii="Arial" w:hAnsi="Arial" w:cs="Arial"/>
                <w:color w:val="000000"/>
                <w:sz w:val="16"/>
                <w:szCs w:val="16"/>
              </w:rPr>
            </w:pPr>
            <w:r w:rsidRPr="005A1426">
              <w:rPr>
                <w:rFonts w:ascii="Arial" w:hAnsi="Arial" w:cs="Arial"/>
                <w:color w:val="000000"/>
                <w:sz w:val="16"/>
                <w:szCs w:val="16"/>
              </w:rPr>
              <w:t>Secretaría de</w:t>
            </w:r>
          </w:p>
          <w:p w14:paraId="18F4F97D" w14:textId="77777777" w:rsidR="001E3687" w:rsidRPr="005A1426" w:rsidRDefault="001E3687">
            <w:pPr>
              <w:spacing w:after="0" w:line="240" w:lineRule="auto"/>
              <w:jc w:val="both"/>
              <w:rPr>
                <w:rFonts w:ascii="Arial" w:hAnsi="Arial" w:cs="Arial"/>
                <w:color w:val="000000"/>
                <w:sz w:val="16"/>
                <w:szCs w:val="16"/>
                <w:lang w:val="en-US"/>
              </w:rPr>
            </w:pPr>
            <w:r w:rsidRPr="005A1426">
              <w:rPr>
                <w:rFonts w:ascii="Arial" w:hAnsi="Arial" w:cs="Arial"/>
                <w:color w:val="000000"/>
                <w:sz w:val="16"/>
                <w:szCs w:val="16"/>
              </w:rPr>
              <w:t>Educación</w:t>
            </w:r>
          </w:p>
        </w:tc>
        <w:tc>
          <w:tcPr>
            <w:tcW w:w="15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913FBA4"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SALUD Y BIENESTAR</w:t>
            </w:r>
            <w:r w:rsidRPr="005A1426">
              <w:rPr>
                <w:rFonts w:ascii="Arial" w:hAnsi="Arial" w:cs="Arial"/>
                <w:color w:val="000000"/>
                <w:sz w:val="16"/>
                <w:szCs w:val="16"/>
              </w:rPr>
              <w:br/>
            </w:r>
            <w:r w:rsidRPr="005A1426">
              <w:rPr>
                <w:rFonts w:ascii="Arial" w:hAnsi="Arial" w:cs="Arial"/>
                <w:color w:val="000000"/>
                <w:sz w:val="16"/>
                <w:szCs w:val="16"/>
              </w:rPr>
              <w:br/>
              <w:t>3.5 Fortalecer la prevención y el tratamiento del abuso de sustancias adictivas, incluido el uso indebido de estupefacientes y el consumo nocivo de alcohol</w:t>
            </w:r>
            <w:r w:rsidRPr="005A1426">
              <w:rPr>
                <w:rFonts w:ascii="Arial" w:hAnsi="Arial" w:cs="Arial"/>
                <w:color w:val="000000"/>
                <w:sz w:val="16"/>
                <w:szCs w:val="16"/>
              </w:rPr>
              <w:br/>
            </w:r>
            <w:r w:rsidRPr="005A1426">
              <w:rPr>
                <w:rFonts w:ascii="Arial" w:hAnsi="Arial" w:cs="Arial"/>
                <w:color w:val="000000"/>
                <w:sz w:val="16"/>
                <w:szCs w:val="16"/>
              </w:rPr>
              <w:br/>
              <w:t>EDUCACIÓN DE CALIDAD</w:t>
            </w:r>
            <w:r w:rsidRPr="005A1426">
              <w:rPr>
                <w:rFonts w:ascii="Arial" w:hAnsi="Arial" w:cs="Arial"/>
                <w:color w:val="000000"/>
                <w:sz w:val="16"/>
                <w:szCs w:val="16"/>
              </w:rPr>
              <w:br/>
            </w:r>
            <w:r w:rsidRPr="005A1426">
              <w:rPr>
                <w:rFonts w:ascii="Arial" w:hAnsi="Arial" w:cs="Arial"/>
                <w:color w:val="000000"/>
                <w:sz w:val="16"/>
                <w:szCs w:val="16"/>
              </w:rPr>
              <w:br/>
              <w:t>4.c  De aquí a 2030, aumentar considerablemente la oferta de docentes calificados, incluso mediante la cooperación internacional para la formación de docentes en los países en desarrollo, especialmente los países menos adelantados y los pequeños Estados insulares en desarrollo.</w:t>
            </w:r>
          </w:p>
        </w:tc>
      </w:tr>
    </w:tbl>
    <w:p w14:paraId="283F3072" w14:textId="77777777" w:rsidR="001E3687" w:rsidRPr="002E6696" w:rsidRDefault="001E3687" w:rsidP="001E3687">
      <w:pPr>
        <w:spacing w:after="0" w:line="240" w:lineRule="auto"/>
        <w:jc w:val="both"/>
        <w:rPr>
          <w:rFonts w:ascii="Arial" w:hAnsi="Arial" w:cs="Arial"/>
          <w:sz w:val="24"/>
          <w:szCs w:val="24"/>
        </w:rPr>
      </w:pPr>
    </w:p>
    <w:p w14:paraId="6D8B506F" w14:textId="77D1EBCF" w:rsidR="009166FF" w:rsidRDefault="009166FF" w:rsidP="001E3687">
      <w:pPr>
        <w:spacing w:after="0" w:line="240" w:lineRule="auto"/>
        <w:jc w:val="both"/>
        <w:rPr>
          <w:rFonts w:ascii="Arial" w:hAnsi="Arial" w:cs="Arial"/>
          <w:sz w:val="24"/>
          <w:szCs w:val="24"/>
        </w:rPr>
      </w:pPr>
    </w:p>
    <w:p w14:paraId="4B505BC9" w14:textId="64DE03F6" w:rsidR="005A1426" w:rsidRDefault="005A1426" w:rsidP="001E3687">
      <w:pPr>
        <w:spacing w:after="0" w:line="240" w:lineRule="auto"/>
        <w:jc w:val="both"/>
        <w:rPr>
          <w:rFonts w:ascii="Arial" w:hAnsi="Arial" w:cs="Arial"/>
          <w:sz w:val="24"/>
          <w:szCs w:val="24"/>
        </w:rPr>
      </w:pPr>
    </w:p>
    <w:p w14:paraId="344ADB52" w14:textId="77777777" w:rsidR="005A1426" w:rsidRPr="002E6696" w:rsidRDefault="005A1426" w:rsidP="001E3687">
      <w:pPr>
        <w:spacing w:after="0" w:line="240" w:lineRule="auto"/>
        <w:jc w:val="both"/>
        <w:rPr>
          <w:rFonts w:ascii="Arial" w:hAnsi="Arial" w:cs="Arial"/>
          <w:sz w:val="24"/>
          <w:szCs w:val="24"/>
        </w:rPr>
      </w:pPr>
    </w:p>
    <w:p w14:paraId="1B325750" w14:textId="3A51C1F9"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Estos objetivos se articulan a través de los programas que se describen a continuación:</w:t>
      </w:r>
    </w:p>
    <w:p w14:paraId="754C5FFE" w14:textId="77777777" w:rsidR="001E3687" w:rsidRPr="002E6696" w:rsidRDefault="001E3687" w:rsidP="001E3687">
      <w:pPr>
        <w:spacing w:after="0" w:line="240" w:lineRule="auto"/>
        <w:jc w:val="both"/>
        <w:rPr>
          <w:rFonts w:ascii="Arial" w:hAnsi="Arial" w:cs="Arial"/>
          <w:b/>
          <w:bCs/>
          <w:sz w:val="24"/>
          <w:szCs w:val="24"/>
        </w:rPr>
      </w:pPr>
    </w:p>
    <w:p w14:paraId="67151A34" w14:textId="77777777" w:rsidR="009166FF" w:rsidRPr="002E6696" w:rsidRDefault="009166FF" w:rsidP="001E3687">
      <w:pPr>
        <w:spacing w:after="0" w:line="240" w:lineRule="auto"/>
        <w:jc w:val="both"/>
        <w:rPr>
          <w:rFonts w:ascii="Arial" w:hAnsi="Arial" w:cs="Arial"/>
          <w:b/>
          <w:bCs/>
          <w:sz w:val="24"/>
          <w:szCs w:val="24"/>
        </w:rPr>
      </w:pPr>
    </w:p>
    <w:p w14:paraId="70DFBAC2" w14:textId="77777777" w:rsidR="009166FF" w:rsidRPr="002E6696" w:rsidRDefault="009166FF" w:rsidP="001E3687">
      <w:pPr>
        <w:spacing w:after="0" w:line="240" w:lineRule="auto"/>
        <w:jc w:val="both"/>
        <w:rPr>
          <w:rFonts w:ascii="Arial" w:hAnsi="Arial" w:cs="Arial"/>
          <w:b/>
          <w:bCs/>
          <w:sz w:val="24"/>
          <w:szCs w:val="24"/>
        </w:rPr>
      </w:pPr>
    </w:p>
    <w:p w14:paraId="0E0B7B81" w14:textId="2F9B38D3"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lastRenderedPageBreak/>
        <w:t xml:space="preserve">ARTÍCULO 131°. PROGRAMA 56. COBERTURA EDUCATIVA “TODOS A ESTUDIAR”. </w:t>
      </w:r>
      <w:r w:rsidRPr="002E6696">
        <w:rPr>
          <w:rFonts w:ascii="Arial" w:eastAsia="Arial Narrow" w:hAnsi="Arial" w:cs="Arial"/>
          <w:sz w:val="24"/>
          <w:szCs w:val="24"/>
        </w:rPr>
        <w:t xml:space="preserve">Este programa busca garantizar el acceso y la permanencia de los niños, niñas, adolescentes y jóvenes al servicio educativo, mediante la administración de la oferta educativa con suficiencia, que permita el tránsito de la población de educación inicial al grado transición y el normal desarrollo de las trayectorias educativas entre los diferentes niveles de la educación formal, teniendo presente la ejecución de estrategias de permanencia como el Programa de Alimentación Escolar. </w:t>
      </w:r>
    </w:p>
    <w:p w14:paraId="698DAA73" w14:textId="77777777" w:rsidR="001E3687" w:rsidRPr="002E6696" w:rsidRDefault="001E3687" w:rsidP="001E3687">
      <w:pPr>
        <w:spacing w:after="0" w:line="240" w:lineRule="auto"/>
        <w:jc w:val="both"/>
        <w:rPr>
          <w:rFonts w:ascii="Arial" w:eastAsia="Arial Narrow" w:hAnsi="Arial" w:cs="Arial"/>
          <w:sz w:val="24"/>
          <w:szCs w:val="24"/>
        </w:rPr>
      </w:pPr>
    </w:p>
    <w:p w14:paraId="637AF85A" w14:textId="77777777" w:rsidR="005A1426" w:rsidRDefault="001E3687" w:rsidP="001E3687">
      <w:pPr>
        <w:spacing w:after="0" w:line="240" w:lineRule="auto"/>
        <w:jc w:val="both"/>
        <w:rPr>
          <w:rFonts w:ascii="Arial" w:eastAsia="Arial Narrow" w:hAnsi="Arial" w:cs="Arial"/>
          <w:sz w:val="24"/>
          <w:szCs w:val="24"/>
        </w:rPr>
      </w:pPr>
      <w:r w:rsidRPr="002E6696">
        <w:rPr>
          <w:rFonts w:ascii="Arial" w:eastAsia="Arial Narrow" w:hAnsi="Arial" w:cs="Arial"/>
          <w:sz w:val="24"/>
          <w:szCs w:val="24"/>
        </w:rPr>
        <w:t>Atender a las necesidades de la población en extra edad, para favorecer su ciclo formativo y evitar la deserción o el tránsito de los jóvenes a la educación para</w:t>
      </w:r>
    </w:p>
    <w:p w14:paraId="4B71348B" w14:textId="77777777" w:rsidR="005A1426" w:rsidRDefault="005A1426" w:rsidP="001E3687">
      <w:pPr>
        <w:spacing w:after="0" w:line="240" w:lineRule="auto"/>
        <w:jc w:val="both"/>
        <w:rPr>
          <w:rFonts w:ascii="Arial" w:eastAsia="Arial Narrow" w:hAnsi="Arial" w:cs="Arial"/>
          <w:sz w:val="24"/>
          <w:szCs w:val="24"/>
        </w:rPr>
      </w:pPr>
    </w:p>
    <w:p w14:paraId="0F6A5632" w14:textId="77777777" w:rsidR="005A1426" w:rsidRDefault="005A1426" w:rsidP="001E3687">
      <w:pPr>
        <w:spacing w:after="0" w:line="240" w:lineRule="auto"/>
        <w:jc w:val="both"/>
        <w:rPr>
          <w:rFonts w:ascii="Arial" w:eastAsia="Arial Narrow" w:hAnsi="Arial" w:cs="Arial"/>
          <w:sz w:val="24"/>
          <w:szCs w:val="24"/>
        </w:rPr>
      </w:pPr>
    </w:p>
    <w:p w14:paraId="3899E2C8" w14:textId="77777777" w:rsidR="005A1426" w:rsidRDefault="005A1426" w:rsidP="001E3687">
      <w:pPr>
        <w:spacing w:after="0" w:line="240" w:lineRule="auto"/>
        <w:jc w:val="both"/>
        <w:rPr>
          <w:rFonts w:ascii="Arial" w:eastAsia="Arial Narrow" w:hAnsi="Arial" w:cs="Arial"/>
          <w:sz w:val="24"/>
          <w:szCs w:val="24"/>
        </w:rPr>
      </w:pPr>
    </w:p>
    <w:p w14:paraId="006C8B77" w14:textId="77777777" w:rsidR="005A1426" w:rsidRDefault="005A1426" w:rsidP="001E3687">
      <w:pPr>
        <w:spacing w:after="0" w:line="240" w:lineRule="auto"/>
        <w:jc w:val="both"/>
        <w:rPr>
          <w:rFonts w:ascii="Arial" w:eastAsia="Arial Narrow" w:hAnsi="Arial" w:cs="Arial"/>
          <w:sz w:val="24"/>
          <w:szCs w:val="24"/>
        </w:rPr>
      </w:pPr>
    </w:p>
    <w:p w14:paraId="2C8C394D" w14:textId="77777777" w:rsidR="005A1426" w:rsidRDefault="005A1426" w:rsidP="001E3687">
      <w:pPr>
        <w:spacing w:after="0" w:line="240" w:lineRule="auto"/>
        <w:jc w:val="both"/>
        <w:rPr>
          <w:rFonts w:ascii="Arial" w:eastAsia="Arial Narrow" w:hAnsi="Arial" w:cs="Arial"/>
          <w:sz w:val="24"/>
          <w:szCs w:val="24"/>
        </w:rPr>
      </w:pPr>
    </w:p>
    <w:p w14:paraId="165852B9" w14:textId="77777777" w:rsidR="005A1426" w:rsidRDefault="005A1426" w:rsidP="001E3687">
      <w:pPr>
        <w:spacing w:after="0" w:line="240" w:lineRule="auto"/>
        <w:jc w:val="both"/>
        <w:rPr>
          <w:rFonts w:ascii="Arial" w:eastAsia="Arial Narrow" w:hAnsi="Arial" w:cs="Arial"/>
          <w:sz w:val="24"/>
          <w:szCs w:val="24"/>
        </w:rPr>
      </w:pPr>
    </w:p>
    <w:p w14:paraId="31EB206B" w14:textId="77777777" w:rsidR="005A1426" w:rsidRDefault="005A1426" w:rsidP="005A1426">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6983C96E" w14:textId="77777777" w:rsidR="005A1426" w:rsidRDefault="005A1426" w:rsidP="001E3687">
      <w:pPr>
        <w:spacing w:after="0" w:line="240" w:lineRule="auto"/>
        <w:jc w:val="both"/>
        <w:rPr>
          <w:rFonts w:ascii="Arial" w:eastAsia="Arial Narrow" w:hAnsi="Arial" w:cs="Arial"/>
          <w:sz w:val="24"/>
          <w:szCs w:val="24"/>
        </w:rPr>
      </w:pPr>
    </w:p>
    <w:p w14:paraId="6D8B16E5" w14:textId="77777777" w:rsidR="005A1426" w:rsidRDefault="005A1426" w:rsidP="001E3687">
      <w:pPr>
        <w:spacing w:after="0" w:line="240" w:lineRule="auto"/>
        <w:jc w:val="both"/>
        <w:rPr>
          <w:rFonts w:ascii="Arial" w:eastAsia="Arial Narrow" w:hAnsi="Arial" w:cs="Arial"/>
          <w:sz w:val="24"/>
          <w:szCs w:val="24"/>
        </w:rPr>
      </w:pPr>
    </w:p>
    <w:p w14:paraId="1D1523D2" w14:textId="77777777" w:rsidR="005A1426" w:rsidRDefault="005A1426" w:rsidP="001E3687">
      <w:pPr>
        <w:spacing w:after="0" w:line="240" w:lineRule="auto"/>
        <w:jc w:val="both"/>
        <w:rPr>
          <w:rFonts w:ascii="Arial" w:eastAsia="Arial Narrow" w:hAnsi="Arial" w:cs="Arial"/>
          <w:sz w:val="24"/>
          <w:szCs w:val="24"/>
        </w:rPr>
      </w:pPr>
    </w:p>
    <w:p w14:paraId="16F5E025" w14:textId="77777777" w:rsidR="005A1426" w:rsidRDefault="005A1426" w:rsidP="001E3687">
      <w:pPr>
        <w:spacing w:after="0" w:line="240" w:lineRule="auto"/>
        <w:jc w:val="both"/>
        <w:rPr>
          <w:rFonts w:ascii="Arial" w:eastAsia="Arial Narrow" w:hAnsi="Arial" w:cs="Arial"/>
          <w:sz w:val="24"/>
          <w:szCs w:val="24"/>
        </w:rPr>
      </w:pPr>
    </w:p>
    <w:p w14:paraId="7AD0EC85" w14:textId="0516B42F" w:rsidR="001E3687" w:rsidRPr="002E6696" w:rsidRDefault="001E3687" w:rsidP="001E3687">
      <w:pPr>
        <w:spacing w:after="0" w:line="240" w:lineRule="auto"/>
        <w:jc w:val="both"/>
        <w:rPr>
          <w:rFonts w:ascii="Arial" w:eastAsia="Arial Narrow" w:hAnsi="Arial" w:cs="Arial"/>
          <w:sz w:val="24"/>
          <w:szCs w:val="24"/>
        </w:rPr>
      </w:pPr>
      <w:r w:rsidRPr="002E6696">
        <w:rPr>
          <w:rFonts w:ascii="Arial" w:eastAsia="Arial Narrow" w:hAnsi="Arial" w:cs="Arial"/>
          <w:sz w:val="24"/>
          <w:szCs w:val="24"/>
        </w:rPr>
        <w:t>adultos, así como el contar con una oferta educativa inclusiva con enfoque diferencial, para atender con pertinencia y calidad a la población que tiene necesidades educativas especiales, garantizando sus derechos y ajustes razonables requeridos; para tal fin se dispondrán apoyos y modelos pedagógicos, fundamentados en la identificación de necesidades particulares y condiciones de vulnerabilidad.</w:t>
      </w:r>
    </w:p>
    <w:p w14:paraId="3C0E95FD" w14:textId="77777777" w:rsidR="001E3687" w:rsidRPr="002E6696" w:rsidRDefault="001E3687" w:rsidP="001E3687">
      <w:pPr>
        <w:spacing w:after="0" w:line="240" w:lineRule="auto"/>
        <w:jc w:val="both"/>
        <w:rPr>
          <w:rFonts w:ascii="Arial" w:hAnsi="Arial" w:cs="Arial"/>
          <w:sz w:val="24"/>
          <w:szCs w:val="24"/>
        </w:rPr>
      </w:pPr>
    </w:p>
    <w:p w14:paraId="169CE580"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Finalmente, el programa buscará garantizar ambientes de aprendizaje suficientes, dotados y adecuados para la prestación del servicio escolar, que promuevan las prácticas educativas innovadoras y fomenten la inclusión, apuntando al logro de los objetivos trazados en términos de calidad y mejoramiento del servicio educativo.</w:t>
      </w:r>
    </w:p>
    <w:p w14:paraId="570917C2" w14:textId="12E1460B" w:rsidR="009166FF" w:rsidRPr="002E6696" w:rsidRDefault="009166FF" w:rsidP="001E3687">
      <w:pPr>
        <w:spacing w:after="0" w:line="240" w:lineRule="auto"/>
        <w:jc w:val="both"/>
        <w:rPr>
          <w:rFonts w:ascii="Arial" w:hAnsi="Arial" w:cs="Arial"/>
          <w:sz w:val="24"/>
          <w:szCs w:val="24"/>
        </w:rPr>
      </w:pPr>
    </w:p>
    <w:p w14:paraId="6748E24B" w14:textId="721E5054" w:rsidR="009166FF" w:rsidRPr="002E6696" w:rsidRDefault="009166FF" w:rsidP="001E3687">
      <w:pPr>
        <w:spacing w:after="0" w:line="240" w:lineRule="auto"/>
        <w:jc w:val="both"/>
        <w:rPr>
          <w:rFonts w:ascii="Arial" w:hAnsi="Arial" w:cs="Arial"/>
          <w:sz w:val="24"/>
          <w:szCs w:val="24"/>
        </w:rPr>
      </w:pPr>
    </w:p>
    <w:p w14:paraId="5A8B1B96" w14:textId="77777777" w:rsidR="009166FF" w:rsidRPr="002E6696" w:rsidRDefault="009166FF" w:rsidP="001E3687">
      <w:pPr>
        <w:spacing w:after="0" w:line="240" w:lineRule="auto"/>
        <w:jc w:val="both"/>
        <w:rPr>
          <w:rFonts w:ascii="Arial" w:hAnsi="Arial" w:cs="Arial"/>
          <w:sz w:val="24"/>
          <w:szCs w:val="24"/>
        </w:rPr>
      </w:pPr>
    </w:p>
    <w:p w14:paraId="052ED562" w14:textId="62102418"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2045A44E" w14:textId="77777777" w:rsidR="005A1426" w:rsidRPr="002E6696" w:rsidRDefault="005A1426" w:rsidP="001E3687">
      <w:pPr>
        <w:spacing w:after="0" w:line="240" w:lineRule="auto"/>
        <w:jc w:val="both"/>
        <w:rPr>
          <w:rFonts w:ascii="Arial" w:hAnsi="Arial" w:cs="Arial"/>
          <w:b/>
          <w:sz w:val="24"/>
          <w:szCs w:val="24"/>
        </w:rPr>
      </w:pPr>
    </w:p>
    <w:tbl>
      <w:tblPr>
        <w:tblW w:w="4726"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914"/>
        <w:gridCol w:w="887"/>
        <w:gridCol w:w="1324"/>
        <w:gridCol w:w="1324"/>
        <w:gridCol w:w="905"/>
        <w:gridCol w:w="932"/>
        <w:gridCol w:w="994"/>
        <w:gridCol w:w="1252"/>
      </w:tblGrid>
      <w:tr w:rsidR="001E3687" w:rsidRPr="005A1426" w14:paraId="4F508871" w14:textId="77777777" w:rsidTr="001E3687">
        <w:trPr>
          <w:trHeight w:val="612"/>
          <w:tblHeader/>
          <w:jc w:val="center"/>
        </w:trPr>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0BCB923"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de Resultado</w:t>
            </w:r>
          </w:p>
        </w:tc>
        <w:tc>
          <w:tcPr>
            <w:tcW w:w="5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31757D2"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Nombre del Programa</w:t>
            </w: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190E08B"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Producto</w:t>
            </w: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E02F263"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Indicador de Producto</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2199B27"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B620EAE"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Cuatrienio 2020-2023</w:t>
            </w:r>
          </w:p>
        </w:tc>
        <w:tc>
          <w:tcPr>
            <w:tcW w:w="11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BDA13C3"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Tendencia del Indicador</w:t>
            </w:r>
          </w:p>
        </w:tc>
        <w:tc>
          <w:tcPr>
            <w:tcW w:w="6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834DEB4"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 Administrativa Responsable</w:t>
            </w:r>
          </w:p>
        </w:tc>
      </w:tr>
      <w:tr w:rsidR="001E3687" w:rsidRPr="005A1426" w14:paraId="6478B2FE" w14:textId="77777777" w:rsidTr="001E3687">
        <w:trPr>
          <w:trHeight w:val="915"/>
          <w:jc w:val="center"/>
        </w:trPr>
        <w:tc>
          <w:tcPr>
            <w:tcW w:w="46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F8F23D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Garantizar el  100% de la cobertura bruta de acuerdo a la demanda</w:t>
            </w:r>
          </w:p>
        </w:tc>
        <w:tc>
          <w:tcPr>
            <w:tcW w:w="52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15F4301"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Cobertura educativa todos a estudiar</w:t>
            </w: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E9A4AE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Cupos  escolares para la Población de Itagüí por demanda</w:t>
            </w: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038CCC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Población  atendida con cupos escolares que demande el servicio educativo.</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E1492A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Porcentaje</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64A2E5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100</w:t>
            </w:r>
          </w:p>
        </w:tc>
        <w:tc>
          <w:tcPr>
            <w:tcW w:w="11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6E173A3"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Mantener</w:t>
            </w:r>
          </w:p>
        </w:tc>
        <w:tc>
          <w:tcPr>
            <w:tcW w:w="63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21E037D"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Secretaría de Educación </w:t>
            </w:r>
          </w:p>
        </w:tc>
      </w:tr>
      <w:tr w:rsidR="001E3687" w:rsidRPr="005A1426" w14:paraId="555652B6" w14:textId="77777777" w:rsidTr="001E3687">
        <w:trPr>
          <w:trHeight w:val="612"/>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779949" w14:textId="77777777" w:rsidR="001E3687" w:rsidRPr="005A1426"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404548" w14:textId="77777777" w:rsidR="001E3687" w:rsidRPr="005A1426" w:rsidRDefault="001E3687">
            <w:pPr>
              <w:spacing w:after="0"/>
              <w:rPr>
                <w:rFonts w:ascii="Arial" w:hAnsi="Arial" w:cs="Arial"/>
                <w:sz w:val="16"/>
                <w:szCs w:val="16"/>
                <w:lang w:eastAsia="es-CO"/>
              </w:rPr>
            </w:pP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4AECB1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Instituciones Educativas oficiales nuevas con mobiliario</w:t>
            </w: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0B2662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Instituciones educativas nuevas,  dotadas con  mobiliario escolar</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705F1D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Porcentaje</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A1B686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35</w:t>
            </w:r>
          </w:p>
        </w:tc>
        <w:tc>
          <w:tcPr>
            <w:tcW w:w="11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880D9BD"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22DE27B" w14:textId="77777777" w:rsidR="001E3687" w:rsidRPr="005A1426" w:rsidRDefault="001E3687">
            <w:pPr>
              <w:spacing w:after="0"/>
              <w:rPr>
                <w:rFonts w:ascii="Arial" w:hAnsi="Arial" w:cs="Arial"/>
                <w:sz w:val="16"/>
                <w:szCs w:val="16"/>
                <w:lang w:eastAsia="es-CO"/>
              </w:rPr>
            </w:pPr>
          </w:p>
        </w:tc>
      </w:tr>
      <w:tr w:rsidR="001E3687" w:rsidRPr="005A1426" w14:paraId="020DF81B" w14:textId="77777777" w:rsidTr="001E3687">
        <w:trPr>
          <w:trHeight w:val="408"/>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BAFFBA3" w14:textId="77777777" w:rsidR="001E3687" w:rsidRPr="005A1426"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558F27" w14:textId="77777777" w:rsidR="001E3687" w:rsidRPr="005A1426" w:rsidRDefault="001E3687">
            <w:pPr>
              <w:spacing w:after="0"/>
              <w:rPr>
                <w:rFonts w:ascii="Arial" w:hAnsi="Arial" w:cs="Arial"/>
                <w:sz w:val="16"/>
                <w:szCs w:val="16"/>
                <w:lang w:eastAsia="es-CO"/>
              </w:rPr>
            </w:pP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61BD9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Instituciones Educativas oficiales con reposición de mobiliario.</w:t>
            </w: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AB2E4F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Instituciones Educativas dotadas con reposición de mobiliario escolar</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C07419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Porcentaje</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6BC72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30</w:t>
            </w:r>
          </w:p>
        </w:tc>
        <w:tc>
          <w:tcPr>
            <w:tcW w:w="11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AC3C45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50E92A" w14:textId="77777777" w:rsidR="001E3687" w:rsidRPr="005A1426" w:rsidRDefault="001E3687">
            <w:pPr>
              <w:spacing w:after="0"/>
              <w:rPr>
                <w:rFonts w:ascii="Arial" w:hAnsi="Arial" w:cs="Arial"/>
                <w:sz w:val="16"/>
                <w:szCs w:val="16"/>
                <w:lang w:eastAsia="es-CO"/>
              </w:rPr>
            </w:pPr>
          </w:p>
        </w:tc>
      </w:tr>
      <w:tr w:rsidR="001E3687" w:rsidRPr="005A1426" w14:paraId="51C1F61E" w14:textId="77777777" w:rsidTr="001E3687">
        <w:trPr>
          <w:trHeight w:val="612"/>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CF3E36C" w14:textId="77777777" w:rsidR="001E3687" w:rsidRPr="005A1426"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368883E" w14:textId="77777777" w:rsidR="001E3687" w:rsidRPr="005A1426" w:rsidRDefault="001E3687">
            <w:pPr>
              <w:spacing w:after="0"/>
              <w:rPr>
                <w:rFonts w:ascii="Arial" w:hAnsi="Arial" w:cs="Arial"/>
                <w:sz w:val="16"/>
                <w:szCs w:val="16"/>
                <w:lang w:eastAsia="es-CO"/>
              </w:rPr>
            </w:pP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C3F938E"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Programas para estudiantes con  discapacidad, trastornos de aprendizaje, capacidades y/o talentos excepcionales </w:t>
            </w:r>
            <w:r w:rsidRPr="005A1426">
              <w:rPr>
                <w:rFonts w:ascii="Arial" w:hAnsi="Arial" w:cs="Arial"/>
                <w:sz w:val="16"/>
                <w:szCs w:val="16"/>
                <w:lang w:eastAsia="es-CO"/>
              </w:rPr>
              <w:lastRenderedPageBreak/>
              <w:t>de las IE Oficiales..</w:t>
            </w: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E0C910A" w14:textId="77777777" w:rsidR="001E3687" w:rsidRPr="005A1426" w:rsidRDefault="001E3687">
            <w:pPr>
              <w:spacing w:after="0" w:line="240" w:lineRule="auto"/>
              <w:rPr>
                <w:rFonts w:ascii="Arial" w:hAnsi="Arial" w:cs="Arial"/>
                <w:sz w:val="16"/>
                <w:szCs w:val="16"/>
                <w:lang w:eastAsia="es-CO"/>
              </w:rPr>
            </w:pPr>
            <w:r w:rsidRPr="005A1426">
              <w:rPr>
                <w:rFonts w:ascii="Arial" w:hAnsi="Arial" w:cs="Arial"/>
                <w:sz w:val="16"/>
                <w:szCs w:val="16"/>
                <w:lang w:eastAsia="es-CO"/>
              </w:rPr>
              <w:lastRenderedPageBreak/>
              <w:t xml:space="preserve">Estudiantes de las instituciones educativas con discapacidad, trastornos del aprendizaje, capacidades y/o talentos excepcionales </w:t>
            </w:r>
            <w:r w:rsidRPr="005A1426">
              <w:rPr>
                <w:rFonts w:ascii="Arial" w:hAnsi="Arial" w:cs="Arial"/>
                <w:sz w:val="16"/>
                <w:szCs w:val="16"/>
                <w:lang w:eastAsia="es-CO"/>
              </w:rPr>
              <w:lastRenderedPageBreak/>
              <w:t>atendidos, según demanda.</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325206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lastRenderedPageBreak/>
              <w:t>Porcentaje</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258B4F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100</w:t>
            </w:r>
          </w:p>
        </w:tc>
        <w:tc>
          <w:tcPr>
            <w:tcW w:w="11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022F4FE"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Mantener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81D93F4" w14:textId="77777777" w:rsidR="001E3687" w:rsidRPr="005A1426" w:rsidRDefault="001E3687">
            <w:pPr>
              <w:spacing w:after="0"/>
              <w:rPr>
                <w:rFonts w:ascii="Arial" w:hAnsi="Arial" w:cs="Arial"/>
                <w:sz w:val="16"/>
                <w:szCs w:val="16"/>
                <w:lang w:eastAsia="es-CO"/>
              </w:rPr>
            </w:pPr>
          </w:p>
        </w:tc>
      </w:tr>
      <w:tr w:rsidR="001E3687" w:rsidRPr="005A1426" w14:paraId="74EB7D1D" w14:textId="77777777" w:rsidTr="001E3687">
        <w:trPr>
          <w:trHeight w:val="408"/>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90BCE1E" w14:textId="77777777" w:rsidR="001E3687" w:rsidRPr="005A1426"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4EF19FB" w14:textId="77777777" w:rsidR="001E3687" w:rsidRPr="005A1426" w:rsidRDefault="001E3687">
            <w:pPr>
              <w:spacing w:after="0"/>
              <w:rPr>
                <w:rFonts w:ascii="Arial" w:hAnsi="Arial" w:cs="Arial"/>
                <w:sz w:val="16"/>
                <w:szCs w:val="16"/>
                <w:lang w:eastAsia="es-CO"/>
              </w:rPr>
            </w:pP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3C49E2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Estategias de Trayectorias educativas</w:t>
            </w: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8F434A0"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Instituciones educativas oficiales  que implementan trayectorias educativas.</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B93E4F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Número </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3C4E2AE"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12</w:t>
            </w:r>
          </w:p>
        </w:tc>
        <w:tc>
          <w:tcPr>
            <w:tcW w:w="11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338F11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Mantener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A86154A" w14:textId="77777777" w:rsidR="001E3687" w:rsidRPr="005A1426" w:rsidRDefault="001E3687">
            <w:pPr>
              <w:spacing w:after="0"/>
              <w:rPr>
                <w:rFonts w:ascii="Arial" w:hAnsi="Arial" w:cs="Arial"/>
                <w:sz w:val="16"/>
                <w:szCs w:val="16"/>
                <w:lang w:eastAsia="es-CO"/>
              </w:rPr>
            </w:pPr>
          </w:p>
        </w:tc>
      </w:tr>
      <w:tr w:rsidR="001E3687" w:rsidRPr="005A1426" w14:paraId="391CE002" w14:textId="77777777" w:rsidTr="001E3687">
        <w:trPr>
          <w:trHeight w:val="816"/>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92BBB72" w14:textId="77777777" w:rsidR="001E3687" w:rsidRPr="005A1426"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DC2CC45" w14:textId="77777777" w:rsidR="001E3687" w:rsidRPr="005A1426" w:rsidRDefault="001E3687">
            <w:pPr>
              <w:spacing w:after="0"/>
              <w:rPr>
                <w:rFonts w:ascii="Arial" w:hAnsi="Arial" w:cs="Arial"/>
                <w:sz w:val="16"/>
                <w:szCs w:val="16"/>
                <w:lang w:eastAsia="es-CO"/>
              </w:rPr>
            </w:pP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523545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Instituciones educativas con chaquetas prom para los estudiantes del grado 11, una vez al cuatrienio</w:t>
            </w: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766C54D"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Instituciones beneficiadas con chaquetas prom para el grado 11.</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CABE9F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Número </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A3AD3F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23</w:t>
            </w:r>
          </w:p>
        </w:tc>
        <w:tc>
          <w:tcPr>
            <w:tcW w:w="11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DE35A0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021643" w14:textId="77777777" w:rsidR="001E3687" w:rsidRPr="005A1426" w:rsidRDefault="001E3687">
            <w:pPr>
              <w:spacing w:after="0"/>
              <w:rPr>
                <w:rFonts w:ascii="Arial" w:hAnsi="Arial" w:cs="Arial"/>
                <w:sz w:val="16"/>
                <w:szCs w:val="16"/>
                <w:lang w:eastAsia="es-CO"/>
              </w:rPr>
            </w:pPr>
          </w:p>
        </w:tc>
      </w:tr>
      <w:tr w:rsidR="001E3687" w:rsidRPr="005A1426" w14:paraId="401ACB39" w14:textId="77777777" w:rsidTr="001E3687">
        <w:trPr>
          <w:trHeight w:val="408"/>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CA7423" w14:textId="77777777" w:rsidR="001E3687" w:rsidRPr="005A1426"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8D61A2A" w14:textId="77777777" w:rsidR="001E3687" w:rsidRPr="005A1426" w:rsidRDefault="001E3687">
            <w:pPr>
              <w:spacing w:after="0"/>
              <w:rPr>
                <w:rFonts w:ascii="Arial" w:hAnsi="Arial" w:cs="Arial"/>
                <w:sz w:val="16"/>
                <w:szCs w:val="16"/>
                <w:lang w:eastAsia="es-CO"/>
              </w:rPr>
            </w:pP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8B6809E"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Complemento alimentario  para los  Estudiantes matriculados en IE oficiales, según lineamientos técnicos del  MEN</w:t>
            </w: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C71128D"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Población educativa focalizada, beneficiados con el Programa de alimentación escolar “PAE.</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8E18D4E"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Porcentaje </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FF6BA4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100</w:t>
            </w:r>
          </w:p>
        </w:tc>
        <w:tc>
          <w:tcPr>
            <w:tcW w:w="11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7545668"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83CB4B" w14:textId="77777777" w:rsidR="001E3687" w:rsidRPr="005A1426" w:rsidRDefault="001E3687">
            <w:pPr>
              <w:spacing w:after="0"/>
              <w:rPr>
                <w:rFonts w:ascii="Arial" w:hAnsi="Arial" w:cs="Arial"/>
                <w:sz w:val="16"/>
                <w:szCs w:val="16"/>
                <w:lang w:eastAsia="es-CO"/>
              </w:rPr>
            </w:pPr>
          </w:p>
        </w:tc>
      </w:tr>
      <w:tr w:rsidR="001E3687" w:rsidRPr="005A1426" w14:paraId="47BB94DB" w14:textId="77777777" w:rsidTr="001E3687">
        <w:trPr>
          <w:trHeight w:val="408"/>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F30E6A" w14:textId="77777777" w:rsidR="001E3687" w:rsidRPr="005A1426" w:rsidRDefault="001E3687">
            <w:pPr>
              <w:spacing w:after="0"/>
              <w:rPr>
                <w:rFonts w:ascii="Arial" w:hAnsi="Arial" w:cs="Arial"/>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7CE801" w14:textId="77777777" w:rsidR="001E3687" w:rsidRPr="005A1426" w:rsidRDefault="001E3687">
            <w:pPr>
              <w:spacing w:after="0"/>
              <w:rPr>
                <w:rFonts w:ascii="Arial" w:hAnsi="Arial" w:cs="Arial"/>
                <w:sz w:val="16"/>
                <w:szCs w:val="16"/>
                <w:lang w:eastAsia="es-CO"/>
              </w:rPr>
            </w:pP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BDD2CA1"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Modelos educativos flexibles </w:t>
            </w: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F05F427"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Instituciones educativas oficiales con estudiantes en extraedad que atienden con modelos flexibles</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27469F1"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710F9F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w:t>
            </w:r>
          </w:p>
        </w:tc>
        <w:tc>
          <w:tcPr>
            <w:tcW w:w="11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153955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95E694" w14:textId="77777777" w:rsidR="001E3687" w:rsidRPr="005A1426" w:rsidRDefault="001E3687">
            <w:pPr>
              <w:spacing w:after="0"/>
              <w:rPr>
                <w:rFonts w:ascii="Arial" w:hAnsi="Arial" w:cs="Arial"/>
                <w:sz w:val="16"/>
                <w:szCs w:val="16"/>
                <w:lang w:eastAsia="es-CO"/>
              </w:rPr>
            </w:pPr>
          </w:p>
        </w:tc>
      </w:tr>
      <w:tr w:rsidR="001E3687" w:rsidRPr="005A1426" w14:paraId="0652A2FA" w14:textId="77777777" w:rsidTr="001E3687">
        <w:trPr>
          <w:trHeight w:val="408"/>
          <w:jc w:val="center"/>
        </w:trPr>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24A6E47" w14:textId="77777777" w:rsidR="001E3687" w:rsidRPr="005A1426" w:rsidRDefault="001E3687">
            <w:pPr>
              <w:spacing w:after="0" w:line="240" w:lineRule="auto"/>
              <w:jc w:val="both"/>
              <w:rPr>
                <w:rFonts w:ascii="Arial" w:hAnsi="Arial" w:cs="Arial"/>
                <w:sz w:val="16"/>
                <w:szCs w:val="16"/>
                <w:lang w:eastAsia="es-CO"/>
              </w:rPr>
            </w:pPr>
          </w:p>
        </w:tc>
        <w:tc>
          <w:tcPr>
            <w:tcW w:w="5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C754FAA" w14:textId="77777777" w:rsidR="001E3687" w:rsidRPr="005A1426" w:rsidRDefault="001E3687">
            <w:pPr>
              <w:spacing w:after="0" w:line="240" w:lineRule="auto"/>
              <w:jc w:val="both"/>
              <w:rPr>
                <w:rFonts w:ascii="Arial" w:hAnsi="Arial" w:cs="Arial"/>
                <w:sz w:val="16"/>
                <w:szCs w:val="16"/>
                <w:lang w:eastAsia="es-CO"/>
              </w:rPr>
            </w:pP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3B7E1D9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Cupos para estudiantes del Sistema de Responsabilidad Penal</w:t>
            </w:r>
          </w:p>
          <w:p w14:paraId="70427CA0" w14:textId="77777777" w:rsidR="001E3687" w:rsidRPr="005A1426" w:rsidRDefault="001E3687">
            <w:pPr>
              <w:spacing w:after="0" w:line="240" w:lineRule="auto"/>
              <w:jc w:val="both"/>
              <w:rPr>
                <w:rFonts w:ascii="Arial" w:hAnsi="Arial" w:cs="Arial"/>
                <w:sz w:val="16"/>
                <w:szCs w:val="16"/>
                <w:lang w:eastAsia="es-CO"/>
              </w:rPr>
            </w:pP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41B4049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Población del Sistema de Responsabilidad Penal de Adolescentes (RSPA) atendida.</w:t>
            </w:r>
          </w:p>
          <w:p w14:paraId="3221792A" w14:textId="77777777" w:rsidR="001E3687" w:rsidRPr="005A1426" w:rsidRDefault="001E3687">
            <w:pPr>
              <w:spacing w:after="0" w:line="240" w:lineRule="auto"/>
              <w:jc w:val="both"/>
              <w:rPr>
                <w:rFonts w:ascii="Arial" w:hAnsi="Arial" w:cs="Arial"/>
                <w:sz w:val="16"/>
                <w:szCs w:val="16"/>
                <w:lang w:eastAsia="es-CO"/>
              </w:rPr>
            </w:pP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9320557"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Porcentaje</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F03C69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100</w:t>
            </w:r>
          </w:p>
        </w:tc>
        <w:tc>
          <w:tcPr>
            <w:tcW w:w="11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EE5EBC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Incrementar</w:t>
            </w:r>
          </w:p>
        </w:tc>
        <w:tc>
          <w:tcPr>
            <w:tcW w:w="6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937DED" w14:textId="77777777" w:rsidR="001E3687" w:rsidRPr="005A1426" w:rsidRDefault="001E3687">
            <w:pPr>
              <w:spacing w:after="0" w:line="240" w:lineRule="auto"/>
              <w:jc w:val="both"/>
              <w:rPr>
                <w:rFonts w:ascii="Arial" w:hAnsi="Arial" w:cs="Arial"/>
                <w:sz w:val="16"/>
                <w:szCs w:val="16"/>
                <w:lang w:eastAsia="es-CO"/>
              </w:rPr>
            </w:pPr>
          </w:p>
        </w:tc>
      </w:tr>
      <w:tr w:rsidR="001E3687" w:rsidRPr="005A1426" w14:paraId="2EE1F742" w14:textId="77777777" w:rsidTr="001E3687">
        <w:trPr>
          <w:trHeight w:val="408"/>
          <w:jc w:val="center"/>
        </w:trPr>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B42F4F0" w14:textId="77777777" w:rsidR="001E3687" w:rsidRPr="005A1426" w:rsidRDefault="001E3687">
            <w:pPr>
              <w:spacing w:after="0" w:line="240" w:lineRule="auto"/>
              <w:jc w:val="both"/>
              <w:rPr>
                <w:rFonts w:ascii="Arial" w:hAnsi="Arial" w:cs="Arial"/>
                <w:sz w:val="16"/>
                <w:szCs w:val="16"/>
                <w:lang w:eastAsia="es-CO"/>
              </w:rPr>
            </w:pPr>
          </w:p>
        </w:tc>
        <w:tc>
          <w:tcPr>
            <w:tcW w:w="5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BB63CB" w14:textId="77777777" w:rsidR="001E3687" w:rsidRPr="005A1426" w:rsidRDefault="001E3687">
            <w:pPr>
              <w:spacing w:after="0" w:line="240" w:lineRule="auto"/>
              <w:jc w:val="both"/>
              <w:rPr>
                <w:rFonts w:ascii="Arial" w:hAnsi="Arial" w:cs="Arial"/>
                <w:sz w:val="16"/>
                <w:szCs w:val="16"/>
                <w:lang w:eastAsia="es-CO"/>
              </w:rPr>
            </w:pP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29F03CF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Población vulnerable de las instituciones educativas oficiales dotada con kit escolares, de acuerdo a la demanda</w:t>
            </w:r>
          </w:p>
          <w:p w14:paraId="005F7786" w14:textId="77777777" w:rsidR="001E3687" w:rsidRPr="005A1426" w:rsidRDefault="001E3687">
            <w:pPr>
              <w:spacing w:after="0" w:line="240" w:lineRule="auto"/>
              <w:jc w:val="both"/>
              <w:rPr>
                <w:rFonts w:ascii="Arial" w:hAnsi="Arial" w:cs="Arial"/>
                <w:sz w:val="16"/>
                <w:szCs w:val="16"/>
                <w:lang w:eastAsia="es-CO"/>
              </w:rPr>
            </w:pP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978EE1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Kit escolares para los estudiantes de las instituciones educativas que pertenecen a poblaciones vulnerables.</w:t>
            </w: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F532B8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Porcentaje</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4BA626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20</w:t>
            </w:r>
          </w:p>
        </w:tc>
        <w:tc>
          <w:tcPr>
            <w:tcW w:w="11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D5D6993"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Incrementar </w:t>
            </w:r>
          </w:p>
        </w:tc>
        <w:tc>
          <w:tcPr>
            <w:tcW w:w="6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A7FEAD" w14:textId="77777777" w:rsidR="001E3687" w:rsidRPr="005A1426" w:rsidRDefault="001E3687">
            <w:pPr>
              <w:spacing w:after="0" w:line="240" w:lineRule="auto"/>
              <w:jc w:val="both"/>
              <w:rPr>
                <w:rFonts w:ascii="Arial" w:hAnsi="Arial" w:cs="Arial"/>
                <w:sz w:val="16"/>
                <w:szCs w:val="16"/>
                <w:lang w:eastAsia="es-CO"/>
              </w:rPr>
            </w:pPr>
          </w:p>
        </w:tc>
      </w:tr>
      <w:tr w:rsidR="001E3687" w:rsidRPr="005A1426" w14:paraId="36881F45" w14:textId="77777777" w:rsidTr="001E3687">
        <w:trPr>
          <w:trHeight w:val="408"/>
          <w:jc w:val="center"/>
        </w:trPr>
        <w:tc>
          <w:tcPr>
            <w:tcW w:w="4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DD77299" w14:textId="77777777" w:rsidR="001E3687" w:rsidRPr="005A1426" w:rsidRDefault="001E3687">
            <w:pPr>
              <w:spacing w:after="0" w:line="240" w:lineRule="auto"/>
              <w:jc w:val="both"/>
              <w:rPr>
                <w:rFonts w:ascii="Arial" w:hAnsi="Arial" w:cs="Arial"/>
                <w:sz w:val="16"/>
                <w:szCs w:val="16"/>
                <w:lang w:eastAsia="es-CO"/>
              </w:rPr>
            </w:pPr>
          </w:p>
        </w:tc>
        <w:tc>
          <w:tcPr>
            <w:tcW w:w="5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542655" w14:textId="77777777" w:rsidR="001E3687" w:rsidRPr="005A1426" w:rsidRDefault="001E3687">
            <w:pPr>
              <w:spacing w:after="0" w:line="240" w:lineRule="auto"/>
              <w:jc w:val="both"/>
              <w:rPr>
                <w:rFonts w:ascii="Arial" w:hAnsi="Arial" w:cs="Arial"/>
                <w:sz w:val="16"/>
                <w:szCs w:val="16"/>
                <w:lang w:eastAsia="es-CO"/>
              </w:rPr>
            </w:pP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04F610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Estudiantes de las Instituciones Educativas Oficiales con tiquete estudiantil  gestionado para el territorio del municipio de Itagüí de acuerdo a la demanda. </w:t>
            </w:r>
          </w:p>
        </w:tc>
        <w:tc>
          <w:tcPr>
            <w:tcW w:w="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604ADED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Estudiantes beneficiados con tiquetes de movilidad estudiantil</w:t>
            </w:r>
          </w:p>
          <w:p w14:paraId="335434B4" w14:textId="77777777" w:rsidR="001E3687" w:rsidRPr="005A1426" w:rsidRDefault="001E3687">
            <w:pPr>
              <w:spacing w:after="0" w:line="240" w:lineRule="auto"/>
              <w:jc w:val="both"/>
              <w:rPr>
                <w:rFonts w:ascii="Arial" w:hAnsi="Arial" w:cs="Arial"/>
                <w:sz w:val="16"/>
                <w:szCs w:val="16"/>
                <w:lang w:eastAsia="es-CO"/>
              </w:rPr>
            </w:pPr>
          </w:p>
        </w:tc>
        <w:tc>
          <w:tcPr>
            <w:tcW w:w="4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076994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Porcentaje </w:t>
            </w:r>
          </w:p>
        </w:tc>
        <w:tc>
          <w:tcPr>
            <w:tcW w:w="4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0E257D7"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30</w:t>
            </w:r>
          </w:p>
        </w:tc>
        <w:tc>
          <w:tcPr>
            <w:tcW w:w="11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65084E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Incrementar</w:t>
            </w:r>
          </w:p>
        </w:tc>
        <w:tc>
          <w:tcPr>
            <w:tcW w:w="6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0896A5" w14:textId="77777777" w:rsidR="001E3687" w:rsidRPr="005A1426" w:rsidRDefault="001E3687">
            <w:pPr>
              <w:spacing w:after="0" w:line="240" w:lineRule="auto"/>
              <w:jc w:val="both"/>
              <w:rPr>
                <w:rFonts w:ascii="Arial" w:hAnsi="Arial" w:cs="Arial"/>
                <w:sz w:val="16"/>
                <w:szCs w:val="16"/>
                <w:lang w:eastAsia="es-CO"/>
              </w:rPr>
            </w:pPr>
          </w:p>
        </w:tc>
      </w:tr>
    </w:tbl>
    <w:p w14:paraId="1F246020" w14:textId="77777777" w:rsidR="001E3687" w:rsidRPr="002E6696" w:rsidRDefault="001E3687" w:rsidP="001E3687">
      <w:pPr>
        <w:spacing w:after="0" w:line="240" w:lineRule="auto"/>
        <w:jc w:val="both"/>
        <w:rPr>
          <w:rFonts w:ascii="Arial" w:hAnsi="Arial" w:cs="Arial"/>
          <w:b/>
          <w:bCs/>
          <w:sz w:val="24"/>
          <w:szCs w:val="24"/>
        </w:rPr>
      </w:pPr>
    </w:p>
    <w:p w14:paraId="51887F18"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132°. PROGRAMA 57. CALIDAD EDUCATIVA DE CARA A LA INNOVACIÓN Y LA COMPETITIVIDAD. </w:t>
      </w:r>
      <w:r w:rsidRPr="002E6696">
        <w:rPr>
          <w:rFonts w:ascii="Arial" w:hAnsi="Arial" w:cs="Arial"/>
          <w:sz w:val="24"/>
          <w:szCs w:val="24"/>
        </w:rPr>
        <w:t>El mejoramiento de los aprendizajes de los estudiantes será una bandera de</w:t>
      </w:r>
      <w:r w:rsidRPr="002E6696">
        <w:rPr>
          <w:rFonts w:ascii="Arial" w:eastAsia="Calibri" w:hAnsi="Arial" w:cs="Arial"/>
          <w:sz w:val="24"/>
          <w:szCs w:val="24"/>
        </w:rPr>
        <w:t xml:space="preserve"> la ciudad de Itagüí</w:t>
      </w:r>
      <w:r w:rsidRPr="002E6696">
        <w:rPr>
          <w:rFonts w:ascii="Arial" w:hAnsi="Arial" w:cs="Arial"/>
          <w:sz w:val="24"/>
          <w:szCs w:val="24"/>
        </w:rPr>
        <w:t>, la formación integral del estudiante con habilidades para afrontar los retos de la vida, para crear, innovar y relacionarse de manera pacífica y constructiva, se enmarcarán como prioridad en el desarrollo de las competencias para el siglo XXI.</w:t>
      </w:r>
    </w:p>
    <w:p w14:paraId="7C80A2E4" w14:textId="77777777" w:rsidR="001E3687" w:rsidRPr="002E6696" w:rsidRDefault="001E3687" w:rsidP="001E3687">
      <w:pPr>
        <w:spacing w:after="0" w:line="240" w:lineRule="auto"/>
        <w:jc w:val="both"/>
        <w:rPr>
          <w:rFonts w:ascii="Arial" w:hAnsi="Arial" w:cs="Arial"/>
          <w:sz w:val="24"/>
          <w:szCs w:val="24"/>
        </w:rPr>
      </w:pPr>
    </w:p>
    <w:p w14:paraId="6DF60999"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Las acciones para lograr este propósito estarán orientadas al fortalecimiento de la jornada única como factor protector para el mejoramiento de la calidad en la profundización de las áreas básicas (Matemáticas, Lenguaje, Sociales, Ciencias Naturales) y el dominio de una segunda lengua en inglés con estrategias como: </w:t>
      </w:r>
      <w:r w:rsidRPr="002E6696">
        <w:rPr>
          <w:rFonts w:ascii="Arial" w:hAnsi="Arial" w:cs="Arial"/>
          <w:sz w:val="24"/>
          <w:szCs w:val="24"/>
        </w:rPr>
        <w:lastRenderedPageBreak/>
        <w:t>Speaks English, Bunny Bonita y My ABC, orientadas a la totalidad de la población estudiantil.</w:t>
      </w:r>
    </w:p>
    <w:p w14:paraId="12DB2DB1" w14:textId="77777777" w:rsidR="001E3687" w:rsidRPr="002E6696" w:rsidRDefault="001E3687" w:rsidP="001E3687">
      <w:pPr>
        <w:spacing w:after="0" w:line="240" w:lineRule="auto"/>
        <w:jc w:val="both"/>
        <w:rPr>
          <w:rFonts w:ascii="Arial" w:hAnsi="Arial" w:cs="Arial"/>
          <w:sz w:val="24"/>
          <w:szCs w:val="24"/>
        </w:rPr>
      </w:pPr>
    </w:p>
    <w:p w14:paraId="7D74A38F"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El desarrollo de procesos de investigación a través de prácticas pedagógicas en el aula, se enmarcará en las necesidades del sector productivo, incorporando el pensamiento científico, crítico y la gestión del conocimiento que impacte positivamente el medio local y la industria.</w:t>
      </w:r>
    </w:p>
    <w:p w14:paraId="7EB390FE" w14:textId="77777777" w:rsidR="001E3687" w:rsidRPr="002E6696" w:rsidRDefault="001E3687" w:rsidP="001E3687">
      <w:pPr>
        <w:spacing w:after="0" w:line="240" w:lineRule="auto"/>
        <w:jc w:val="both"/>
        <w:rPr>
          <w:rFonts w:ascii="Arial" w:hAnsi="Arial" w:cs="Arial"/>
          <w:sz w:val="24"/>
          <w:szCs w:val="24"/>
        </w:rPr>
      </w:pPr>
    </w:p>
    <w:p w14:paraId="49CE5DC7" w14:textId="01DDF4E5" w:rsidR="001E3687" w:rsidRDefault="001E3687" w:rsidP="001E3687">
      <w:pPr>
        <w:spacing w:after="0" w:line="240" w:lineRule="auto"/>
        <w:jc w:val="both"/>
        <w:rPr>
          <w:rFonts w:ascii="Arial" w:hAnsi="Arial" w:cs="Arial"/>
          <w:sz w:val="24"/>
          <w:szCs w:val="24"/>
        </w:rPr>
      </w:pPr>
      <w:r w:rsidRPr="002E6696">
        <w:rPr>
          <w:rFonts w:ascii="Arial" w:hAnsi="Arial" w:cs="Arial"/>
          <w:sz w:val="24"/>
          <w:szCs w:val="24"/>
        </w:rPr>
        <w:t>La intervención en docentes y directivos docentes mediante procesos de formación en el modelo pedagógico y las competencias socioemocionales, serán paralelas a los demás componentes para mejorar la práctica educativa con enfoque innovador y fomentar las capacidades de los maestros en TIC, bilingüismo, comunicación, medio ambiente, competencias socioemocionales, convivencia pacífica entre otros, esto se consolidará a través del Plan Territorial de Formación Docente.</w:t>
      </w:r>
    </w:p>
    <w:p w14:paraId="3B08AFF0" w14:textId="5051088A" w:rsidR="005A1426" w:rsidRDefault="005A1426" w:rsidP="001E3687">
      <w:pPr>
        <w:spacing w:after="0" w:line="240" w:lineRule="auto"/>
        <w:jc w:val="both"/>
        <w:rPr>
          <w:rFonts w:ascii="Arial" w:hAnsi="Arial" w:cs="Arial"/>
          <w:sz w:val="24"/>
          <w:szCs w:val="24"/>
        </w:rPr>
      </w:pPr>
    </w:p>
    <w:p w14:paraId="4FC1863A" w14:textId="4E472EB8" w:rsidR="005A1426" w:rsidRDefault="005A1426" w:rsidP="001E3687">
      <w:pPr>
        <w:spacing w:after="0" w:line="240" w:lineRule="auto"/>
        <w:jc w:val="both"/>
        <w:rPr>
          <w:rFonts w:ascii="Arial" w:hAnsi="Arial" w:cs="Arial"/>
          <w:sz w:val="24"/>
          <w:szCs w:val="24"/>
        </w:rPr>
      </w:pPr>
    </w:p>
    <w:p w14:paraId="1BD825E8" w14:textId="4E32FFAF" w:rsidR="005A1426" w:rsidRDefault="005A1426" w:rsidP="001E3687">
      <w:pPr>
        <w:spacing w:after="0" w:line="240" w:lineRule="auto"/>
        <w:jc w:val="both"/>
        <w:rPr>
          <w:rFonts w:ascii="Arial" w:hAnsi="Arial" w:cs="Arial"/>
          <w:sz w:val="24"/>
          <w:szCs w:val="24"/>
        </w:rPr>
      </w:pPr>
    </w:p>
    <w:p w14:paraId="1587C494" w14:textId="148D19BD" w:rsidR="005A1426" w:rsidRDefault="005A1426" w:rsidP="001E3687">
      <w:pPr>
        <w:spacing w:after="0" w:line="240" w:lineRule="auto"/>
        <w:jc w:val="both"/>
        <w:rPr>
          <w:rFonts w:ascii="Arial" w:hAnsi="Arial" w:cs="Arial"/>
          <w:sz w:val="24"/>
          <w:szCs w:val="24"/>
        </w:rPr>
      </w:pPr>
    </w:p>
    <w:p w14:paraId="090BD1FF" w14:textId="77777777" w:rsidR="005A1426" w:rsidRDefault="005A1426" w:rsidP="005A1426">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04213571" w14:textId="77777777" w:rsidR="005A1426" w:rsidRDefault="005A1426" w:rsidP="001E3687">
      <w:pPr>
        <w:spacing w:after="0" w:line="240" w:lineRule="auto"/>
        <w:jc w:val="both"/>
        <w:rPr>
          <w:rFonts w:ascii="Arial" w:hAnsi="Arial" w:cs="Arial"/>
          <w:sz w:val="24"/>
          <w:szCs w:val="24"/>
        </w:rPr>
      </w:pPr>
    </w:p>
    <w:p w14:paraId="0B6A7089" w14:textId="0D6BFAE9" w:rsidR="005A1426" w:rsidRDefault="005A1426" w:rsidP="001E3687">
      <w:pPr>
        <w:spacing w:after="0" w:line="240" w:lineRule="auto"/>
        <w:jc w:val="both"/>
        <w:rPr>
          <w:rFonts w:ascii="Arial" w:hAnsi="Arial" w:cs="Arial"/>
          <w:sz w:val="24"/>
          <w:szCs w:val="24"/>
        </w:rPr>
      </w:pPr>
    </w:p>
    <w:p w14:paraId="02856689" w14:textId="52BB377D" w:rsidR="005A1426" w:rsidRDefault="005A1426" w:rsidP="001E3687">
      <w:pPr>
        <w:spacing w:after="0" w:line="240" w:lineRule="auto"/>
        <w:jc w:val="both"/>
        <w:rPr>
          <w:rFonts w:ascii="Arial" w:hAnsi="Arial" w:cs="Arial"/>
          <w:sz w:val="24"/>
          <w:szCs w:val="24"/>
        </w:rPr>
      </w:pPr>
    </w:p>
    <w:p w14:paraId="734C8635" w14:textId="59C5A141" w:rsidR="005A1426" w:rsidRDefault="005A1426" w:rsidP="001E3687">
      <w:pPr>
        <w:spacing w:after="0" w:line="240" w:lineRule="auto"/>
        <w:jc w:val="both"/>
        <w:rPr>
          <w:rFonts w:ascii="Arial" w:hAnsi="Arial" w:cs="Arial"/>
          <w:sz w:val="24"/>
          <w:szCs w:val="24"/>
        </w:rPr>
      </w:pPr>
    </w:p>
    <w:p w14:paraId="013A5A79"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Adicionalmente, para acompañar el desarrollo de este programa y como eje transversal se continuará con la implementación de Plan Digital Itagüí, que en articulación con las 24 instituciones educativas, aportará a la transformación de la educación, al aprendizaje con autonomía, al pensamiento crítico, a la creatividad, a la comunicación y a la colaboración para el aprendizaje en cualquier momento y lugar.</w:t>
      </w:r>
    </w:p>
    <w:p w14:paraId="36AD9093" w14:textId="77777777" w:rsidR="001E3687" w:rsidRPr="002E6696" w:rsidRDefault="001E3687" w:rsidP="001E3687">
      <w:pPr>
        <w:spacing w:after="0" w:line="240" w:lineRule="auto"/>
        <w:jc w:val="both"/>
        <w:rPr>
          <w:rFonts w:ascii="Arial" w:hAnsi="Arial" w:cs="Arial"/>
          <w:sz w:val="24"/>
          <w:szCs w:val="24"/>
        </w:rPr>
      </w:pPr>
    </w:p>
    <w:p w14:paraId="3B902F38"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Finalmente, y con el fin de reivindicar el papel de la familia como primer agente educativo, el programa fortalecerá el funcionamiento de las escuelas de padres en todas las instituciones educativas, buscando formar en hábitos de crianza y competencias socioemocionales y ciudadanas, articulando a la escuela, la familia y a la ciudadanía en general  para la conformación de entornos protectores que promuevan la convivencia pacífica, acompañados de la presencia institucional con la transversalidad de todas las dependencias.</w:t>
      </w:r>
    </w:p>
    <w:p w14:paraId="25705827" w14:textId="77777777" w:rsidR="001E3687" w:rsidRPr="002E6696" w:rsidRDefault="001E3687" w:rsidP="001E3687">
      <w:pPr>
        <w:spacing w:after="0" w:line="240" w:lineRule="auto"/>
        <w:jc w:val="both"/>
        <w:rPr>
          <w:rFonts w:ascii="Arial" w:hAnsi="Arial" w:cs="Arial"/>
          <w:sz w:val="24"/>
          <w:szCs w:val="24"/>
        </w:rPr>
      </w:pPr>
    </w:p>
    <w:p w14:paraId="61F29DB8" w14:textId="37BD94E1"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7F054C48" w14:textId="77777777" w:rsidR="005A1426" w:rsidRPr="002E6696" w:rsidRDefault="005A1426" w:rsidP="001E3687">
      <w:pPr>
        <w:spacing w:after="0" w:line="240" w:lineRule="auto"/>
        <w:jc w:val="both"/>
        <w:rPr>
          <w:rFonts w:ascii="Arial" w:hAnsi="Arial" w:cs="Arial"/>
          <w:b/>
          <w:sz w:val="24"/>
          <w:szCs w:val="24"/>
        </w:rPr>
      </w:pPr>
    </w:p>
    <w:tbl>
      <w:tblPr>
        <w:tblW w:w="5000" w:type="pct"/>
        <w:jc w:val="center"/>
        <w:tblCellMar>
          <w:left w:w="70" w:type="dxa"/>
          <w:right w:w="70" w:type="dxa"/>
        </w:tblCellMar>
        <w:tblLook w:val="04A0" w:firstRow="1" w:lastRow="0" w:firstColumn="1" w:lastColumn="0" w:noHBand="0" w:noVBand="1"/>
      </w:tblPr>
      <w:tblGrid>
        <w:gridCol w:w="1253"/>
        <w:gridCol w:w="1079"/>
        <w:gridCol w:w="1353"/>
        <w:gridCol w:w="1353"/>
        <w:gridCol w:w="841"/>
        <w:gridCol w:w="865"/>
        <w:gridCol w:w="924"/>
        <w:gridCol w:w="1162"/>
      </w:tblGrid>
      <w:tr w:rsidR="008D1C2D" w:rsidRPr="00FC4B30" w14:paraId="7AC2DB7D" w14:textId="77777777" w:rsidTr="008D1C2D">
        <w:trPr>
          <w:trHeight w:val="612"/>
          <w:tblHeader/>
          <w:jc w:val="center"/>
        </w:trPr>
        <w:tc>
          <w:tcPr>
            <w:tcW w:w="709" w:type="pct"/>
            <w:tcBorders>
              <w:top w:val="single" w:sz="4" w:space="0" w:color="FFFFFF"/>
              <w:left w:val="single" w:sz="4" w:space="0" w:color="FFFFFF"/>
              <w:bottom w:val="single" w:sz="4" w:space="0" w:color="FFFFFF"/>
              <w:right w:val="single" w:sz="4" w:space="0" w:color="FFFFFF"/>
            </w:tcBorders>
            <w:shd w:val="clear" w:color="000000" w:fill="005DAA"/>
            <w:vAlign w:val="center"/>
            <w:hideMark/>
          </w:tcPr>
          <w:p w14:paraId="1793BF5B"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611" w:type="pct"/>
            <w:tcBorders>
              <w:top w:val="single" w:sz="4" w:space="0" w:color="FFFFFF"/>
              <w:left w:val="nil"/>
              <w:bottom w:val="single" w:sz="4" w:space="0" w:color="FFFFFF"/>
              <w:right w:val="single" w:sz="4" w:space="0" w:color="FFFFFF"/>
            </w:tcBorders>
            <w:shd w:val="clear" w:color="000000" w:fill="005DAA"/>
            <w:vAlign w:val="center"/>
            <w:hideMark/>
          </w:tcPr>
          <w:p w14:paraId="1A20C394"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766" w:type="pct"/>
            <w:tcBorders>
              <w:top w:val="single" w:sz="4" w:space="0" w:color="FFFFFF"/>
              <w:left w:val="nil"/>
              <w:bottom w:val="single" w:sz="4" w:space="0" w:color="FFFFFF"/>
              <w:right w:val="single" w:sz="4" w:space="0" w:color="FFFFFF"/>
            </w:tcBorders>
            <w:shd w:val="clear" w:color="000000" w:fill="005DAA"/>
            <w:vAlign w:val="center"/>
            <w:hideMark/>
          </w:tcPr>
          <w:p w14:paraId="75FBBD1C"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766" w:type="pct"/>
            <w:tcBorders>
              <w:top w:val="single" w:sz="4" w:space="0" w:color="FFFFFF"/>
              <w:left w:val="nil"/>
              <w:bottom w:val="single" w:sz="4" w:space="0" w:color="FFFFFF"/>
              <w:right w:val="single" w:sz="4" w:space="0" w:color="FFFFFF"/>
            </w:tcBorders>
            <w:shd w:val="clear" w:color="000000" w:fill="005DAA"/>
            <w:vAlign w:val="center"/>
            <w:hideMark/>
          </w:tcPr>
          <w:p w14:paraId="5592CBCA"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476" w:type="pct"/>
            <w:tcBorders>
              <w:top w:val="single" w:sz="4" w:space="0" w:color="FFFFFF"/>
              <w:left w:val="nil"/>
              <w:bottom w:val="single" w:sz="4" w:space="0" w:color="FFFFFF"/>
              <w:right w:val="single" w:sz="4" w:space="0" w:color="FFFFFF"/>
            </w:tcBorders>
            <w:shd w:val="clear" w:color="000000" w:fill="005DAA"/>
            <w:vAlign w:val="center"/>
            <w:hideMark/>
          </w:tcPr>
          <w:p w14:paraId="7BA0DE85"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90" w:type="pct"/>
            <w:tcBorders>
              <w:top w:val="single" w:sz="4" w:space="0" w:color="FFFFFF"/>
              <w:left w:val="nil"/>
              <w:bottom w:val="single" w:sz="4" w:space="0" w:color="FFFFFF"/>
              <w:right w:val="single" w:sz="4" w:space="0" w:color="FFFFFF"/>
            </w:tcBorders>
            <w:shd w:val="clear" w:color="000000" w:fill="005DAA"/>
            <w:vAlign w:val="center"/>
            <w:hideMark/>
          </w:tcPr>
          <w:p w14:paraId="658581DC"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523" w:type="pct"/>
            <w:tcBorders>
              <w:top w:val="single" w:sz="4" w:space="0" w:color="FFFFFF"/>
              <w:left w:val="nil"/>
              <w:bottom w:val="single" w:sz="4" w:space="0" w:color="FFFFFF"/>
              <w:right w:val="single" w:sz="4" w:space="0" w:color="FFFFFF"/>
            </w:tcBorders>
            <w:shd w:val="clear" w:color="000000" w:fill="005DAA"/>
            <w:vAlign w:val="center"/>
            <w:hideMark/>
          </w:tcPr>
          <w:p w14:paraId="4DD3C457"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58" w:type="pct"/>
            <w:tcBorders>
              <w:top w:val="single" w:sz="4" w:space="0" w:color="FFFFFF"/>
              <w:left w:val="nil"/>
              <w:bottom w:val="single" w:sz="4" w:space="0" w:color="FFFFFF"/>
              <w:right w:val="single" w:sz="4" w:space="0" w:color="FFFFFF"/>
            </w:tcBorders>
            <w:shd w:val="clear" w:color="000000" w:fill="005DAA"/>
            <w:vAlign w:val="center"/>
            <w:hideMark/>
          </w:tcPr>
          <w:p w14:paraId="50201B44"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8D1C2D" w:rsidRPr="00FC4B30" w14:paraId="1600777A" w14:textId="77777777" w:rsidTr="008D1C2D">
        <w:trPr>
          <w:trHeight w:val="408"/>
          <w:jc w:val="center"/>
        </w:trPr>
        <w:tc>
          <w:tcPr>
            <w:tcW w:w="709" w:type="pct"/>
            <w:vMerge w:val="restart"/>
            <w:tcBorders>
              <w:top w:val="nil"/>
              <w:left w:val="single" w:sz="4" w:space="0" w:color="FFFFFF"/>
              <w:right w:val="single" w:sz="4" w:space="0" w:color="FFFFFF"/>
            </w:tcBorders>
            <w:shd w:val="clear" w:color="auto" w:fill="D9D9D9" w:themeFill="background1" w:themeFillShade="D9"/>
            <w:vAlign w:val="center"/>
          </w:tcPr>
          <w:p w14:paraId="206B37CF" w14:textId="77777777" w:rsidR="008D1C2D" w:rsidRPr="00FC4B30" w:rsidRDefault="008D1C2D" w:rsidP="008D1C2D">
            <w:pPr>
              <w:spacing w:after="0" w:line="240" w:lineRule="auto"/>
              <w:jc w:val="both"/>
              <w:rPr>
                <w:rFonts w:ascii="Arial Narrow" w:hAnsi="Arial Narrow" w:cs="Arial"/>
                <w:sz w:val="16"/>
                <w:szCs w:val="16"/>
                <w:lang w:eastAsia="es-CO"/>
              </w:rPr>
            </w:pPr>
          </w:p>
          <w:p w14:paraId="4C48BB2B" w14:textId="77777777" w:rsidR="008D1C2D" w:rsidRPr="00FC4B30" w:rsidRDefault="008D1C2D" w:rsidP="008D1C2D">
            <w:pPr>
              <w:spacing w:after="0" w:line="240" w:lineRule="auto"/>
              <w:jc w:val="both"/>
              <w:rPr>
                <w:rFonts w:ascii="Arial Narrow" w:hAnsi="Arial Narrow" w:cs="Arial"/>
                <w:sz w:val="16"/>
                <w:szCs w:val="16"/>
                <w:lang w:eastAsia="es-CO"/>
              </w:rPr>
            </w:pPr>
          </w:p>
          <w:p w14:paraId="1D413897" w14:textId="77777777" w:rsidR="008D1C2D" w:rsidRPr="00FC4B30" w:rsidRDefault="008D1C2D" w:rsidP="008D1C2D">
            <w:pPr>
              <w:spacing w:after="0" w:line="240" w:lineRule="auto"/>
              <w:jc w:val="both"/>
              <w:rPr>
                <w:rFonts w:ascii="Arial Narrow" w:hAnsi="Arial Narrow" w:cs="Arial"/>
                <w:sz w:val="16"/>
                <w:szCs w:val="16"/>
                <w:lang w:eastAsia="es-CO"/>
              </w:rPr>
            </w:pPr>
          </w:p>
          <w:p w14:paraId="6A24B5C5"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Establecimientos </w:t>
            </w:r>
            <w:r>
              <w:rPr>
                <w:rFonts w:ascii="Arial Narrow" w:hAnsi="Arial Narrow" w:cs="Arial"/>
                <w:sz w:val="16"/>
                <w:szCs w:val="16"/>
                <w:lang w:eastAsia="es-CO"/>
              </w:rPr>
              <w:t>e</w:t>
            </w:r>
            <w:r w:rsidRPr="00FC4B30">
              <w:rPr>
                <w:rFonts w:ascii="Arial Narrow" w:hAnsi="Arial Narrow" w:cs="Arial"/>
                <w:sz w:val="16"/>
                <w:szCs w:val="16"/>
                <w:lang w:eastAsia="es-CO"/>
              </w:rPr>
              <w:t xml:space="preserve">ducativos oficiales que mejoran la categoría en Pruebas saber 11 </w:t>
            </w:r>
          </w:p>
        </w:tc>
        <w:tc>
          <w:tcPr>
            <w:tcW w:w="611" w:type="pct"/>
            <w:vMerge w:val="restart"/>
            <w:tcBorders>
              <w:top w:val="nil"/>
              <w:left w:val="single" w:sz="4" w:space="0" w:color="FFFFFF"/>
              <w:right w:val="single" w:sz="4" w:space="0" w:color="FFFFFF"/>
            </w:tcBorders>
            <w:shd w:val="clear" w:color="000000" w:fill="F2F2F2"/>
            <w:vAlign w:val="center"/>
          </w:tcPr>
          <w:p w14:paraId="1D5E3A42" w14:textId="77777777" w:rsidR="008D1C2D" w:rsidRPr="00FC4B30" w:rsidRDefault="008D1C2D" w:rsidP="008D1C2D">
            <w:pPr>
              <w:spacing w:after="0" w:line="240" w:lineRule="auto"/>
              <w:jc w:val="both"/>
              <w:rPr>
                <w:rFonts w:ascii="Arial Narrow" w:hAnsi="Arial Narrow" w:cs="Arial"/>
                <w:sz w:val="16"/>
                <w:szCs w:val="16"/>
                <w:lang w:eastAsia="es-CO"/>
              </w:rPr>
            </w:pPr>
          </w:p>
          <w:p w14:paraId="42EDBAD6" w14:textId="77777777" w:rsidR="008D1C2D" w:rsidRPr="00FC4B30" w:rsidRDefault="008D1C2D" w:rsidP="008D1C2D">
            <w:pPr>
              <w:spacing w:after="0" w:line="240" w:lineRule="auto"/>
              <w:jc w:val="both"/>
              <w:rPr>
                <w:rFonts w:ascii="Arial Narrow" w:hAnsi="Arial Narrow" w:cs="Arial"/>
                <w:sz w:val="16"/>
                <w:szCs w:val="16"/>
                <w:lang w:eastAsia="es-CO"/>
              </w:rPr>
            </w:pPr>
          </w:p>
          <w:p w14:paraId="35257ACF"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Calidad educativa de cara a la innovación y la competitividad</w:t>
            </w:r>
          </w:p>
        </w:tc>
        <w:tc>
          <w:tcPr>
            <w:tcW w:w="766" w:type="pct"/>
            <w:tcBorders>
              <w:top w:val="nil"/>
              <w:left w:val="nil"/>
              <w:bottom w:val="single" w:sz="4" w:space="0" w:color="FFFFFF"/>
              <w:right w:val="single" w:sz="4" w:space="0" w:color="FFFFFF"/>
            </w:tcBorders>
            <w:shd w:val="clear" w:color="000000" w:fill="F2F2F2"/>
            <w:vAlign w:val="center"/>
          </w:tcPr>
          <w:p w14:paraId="79E53395"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Instituciones </w:t>
            </w:r>
            <w:r>
              <w:rPr>
                <w:rFonts w:ascii="Arial Narrow" w:hAnsi="Arial Narrow" w:cs="Arial"/>
                <w:sz w:val="16"/>
                <w:szCs w:val="16"/>
                <w:lang w:eastAsia="es-CO"/>
              </w:rPr>
              <w:t>e</w:t>
            </w:r>
            <w:r w:rsidRPr="00FC4B30">
              <w:rPr>
                <w:rFonts w:ascii="Arial Narrow" w:hAnsi="Arial Narrow" w:cs="Arial"/>
                <w:sz w:val="16"/>
                <w:szCs w:val="16"/>
                <w:lang w:eastAsia="es-CO"/>
              </w:rPr>
              <w:t xml:space="preserve">ducativas </w:t>
            </w:r>
            <w:r>
              <w:rPr>
                <w:rFonts w:ascii="Arial Narrow" w:hAnsi="Arial Narrow" w:cs="Arial"/>
                <w:sz w:val="16"/>
                <w:szCs w:val="16"/>
                <w:lang w:eastAsia="es-CO"/>
              </w:rPr>
              <w:t>o</w:t>
            </w:r>
            <w:r w:rsidRPr="00FC4B30">
              <w:rPr>
                <w:rFonts w:ascii="Arial Narrow" w:hAnsi="Arial Narrow" w:cs="Arial"/>
                <w:sz w:val="16"/>
                <w:szCs w:val="16"/>
                <w:lang w:eastAsia="es-CO"/>
              </w:rPr>
              <w:t>ficiales con Jornada Única</w:t>
            </w:r>
          </w:p>
        </w:tc>
        <w:tc>
          <w:tcPr>
            <w:tcW w:w="766" w:type="pct"/>
            <w:tcBorders>
              <w:top w:val="nil"/>
              <w:left w:val="nil"/>
              <w:bottom w:val="single" w:sz="4" w:space="0" w:color="FFFFFF"/>
              <w:right w:val="single" w:sz="4" w:space="0" w:color="FFFFFF"/>
            </w:tcBorders>
            <w:shd w:val="clear" w:color="000000" w:fill="F2F2F2"/>
            <w:vAlign w:val="center"/>
          </w:tcPr>
          <w:p w14:paraId="68F8D9E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Instituciones </w:t>
            </w:r>
            <w:r>
              <w:rPr>
                <w:rFonts w:ascii="Arial Narrow" w:hAnsi="Arial Narrow" w:cs="Arial"/>
                <w:sz w:val="16"/>
                <w:szCs w:val="16"/>
                <w:lang w:eastAsia="es-CO"/>
              </w:rPr>
              <w:t>e</w:t>
            </w:r>
            <w:r w:rsidRPr="00FC4B30">
              <w:rPr>
                <w:rFonts w:ascii="Arial Narrow" w:hAnsi="Arial Narrow" w:cs="Arial"/>
                <w:sz w:val="16"/>
                <w:szCs w:val="16"/>
                <w:lang w:eastAsia="es-CO"/>
              </w:rPr>
              <w:t xml:space="preserve">ducativas con </w:t>
            </w:r>
            <w:r>
              <w:rPr>
                <w:rFonts w:ascii="Arial Narrow" w:hAnsi="Arial Narrow" w:cs="Arial"/>
                <w:sz w:val="16"/>
                <w:szCs w:val="16"/>
                <w:lang w:eastAsia="es-CO"/>
              </w:rPr>
              <w:t>j</w:t>
            </w:r>
            <w:r w:rsidRPr="00FC4B30">
              <w:rPr>
                <w:rFonts w:ascii="Arial Narrow" w:hAnsi="Arial Narrow" w:cs="Arial"/>
                <w:sz w:val="16"/>
                <w:szCs w:val="16"/>
                <w:lang w:eastAsia="es-CO"/>
              </w:rPr>
              <w:t xml:space="preserve">ornada </w:t>
            </w:r>
            <w:r>
              <w:rPr>
                <w:rFonts w:ascii="Arial Narrow" w:hAnsi="Arial Narrow" w:cs="Arial"/>
                <w:sz w:val="16"/>
                <w:szCs w:val="16"/>
                <w:lang w:eastAsia="es-CO"/>
              </w:rPr>
              <w:t>ú</w:t>
            </w:r>
            <w:r w:rsidRPr="00FC4B30">
              <w:rPr>
                <w:rFonts w:ascii="Arial Narrow" w:hAnsi="Arial Narrow" w:cs="Arial"/>
                <w:sz w:val="16"/>
                <w:szCs w:val="16"/>
                <w:lang w:eastAsia="es-CO"/>
              </w:rPr>
              <w:t xml:space="preserve">nica, implementada  </w:t>
            </w:r>
          </w:p>
        </w:tc>
        <w:tc>
          <w:tcPr>
            <w:tcW w:w="476" w:type="pct"/>
            <w:tcBorders>
              <w:top w:val="nil"/>
              <w:left w:val="nil"/>
              <w:bottom w:val="single" w:sz="4" w:space="0" w:color="FFFFFF"/>
              <w:right w:val="single" w:sz="4" w:space="0" w:color="FFFFFF"/>
            </w:tcBorders>
            <w:shd w:val="clear" w:color="000000" w:fill="F2F2F2"/>
            <w:vAlign w:val="center"/>
          </w:tcPr>
          <w:p w14:paraId="2DCC8002"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90" w:type="pct"/>
            <w:tcBorders>
              <w:top w:val="nil"/>
              <w:left w:val="nil"/>
              <w:bottom w:val="single" w:sz="4" w:space="0" w:color="FFFFFF"/>
              <w:right w:val="single" w:sz="4" w:space="0" w:color="FFFFFF"/>
            </w:tcBorders>
            <w:shd w:val="clear" w:color="000000" w:fill="F2F2F2"/>
            <w:vAlign w:val="center"/>
          </w:tcPr>
          <w:p w14:paraId="1957A7B1"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523" w:type="pct"/>
            <w:tcBorders>
              <w:top w:val="nil"/>
              <w:left w:val="nil"/>
              <w:bottom w:val="single" w:sz="4" w:space="0" w:color="FFFFFF"/>
              <w:right w:val="single" w:sz="4" w:space="0" w:color="FFFFFF"/>
            </w:tcBorders>
            <w:shd w:val="clear" w:color="000000" w:fill="F2F2F2"/>
            <w:vAlign w:val="center"/>
          </w:tcPr>
          <w:p w14:paraId="52C8F868" w14:textId="77777777" w:rsidR="008D1C2D" w:rsidRPr="00FC4B30" w:rsidRDefault="008D1C2D" w:rsidP="008D1C2D">
            <w:pPr>
              <w:spacing w:after="0" w:line="240" w:lineRule="auto"/>
              <w:jc w:val="both"/>
              <w:rPr>
                <w:rFonts w:ascii="Arial Narrow" w:hAnsi="Arial Narrow" w:cs="Arial"/>
                <w:color w:val="000000"/>
                <w:sz w:val="16"/>
                <w:szCs w:val="16"/>
              </w:rPr>
            </w:pPr>
            <w:r w:rsidRPr="00FC4B30">
              <w:rPr>
                <w:rFonts w:ascii="Arial Narrow" w:hAnsi="Arial Narrow" w:cs="Arial"/>
                <w:color w:val="000000"/>
                <w:sz w:val="16"/>
                <w:szCs w:val="16"/>
              </w:rPr>
              <w:t>Incrementar</w:t>
            </w:r>
          </w:p>
        </w:tc>
        <w:tc>
          <w:tcPr>
            <w:tcW w:w="658" w:type="pct"/>
            <w:tcBorders>
              <w:top w:val="nil"/>
              <w:left w:val="single" w:sz="4" w:space="0" w:color="FFFFFF"/>
              <w:bottom w:val="single" w:sz="4" w:space="0" w:color="FFFFFF"/>
              <w:right w:val="single" w:sz="4" w:space="0" w:color="FFFFFF"/>
            </w:tcBorders>
            <w:shd w:val="clear" w:color="000000" w:fill="F2F2F2"/>
            <w:vAlign w:val="center"/>
          </w:tcPr>
          <w:p w14:paraId="02EE9616"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13A02CA8" w14:textId="77777777" w:rsidTr="008D1C2D">
        <w:trPr>
          <w:trHeight w:val="408"/>
          <w:jc w:val="center"/>
        </w:trPr>
        <w:tc>
          <w:tcPr>
            <w:tcW w:w="709" w:type="pct"/>
            <w:vMerge/>
            <w:tcBorders>
              <w:left w:val="single" w:sz="4" w:space="0" w:color="FFFFFF"/>
              <w:right w:val="single" w:sz="4" w:space="0" w:color="FFFFFF"/>
            </w:tcBorders>
            <w:shd w:val="clear" w:color="auto" w:fill="D9D9D9" w:themeFill="background1" w:themeFillShade="D9"/>
            <w:vAlign w:val="center"/>
            <w:hideMark/>
          </w:tcPr>
          <w:p w14:paraId="2AF4409E"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11" w:type="pct"/>
            <w:vMerge/>
            <w:tcBorders>
              <w:left w:val="single" w:sz="4" w:space="0" w:color="FFFFFF"/>
              <w:right w:val="single" w:sz="4" w:space="0" w:color="FFFFFF"/>
            </w:tcBorders>
            <w:shd w:val="clear" w:color="000000" w:fill="F2F2F2"/>
            <w:vAlign w:val="center"/>
            <w:hideMark/>
          </w:tcPr>
          <w:p w14:paraId="775FA7D7"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66" w:type="pct"/>
            <w:tcBorders>
              <w:top w:val="nil"/>
              <w:left w:val="nil"/>
              <w:bottom w:val="single" w:sz="4" w:space="0" w:color="FFFFFF"/>
              <w:right w:val="single" w:sz="4" w:space="0" w:color="FFFFFF"/>
            </w:tcBorders>
            <w:shd w:val="clear" w:color="000000" w:fill="F2F2F2"/>
            <w:vAlign w:val="center"/>
            <w:hideMark/>
          </w:tcPr>
          <w:p w14:paraId="2BB6D705"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Instituciones </w:t>
            </w:r>
            <w:r>
              <w:rPr>
                <w:rFonts w:ascii="Arial Narrow" w:hAnsi="Arial Narrow" w:cs="Arial"/>
                <w:sz w:val="16"/>
                <w:szCs w:val="16"/>
                <w:lang w:eastAsia="es-CO"/>
              </w:rPr>
              <w:t>e</w:t>
            </w:r>
            <w:r w:rsidRPr="00FC4B30">
              <w:rPr>
                <w:rFonts w:ascii="Arial Narrow" w:hAnsi="Arial Narrow" w:cs="Arial"/>
                <w:sz w:val="16"/>
                <w:szCs w:val="16"/>
                <w:lang w:eastAsia="es-CO"/>
              </w:rPr>
              <w:t xml:space="preserve">ducativas </w:t>
            </w:r>
            <w:r>
              <w:rPr>
                <w:rFonts w:ascii="Arial Narrow" w:hAnsi="Arial Narrow" w:cs="Arial"/>
                <w:sz w:val="16"/>
                <w:szCs w:val="16"/>
                <w:lang w:eastAsia="es-CO"/>
              </w:rPr>
              <w:t>o</w:t>
            </w:r>
            <w:r w:rsidRPr="00FC4B30">
              <w:rPr>
                <w:rFonts w:ascii="Arial Narrow" w:hAnsi="Arial Narrow" w:cs="Arial"/>
                <w:sz w:val="16"/>
                <w:szCs w:val="16"/>
                <w:lang w:eastAsia="es-CO"/>
              </w:rPr>
              <w:t xml:space="preserve">ficiales con </w:t>
            </w:r>
            <w:r>
              <w:rPr>
                <w:rFonts w:ascii="Arial Narrow" w:hAnsi="Arial Narrow" w:cs="Arial"/>
                <w:sz w:val="16"/>
                <w:szCs w:val="16"/>
                <w:lang w:eastAsia="es-CO"/>
              </w:rPr>
              <w:t>j</w:t>
            </w:r>
            <w:r w:rsidRPr="00FC4B30">
              <w:rPr>
                <w:rFonts w:ascii="Arial Narrow" w:hAnsi="Arial Narrow" w:cs="Arial"/>
                <w:sz w:val="16"/>
                <w:szCs w:val="16"/>
                <w:lang w:eastAsia="es-CO"/>
              </w:rPr>
              <w:t xml:space="preserve">ornada </w:t>
            </w:r>
            <w:r>
              <w:rPr>
                <w:rFonts w:ascii="Arial Narrow" w:hAnsi="Arial Narrow" w:cs="Arial"/>
                <w:sz w:val="16"/>
                <w:szCs w:val="16"/>
                <w:lang w:eastAsia="es-CO"/>
              </w:rPr>
              <w:t>ú</w:t>
            </w:r>
            <w:r w:rsidRPr="00FC4B30">
              <w:rPr>
                <w:rFonts w:ascii="Arial Narrow" w:hAnsi="Arial Narrow" w:cs="Arial"/>
                <w:sz w:val="16"/>
                <w:szCs w:val="16"/>
                <w:lang w:eastAsia="es-CO"/>
              </w:rPr>
              <w:t>nica</w:t>
            </w:r>
          </w:p>
        </w:tc>
        <w:tc>
          <w:tcPr>
            <w:tcW w:w="766" w:type="pct"/>
            <w:tcBorders>
              <w:top w:val="nil"/>
              <w:left w:val="nil"/>
              <w:bottom w:val="single" w:sz="4" w:space="0" w:color="FFFFFF"/>
              <w:right w:val="single" w:sz="4" w:space="0" w:color="FFFFFF"/>
            </w:tcBorders>
            <w:shd w:val="clear" w:color="000000" w:fill="F2F2F2"/>
            <w:vAlign w:val="center"/>
            <w:hideMark/>
          </w:tcPr>
          <w:p w14:paraId="2063B4A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Instituciones </w:t>
            </w:r>
            <w:r>
              <w:rPr>
                <w:rFonts w:ascii="Arial Narrow" w:hAnsi="Arial Narrow" w:cs="Arial"/>
                <w:sz w:val="16"/>
                <w:szCs w:val="16"/>
                <w:lang w:eastAsia="es-CO"/>
              </w:rPr>
              <w:t>e</w:t>
            </w:r>
            <w:r w:rsidRPr="00FC4B30">
              <w:rPr>
                <w:rFonts w:ascii="Arial Narrow" w:hAnsi="Arial Narrow" w:cs="Arial"/>
                <w:sz w:val="16"/>
                <w:szCs w:val="16"/>
                <w:lang w:eastAsia="es-CO"/>
              </w:rPr>
              <w:t>ducativas que amplían la jornada única.</w:t>
            </w:r>
          </w:p>
          <w:p w14:paraId="2C1662B4"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476" w:type="pct"/>
            <w:tcBorders>
              <w:top w:val="nil"/>
              <w:left w:val="nil"/>
              <w:bottom w:val="single" w:sz="4" w:space="0" w:color="FFFFFF"/>
              <w:right w:val="single" w:sz="4" w:space="0" w:color="FFFFFF"/>
            </w:tcBorders>
            <w:shd w:val="clear" w:color="000000" w:fill="F2F2F2"/>
            <w:vAlign w:val="center"/>
            <w:hideMark/>
          </w:tcPr>
          <w:p w14:paraId="71D56CC7"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90" w:type="pct"/>
            <w:tcBorders>
              <w:top w:val="nil"/>
              <w:left w:val="nil"/>
              <w:bottom w:val="single" w:sz="4" w:space="0" w:color="FFFFFF"/>
              <w:right w:val="single" w:sz="4" w:space="0" w:color="FFFFFF"/>
            </w:tcBorders>
            <w:shd w:val="clear" w:color="000000" w:fill="F2F2F2"/>
            <w:vAlign w:val="center"/>
            <w:hideMark/>
          </w:tcPr>
          <w:p w14:paraId="23BB02E2"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5</w:t>
            </w:r>
          </w:p>
        </w:tc>
        <w:tc>
          <w:tcPr>
            <w:tcW w:w="523" w:type="pct"/>
            <w:tcBorders>
              <w:top w:val="nil"/>
              <w:left w:val="nil"/>
              <w:bottom w:val="single" w:sz="4" w:space="0" w:color="FFFFFF"/>
              <w:right w:val="single" w:sz="4" w:space="0" w:color="FFFFFF"/>
            </w:tcBorders>
            <w:shd w:val="clear" w:color="000000" w:fill="F2F2F2"/>
            <w:vAlign w:val="center"/>
            <w:hideMark/>
          </w:tcPr>
          <w:p w14:paraId="586A63DA"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58" w:type="pct"/>
            <w:vMerge w:val="restart"/>
            <w:tcBorders>
              <w:top w:val="nil"/>
              <w:left w:val="single" w:sz="4" w:space="0" w:color="FFFFFF"/>
              <w:bottom w:val="single" w:sz="4" w:space="0" w:color="FFFFFF"/>
              <w:right w:val="single" w:sz="4" w:space="0" w:color="FFFFFF"/>
            </w:tcBorders>
            <w:shd w:val="clear" w:color="000000" w:fill="F2F2F2"/>
            <w:vAlign w:val="center"/>
            <w:hideMark/>
          </w:tcPr>
          <w:p w14:paraId="0485948A"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Secretaría de Educación </w:t>
            </w:r>
          </w:p>
        </w:tc>
      </w:tr>
      <w:tr w:rsidR="008D1C2D" w:rsidRPr="00FC4B30" w14:paraId="65B382AF" w14:textId="77777777" w:rsidTr="008D1C2D">
        <w:trPr>
          <w:trHeight w:val="612"/>
          <w:jc w:val="center"/>
        </w:trPr>
        <w:tc>
          <w:tcPr>
            <w:tcW w:w="709" w:type="pct"/>
            <w:vMerge/>
            <w:tcBorders>
              <w:left w:val="single" w:sz="4" w:space="0" w:color="FFFFFF"/>
              <w:right w:val="single" w:sz="4" w:space="0" w:color="FFFFFF"/>
            </w:tcBorders>
            <w:shd w:val="clear" w:color="auto" w:fill="D9D9D9" w:themeFill="background1" w:themeFillShade="D9"/>
            <w:vAlign w:val="center"/>
            <w:hideMark/>
          </w:tcPr>
          <w:p w14:paraId="02DDD731"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11" w:type="pct"/>
            <w:vMerge/>
            <w:tcBorders>
              <w:left w:val="single" w:sz="4" w:space="0" w:color="FFFFFF"/>
              <w:right w:val="single" w:sz="4" w:space="0" w:color="FFFFFF"/>
            </w:tcBorders>
            <w:vAlign w:val="center"/>
            <w:hideMark/>
          </w:tcPr>
          <w:p w14:paraId="13952215"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66" w:type="pct"/>
            <w:tcBorders>
              <w:top w:val="nil"/>
              <w:left w:val="nil"/>
              <w:bottom w:val="single" w:sz="4" w:space="0" w:color="FFFFFF"/>
              <w:right w:val="single" w:sz="4" w:space="0" w:color="FFFFFF"/>
            </w:tcBorders>
            <w:shd w:val="clear" w:color="auto" w:fill="D9D9D9" w:themeFill="background1" w:themeFillShade="D9"/>
            <w:vAlign w:val="center"/>
            <w:hideMark/>
          </w:tcPr>
          <w:p w14:paraId="5B494AB5"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Formación a maestros para el fortalecimiento y desarrollo de las competencias pedagógicas y socioemocionales para la vida.</w:t>
            </w:r>
          </w:p>
        </w:tc>
        <w:tc>
          <w:tcPr>
            <w:tcW w:w="766" w:type="pct"/>
            <w:tcBorders>
              <w:top w:val="nil"/>
              <w:left w:val="nil"/>
              <w:bottom w:val="single" w:sz="4" w:space="0" w:color="FFFFFF"/>
              <w:right w:val="single" w:sz="4" w:space="0" w:color="FFFFFF"/>
            </w:tcBorders>
            <w:shd w:val="clear" w:color="auto" w:fill="D9D9D9" w:themeFill="background1" w:themeFillShade="D9"/>
            <w:vAlign w:val="center"/>
            <w:hideMark/>
          </w:tcPr>
          <w:p w14:paraId="25C3F2BF"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Directivos y docentes formados en el fortalecimiento y desarrollo de las competencias pedagógicas  y/o socioemocionales para la vida.</w:t>
            </w:r>
          </w:p>
        </w:tc>
        <w:tc>
          <w:tcPr>
            <w:tcW w:w="476" w:type="pct"/>
            <w:tcBorders>
              <w:top w:val="nil"/>
              <w:left w:val="nil"/>
              <w:bottom w:val="single" w:sz="4" w:space="0" w:color="FFFFFF"/>
              <w:right w:val="single" w:sz="4" w:space="0" w:color="FFFFFF"/>
            </w:tcBorders>
            <w:shd w:val="clear" w:color="auto" w:fill="D9D9D9" w:themeFill="background1" w:themeFillShade="D9"/>
            <w:vAlign w:val="center"/>
            <w:hideMark/>
          </w:tcPr>
          <w:p w14:paraId="69445FED"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490" w:type="pct"/>
            <w:tcBorders>
              <w:top w:val="nil"/>
              <w:left w:val="nil"/>
              <w:bottom w:val="single" w:sz="4" w:space="0" w:color="FFFFFF"/>
              <w:right w:val="single" w:sz="4" w:space="0" w:color="FFFFFF"/>
            </w:tcBorders>
            <w:shd w:val="clear" w:color="auto" w:fill="D9D9D9" w:themeFill="background1" w:themeFillShade="D9"/>
            <w:vAlign w:val="center"/>
            <w:hideMark/>
          </w:tcPr>
          <w:p w14:paraId="7F20FF6E"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50</w:t>
            </w:r>
          </w:p>
        </w:tc>
        <w:tc>
          <w:tcPr>
            <w:tcW w:w="523" w:type="pct"/>
            <w:tcBorders>
              <w:top w:val="nil"/>
              <w:left w:val="nil"/>
              <w:bottom w:val="single" w:sz="4" w:space="0" w:color="FFFFFF"/>
              <w:right w:val="single" w:sz="4" w:space="0" w:color="FFFFFF"/>
            </w:tcBorders>
            <w:shd w:val="clear" w:color="auto" w:fill="D9D9D9" w:themeFill="background1" w:themeFillShade="D9"/>
            <w:vAlign w:val="center"/>
            <w:hideMark/>
          </w:tcPr>
          <w:p w14:paraId="2FF4143A"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58" w:type="pct"/>
            <w:vMerge/>
            <w:tcBorders>
              <w:top w:val="nil"/>
              <w:left w:val="single" w:sz="4" w:space="0" w:color="FFFFFF"/>
              <w:bottom w:val="single" w:sz="4" w:space="0" w:color="FFFFFF"/>
              <w:right w:val="single" w:sz="4" w:space="0" w:color="FFFFFF"/>
            </w:tcBorders>
            <w:vAlign w:val="center"/>
            <w:hideMark/>
          </w:tcPr>
          <w:p w14:paraId="41B8B2E3"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65779B4F" w14:textId="77777777" w:rsidTr="008D1C2D">
        <w:trPr>
          <w:trHeight w:val="612"/>
          <w:jc w:val="center"/>
        </w:trPr>
        <w:tc>
          <w:tcPr>
            <w:tcW w:w="709" w:type="pct"/>
            <w:vMerge/>
            <w:tcBorders>
              <w:left w:val="single" w:sz="4" w:space="0" w:color="FFFFFF"/>
              <w:right w:val="single" w:sz="4" w:space="0" w:color="FFFFFF"/>
            </w:tcBorders>
            <w:shd w:val="clear" w:color="auto" w:fill="D9D9D9" w:themeFill="background1" w:themeFillShade="D9"/>
            <w:vAlign w:val="center"/>
            <w:hideMark/>
          </w:tcPr>
          <w:p w14:paraId="32A953B5"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11" w:type="pct"/>
            <w:vMerge/>
            <w:tcBorders>
              <w:left w:val="single" w:sz="4" w:space="0" w:color="FFFFFF"/>
              <w:right w:val="single" w:sz="4" w:space="0" w:color="FFFFFF"/>
            </w:tcBorders>
            <w:vAlign w:val="center"/>
            <w:hideMark/>
          </w:tcPr>
          <w:p w14:paraId="24FD2251"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66" w:type="pct"/>
            <w:tcBorders>
              <w:top w:val="nil"/>
              <w:left w:val="nil"/>
              <w:bottom w:val="single" w:sz="4" w:space="0" w:color="FFFFFF"/>
              <w:right w:val="single" w:sz="4" w:space="0" w:color="FFFFFF"/>
            </w:tcBorders>
            <w:shd w:val="clear" w:color="000000" w:fill="F2F2F2"/>
            <w:vAlign w:val="center"/>
            <w:hideMark/>
          </w:tcPr>
          <w:p w14:paraId="1E1A55EB"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Estrategias de fortalecimiento del programa de Bilingüismo desde transición hasta la media en IE.</w:t>
            </w:r>
          </w:p>
        </w:tc>
        <w:tc>
          <w:tcPr>
            <w:tcW w:w="766" w:type="pct"/>
            <w:tcBorders>
              <w:top w:val="nil"/>
              <w:left w:val="nil"/>
              <w:bottom w:val="single" w:sz="4" w:space="0" w:color="FFFFFF"/>
              <w:right w:val="single" w:sz="4" w:space="0" w:color="FFFFFF"/>
            </w:tcBorders>
            <w:shd w:val="clear" w:color="000000" w:fill="F2F2F2"/>
            <w:vAlign w:val="center"/>
            <w:hideMark/>
          </w:tcPr>
          <w:p w14:paraId="735EDFB3"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 Instituciones Educativas Oficiales con estrategias de fortalecimiento de Bilingüismo (Español - Inglés) implementadas.</w:t>
            </w:r>
          </w:p>
        </w:tc>
        <w:tc>
          <w:tcPr>
            <w:tcW w:w="476" w:type="pct"/>
            <w:tcBorders>
              <w:top w:val="nil"/>
              <w:left w:val="nil"/>
              <w:bottom w:val="single" w:sz="4" w:space="0" w:color="FFFFFF"/>
              <w:right w:val="single" w:sz="4" w:space="0" w:color="FFFFFF"/>
            </w:tcBorders>
            <w:shd w:val="clear" w:color="000000" w:fill="F2F2F2"/>
            <w:vAlign w:val="center"/>
            <w:hideMark/>
          </w:tcPr>
          <w:p w14:paraId="19B8D33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490" w:type="pct"/>
            <w:tcBorders>
              <w:top w:val="nil"/>
              <w:left w:val="nil"/>
              <w:bottom w:val="single" w:sz="4" w:space="0" w:color="FFFFFF"/>
              <w:right w:val="single" w:sz="4" w:space="0" w:color="FFFFFF"/>
            </w:tcBorders>
            <w:shd w:val="clear" w:color="000000" w:fill="F2F2F2"/>
            <w:vAlign w:val="center"/>
            <w:hideMark/>
          </w:tcPr>
          <w:p w14:paraId="628C6C5A"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100</w:t>
            </w:r>
          </w:p>
        </w:tc>
        <w:tc>
          <w:tcPr>
            <w:tcW w:w="523" w:type="pct"/>
            <w:tcBorders>
              <w:top w:val="nil"/>
              <w:left w:val="nil"/>
              <w:bottom w:val="single" w:sz="4" w:space="0" w:color="FFFFFF"/>
              <w:right w:val="single" w:sz="4" w:space="0" w:color="FFFFFF"/>
            </w:tcBorders>
            <w:shd w:val="clear" w:color="000000" w:fill="F2F2F2"/>
            <w:vAlign w:val="center"/>
            <w:hideMark/>
          </w:tcPr>
          <w:p w14:paraId="4025A471"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58" w:type="pct"/>
            <w:vMerge/>
            <w:tcBorders>
              <w:top w:val="nil"/>
              <w:left w:val="single" w:sz="4" w:space="0" w:color="FFFFFF"/>
              <w:bottom w:val="single" w:sz="4" w:space="0" w:color="FFFFFF"/>
              <w:right w:val="single" w:sz="4" w:space="0" w:color="FFFFFF"/>
            </w:tcBorders>
            <w:vAlign w:val="center"/>
            <w:hideMark/>
          </w:tcPr>
          <w:p w14:paraId="7F226487"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3BF732D0" w14:textId="77777777" w:rsidTr="008D1C2D">
        <w:trPr>
          <w:trHeight w:val="612"/>
          <w:jc w:val="center"/>
        </w:trPr>
        <w:tc>
          <w:tcPr>
            <w:tcW w:w="709" w:type="pct"/>
            <w:vMerge/>
            <w:tcBorders>
              <w:left w:val="single" w:sz="4" w:space="0" w:color="FFFFFF"/>
              <w:right w:val="single" w:sz="4" w:space="0" w:color="FFFFFF"/>
            </w:tcBorders>
            <w:shd w:val="clear" w:color="auto" w:fill="D9D9D9" w:themeFill="background1" w:themeFillShade="D9"/>
            <w:vAlign w:val="center"/>
            <w:hideMark/>
          </w:tcPr>
          <w:p w14:paraId="388E00BD"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11" w:type="pct"/>
            <w:vMerge/>
            <w:tcBorders>
              <w:left w:val="single" w:sz="4" w:space="0" w:color="FFFFFF"/>
              <w:right w:val="single" w:sz="4" w:space="0" w:color="FFFFFF"/>
            </w:tcBorders>
            <w:vAlign w:val="center"/>
            <w:hideMark/>
          </w:tcPr>
          <w:p w14:paraId="3ABF20BC"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66" w:type="pct"/>
            <w:tcBorders>
              <w:top w:val="nil"/>
              <w:left w:val="nil"/>
              <w:bottom w:val="single" w:sz="4" w:space="0" w:color="FFFFFF"/>
              <w:right w:val="single" w:sz="4" w:space="0" w:color="FFFFFF"/>
            </w:tcBorders>
            <w:shd w:val="clear" w:color="auto" w:fill="D9D9D9" w:themeFill="background1" w:themeFillShade="D9"/>
            <w:vAlign w:val="center"/>
            <w:hideMark/>
          </w:tcPr>
          <w:p w14:paraId="5157B07A"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Material didáctico para el fortalecimiento de las IE en sus áreas báscias.</w:t>
            </w:r>
          </w:p>
          <w:p w14:paraId="2C1A0C8B"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66" w:type="pct"/>
            <w:tcBorders>
              <w:top w:val="nil"/>
              <w:left w:val="nil"/>
              <w:bottom w:val="single" w:sz="4" w:space="0" w:color="FFFFFF"/>
              <w:right w:val="single" w:sz="4" w:space="0" w:color="FFFFFF"/>
            </w:tcBorders>
            <w:shd w:val="clear" w:color="auto" w:fill="D9D9D9" w:themeFill="background1" w:themeFillShade="D9"/>
            <w:vAlign w:val="center"/>
            <w:hideMark/>
          </w:tcPr>
          <w:p w14:paraId="7E5FEA43"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Instituciones Educativas Oficiales  fortalecidas con material didáctico en sus áreas básicas.</w:t>
            </w:r>
          </w:p>
        </w:tc>
        <w:tc>
          <w:tcPr>
            <w:tcW w:w="476" w:type="pct"/>
            <w:tcBorders>
              <w:top w:val="nil"/>
              <w:left w:val="nil"/>
              <w:bottom w:val="single" w:sz="4" w:space="0" w:color="FFFFFF"/>
              <w:right w:val="single" w:sz="4" w:space="0" w:color="FFFFFF"/>
            </w:tcBorders>
            <w:shd w:val="clear" w:color="auto" w:fill="D9D9D9" w:themeFill="background1" w:themeFillShade="D9"/>
            <w:vAlign w:val="center"/>
            <w:hideMark/>
          </w:tcPr>
          <w:p w14:paraId="40AB0E44"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490" w:type="pct"/>
            <w:tcBorders>
              <w:top w:val="nil"/>
              <w:left w:val="nil"/>
              <w:bottom w:val="single" w:sz="4" w:space="0" w:color="FFFFFF"/>
              <w:right w:val="single" w:sz="4" w:space="0" w:color="FFFFFF"/>
            </w:tcBorders>
            <w:shd w:val="clear" w:color="auto" w:fill="D9D9D9" w:themeFill="background1" w:themeFillShade="D9"/>
            <w:vAlign w:val="center"/>
            <w:hideMark/>
          </w:tcPr>
          <w:p w14:paraId="7D4F1F57"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20</w:t>
            </w:r>
          </w:p>
        </w:tc>
        <w:tc>
          <w:tcPr>
            <w:tcW w:w="523" w:type="pct"/>
            <w:tcBorders>
              <w:top w:val="nil"/>
              <w:left w:val="nil"/>
              <w:bottom w:val="single" w:sz="4" w:space="0" w:color="FFFFFF"/>
              <w:right w:val="single" w:sz="4" w:space="0" w:color="FFFFFF"/>
            </w:tcBorders>
            <w:shd w:val="clear" w:color="auto" w:fill="D9D9D9" w:themeFill="background1" w:themeFillShade="D9"/>
            <w:vAlign w:val="center"/>
            <w:hideMark/>
          </w:tcPr>
          <w:p w14:paraId="5F72483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58" w:type="pct"/>
            <w:vMerge/>
            <w:tcBorders>
              <w:top w:val="nil"/>
              <w:left w:val="single" w:sz="4" w:space="0" w:color="FFFFFF"/>
              <w:bottom w:val="single" w:sz="4" w:space="0" w:color="FFFFFF"/>
              <w:right w:val="single" w:sz="4" w:space="0" w:color="FFFFFF"/>
            </w:tcBorders>
            <w:vAlign w:val="center"/>
            <w:hideMark/>
          </w:tcPr>
          <w:p w14:paraId="3E4A1AE9"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212D25EB" w14:textId="77777777" w:rsidTr="008D1C2D">
        <w:trPr>
          <w:trHeight w:val="1020"/>
          <w:jc w:val="center"/>
        </w:trPr>
        <w:tc>
          <w:tcPr>
            <w:tcW w:w="709" w:type="pct"/>
            <w:vMerge/>
            <w:tcBorders>
              <w:left w:val="single" w:sz="4" w:space="0" w:color="FFFFFF"/>
              <w:right w:val="single" w:sz="4" w:space="0" w:color="FFFFFF"/>
            </w:tcBorders>
            <w:shd w:val="clear" w:color="auto" w:fill="D9D9D9" w:themeFill="background1" w:themeFillShade="D9"/>
            <w:vAlign w:val="center"/>
            <w:hideMark/>
          </w:tcPr>
          <w:p w14:paraId="15652B0F"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11" w:type="pct"/>
            <w:vMerge/>
            <w:tcBorders>
              <w:left w:val="single" w:sz="4" w:space="0" w:color="FFFFFF"/>
              <w:right w:val="single" w:sz="4" w:space="0" w:color="FFFFFF"/>
            </w:tcBorders>
            <w:vAlign w:val="center"/>
            <w:hideMark/>
          </w:tcPr>
          <w:p w14:paraId="65319B97"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66" w:type="pct"/>
            <w:tcBorders>
              <w:top w:val="nil"/>
              <w:left w:val="nil"/>
              <w:bottom w:val="single" w:sz="4" w:space="0" w:color="FFFFFF"/>
              <w:right w:val="single" w:sz="4" w:space="0" w:color="FFFFFF"/>
            </w:tcBorders>
            <w:shd w:val="clear" w:color="000000" w:fill="F2F2F2"/>
            <w:vAlign w:val="center"/>
            <w:hideMark/>
          </w:tcPr>
          <w:p w14:paraId="3B2AD216"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Estrategias para el mejoramiento de los aprendizajes de las IE, soportados en el análisis y uso de los resultados de las diferentes pruebas censales del Estado.</w:t>
            </w:r>
          </w:p>
        </w:tc>
        <w:tc>
          <w:tcPr>
            <w:tcW w:w="766" w:type="pct"/>
            <w:tcBorders>
              <w:top w:val="nil"/>
              <w:left w:val="nil"/>
              <w:bottom w:val="single" w:sz="4" w:space="0" w:color="FFFFFF"/>
              <w:right w:val="single" w:sz="4" w:space="0" w:color="FFFFFF"/>
            </w:tcBorders>
            <w:shd w:val="clear" w:color="000000" w:fill="F2F2F2"/>
            <w:vAlign w:val="center"/>
            <w:hideMark/>
          </w:tcPr>
          <w:p w14:paraId="74CA74D9"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Instituciones Educativas Oficiales con estrategias para el mejoramiento de los aprendizajes. </w:t>
            </w:r>
          </w:p>
          <w:p w14:paraId="15F1A764"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476" w:type="pct"/>
            <w:tcBorders>
              <w:top w:val="nil"/>
              <w:left w:val="nil"/>
              <w:bottom w:val="single" w:sz="4" w:space="0" w:color="FFFFFF"/>
              <w:right w:val="single" w:sz="4" w:space="0" w:color="FFFFFF"/>
            </w:tcBorders>
            <w:shd w:val="clear" w:color="000000" w:fill="F2F2F2"/>
            <w:vAlign w:val="center"/>
            <w:hideMark/>
          </w:tcPr>
          <w:p w14:paraId="72AF52D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490" w:type="pct"/>
            <w:tcBorders>
              <w:top w:val="nil"/>
              <w:left w:val="nil"/>
              <w:bottom w:val="single" w:sz="4" w:space="0" w:color="FFFFFF"/>
              <w:right w:val="single" w:sz="4" w:space="0" w:color="FFFFFF"/>
            </w:tcBorders>
            <w:shd w:val="clear" w:color="000000" w:fill="F2F2F2"/>
            <w:vAlign w:val="center"/>
            <w:hideMark/>
          </w:tcPr>
          <w:p w14:paraId="4B0AB037"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100</w:t>
            </w:r>
          </w:p>
        </w:tc>
        <w:tc>
          <w:tcPr>
            <w:tcW w:w="523" w:type="pct"/>
            <w:tcBorders>
              <w:top w:val="nil"/>
              <w:left w:val="nil"/>
              <w:bottom w:val="single" w:sz="4" w:space="0" w:color="FFFFFF"/>
              <w:right w:val="single" w:sz="4" w:space="0" w:color="FFFFFF"/>
            </w:tcBorders>
            <w:shd w:val="clear" w:color="000000" w:fill="F2F2F2"/>
            <w:vAlign w:val="center"/>
            <w:hideMark/>
          </w:tcPr>
          <w:p w14:paraId="74171634"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Incrementar </w:t>
            </w:r>
          </w:p>
        </w:tc>
        <w:tc>
          <w:tcPr>
            <w:tcW w:w="658" w:type="pct"/>
            <w:vMerge/>
            <w:tcBorders>
              <w:top w:val="nil"/>
              <w:left w:val="single" w:sz="4" w:space="0" w:color="FFFFFF"/>
              <w:bottom w:val="single" w:sz="4" w:space="0" w:color="FFFFFF"/>
              <w:right w:val="single" w:sz="4" w:space="0" w:color="FFFFFF"/>
            </w:tcBorders>
            <w:vAlign w:val="center"/>
            <w:hideMark/>
          </w:tcPr>
          <w:p w14:paraId="34BBBC22"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4E9A388D" w14:textId="77777777" w:rsidTr="008D1C2D">
        <w:trPr>
          <w:trHeight w:val="816"/>
          <w:jc w:val="center"/>
        </w:trPr>
        <w:tc>
          <w:tcPr>
            <w:tcW w:w="709" w:type="pct"/>
            <w:vMerge/>
            <w:tcBorders>
              <w:left w:val="single" w:sz="4" w:space="0" w:color="FFFFFF"/>
              <w:right w:val="single" w:sz="4" w:space="0" w:color="FFFFFF"/>
            </w:tcBorders>
            <w:shd w:val="clear" w:color="auto" w:fill="D9D9D9" w:themeFill="background1" w:themeFillShade="D9"/>
            <w:vAlign w:val="center"/>
            <w:hideMark/>
          </w:tcPr>
          <w:p w14:paraId="5C14595F"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11" w:type="pct"/>
            <w:vMerge/>
            <w:tcBorders>
              <w:left w:val="single" w:sz="4" w:space="0" w:color="FFFFFF"/>
              <w:right w:val="single" w:sz="4" w:space="0" w:color="FFFFFF"/>
            </w:tcBorders>
            <w:vAlign w:val="center"/>
            <w:hideMark/>
          </w:tcPr>
          <w:p w14:paraId="13B589C6"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66" w:type="pct"/>
            <w:tcBorders>
              <w:top w:val="nil"/>
              <w:left w:val="nil"/>
              <w:bottom w:val="single" w:sz="4" w:space="0" w:color="FFFFFF"/>
              <w:right w:val="single" w:sz="4" w:space="0" w:color="FFFFFF"/>
            </w:tcBorders>
            <w:shd w:val="clear" w:color="auto" w:fill="D9D9D9" w:themeFill="background1" w:themeFillShade="D9"/>
            <w:vAlign w:val="center"/>
            <w:hideMark/>
          </w:tcPr>
          <w:p w14:paraId="367338DD"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Instituciones Educativas con Estrategias implementadas de investigación escolar en el aula como  eje transversal en el proceso de formación de los estudiantes.</w:t>
            </w:r>
          </w:p>
        </w:tc>
        <w:tc>
          <w:tcPr>
            <w:tcW w:w="766" w:type="pct"/>
            <w:tcBorders>
              <w:top w:val="nil"/>
              <w:left w:val="nil"/>
              <w:bottom w:val="single" w:sz="4" w:space="0" w:color="FFFFFF"/>
              <w:right w:val="single" w:sz="4" w:space="0" w:color="FFFFFF"/>
            </w:tcBorders>
            <w:shd w:val="clear" w:color="auto" w:fill="D9D9D9" w:themeFill="background1" w:themeFillShade="D9"/>
            <w:vAlign w:val="center"/>
            <w:hideMark/>
          </w:tcPr>
          <w:p w14:paraId="7D593825"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Instituciones Educativas Oficiales que implementan estrategias de investigación escolar</w:t>
            </w:r>
          </w:p>
          <w:p w14:paraId="62CBD6AE"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476" w:type="pct"/>
            <w:tcBorders>
              <w:top w:val="nil"/>
              <w:left w:val="nil"/>
              <w:bottom w:val="single" w:sz="4" w:space="0" w:color="FFFFFF"/>
              <w:right w:val="single" w:sz="4" w:space="0" w:color="FFFFFF"/>
            </w:tcBorders>
            <w:shd w:val="clear" w:color="auto" w:fill="D9D9D9" w:themeFill="background1" w:themeFillShade="D9"/>
            <w:vAlign w:val="center"/>
            <w:hideMark/>
          </w:tcPr>
          <w:p w14:paraId="40F7B923"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490" w:type="pct"/>
            <w:tcBorders>
              <w:top w:val="nil"/>
              <w:left w:val="nil"/>
              <w:bottom w:val="single" w:sz="4" w:space="0" w:color="FFFFFF"/>
              <w:right w:val="single" w:sz="4" w:space="0" w:color="FFFFFF"/>
            </w:tcBorders>
            <w:shd w:val="clear" w:color="auto" w:fill="D9D9D9" w:themeFill="background1" w:themeFillShade="D9"/>
            <w:vAlign w:val="center"/>
            <w:hideMark/>
          </w:tcPr>
          <w:p w14:paraId="7A864B14"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25</w:t>
            </w:r>
          </w:p>
        </w:tc>
        <w:tc>
          <w:tcPr>
            <w:tcW w:w="523" w:type="pct"/>
            <w:tcBorders>
              <w:top w:val="nil"/>
              <w:left w:val="nil"/>
              <w:bottom w:val="single" w:sz="4" w:space="0" w:color="FFFFFF"/>
              <w:right w:val="single" w:sz="4" w:space="0" w:color="FFFFFF"/>
            </w:tcBorders>
            <w:shd w:val="clear" w:color="auto" w:fill="D9D9D9" w:themeFill="background1" w:themeFillShade="D9"/>
            <w:vAlign w:val="center"/>
            <w:hideMark/>
          </w:tcPr>
          <w:p w14:paraId="0CFB3687"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Incrementar </w:t>
            </w:r>
          </w:p>
        </w:tc>
        <w:tc>
          <w:tcPr>
            <w:tcW w:w="658" w:type="pct"/>
            <w:vMerge/>
            <w:tcBorders>
              <w:top w:val="nil"/>
              <w:left w:val="single" w:sz="4" w:space="0" w:color="FFFFFF"/>
              <w:bottom w:val="single" w:sz="4" w:space="0" w:color="FFFFFF"/>
              <w:right w:val="single" w:sz="4" w:space="0" w:color="FFFFFF"/>
            </w:tcBorders>
            <w:vAlign w:val="center"/>
            <w:hideMark/>
          </w:tcPr>
          <w:p w14:paraId="1C67A10D"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20B28D0D" w14:textId="77777777" w:rsidTr="008D1C2D">
        <w:trPr>
          <w:trHeight w:val="1020"/>
          <w:jc w:val="center"/>
        </w:trPr>
        <w:tc>
          <w:tcPr>
            <w:tcW w:w="709" w:type="pct"/>
            <w:vMerge/>
            <w:tcBorders>
              <w:left w:val="single" w:sz="4" w:space="0" w:color="FFFFFF"/>
              <w:right w:val="single" w:sz="4" w:space="0" w:color="FFFFFF"/>
            </w:tcBorders>
            <w:shd w:val="clear" w:color="auto" w:fill="D9D9D9" w:themeFill="background1" w:themeFillShade="D9"/>
            <w:vAlign w:val="center"/>
            <w:hideMark/>
          </w:tcPr>
          <w:p w14:paraId="0D786858"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11" w:type="pct"/>
            <w:vMerge/>
            <w:tcBorders>
              <w:left w:val="single" w:sz="4" w:space="0" w:color="FFFFFF"/>
              <w:right w:val="single" w:sz="4" w:space="0" w:color="FFFFFF"/>
            </w:tcBorders>
            <w:vAlign w:val="center"/>
            <w:hideMark/>
          </w:tcPr>
          <w:p w14:paraId="5F47B9C1"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66" w:type="pct"/>
            <w:tcBorders>
              <w:top w:val="nil"/>
              <w:left w:val="nil"/>
              <w:bottom w:val="single" w:sz="4" w:space="0" w:color="FFFFFF"/>
              <w:right w:val="single" w:sz="4" w:space="0" w:color="FFFFFF"/>
            </w:tcBorders>
            <w:shd w:val="clear" w:color="000000" w:fill="F2F2F2"/>
            <w:vAlign w:val="center"/>
            <w:hideMark/>
          </w:tcPr>
          <w:p w14:paraId="5DAE0D62"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Estrategias de convivencia escolar en las IE para el fomento de las competencias ciudadanas, los métodos alternativos de resolución de conflictos y las  competencias socioemocionales.</w:t>
            </w:r>
          </w:p>
          <w:p w14:paraId="7944547F"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66" w:type="pct"/>
            <w:tcBorders>
              <w:top w:val="nil"/>
              <w:left w:val="nil"/>
              <w:bottom w:val="single" w:sz="4" w:space="0" w:color="FFFFFF"/>
              <w:right w:val="single" w:sz="4" w:space="0" w:color="FFFFFF"/>
            </w:tcBorders>
            <w:shd w:val="clear" w:color="000000" w:fill="F2F2F2"/>
            <w:vAlign w:val="center"/>
            <w:hideMark/>
          </w:tcPr>
          <w:p w14:paraId="4D6A7B8E"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Instituciones Educativas Oficiales que implementan estrategias de convivencia escolar.</w:t>
            </w:r>
          </w:p>
          <w:p w14:paraId="0912D453"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476" w:type="pct"/>
            <w:tcBorders>
              <w:top w:val="nil"/>
              <w:left w:val="nil"/>
              <w:bottom w:val="single" w:sz="4" w:space="0" w:color="FFFFFF"/>
              <w:right w:val="single" w:sz="4" w:space="0" w:color="FFFFFF"/>
            </w:tcBorders>
            <w:shd w:val="clear" w:color="000000" w:fill="F2F2F2"/>
            <w:vAlign w:val="center"/>
            <w:hideMark/>
          </w:tcPr>
          <w:p w14:paraId="3268308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490" w:type="pct"/>
            <w:tcBorders>
              <w:top w:val="nil"/>
              <w:left w:val="nil"/>
              <w:bottom w:val="single" w:sz="4" w:space="0" w:color="FFFFFF"/>
              <w:right w:val="single" w:sz="4" w:space="0" w:color="FFFFFF"/>
            </w:tcBorders>
            <w:shd w:val="clear" w:color="000000" w:fill="F2F2F2"/>
            <w:vAlign w:val="center"/>
            <w:hideMark/>
          </w:tcPr>
          <w:p w14:paraId="621B2DC5"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100</w:t>
            </w:r>
          </w:p>
        </w:tc>
        <w:tc>
          <w:tcPr>
            <w:tcW w:w="523" w:type="pct"/>
            <w:tcBorders>
              <w:top w:val="nil"/>
              <w:left w:val="nil"/>
              <w:bottom w:val="single" w:sz="4" w:space="0" w:color="FFFFFF"/>
              <w:right w:val="single" w:sz="4" w:space="0" w:color="FFFFFF"/>
            </w:tcBorders>
            <w:shd w:val="clear" w:color="000000" w:fill="F2F2F2"/>
            <w:vAlign w:val="center"/>
            <w:hideMark/>
          </w:tcPr>
          <w:p w14:paraId="47B7C046"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Incrementar </w:t>
            </w:r>
          </w:p>
        </w:tc>
        <w:tc>
          <w:tcPr>
            <w:tcW w:w="658" w:type="pct"/>
            <w:vMerge/>
            <w:tcBorders>
              <w:top w:val="nil"/>
              <w:left w:val="single" w:sz="4" w:space="0" w:color="FFFFFF"/>
              <w:bottom w:val="single" w:sz="4" w:space="0" w:color="FFFFFF"/>
              <w:right w:val="single" w:sz="4" w:space="0" w:color="FFFFFF"/>
            </w:tcBorders>
            <w:vAlign w:val="center"/>
            <w:hideMark/>
          </w:tcPr>
          <w:p w14:paraId="6F5811DF"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7CA6515A" w14:textId="77777777" w:rsidTr="008D1C2D">
        <w:trPr>
          <w:trHeight w:val="612"/>
          <w:jc w:val="center"/>
        </w:trPr>
        <w:tc>
          <w:tcPr>
            <w:tcW w:w="709" w:type="pct"/>
            <w:vMerge/>
            <w:tcBorders>
              <w:left w:val="single" w:sz="4" w:space="0" w:color="FFFFFF"/>
              <w:right w:val="single" w:sz="4" w:space="0" w:color="FFFFFF"/>
            </w:tcBorders>
            <w:shd w:val="clear" w:color="auto" w:fill="D9D9D9" w:themeFill="background1" w:themeFillShade="D9"/>
            <w:vAlign w:val="center"/>
            <w:hideMark/>
          </w:tcPr>
          <w:p w14:paraId="7CD9FB11"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11" w:type="pct"/>
            <w:vMerge/>
            <w:tcBorders>
              <w:left w:val="single" w:sz="4" w:space="0" w:color="FFFFFF"/>
              <w:right w:val="single" w:sz="4" w:space="0" w:color="FFFFFF"/>
            </w:tcBorders>
            <w:vAlign w:val="center"/>
            <w:hideMark/>
          </w:tcPr>
          <w:p w14:paraId="5181C917"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66" w:type="pct"/>
            <w:tcBorders>
              <w:top w:val="nil"/>
              <w:left w:val="nil"/>
              <w:bottom w:val="single" w:sz="4" w:space="0" w:color="FFFFFF"/>
              <w:right w:val="single" w:sz="4" w:space="0" w:color="FFFFFF"/>
            </w:tcBorders>
            <w:shd w:val="clear" w:color="auto" w:fill="D9D9D9" w:themeFill="background1" w:themeFillShade="D9"/>
            <w:vAlign w:val="center"/>
            <w:hideMark/>
          </w:tcPr>
          <w:p w14:paraId="7B0C5264"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Innovaciones pedagógicas en el proyecto educativo institucional de las IE</w:t>
            </w:r>
          </w:p>
          <w:p w14:paraId="22C1BAC5"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66" w:type="pct"/>
            <w:tcBorders>
              <w:top w:val="nil"/>
              <w:left w:val="nil"/>
              <w:bottom w:val="single" w:sz="4" w:space="0" w:color="FFFFFF"/>
              <w:right w:val="single" w:sz="4" w:space="0" w:color="FFFFFF"/>
            </w:tcBorders>
            <w:shd w:val="clear" w:color="auto" w:fill="D9D9D9" w:themeFill="background1" w:themeFillShade="D9"/>
            <w:vAlign w:val="center"/>
            <w:hideMark/>
          </w:tcPr>
          <w:p w14:paraId="7D26D587"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Instituciones educativas oficiales que incorporan innovaciones pedagógicas.</w:t>
            </w:r>
          </w:p>
          <w:p w14:paraId="55DAA490"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476" w:type="pct"/>
            <w:tcBorders>
              <w:top w:val="nil"/>
              <w:left w:val="nil"/>
              <w:bottom w:val="single" w:sz="4" w:space="0" w:color="FFFFFF"/>
              <w:right w:val="single" w:sz="4" w:space="0" w:color="FFFFFF"/>
            </w:tcBorders>
            <w:shd w:val="clear" w:color="auto" w:fill="D9D9D9" w:themeFill="background1" w:themeFillShade="D9"/>
            <w:vAlign w:val="center"/>
            <w:hideMark/>
          </w:tcPr>
          <w:p w14:paraId="3FE8005B"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490" w:type="pct"/>
            <w:tcBorders>
              <w:top w:val="nil"/>
              <w:left w:val="nil"/>
              <w:bottom w:val="single" w:sz="4" w:space="0" w:color="FFFFFF"/>
              <w:right w:val="single" w:sz="4" w:space="0" w:color="FFFFFF"/>
            </w:tcBorders>
            <w:shd w:val="clear" w:color="auto" w:fill="D9D9D9" w:themeFill="background1" w:themeFillShade="D9"/>
            <w:vAlign w:val="center"/>
            <w:hideMark/>
          </w:tcPr>
          <w:p w14:paraId="426266F2"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42</w:t>
            </w:r>
          </w:p>
        </w:tc>
        <w:tc>
          <w:tcPr>
            <w:tcW w:w="523" w:type="pct"/>
            <w:tcBorders>
              <w:top w:val="nil"/>
              <w:left w:val="nil"/>
              <w:bottom w:val="single" w:sz="4" w:space="0" w:color="FFFFFF"/>
              <w:right w:val="single" w:sz="4" w:space="0" w:color="FFFFFF"/>
            </w:tcBorders>
            <w:shd w:val="clear" w:color="auto" w:fill="D9D9D9" w:themeFill="background1" w:themeFillShade="D9"/>
            <w:vAlign w:val="center"/>
            <w:hideMark/>
          </w:tcPr>
          <w:p w14:paraId="54141B1E"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p w14:paraId="2261397F" w14:textId="77777777" w:rsidR="008D1C2D" w:rsidRPr="00FC4B30" w:rsidRDefault="008D1C2D" w:rsidP="008D1C2D">
            <w:pPr>
              <w:rPr>
                <w:rFonts w:ascii="Arial Narrow" w:hAnsi="Arial Narrow" w:cs="Arial"/>
                <w:sz w:val="16"/>
                <w:szCs w:val="16"/>
                <w:lang w:eastAsia="es-CO"/>
              </w:rPr>
            </w:pPr>
          </w:p>
        </w:tc>
        <w:tc>
          <w:tcPr>
            <w:tcW w:w="658" w:type="pct"/>
            <w:vMerge/>
            <w:tcBorders>
              <w:top w:val="nil"/>
              <w:left w:val="single" w:sz="4" w:space="0" w:color="FFFFFF"/>
              <w:bottom w:val="single" w:sz="4" w:space="0" w:color="FFFFFF"/>
              <w:right w:val="single" w:sz="4" w:space="0" w:color="FFFFFF"/>
            </w:tcBorders>
            <w:vAlign w:val="center"/>
            <w:hideMark/>
          </w:tcPr>
          <w:p w14:paraId="06E790B0"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09AB6EB0" w14:textId="77777777" w:rsidTr="008D1C2D">
        <w:trPr>
          <w:trHeight w:val="204"/>
          <w:jc w:val="center"/>
        </w:trPr>
        <w:tc>
          <w:tcPr>
            <w:tcW w:w="709" w:type="pct"/>
            <w:vMerge/>
            <w:tcBorders>
              <w:left w:val="single" w:sz="4" w:space="0" w:color="FFFFFF"/>
              <w:right w:val="single" w:sz="4" w:space="0" w:color="FFFFFF"/>
            </w:tcBorders>
            <w:shd w:val="clear" w:color="auto" w:fill="D9D9D9" w:themeFill="background1" w:themeFillShade="D9"/>
            <w:vAlign w:val="center"/>
            <w:hideMark/>
          </w:tcPr>
          <w:p w14:paraId="138BEA5A"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11" w:type="pct"/>
            <w:vMerge/>
            <w:tcBorders>
              <w:left w:val="single" w:sz="4" w:space="0" w:color="FFFFFF"/>
              <w:right w:val="single" w:sz="4" w:space="0" w:color="FFFFFF"/>
            </w:tcBorders>
            <w:vAlign w:val="center"/>
            <w:hideMark/>
          </w:tcPr>
          <w:p w14:paraId="79AA2D86"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66" w:type="pct"/>
            <w:tcBorders>
              <w:top w:val="nil"/>
              <w:left w:val="nil"/>
              <w:right w:val="single" w:sz="4" w:space="0" w:color="FFFFFF"/>
            </w:tcBorders>
            <w:shd w:val="clear" w:color="000000" w:fill="F2F2F2"/>
            <w:vAlign w:val="center"/>
            <w:hideMark/>
          </w:tcPr>
          <w:p w14:paraId="10A15BAD"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Ejecución de la Política del Plan Digital.</w:t>
            </w:r>
          </w:p>
          <w:p w14:paraId="1946C834" w14:textId="77777777" w:rsidR="008D1C2D" w:rsidRPr="00FC4B30" w:rsidRDefault="008D1C2D" w:rsidP="008D1C2D">
            <w:pPr>
              <w:spacing w:after="0" w:line="240" w:lineRule="auto"/>
              <w:jc w:val="both"/>
              <w:rPr>
                <w:rFonts w:ascii="Arial Narrow" w:hAnsi="Arial Narrow" w:cs="Arial"/>
                <w:strike/>
                <w:sz w:val="16"/>
                <w:szCs w:val="16"/>
                <w:lang w:eastAsia="es-CO"/>
              </w:rPr>
            </w:pPr>
          </w:p>
        </w:tc>
        <w:tc>
          <w:tcPr>
            <w:tcW w:w="766" w:type="pct"/>
            <w:tcBorders>
              <w:top w:val="nil"/>
              <w:left w:val="nil"/>
              <w:bottom w:val="single" w:sz="4" w:space="0" w:color="FFFFFF"/>
              <w:right w:val="single" w:sz="4" w:space="0" w:color="FFFFFF"/>
            </w:tcBorders>
            <w:shd w:val="clear" w:color="000000" w:fill="F2F2F2"/>
            <w:vAlign w:val="center"/>
            <w:hideMark/>
          </w:tcPr>
          <w:p w14:paraId="4B7B29E3"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Acciones de la  Política del Plan Digital implementadas</w:t>
            </w:r>
          </w:p>
          <w:p w14:paraId="4F02CFBE"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476" w:type="pct"/>
            <w:tcBorders>
              <w:top w:val="nil"/>
              <w:left w:val="nil"/>
              <w:bottom w:val="single" w:sz="4" w:space="0" w:color="FFFFFF"/>
              <w:right w:val="single" w:sz="4" w:space="0" w:color="FFFFFF"/>
            </w:tcBorders>
            <w:shd w:val="clear" w:color="000000" w:fill="F2F2F2"/>
            <w:vAlign w:val="center"/>
            <w:hideMark/>
          </w:tcPr>
          <w:p w14:paraId="39E8838A"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490" w:type="pct"/>
            <w:tcBorders>
              <w:top w:val="nil"/>
              <w:left w:val="nil"/>
              <w:bottom w:val="single" w:sz="4" w:space="0" w:color="FFFFFF"/>
              <w:right w:val="single" w:sz="4" w:space="0" w:color="FFFFFF"/>
            </w:tcBorders>
            <w:shd w:val="clear" w:color="000000" w:fill="F2F2F2"/>
            <w:vAlign w:val="center"/>
            <w:hideMark/>
          </w:tcPr>
          <w:p w14:paraId="280B24F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75</w:t>
            </w:r>
          </w:p>
        </w:tc>
        <w:tc>
          <w:tcPr>
            <w:tcW w:w="523" w:type="pct"/>
            <w:tcBorders>
              <w:top w:val="nil"/>
              <w:left w:val="nil"/>
              <w:bottom w:val="single" w:sz="4" w:space="0" w:color="FFFFFF"/>
              <w:right w:val="single" w:sz="4" w:space="0" w:color="FFFFFF"/>
            </w:tcBorders>
            <w:shd w:val="clear" w:color="000000" w:fill="F2F2F2"/>
            <w:vAlign w:val="center"/>
            <w:hideMark/>
          </w:tcPr>
          <w:p w14:paraId="4E95FDC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58" w:type="pct"/>
            <w:vMerge/>
            <w:tcBorders>
              <w:top w:val="nil"/>
              <w:left w:val="single" w:sz="4" w:space="0" w:color="FFFFFF"/>
              <w:bottom w:val="single" w:sz="4" w:space="0" w:color="FFFFFF"/>
              <w:right w:val="single" w:sz="4" w:space="0" w:color="FFFFFF"/>
            </w:tcBorders>
            <w:vAlign w:val="center"/>
            <w:hideMark/>
          </w:tcPr>
          <w:p w14:paraId="6B35CAA1"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62EC9362" w14:textId="77777777" w:rsidTr="008D1C2D">
        <w:trPr>
          <w:trHeight w:val="408"/>
          <w:jc w:val="center"/>
        </w:trPr>
        <w:tc>
          <w:tcPr>
            <w:tcW w:w="709" w:type="pct"/>
            <w:vMerge/>
            <w:tcBorders>
              <w:left w:val="single" w:sz="4" w:space="0" w:color="FFFFFF"/>
              <w:bottom w:val="single" w:sz="4" w:space="0" w:color="FFFFFF"/>
              <w:right w:val="single" w:sz="4" w:space="0" w:color="FFFFFF"/>
            </w:tcBorders>
            <w:shd w:val="clear" w:color="auto" w:fill="D9D9D9" w:themeFill="background1" w:themeFillShade="D9"/>
            <w:vAlign w:val="center"/>
            <w:hideMark/>
          </w:tcPr>
          <w:p w14:paraId="10C21481"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11" w:type="pct"/>
            <w:vMerge/>
            <w:tcBorders>
              <w:left w:val="single" w:sz="4" w:space="0" w:color="FFFFFF"/>
              <w:bottom w:val="single" w:sz="4" w:space="0" w:color="FFFFFF"/>
              <w:right w:val="single" w:sz="4" w:space="0" w:color="FFFFFF"/>
            </w:tcBorders>
            <w:vAlign w:val="center"/>
            <w:hideMark/>
          </w:tcPr>
          <w:p w14:paraId="0099660B"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66" w:type="pct"/>
            <w:tcBorders>
              <w:left w:val="nil"/>
              <w:bottom w:val="single" w:sz="4" w:space="0" w:color="FFFFFF"/>
              <w:right w:val="single" w:sz="4" w:space="0" w:color="FFFFFF"/>
            </w:tcBorders>
            <w:shd w:val="clear" w:color="000000" w:fill="F2F2F2"/>
            <w:vAlign w:val="center"/>
            <w:hideMark/>
          </w:tcPr>
          <w:p w14:paraId="17EC6AE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Equipos de cómputo adquiridos para las instituciones educativas.</w:t>
            </w:r>
          </w:p>
          <w:p w14:paraId="63CE98AE"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66" w:type="pct"/>
            <w:tcBorders>
              <w:top w:val="nil"/>
              <w:left w:val="nil"/>
              <w:bottom w:val="single" w:sz="4" w:space="0" w:color="FFFFFF"/>
              <w:right w:val="single" w:sz="4" w:space="0" w:color="FFFFFF"/>
            </w:tcBorders>
            <w:shd w:val="clear" w:color="auto" w:fill="D9D9D9" w:themeFill="background1" w:themeFillShade="D9"/>
            <w:vAlign w:val="center"/>
            <w:hideMark/>
          </w:tcPr>
          <w:p w14:paraId="07C4325A"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Equipos de cómputo entregados a las instituciones educativas oficiales.</w:t>
            </w:r>
          </w:p>
          <w:p w14:paraId="0CCC6E7B"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476" w:type="pct"/>
            <w:tcBorders>
              <w:top w:val="nil"/>
              <w:left w:val="nil"/>
              <w:bottom w:val="single" w:sz="4" w:space="0" w:color="FFFFFF"/>
              <w:right w:val="single" w:sz="4" w:space="0" w:color="FFFFFF"/>
            </w:tcBorders>
            <w:shd w:val="clear" w:color="auto" w:fill="D9D9D9" w:themeFill="background1" w:themeFillShade="D9"/>
            <w:vAlign w:val="center"/>
            <w:hideMark/>
          </w:tcPr>
          <w:p w14:paraId="19B7189D"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90" w:type="pct"/>
            <w:tcBorders>
              <w:top w:val="nil"/>
              <w:left w:val="nil"/>
              <w:bottom w:val="single" w:sz="4" w:space="0" w:color="FFFFFF"/>
              <w:right w:val="single" w:sz="4" w:space="0" w:color="FFFFFF"/>
            </w:tcBorders>
            <w:shd w:val="clear" w:color="auto" w:fill="D9D9D9" w:themeFill="background1" w:themeFillShade="D9"/>
            <w:vAlign w:val="center"/>
            <w:hideMark/>
          </w:tcPr>
          <w:p w14:paraId="2037EDCB"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1015</w:t>
            </w:r>
          </w:p>
        </w:tc>
        <w:tc>
          <w:tcPr>
            <w:tcW w:w="523" w:type="pct"/>
            <w:tcBorders>
              <w:top w:val="nil"/>
              <w:left w:val="nil"/>
              <w:bottom w:val="single" w:sz="4" w:space="0" w:color="FFFFFF"/>
              <w:right w:val="single" w:sz="4" w:space="0" w:color="FFFFFF"/>
            </w:tcBorders>
            <w:shd w:val="clear" w:color="auto" w:fill="D9D9D9" w:themeFill="background1" w:themeFillShade="D9"/>
            <w:vAlign w:val="center"/>
            <w:hideMark/>
          </w:tcPr>
          <w:p w14:paraId="1CAA4569"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58" w:type="pct"/>
            <w:vMerge/>
            <w:tcBorders>
              <w:top w:val="nil"/>
              <w:left w:val="single" w:sz="4" w:space="0" w:color="FFFFFF"/>
              <w:bottom w:val="single" w:sz="4" w:space="0" w:color="FFFFFF"/>
              <w:right w:val="single" w:sz="4" w:space="0" w:color="FFFFFF"/>
            </w:tcBorders>
            <w:vAlign w:val="center"/>
            <w:hideMark/>
          </w:tcPr>
          <w:p w14:paraId="4B359D9E" w14:textId="77777777" w:rsidR="008D1C2D" w:rsidRPr="00FC4B30" w:rsidRDefault="008D1C2D" w:rsidP="008D1C2D">
            <w:pPr>
              <w:spacing w:after="0" w:line="240" w:lineRule="auto"/>
              <w:jc w:val="both"/>
              <w:rPr>
                <w:rFonts w:ascii="Arial Narrow" w:hAnsi="Arial Narrow" w:cs="Arial"/>
                <w:sz w:val="16"/>
                <w:szCs w:val="16"/>
                <w:lang w:eastAsia="es-CO"/>
              </w:rPr>
            </w:pPr>
          </w:p>
        </w:tc>
      </w:tr>
    </w:tbl>
    <w:p w14:paraId="5CF5553D" w14:textId="5E47DD4E" w:rsidR="001E3687" w:rsidRDefault="001E3687" w:rsidP="001E3687">
      <w:pPr>
        <w:spacing w:after="0" w:line="240" w:lineRule="auto"/>
        <w:jc w:val="both"/>
        <w:rPr>
          <w:rFonts w:ascii="Arial" w:hAnsi="Arial" w:cs="Arial"/>
          <w:b/>
          <w:sz w:val="24"/>
          <w:szCs w:val="24"/>
        </w:rPr>
      </w:pPr>
    </w:p>
    <w:p w14:paraId="0601F100" w14:textId="77777777" w:rsidR="008D1C2D" w:rsidRPr="002E6696" w:rsidRDefault="008D1C2D" w:rsidP="001E3687">
      <w:pPr>
        <w:spacing w:after="0" w:line="240" w:lineRule="auto"/>
        <w:jc w:val="both"/>
        <w:rPr>
          <w:rFonts w:ascii="Arial" w:hAnsi="Arial" w:cs="Arial"/>
          <w:b/>
          <w:sz w:val="24"/>
          <w:szCs w:val="24"/>
        </w:rPr>
      </w:pPr>
    </w:p>
    <w:p w14:paraId="4AD3E272"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133°. PROGRAMA 58. AVANZAR HACIA UNA EDUCACIÓN INICIAL EN EL MARCO DE LA INTEGRALIDAD. </w:t>
      </w:r>
      <w:r w:rsidRPr="002E6696">
        <w:rPr>
          <w:rFonts w:ascii="Arial" w:hAnsi="Arial" w:cs="Arial"/>
          <w:sz w:val="24"/>
          <w:szCs w:val="24"/>
        </w:rPr>
        <w:t>Este programa como componente innovador y estratégico del plan, pretende implementar estrategias para acompañar a los niños, niñas y sus familias en las transiciones entre la educación inicial y el ingreso al sistema educativo formal, es de recordar que la tasa de deserción para el grado transición se ubica en el 4,4%, es un reto articular las acciones de planeación, asignación del cupo escolar, matrícula y de los procesos técnico-pedagógicos, que le permitan a los niños y niñas gozar de una atención integral en la escuela, en la vía de lograr una educación con calidad.</w:t>
      </w:r>
    </w:p>
    <w:p w14:paraId="3DA30EB9" w14:textId="77777777" w:rsidR="001E3687" w:rsidRPr="002E6696" w:rsidRDefault="001E3687" w:rsidP="001E3687">
      <w:pPr>
        <w:spacing w:after="0" w:line="240" w:lineRule="auto"/>
        <w:jc w:val="both"/>
        <w:rPr>
          <w:rFonts w:ascii="Arial" w:hAnsi="Arial" w:cs="Arial"/>
          <w:sz w:val="24"/>
          <w:szCs w:val="24"/>
        </w:rPr>
      </w:pPr>
    </w:p>
    <w:p w14:paraId="3378AAD8"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Para llevarlo a cabo se desarrollarán entre otras, las siguientes líneas de trabajo ajustadas a los lineamientos de política nacional sobre atenciones integrales:</w:t>
      </w:r>
    </w:p>
    <w:p w14:paraId="373EFFEE" w14:textId="77777777" w:rsidR="001E3687" w:rsidRPr="002E6696" w:rsidRDefault="001E3687" w:rsidP="001E3687">
      <w:pPr>
        <w:pStyle w:val="Textonotaalfinal"/>
        <w:ind w:left="851" w:right="576"/>
        <w:rPr>
          <w:rFonts w:ascii="Arial" w:hAnsi="Arial" w:cs="Arial"/>
          <w:bCs/>
          <w:sz w:val="24"/>
          <w:szCs w:val="24"/>
        </w:rPr>
      </w:pPr>
    </w:p>
    <w:p w14:paraId="06ED10AD" w14:textId="77777777" w:rsidR="001E3687" w:rsidRPr="002E6696" w:rsidRDefault="001E3687" w:rsidP="001E3687">
      <w:pPr>
        <w:pStyle w:val="Prrafodelista"/>
        <w:numPr>
          <w:ilvl w:val="0"/>
          <w:numId w:val="14"/>
        </w:numPr>
        <w:spacing w:after="0" w:line="240" w:lineRule="auto"/>
        <w:jc w:val="both"/>
        <w:rPr>
          <w:rFonts w:ascii="Arial" w:hAnsi="Arial" w:cs="Arial"/>
          <w:sz w:val="24"/>
          <w:szCs w:val="24"/>
        </w:rPr>
      </w:pPr>
      <w:r w:rsidRPr="002E6696">
        <w:rPr>
          <w:rFonts w:ascii="Arial" w:hAnsi="Arial" w:cs="Arial"/>
          <w:sz w:val="24"/>
          <w:szCs w:val="24"/>
        </w:rPr>
        <w:t>Atención integral de calidad en el grado de transición.</w:t>
      </w:r>
    </w:p>
    <w:p w14:paraId="4FA56DB3" w14:textId="77777777" w:rsidR="001E3687" w:rsidRPr="002E6696" w:rsidRDefault="001E3687" w:rsidP="001E3687">
      <w:pPr>
        <w:pStyle w:val="Prrafodelista"/>
        <w:spacing w:after="0" w:line="240" w:lineRule="auto"/>
        <w:jc w:val="both"/>
        <w:rPr>
          <w:rFonts w:ascii="Arial" w:hAnsi="Arial" w:cs="Arial"/>
          <w:sz w:val="24"/>
          <w:szCs w:val="24"/>
        </w:rPr>
      </w:pPr>
    </w:p>
    <w:p w14:paraId="186E565A" w14:textId="77777777" w:rsidR="001E3687" w:rsidRPr="002E6696" w:rsidRDefault="001E3687" w:rsidP="001E3687">
      <w:pPr>
        <w:pStyle w:val="Prrafodelista"/>
        <w:numPr>
          <w:ilvl w:val="0"/>
          <w:numId w:val="14"/>
        </w:numPr>
        <w:spacing w:after="0" w:line="240" w:lineRule="auto"/>
        <w:jc w:val="both"/>
        <w:rPr>
          <w:rFonts w:ascii="Arial" w:hAnsi="Arial" w:cs="Arial"/>
          <w:sz w:val="24"/>
          <w:szCs w:val="24"/>
        </w:rPr>
      </w:pPr>
      <w:r w:rsidRPr="002E6696">
        <w:rPr>
          <w:rFonts w:ascii="Arial" w:hAnsi="Arial" w:cs="Arial"/>
          <w:sz w:val="24"/>
          <w:szCs w:val="24"/>
        </w:rPr>
        <w:t>Rectoría de la educación inicial.</w:t>
      </w:r>
    </w:p>
    <w:p w14:paraId="5BF38ADE" w14:textId="77777777" w:rsidR="001E3687" w:rsidRPr="002E6696" w:rsidRDefault="001E3687" w:rsidP="001E3687">
      <w:pPr>
        <w:spacing w:after="0" w:line="240" w:lineRule="auto"/>
        <w:jc w:val="both"/>
        <w:rPr>
          <w:rFonts w:ascii="Arial" w:hAnsi="Arial" w:cs="Arial"/>
          <w:sz w:val="24"/>
          <w:szCs w:val="24"/>
        </w:rPr>
      </w:pPr>
    </w:p>
    <w:p w14:paraId="29234E20" w14:textId="77777777" w:rsidR="001E3687" w:rsidRPr="002E6696" w:rsidRDefault="001E3687" w:rsidP="001E3687">
      <w:pPr>
        <w:pStyle w:val="Prrafodelista"/>
        <w:numPr>
          <w:ilvl w:val="0"/>
          <w:numId w:val="14"/>
        </w:numPr>
        <w:spacing w:after="0" w:line="240" w:lineRule="auto"/>
        <w:jc w:val="both"/>
        <w:rPr>
          <w:rFonts w:ascii="Arial" w:hAnsi="Arial" w:cs="Arial"/>
          <w:sz w:val="24"/>
          <w:szCs w:val="24"/>
        </w:rPr>
      </w:pPr>
      <w:r w:rsidRPr="002E6696">
        <w:rPr>
          <w:rFonts w:ascii="Arial" w:hAnsi="Arial" w:cs="Arial"/>
          <w:sz w:val="24"/>
          <w:szCs w:val="24"/>
        </w:rPr>
        <w:t>Cualificación del talento humano.</w:t>
      </w:r>
    </w:p>
    <w:p w14:paraId="4A78F58B" w14:textId="77777777" w:rsidR="001E3687" w:rsidRPr="002E6696" w:rsidRDefault="001E3687" w:rsidP="001E3687">
      <w:pPr>
        <w:spacing w:after="0" w:line="240" w:lineRule="auto"/>
        <w:jc w:val="both"/>
        <w:rPr>
          <w:rFonts w:ascii="Arial" w:hAnsi="Arial" w:cs="Arial"/>
          <w:sz w:val="24"/>
          <w:szCs w:val="24"/>
        </w:rPr>
      </w:pPr>
    </w:p>
    <w:p w14:paraId="1D70C01F" w14:textId="77777777" w:rsidR="001E3687" w:rsidRPr="002E6696" w:rsidRDefault="001E3687" w:rsidP="001E3687">
      <w:pPr>
        <w:pStyle w:val="Prrafodelista"/>
        <w:numPr>
          <w:ilvl w:val="0"/>
          <w:numId w:val="14"/>
        </w:numPr>
        <w:spacing w:after="0" w:line="240" w:lineRule="auto"/>
        <w:jc w:val="both"/>
        <w:rPr>
          <w:rFonts w:ascii="Arial" w:hAnsi="Arial" w:cs="Arial"/>
          <w:sz w:val="24"/>
          <w:szCs w:val="24"/>
        </w:rPr>
      </w:pPr>
      <w:r w:rsidRPr="002E6696">
        <w:rPr>
          <w:rFonts w:ascii="Arial" w:hAnsi="Arial" w:cs="Arial"/>
          <w:sz w:val="24"/>
          <w:szCs w:val="24"/>
        </w:rPr>
        <w:t>Vinculación de las familias y comunidades a los procesos de educación inicial en el grado transición.</w:t>
      </w:r>
    </w:p>
    <w:p w14:paraId="09872AF3" w14:textId="77777777" w:rsidR="001E3687" w:rsidRPr="002E6696" w:rsidRDefault="001E3687" w:rsidP="001E3687">
      <w:pPr>
        <w:spacing w:after="0" w:line="240" w:lineRule="auto"/>
        <w:jc w:val="both"/>
        <w:rPr>
          <w:rFonts w:ascii="Arial" w:hAnsi="Arial" w:cs="Arial"/>
          <w:sz w:val="24"/>
          <w:szCs w:val="24"/>
        </w:rPr>
      </w:pPr>
    </w:p>
    <w:p w14:paraId="21875CE8" w14:textId="77777777" w:rsidR="001E3687" w:rsidRPr="002E6696" w:rsidRDefault="001E3687" w:rsidP="001E3687">
      <w:pPr>
        <w:pStyle w:val="Prrafodelista"/>
        <w:numPr>
          <w:ilvl w:val="0"/>
          <w:numId w:val="14"/>
        </w:numPr>
        <w:spacing w:after="0" w:line="240" w:lineRule="auto"/>
        <w:jc w:val="both"/>
        <w:rPr>
          <w:rFonts w:ascii="Arial" w:hAnsi="Arial" w:cs="Arial"/>
          <w:sz w:val="24"/>
          <w:szCs w:val="24"/>
        </w:rPr>
      </w:pPr>
      <w:r w:rsidRPr="002E6696">
        <w:rPr>
          <w:rFonts w:ascii="Arial" w:hAnsi="Arial" w:cs="Arial"/>
          <w:sz w:val="24"/>
          <w:szCs w:val="24"/>
        </w:rPr>
        <w:t>Sistema de Seguimiento al Desarrollo Integral de la Primera Infancia.</w:t>
      </w:r>
    </w:p>
    <w:p w14:paraId="610405B3" w14:textId="77777777" w:rsidR="001E3687" w:rsidRPr="002E6696" w:rsidRDefault="001E3687" w:rsidP="001E3687">
      <w:pPr>
        <w:spacing w:after="0" w:line="240" w:lineRule="auto"/>
        <w:jc w:val="both"/>
        <w:rPr>
          <w:rFonts w:ascii="Arial" w:hAnsi="Arial" w:cs="Arial"/>
          <w:sz w:val="24"/>
          <w:szCs w:val="24"/>
        </w:rPr>
      </w:pPr>
    </w:p>
    <w:p w14:paraId="7C423A8C" w14:textId="77777777" w:rsidR="005A1426" w:rsidRDefault="005A1426" w:rsidP="001E3687">
      <w:pPr>
        <w:spacing w:after="0" w:line="240" w:lineRule="auto"/>
        <w:jc w:val="both"/>
        <w:rPr>
          <w:rFonts w:ascii="Arial" w:hAnsi="Arial" w:cs="Arial"/>
          <w:b/>
          <w:sz w:val="24"/>
          <w:szCs w:val="24"/>
        </w:rPr>
      </w:pPr>
    </w:p>
    <w:p w14:paraId="725B8090" w14:textId="325184C9"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7C5FD195" w14:textId="77777777" w:rsidR="005A1426" w:rsidRDefault="005A1426" w:rsidP="001E3687">
      <w:pPr>
        <w:spacing w:after="0" w:line="240" w:lineRule="auto"/>
        <w:jc w:val="both"/>
        <w:rPr>
          <w:rFonts w:ascii="Arial" w:hAnsi="Arial" w:cs="Arial"/>
          <w:b/>
          <w:sz w:val="24"/>
          <w:szCs w:val="24"/>
        </w:rPr>
      </w:pPr>
    </w:p>
    <w:p w14:paraId="4795E81A" w14:textId="77777777" w:rsidR="005A1426" w:rsidRPr="002E6696" w:rsidRDefault="005A1426" w:rsidP="001E3687">
      <w:pPr>
        <w:spacing w:after="0" w:line="240" w:lineRule="auto"/>
        <w:jc w:val="both"/>
        <w:rPr>
          <w:rFonts w:ascii="Arial" w:hAnsi="Arial" w:cs="Arial"/>
          <w:b/>
          <w:sz w:val="24"/>
          <w:szCs w:val="24"/>
        </w:rPr>
      </w:pPr>
    </w:p>
    <w:tbl>
      <w:tblPr>
        <w:tblW w:w="4709" w:type="pct"/>
        <w:jc w:val="center"/>
        <w:tblCellMar>
          <w:left w:w="70" w:type="dxa"/>
          <w:right w:w="70" w:type="dxa"/>
        </w:tblCellMar>
        <w:tblLook w:val="04A0" w:firstRow="1" w:lastRow="0" w:firstColumn="1" w:lastColumn="0" w:noHBand="0" w:noVBand="1"/>
      </w:tblPr>
      <w:tblGrid>
        <w:gridCol w:w="1057"/>
        <w:gridCol w:w="968"/>
        <w:gridCol w:w="1199"/>
        <w:gridCol w:w="1252"/>
        <w:gridCol w:w="905"/>
        <w:gridCol w:w="932"/>
        <w:gridCol w:w="994"/>
        <w:gridCol w:w="1252"/>
      </w:tblGrid>
      <w:tr w:rsidR="00642EB4" w:rsidRPr="005A1426" w14:paraId="46653AD9" w14:textId="77777777" w:rsidTr="001E3687">
        <w:trPr>
          <w:trHeight w:val="612"/>
          <w:tblHeader/>
          <w:jc w:val="center"/>
        </w:trPr>
        <w:tc>
          <w:tcPr>
            <w:tcW w:w="645"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B5FFAAA"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de Resultado</w:t>
            </w:r>
          </w:p>
        </w:tc>
        <w:tc>
          <w:tcPr>
            <w:tcW w:w="716" w:type="pct"/>
            <w:tcBorders>
              <w:top w:val="single" w:sz="4" w:space="0" w:color="FFFFFF"/>
              <w:left w:val="nil"/>
              <w:bottom w:val="single" w:sz="4" w:space="0" w:color="FFFFFF"/>
              <w:right w:val="single" w:sz="4" w:space="0" w:color="FFFFFF"/>
            </w:tcBorders>
            <w:shd w:val="clear" w:color="auto" w:fill="005DAA"/>
            <w:vAlign w:val="center"/>
            <w:hideMark/>
          </w:tcPr>
          <w:p w14:paraId="6C202A64"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Nombre del Programa</w:t>
            </w:r>
          </w:p>
        </w:tc>
        <w:tc>
          <w:tcPr>
            <w:tcW w:w="809" w:type="pct"/>
            <w:tcBorders>
              <w:top w:val="single" w:sz="4" w:space="0" w:color="FFFFFF"/>
              <w:left w:val="nil"/>
              <w:bottom w:val="single" w:sz="4" w:space="0" w:color="FFFFFF"/>
              <w:right w:val="single" w:sz="4" w:space="0" w:color="FFFFFF"/>
            </w:tcBorders>
            <w:shd w:val="clear" w:color="auto" w:fill="005DAA"/>
            <w:vAlign w:val="center"/>
            <w:hideMark/>
          </w:tcPr>
          <w:p w14:paraId="290727FB"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Producto</w:t>
            </w:r>
          </w:p>
        </w:tc>
        <w:tc>
          <w:tcPr>
            <w:tcW w:w="786" w:type="pct"/>
            <w:tcBorders>
              <w:top w:val="single" w:sz="4" w:space="0" w:color="FFFFFF"/>
              <w:left w:val="nil"/>
              <w:bottom w:val="single" w:sz="4" w:space="0" w:color="FFFFFF"/>
              <w:right w:val="single" w:sz="4" w:space="0" w:color="FFFFFF"/>
            </w:tcBorders>
            <w:shd w:val="clear" w:color="auto" w:fill="005DAA"/>
            <w:vAlign w:val="center"/>
            <w:hideMark/>
          </w:tcPr>
          <w:p w14:paraId="12958028"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Indicador de Producto</w:t>
            </w:r>
          </w:p>
        </w:tc>
        <w:tc>
          <w:tcPr>
            <w:tcW w:w="462" w:type="pct"/>
            <w:tcBorders>
              <w:top w:val="single" w:sz="4" w:space="0" w:color="FFFFFF"/>
              <w:left w:val="nil"/>
              <w:bottom w:val="single" w:sz="4" w:space="0" w:color="FFFFFF"/>
              <w:right w:val="single" w:sz="4" w:space="0" w:color="FFFFFF"/>
            </w:tcBorders>
            <w:shd w:val="clear" w:color="auto" w:fill="005DAA"/>
            <w:vAlign w:val="center"/>
            <w:hideMark/>
          </w:tcPr>
          <w:p w14:paraId="0C624C4F"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w:t>
            </w:r>
          </w:p>
        </w:tc>
        <w:tc>
          <w:tcPr>
            <w:tcW w:w="475" w:type="pct"/>
            <w:tcBorders>
              <w:top w:val="single" w:sz="4" w:space="0" w:color="FFFFFF"/>
              <w:left w:val="nil"/>
              <w:bottom w:val="single" w:sz="4" w:space="0" w:color="FFFFFF"/>
              <w:right w:val="single" w:sz="4" w:space="0" w:color="FFFFFF"/>
            </w:tcBorders>
            <w:shd w:val="clear" w:color="auto" w:fill="005DAA"/>
            <w:vAlign w:val="center"/>
            <w:hideMark/>
          </w:tcPr>
          <w:p w14:paraId="32163B02"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Cuatrienio 2020-2023</w:t>
            </w:r>
          </w:p>
        </w:tc>
        <w:tc>
          <w:tcPr>
            <w:tcW w:w="475" w:type="pct"/>
            <w:tcBorders>
              <w:top w:val="single" w:sz="4" w:space="0" w:color="FFFFFF"/>
              <w:left w:val="nil"/>
              <w:bottom w:val="single" w:sz="4" w:space="0" w:color="FFFFFF"/>
              <w:right w:val="single" w:sz="4" w:space="0" w:color="FFFFFF"/>
            </w:tcBorders>
            <w:shd w:val="clear" w:color="auto" w:fill="005DAA"/>
            <w:vAlign w:val="center"/>
            <w:hideMark/>
          </w:tcPr>
          <w:p w14:paraId="19E27A12"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Tendencia del Indicador</w:t>
            </w:r>
          </w:p>
        </w:tc>
        <w:tc>
          <w:tcPr>
            <w:tcW w:w="633" w:type="pct"/>
            <w:tcBorders>
              <w:top w:val="single" w:sz="4" w:space="0" w:color="FFFFFF"/>
              <w:left w:val="nil"/>
              <w:bottom w:val="single" w:sz="4" w:space="0" w:color="FFFFFF"/>
              <w:right w:val="single" w:sz="4" w:space="0" w:color="FFFFFF"/>
            </w:tcBorders>
            <w:shd w:val="clear" w:color="auto" w:fill="005DAA"/>
            <w:vAlign w:val="center"/>
            <w:hideMark/>
          </w:tcPr>
          <w:p w14:paraId="2071BCD0"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 Administrativa Responsable</w:t>
            </w:r>
          </w:p>
        </w:tc>
      </w:tr>
      <w:tr w:rsidR="00642EB4" w:rsidRPr="005A1426" w14:paraId="509013C7" w14:textId="77777777" w:rsidTr="001E3687">
        <w:trPr>
          <w:trHeight w:val="408"/>
          <w:jc w:val="center"/>
        </w:trPr>
        <w:tc>
          <w:tcPr>
            <w:tcW w:w="645" w:type="pct"/>
            <w:vMerge w:val="restart"/>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348F750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br/>
              <w:t>Garantizar en un 70% la atención integral en los preescolares de las institiuciones educativas oficiales</w:t>
            </w:r>
          </w:p>
        </w:tc>
        <w:tc>
          <w:tcPr>
            <w:tcW w:w="716"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E8900A7"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Avanzar hacia una educación inicial en el marco de la integralidad</w:t>
            </w:r>
          </w:p>
        </w:tc>
        <w:tc>
          <w:tcPr>
            <w:tcW w:w="809" w:type="pct"/>
            <w:tcBorders>
              <w:top w:val="nil"/>
              <w:left w:val="nil"/>
              <w:bottom w:val="single" w:sz="4" w:space="0" w:color="FFFFFF"/>
              <w:right w:val="single" w:sz="4" w:space="0" w:color="FFFFFF"/>
            </w:tcBorders>
            <w:shd w:val="clear" w:color="auto" w:fill="F2F2F2"/>
            <w:vAlign w:val="center"/>
            <w:hideMark/>
          </w:tcPr>
          <w:p w14:paraId="68EAFD9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Transiciones armónicas de primera infancia a educación regular</w:t>
            </w:r>
          </w:p>
        </w:tc>
        <w:tc>
          <w:tcPr>
            <w:tcW w:w="786" w:type="pct"/>
            <w:tcBorders>
              <w:top w:val="nil"/>
              <w:left w:val="nil"/>
              <w:bottom w:val="single" w:sz="4" w:space="0" w:color="FFFFFF"/>
              <w:right w:val="single" w:sz="4" w:space="0" w:color="FFFFFF"/>
            </w:tcBorders>
            <w:shd w:val="clear" w:color="auto" w:fill="F2F2F2"/>
            <w:vAlign w:val="center"/>
            <w:hideMark/>
          </w:tcPr>
          <w:p w14:paraId="1A0EFAC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Niños de primera infancia matriculados en grado de transición.</w:t>
            </w:r>
          </w:p>
        </w:tc>
        <w:tc>
          <w:tcPr>
            <w:tcW w:w="462" w:type="pct"/>
            <w:tcBorders>
              <w:top w:val="nil"/>
              <w:left w:val="nil"/>
              <w:bottom w:val="single" w:sz="4" w:space="0" w:color="FFFFFF"/>
              <w:right w:val="single" w:sz="4" w:space="0" w:color="FFFFFF"/>
            </w:tcBorders>
            <w:shd w:val="clear" w:color="auto" w:fill="F2F2F2"/>
            <w:vAlign w:val="center"/>
            <w:hideMark/>
          </w:tcPr>
          <w:p w14:paraId="4BB82A6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Porcentaje</w:t>
            </w:r>
          </w:p>
        </w:tc>
        <w:tc>
          <w:tcPr>
            <w:tcW w:w="475" w:type="pct"/>
            <w:tcBorders>
              <w:top w:val="nil"/>
              <w:left w:val="nil"/>
              <w:bottom w:val="single" w:sz="4" w:space="0" w:color="FFFFFF"/>
              <w:right w:val="single" w:sz="4" w:space="0" w:color="FFFFFF"/>
            </w:tcBorders>
            <w:shd w:val="clear" w:color="auto" w:fill="F2F2F2"/>
            <w:vAlign w:val="center"/>
            <w:hideMark/>
          </w:tcPr>
          <w:p w14:paraId="733F26B3"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100</w:t>
            </w:r>
          </w:p>
        </w:tc>
        <w:tc>
          <w:tcPr>
            <w:tcW w:w="475" w:type="pct"/>
            <w:tcBorders>
              <w:top w:val="nil"/>
              <w:left w:val="nil"/>
              <w:bottom w:val="single" w:sz="4" w:space="0" w:color="FFFFFF"/>
              <w:right w:val="single" w:sz="4" w:space="0" w:color="FFFFFF"/>
            </w:tcBorders>
            <w:shd w:val="clear" w:color="auto" w:fill="F2F2F2"/>
            <w:vAlign w:val="center"/>
            <w:hideMark/>
          </w:tcPr>
          <w:p w14:paraId="58BCA23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633"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7A7846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Secretaría de Educación </w:t>
            </w:r>
          </w:p>
        </w:tc>
      </w:tr>
      <w:tr w:rsidR="001E3687" w:rsidRPr="005A1426" w14:paraId="5CE83300"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42538C63"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A3D9CAA" w14:textId="77777777" w:rsidR="001E3687" w:rsidRPr="005A1426" w:rsidRDefault="001E3687">
            <w:pPr>
              <w:spacing w:after="0"/>
              <w:rPr>
                <w:rFonts w:ascii="Arial" w:hAnsi="Arial" w:cs="Arial"/>
                <w:sz w:val="16"/>
                <w:szCs w:val="16"/>
                <w:lang w:eastAsia="es-CO"/>
              </w:rPr>
            </w:pPr>
          </w:p>
        </w:tc>
        <w:tc>
          <w:tcPr>
            <w:tcW w:w="809" w:type="pct"/>
            <w:tcBorders>
              <w:top w:val="nil"/>
              <w:left w:val="nil"/>
              <w:bottom w:val="single" w:sz="4" w:space="0" w:color="FFFFFF"/>
              <w:right w:val="single" w:sz="4" w:space="0" w:color="FFFFFF"/>
            </w:tcBorders>
            <w:shd w:val="clear" w:color="auto" w:fill="D9D9D9" w:themeFill="background1" w:themeFillShade="D9"/>
            <w:vAlign w:val="center"/>
            <w:hideMark/>
          </w:tcPr>
          <w:p w14:paraId="48AFF26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Docentes de Transición de las Instituciones Educativas Oficiales capacitados en Educación Inicial </w:t>
            </w:r>
          </w:p>
        </w:tc>
        <w:tc>
          <w:tcPr>
            <w:tcW w:w="786" w:type="pct"/>
            <w:tcBorders>
              <w:top w:val="nil"/>
              <w:left w:val="nil"/>
              <w:bottom w:val="single" w:sz="4" w:space="0" w:color="FFFFFF"/>
              <w:right w:val="single" w:sz="4" w:space="0" w:color="FFFFFF"/>
            </w:tcBorders>
            <w:shd w:val="clear" w:color="auto" w:fill="D9D9D9" w:themeFill="background1" w:themeFillShade="D9"/>
            <w:vAlign w:val="center"/>
            <w:hideMark/>
          </w:tcPr>
          <w:p w14:paraId="20F3790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Docentes de   transición de las Instituciones Educativas Oficiales capacitados en educación inicial.</w:t>
            </w:r>
          </w:p>
        </w:tc>
        <w:tc>
          <w:tcPr>
            <w:tcW w:w="462" w:type="pct"/>
            <w:tcBorders>
              <w:top w:val="nil"/>
              <w:left w:val="nil"/>
              <w:bottom w:val="single" w:sz="4" w:space="0" w:color="FFFFFF"/>
              <w:right w:val="single" w:sz="4" w:space="0" w:color="FFFFFF"/>
            </w:tcBorders>
            <w:shd w:val="clear" w:color="auto" w:fill="D9D9D9" w:themeFill="background1" w:themeFillShade="D9"/>
            <w:vAlign w:val="center"/>
            <w:hideMark/>
          </w:tcPr>
          <w:p w14:paraId="3776643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Porcentaje</w:t>
            </w:r>
          </w:p>
        </w:tc>
        <w:tc>
          <w:tcPr>
            <w:tcW w:w="475" w:type="pct"/>
            <w:tcBorders>
              <w:top w:val="nil"/>
              <w:left w:val="nil"/>
              <w:bottom w:val="single" w:sz="4" w:space="0" w:color="FFFFFF"/>
              <w:right w:val="single" w:sz="4" w:space="0" w:color="FFFFFF"/>
            </w:tcBorders>
            <w:shd w:val="clear" w:color="auto" w:fill="D9D9D9" w:themeFill="background1" w:themeFillShade="D9"/>
            <w:vAlign w:val="center"/>
            <w:hideMark/>
          </w:tcPr>
          <w:p w14:paraId="53F09DE7"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100</w:t>
            </w:r>
          </w:p>
        </w:tc>
        <w:tc>
          <w:tcPr>
            <w:tcW w:w="475" w:type="pct"/>
            <w:tcBorders>
              <w:top w:val="nil"/>
              <w:left w:val="nil"/>
              <w:bottom w:val="single" w:sz="4" w:space="0" w:color="FFFFFF"/>
              <w:right w:val="single" w:sz="4" w:space="0" w:color="FFFFFF"/>
            </w:tcBorders>
            <w:shd w:val="clear" w:color="auto" w:fill="D9D9D9" w:themeFill="background1" w:themeFillShade="D9"/>
            <w:vAlign w:val="center"/>
            <w:hideMark/>
          </w:tcPr>
          <w:p w14:paraId="50E678A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4AFF21E" w14:textId="77777777" w:rsidR="001E3687" w:rsidRPr="005A1426" w:rsidRDefault="001E3687">
            <w:pPr>
              <w:spacing w:after="0"/>
              <w:rPr>
                <w:rFonts w:ascii="Arial" w:hAnsi="Arial" w:cs="Arial"/>
                <w:sz w:val="16"/>
                <w:szCs w:val="16"/>
                <w:lang w:eastAsia="es-CO"/>
              </w:rPr>
            </w:pPr>
          </w:p>
        </w:tc>
      </w:tr>
      <w:tr w:rsidR="001E3687" w:rsidRPr="005A1426" w14:paraId="09B86721"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52F9797D"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7B69F3B" w14:textId="77777777" w:rsidR="001E3687" w:rsidRPr="005A1426" w:rsidRDefault="001E3687">
            <w:pPr>
              <w:spacing w:after="0"/>
              <w:rPr>
                <w:rFonts w:ascii="Arial" w:hAnsi="Arial" w:cs="Arial"/>
                <w:sz w:val="16"/>
                <w:szCs w:val="16"/>
                <w:lang w:eastAsia="es-CO"/>
              </w:rPr>
            </w:pPr>
          </w:p>
        </w:tc>
        <w:tc>
          <w:tcPr>
            <w:tcW w:w="809" w:type="pct"/>
            <w:tcBorders>
              <w:top w:val="nil"/>
              <w:left w:val="nil"/>
              <w:bottom w:val="single" w:sz="4" w:space="0" w:color="FFFFFF"/>
              <w:right w:val="single" w:sz="4" w:space="0" w:color="FFFFFF"/>
            </w:tcBorders>
            <w:shd w:val="clear" w:color="auto" w:fill="F2F2F2"/>
            <w:vAlign w:val="center"/>
            <w:hideMark/>
          </w:tcPr>
          <w:p w14:paraId="440766B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Lineamientos Técnicos sobre educación inicial </w:t>
            </w:r>
          </w:p>
        </w:tc>
        <w:tc>
          <w:tcPr>
            <w:tcW w:w="786" w:type="pct"/>
            <w:tcBorders>
              <w:top w:val="nil"/>
              <w:left w:val="nil"/>
              <w:bottom w:val="single" w:sz="4" w:space="0" w:color="FFFFFF"/>
              <w:right w:val="single" w:sz="4" w:space="0" w:color="FFFFFF"/>
            </w:tcBorders>
            <w:shd w:val="clear" w:color="auto" w:fill="F2F2F2"/>
            <w:vAlign w:val="center"/>
            <w:hideMark/>
          </w:tcPr>
          <w:p w14:paraId="6AFC2A8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Documento contextualizado de lineamientos para educación inicial.</w:t>
            </w:r>
          </w:p>
        </w:tc>
        <w:tc>
          <w:tcPr>
            <w:tcW w:w="462" w:type="pct"/>
            <w:tcBorders>
              <w:top w:val="nil"/>
              <w:left w:val="nil"/>
              <w:bottom w:val="single" w:sz="4" w:space="0" w:color="FFFFFF"/>
              <w:right w:val="single" w:sz="4" w:space="0" w:color="FFFFFF"/>
            </w:tcBorders>
            <w:shd w:val="clear" w:color="auto" w:fill="F2F2F2"/>
            <w:vAlign w:val="center"/>
            <w:hideMark/>
          </w:tcPr>
          <w:p w14:paraId="66F7A79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Número </w:t>
            </w:r>
          </w:p>
        </w:tc>
        <w:tc>
          <w:tcPr>
            <w:tcW w:w="475" w:type="pct"/>
            <w:tcBorders>
              <w:top w:val="nil"/>
              <w:left w:val="nil"/>
              <w:bottom w:val="single" w:sz="4" w:space="0" w:color="FFFFFF"/>
              <w:right w:val="single" w:sz="4" w:space="0" w:color="FFFFFF"/>
            </w:tcBorders>
            <w:shd w:val="clear" w:color="auto" w:fill="F2F2F2"/>
            <w:vAlign w:val="center"/>
            <w:hideMark/>
          </w:tcPr>
          <w:p w14:paraId="45E67C4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w:t>
            </w:r>
          </w:p>
        </w:tc>
        <w:tc>
          <w:tcPr>
            <w:tcW w:w="475" w:type="pct"/>
            <w:tcBorders>
              <w:top w:val="nil"/>
              <w:left w:val="nil"/>
              <w:bottom w:val="single" w:sz="4" w:space="0" w:color="FFFFFF"/>
              <w:right w:val="single" w:sz="4" w:space="0" w:color="FFFFFF"/>
            </w:tcBorders>
            <w:shd w:val="clear" w:color="auto" w:fill="F2F2F2"/>
            <w:vAlign w:val="center"/>
            <w:hideMark/>
          </w:tcPr>
          <w:p w14:paraId="363A200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6EECB3BE" w14:textId="77777777" w:rsidR="001E3687" w:rsidRPr="005A1426" w:rsidRDefault="001E3687">
            <w:pPr>
              <w:spacing w:after="0"/>
              <w:rPr>
                <w:rFonts w:ascii="Arial" w:hAnsi="Arial" w:cs="Arial"/>
                <w:sz w:val="16"/>
                <w:szCs w:val="16"/>
                <w:lang w:eastAsia="es-CO"/>
              </w:rPr>
            </w:pPr>
          </w:p>
        </w:tc>
      </w:tr>
      <w:tr w:rsidR="001E3687" w:rsidRPr="005A1426" w14:paraId="7AC9264B"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02590E12"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D7D7B0B" w14:textId="77777777" w:rsidR="001E3687" w:rsidRPr="005A1426" w:rsidRDefault="001E3687">
            <w:pPr>
              <w:spacing w:after="0"/>
              <w:rPr>
                <w:rFonts w:ascii="Arial" w:hAnsi="Arial" w:cs="Arial"/>
                <w:sz w:val="16"/>
                <w:szCs w:val="16"/>
                <w:lang w:eastAsia="es-CO"/>
              </w:rPr>
            </w:pPr>
          </w:p>
        </w:tc>
        <w:tc>
          <w:tcPr>
            <w:tcW w:w="809" w:type="pct"/>
            <w:tcBorders>
              <w:top w:val="nil"/>
              <w:left w:val="nil"/>
              <w:bottom w:val="single" w:sz="4" w:space="0" w:color="FFFFFF"/>
              <w:right w:val="single" w:sz="4" w:space="0" w:color="FFFFFF"/>
            </w:tcBorders>
            <w:shd w:val="clear" w:color="auto" w:fill="D9D9D9" w:themeFill="background1" w:themeFillShade="D9"/>
            <w:vAlign w:val="center"/>
            <w:hideMark/>
          </w:tcPr>
          <w:p w14:paraId="41E618C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Aulas de transición con ambientes pedagógicos.</w:t>
            </w:r>
          </w:p>
        </w:tc>
        <w:tc>
          <w:tcPr>
            <w:tcW w:w="786" w:type="pct"/>
            <w:tcBorders>
              <w:top w:val="nil"/>
              <w:left w:val="nil"/>
              <w:bottom w:val="single" w:sz="4" w:space="0" w:color="FFFFFF"/>
              <w:right w:val="single" w:sz="4" w:space="0" w:color="FFFFFF"/>
            </w:tcBorders>
            <w:shd w:val="clear" w:color="auto" w:fill="D9D9D9" w:themeFill="background1" w:themeFillShade="D9"/>
            <w:vAlign w:val="center"/>
            <w:hideMark/>
          </w:tcPr>
          <w:p w14:paraId="33529671"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Aulas de transición de las IE Oficiales con ambientes pedagógicos implementados</w:t>
            </w:r>
          </w:p>
        </w:tc>
        <w:tc>
          <w:tcPr>
            <w:tcW w:w="462" w:type="pct"/>
            <w:tcBorders>
              <w:top w:val="nil"/>
              <w:left w:val="nil"/>
              <w:bottom w:val="single" w:sz="4" w:space="0" w:color="FFFFFF"/>
              <w:right w:val="single" w:sz="4" w:space="0" w:color="FFFFFF"/>
            </w:tcBorders>
            <w:shd w:val="clear" w:color="auto" w:fill="D9D9D9" w:themeFill="background1" w:themeFillShade="D9"/>
            <w:vAlign w:val="center"/>
            <w:hideMark/>
          </w:tcPr>
          <w:p w14:paraId="02622D58"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Porcentaje</w:t>
            </w:r>
          </w:p>
        </w:tc>
        <w:tc>
          <w:tcPr>
            <w:tcW w:w="475" w:type="pct"/>
            <w:tcBorders>
              <w:top w:val="nil"/>
              <w:left w:val="nil"/>
              <w:bottom w:val="single" w:sz="4" w:space="0" w:color="FFFFFF"/>
              <w:right w:val="single" w:sz="4" w:space="0" w:color="FFFFFF"/>
            </w:tcBorders>
            <w:shd w:val="clear" w:color="auto" w:fill="D9D9D9" w:themeFill="background1" w:themeFillShade="D9"/>
            <w:vAlign w:val="center"/>
            <w:hideMark/>
          </w:tcPr>
          <w:p w14:paraId="0B72369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50</w:t>
            </w:r>
          </w:p>
        </w:tc>
        <w:tc>
          <w:tcPr>
            <w:tcW w:w="475" w:type="pct"/>
            <w:tcBorders>
              <w:top w:val="nil"/>
              <w:left w:val="nil"/>
              <w:bottom w:val="single" w:sz="4" w:space="0" w:color="FFFFFF"/>
              <w:right w:val="single" w:sz="4" w:space="0" w:color="FFFFFF"/>
            </w:tcBorders>
            <w:shd w:val="clear" w:color="auto" w:fill="D9D9D9" w:themeFill="background1" w:themeFillShade="D9"/>
            <w:vAlign w:val="center"/>
            <w:hideMark/>
          </w:tcPr>
          <w:p w14:paraId="37A57D2D"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62BFFFE7" w14:textId="77777777" w:rsidR="001E3687" w:rsidRPr="005A1426" w:rsidRDefault="001E3687">
            <w:pPr>
              <w:spacing w:after="0"/>
              <w:rPr>
                <w:rFonts w:ascii="Arial" w:hAnsi="Arial" w:cs="Arial"/>
                <w:sz w:val="16"/>
                <w:szCs w:val="16"/>
                <w:lang w:eastAsia="es-CO"/>
              </w:rPr>
            </w:pPr>
          </w:p>
        </w:tc>
      </w:tr>
      <w:tr w:rsidR="001E3687" w:rsidRPr="005A1426" w14:paraId="0CE36DFD"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11CF023C"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D957C5B" w14:textId="77777777" w:rsidR="001E3687" w:rsidRPr="005A1426" w:rsidRDefault="001E3687">
            <w:pPr>
              <w:spacing w:after="0"/>
              <w:rPr>
                <w:rFonts w:ascii="Arial" w:hAnsi="Arial" w:cs="Arial"/>
                <w:sz w:val="16"/>
                <w:szCs w:val="16"/>
                <w:lang w:eastAsia="es-CO"/>
              </w:rPr>
            </w:pPr>
          </w:p>
        </w:tc>
        <w:tc>
          <w:tcPr>
            <w:tcW w:w="809" w:type="pct"/>
            <w:tcBorders>
              <w:top w:val="nil"/>
              <w:left w:val="nil"/>
              <w:bottom w:val="single" w:sz="4" w:space="0" w:color="FFFFFF"/>
              <w:right w:val="single" w:sz="4" w:space="0" w:color="FFFFFF"/>
            </w:tcBorders>
            <w:shd w:val="clear" w:color="auto" w:fill="F2F2F2"/>
            <w:vAlign w:val="center"/>
            <w:hideMark/>
          </w:tcPr>
          <w:p w14:paraId="7AD0909D"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Tamizaje para los niños y niñas de transición de las IE Oficiales</w:t>
            </w:r>
          </w:p>
        </w:tc>
        <w:tc>
          <w:tcPr>
            <w:tcW w:w="786" w:type="pct"/>
            <w:tcBorders>
              <w:top w:val="nil"/>
              <w:left w:val="nil"/>
              <w:bottom w:val="single" w:sz="4" w:space="0" w:color="FFFFFF"/>
              <w:right w:val="single" w:sz="4" w:space="0" w:color="FFFFFF"/>
            </w:tcBorders>
            <w:shd w:val="clear" w:color="auto" w:fill="F2F2F2"/>
            <w:vAlign w:val="center"/>
            <w:hideMark/>
          </w:tcPr>
          <w:p w14:paraId="2E48C3E8"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Niños y niñas de transición de la IE Oficiales con tamizaje de talla y peso realizado.</w:t>
            </w:r>
          </w:p>
        </w:tc>
        <w:tc>
          <w:tcPr>
            <w:tcW w:w="462" w:type="pct"/>
            <w:tcBorders>
              <w:top w:val="nil"/>
              <w:left w:val="nil"/>
              <w:bottom w:val="single" w:sz="4" w:space="0" w:color="FFFFFF"/>
              <w:right w:val="single" w:sz="4" w:space="0" w:color="FFFFFF"/>
            </w:tcBorders>
            <w:shd w:val="clear" w:color="auto" w:fill="F2F2F2"/>
            <w:vAlign w:val="center"/>
            <w:hideMark/>
          </w:tcPr>
          <w:p w14:paraId="3890724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Porcentaje</w:t>
            </w:r>
          </w:p>
        </w:tc>
        <w:tc>
          <w:tcPr>
            <w:tcW w:w="475" w:type="pct"/>
            <w:tcBorders>
              <w:top w:val="nil"/>
              <w:left w:val="nil"/>
              <w:bottom w:val="single" w:sz="4" w:space="0" w:color="FFFFFF"/>
              <w:right w:val="single" w:sz="4" w:space="0" w:color="FFFFFF"/>
            </w:tcBorders>
            <w:shd w:val="clear" w:color="auto" w:fill="F2F2F2"/>
            <w:vAlign w:val="center"/>
            <w:hideMark/>
          </w:tcPr>
          <w:p w14:paraId="187CBCD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80</w:t>
            </w:r>
          </w:p>
        </w:tc>
        <w:tc>
          <w:tcPr>
            <w:tcW w:w="475" w:type="pct"/>
            <w:tcBorders>
              <w:top w:val="nil"/>
              <w:left w:val="nil"/>
              <w:bottom w:val="single" w:sz="4" w:space="0" w:color="FFFFFF"/>
              <w:right w:val="single" w:sz="4" w:space="0" w:color="FFFFFF"/>
            </w:tcBorders>
            <w:shd w:val="clear" w:color="auto" w:fill="F2F2F2"/>
            <w:vAlign w:val="center"/>
            <w:hideMark/>
          </w:tcPr>
          <w:p w14:paraId="0465AD5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BB8D580" w14:textId="77777777" w:rsidR="001E3687" w:rsidRPr="005A1426" w:rsidRDefault="001E3687">
            <w:pPr>
              <w:spacing w:after="0"/>
              <w:rPr>
                <w:rFonts w:ascii="Arial" w:hAnsi="Arial" w:cs="Arial"/>
                <w:sz w:val="16"/>
                <w:szCs w:val="16"/>
                <w:lang w:eastAsia="es-CO"/>
              </w:rPr>
            </w:pPr>
          </w:p>
        </w:tc>
      </w:tr>
      <w:tr w:rsidR="001E3687" w:rsidRPr="005A1426" w14:paraId="1C8DC901"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0BFF3843"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91E2267" w14:textId="77777777" w:rsidR="001E3687" w:rsidRPr="005A1426" w:rsidRDefault="001E3687">
            <w:pPr>
              <w:spacing w:after="0"/>
              <w:rPr>
                <w:rFonts w:ascii="Arial" w:hAnsi="Arial" w:cs="Arial"/>
                <w:sz w:val="16"/>
                <w:szCs w:val="16"/>
                <w:lang w:eastAsia="es-CO"/>
              </w:rPr>
            </w:pPr>
          </w:p>
        </w:tc>
        <w:tc>
          <w:tcPr>
            <w:tcW w:w="809" w:type="pct"/>
            <w:tcBorders>
              <w:top w:val="nil"/>
              <w:left w:val="nil"/>
              <w:bottom w:val="single" w:sz="4" w:space="0" w:color="FFFFFF"/>
              <w:right w:val="single" w:sz="4" w:space="0" w:color="FFFFFF"/>
            </w:tcBorders>
            <w:shd w:val="clear" w:color="auto" w:fill="D9D9D9" w:themeFill="background1" w:themeFillShade="D9"/>
            <w:vAlign w:val="center"/>
            <w:hideMark/>
          </w:tcPr>
          <w:p w14:paraId="741AAEDE"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Sensibilización en prácticas de cuidado y crianza para las familias de los niños de transición de las IE Oficiales.</w:t>
            </w:r>
          </w:p>
        </w:tc>
        <w:tc>
          <w:tcPr>
            <w:tcW w:w="786" w:type="pct"/>
            <w:tcBorders>
              <w:top w:val="nil"/>
              <w:left w:val="nil"/>
              <w:bottom w:val="single" w:sz="4" w:space="0" w:color="FFFFFF"/>
              <w:right w:val="single" w:sz="4" w:space="0" w:color="FFFFFF"/>
            </w:tcBorders>
            <w:shd w:val="clear" w:color="auto" w:fill="D9D9D9" w:themeFill="background1" w:themeFillShade="D9"/>
            <w:vAlign w:val="center"/>
            <w:hideMark/>
          </w:tcPr>
          <w:p w14:paraId="3EB3789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Familias de los niños de transición de las IE Oficiales sensibilizados, en prácticas de cuidado y crianza.</w:t>
            </w:r>
          </w:p>
        </w:tc>
        <w:tc>
          <w:tcPr>
            <w:tcW w:w="462" w:type="pct"/>
            <w:tcBorders>
              <w:top w:val="nil"/>
              <w:left w:val="nil"/>
              <w:bottom w:val="single" w:sz="4" w:space="0" w:color="FFFFFF"/>
              <w:right w:val="single" w:sz="4" w:space="0" w:color="FFFFFF"/>
            </w:tcBorders>
            <w:shd w:val="clear" w:color="auto" w:fill="D9D9D9" w:themeFill="background1" w:themeFillShade="D9"/>
            <w:vAlign w:val="center"/>
            <w:hideMark/>
          </w:tcPr>
          <w:p w14:paraId="062692D3"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Porcentaje </w:t>
            </w:r>
          </w:p>
        </w:tc>
        <w:tc>
          <w:tcPr>
            <w:tcW w:w="475" w:type="pct"/>
            <w:tcBorders>
              <w:top w:val="nil"/>
              <w:left w:val="nil"/>
              <w:bottom w:val="single" w:sz="4" w:space="0" w:color="FFFFFF"/>
              <w:right w:val="single" w:sz="4" w:space="0" w:color="FFFFFF"/>
            </w:tcBorders>
            <w:shd w:val="clear" w:color="auto" w:fill="D9D9D9" w:themeFill="background1" w:themeFillShade="D9"/>
            <w:vAlign w:val="center"/>
            <w:hideMark/>
          </w:tcPr>
          <w:p w14:paraId="10DB6B31"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80</w:t>
            </w:r>
          </w:p>
        </w:tc>
        <w:tc>
          <w:tcPr>
            <w:tcW w:w="475" w:type="pct"/>
            <w:tcBorders>
              <w:top w:val="nil"/>
              <w:left w:val="nil"/>
              <w:bottom w:val="single" w:sz="4" w:space="0" w:color="FFFFFF"/>
              <w:right w:val="single" w:sz="4" w:space="0" w:color="FFFFFF"/>
            </w:tcBorders>
            <w:shd w:val="clear" w:color="auto" w:fill="D9D9D9" w:themeFill="background1" w:themeFillShade="D9"/>
            <w:vAlign w:val="center"/>
            <w:hideMark/>
          </w:tcPr>
          <w:p w14:paraId="4CABF5A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BFC63CE" w14:textId="77777777" w:rsidR="001E3687" w:rsidRPr="005A1426" w:rsidRDefault="001E3687">
            <w:pPr>
              <w:spacing w:after="0"/>
              <w:rPr>
                <w:rFonts w:ascii="Arial" w:hAnsi="Arial" w:cs="Arial"/>
                <w:sz w:val="16"/>
                <w:szCs w:val="16"/>
                <w:lang w:eastAsia="es-CO"/>
              </w:rPr>
            </w:pPr>
          </w:p>
        </w:tc>
      </w:tr>
    </w:tbl>
    <w:p w14:paraId="0664E5E3" w14:textId="77777777" w:rsidR="001E3687" w:rsidRPr="002E6696" w:rsidRDefault="001E3687" w:rsidP="001E3687">
      <w:pPr>
        <w:spacing w:after="0" w:line="240" w:lineRule="auto"/>
        <w:jc w:val="both"/>
        <w:rPr>
          <w:rFonts w:ascii="Arial" w:hAnsi="Arial" w:cs="Arial"/>
          <w:sz w:val="24"/>
          <w:szCs w:val="24"/>
        </w:rPr>
      </w:pPr>
    </w:p>
    <w:p w14:paraId="7A72B937" w14:textId="77777777" w:rsidR="005A1426" w:rsidRDefault="005A1426" w:rsidP="001E3687">
      <w:pPr>
        <w:spacing w:after="0" w:line="240" w:lineRule="auto"/>
        <w:jc w:val="both"/>
        <w:rPr>
          <w:rFonts w:ascii="Arial" w:hAnsi="Arial" w:cs="Arial"/>
          <w:b/>
          <w:bCs/>
          <w:sz w:val="24"/>
          <w:szCs w:val="24"/>
        </w:rPr>
      </w:pPr>
    </w:p>
    <w:p w14:paraId="67D3E39E" w14:textId="10FAA403"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134°. PROGRAMA 59. FORTALECIMIENTO PARA EL ACCESO A LA EDUCACIÓN SUPERIOR: MEDIA TÉCNICA, PREGADO Y POSGRADO. </w:t>
      </w:r>
      <w:r w:rsidRPr="002E6696">
        <w:rPr>
          <w:rFonts w:ascii="Arial" w:hAnsi="Arial" w:cs="Arial"/>
          <w:sz w:val="24"/>
          <w:szCs w:val="24"/>
        </w:rPr>
        <w:t xml:space="preserve">El </w:t>
      </w:r>
      <w:r w:rsidRPr="002E6696">
        <w:rPr>
          <w:rFonts w:ascii="Arial" w:eastAsia="Arial Narrow" w:hAnsi="Arial" w:cs="Arial"/>
          <w:sz w:val="24"/>
          <w:szCs w:val="24"/>
        </w:rPr>
        <w:t>fortalecimiento de la educación media permitirá que los jóvenes de</w:t>
      </w:r>
      <w:r w:rsidRPr="002E6696">
        <w:rPr>
          <w:rFonts w:ascii="Arial" w:eastAsia="Calibri" w:hAnsi="Arial" w:cs="Arial"/>
          <w:sz w:val="24"/>
          <w:szCs w:val="24"/>
        </w:rPr>
        <w:t xml:space="preserve"> la ciudad de Itagüí </w:t>
      </w:r>
      <w:r w:rsidRPr="002E6696">
        <w:rPr>
          <w:rFonts w:ascii="Arial" w:eastAsia="Arial Narrow" w:hAnsi="Arial" w:cs="Arial"/>
          <w:sz w:val="24"/>
          <w:szCs w:val="24"/>
        </w:rPr>
        <w:t>cuenten con más y mejores oportunidades de ingreso al mundo laboral, es por ello que este programa busca que los estudiantes tengan acceso a la educación con calidad por medio de la media técnica y de esta manera mejorar sus competencias en el ser, el hacer y el saber, para que respondan a las necesidades del sector productivo.</w:t>
      </w:r>
    </w:p>
    <w:p w14:paraId="46D02068" w14:textId="77777777" w:rsidR="001E3687" w:rsidRPr="002E6696" w:rsidRDefault="001E3687" w:rsidP="001E3687">
      <w:pPr>
        <w:spacing w:after="0" w:line="240" w:lineRule="auto"/>
        <w:jc w:val="both"/>
        <w:rPr>
          <w:rFonts w:ascii="Arial" w:eastAsia="Arial Narrow" w:hAnsi="Arial" w:cs="Arial"/>
          <w:sz w:val="24"/>
          <w:szCs w:val="24"/>
        </w:rPr>
      </w:pPr>
    </w:p>
    <w:p w14:paraId="397800DC" w14:textId="6BCC0EDC" w:rsidR="001E3687" w:rsidRPr="002E6696" w:rsidRDefault="001E3687" w:rsidP="001E3687">
      <w:pPr>
        <w:spacing w:after="0" w:line="240" w:lineRule="auto"/>
        <w:jc w:val="both"/>
        <w:rPr>
          <w:rFonts w:ascii="Arial" w:eastAsia="Arial Narrow" w:hAnsi="Arial" w:cs="Arial"/>
          <w:sz w:val="24"/>
          <w:szCs w:val="24"/>
        </w:rPr>
      </w:pPr>
      <w:r w:rsidRPr="002E6696">
        <w:rPr>
          <w:rFonts w:ascii="Arial" w:eastAsia="Arial Narrow" w:hAnsi="Arial" w:cs="Arial"/>
          <w:sz w:val="24"/>
          <w:szCs w:val="24"/>
        </w:rPr>
        <w:t>Esta apuesta incluirá el mejoramiento de los ambientes de aprendizaje en las IE, la dotación y la formación docente, adicionalmente se creará una Tecnoacademia en alianza Municipio de Itagüí - SENA, para que los jóvenes cuenten con un escenario de aprendizaje que potencie sus capacidades desde la ciencia, la tecnología y la innovación que permitan generar competitividad e igualdad de oportunidades en el marco de una educación de alta calidad.</w:t>
      </w:r>
    </w:p>
    <w:p w14:paraId="4BC5D1E9" w14:textId="77777777" w:rsidR="001E3687" w:rsidRPr="002E6696" w:rsidRDefault="001E3687" w:rsidP="001E3687">
      <w:pPr>
        <w:spacing w:after="0" w:line="240" w:lineRule="auto"/>
        <w:jc w:val="both"/>
        <w:rPr>
          <w:rFonts w:ascii="Arial" w:eastAsia="Arial Narrow" w:hAnsi="Arial" w:cs="Arial"/>
          <w:sz w:val="24"/>
          <w:szCs w:val="24"/>
        </w:rPr>
      </w:pPr>
    </w:p>
    <w:p w14:paraId="7F12B740" w14:textId="77777777" w:rsidR="001E3687" w:rsidRPr="002E6696" w:rsidRDefault="001E3687" w:rsidP="001E3687">
      <w:pPr>
        <w:spacing w:after="0" w:line="240" w:lineRule="auto"/>
        <w:jc w:val="both"/>
        <w:rPr>
          <w:rFonts w:ascii="Arial" w:eastAsia="Arial Narrow" w:hAnsi="Arial" w:cs="Arial"/>
          <w:sz w:val="24"/>
          <w:szCs w:val="24"/>
        </w:rPr>
      </w:pPr>
      <w:r w:rsidRPr="002E6696">
        <w:rPr>
          <w:rFonts w:ascii="Arial" w:eastAsia="Arial Narrow" w:hAnsi="Arial" w:cs="Arial"/>
          <w:sz w:val="24"/>
          <w:szCs w:val="24"/>
        </w:rPr>
        <w:lastRenderedPageBreak/>
        <w:t>Mediante este programa se otorgarán becas de pregrado y articulación con universidades privadas, que permitan el tránsito de los estudiantes a este nivel educativo, subsidiando el costo parcial del servicio o estableciendo tarifas diferenciales. En ese sentido, se ha demostrado con estudios estadísticos amplios que al incrementarse el grado de educación promedio de la población, crece el nivel del salario de todos los trabajadores. Por otra parte, la formación de capital humano cualificado y la generación de nuevos empleos impactan en el desarrollo de la industria local y en el crecimiento empresarial.</w:t>
      </w:r>
    </w:p>
    <w:p w14:paraId="0C0D09C4" w14:textId="0E62FFBE" w:rsidR="001E3687" w:rsidRDefault="001E3687" w:rsidP="001E3687">
      <w:pPr>
        <w:spacing w:after="0" w:line="240" w:lineRule="auto"/>
        <w:jc w:val="both"/>
        <w:rPr>
          <w:rFonts w:ascii="Arial" w:hAnsi="Arial" w:cs="Arial"/>
          <w:sz w:val="24"/>
          <w:szCs w:val="24"/>
        </w:rPr>
      </w:pPr>
    </w:p>
    <w:p w14:paraId="06F9CC35" w14:textId="381BB8DD" w:rsidR="008D1C2D" w:rsidRDefault="008D1C2D" w:rsidP="001E3687">
      <w:pPr>
        <w:spacing w:after="0" w:line="240" w:lineRule="auto"/>
        <w:jc w:val="both"/>
        <w:rPr>
          <w:rFonts w:ascii="Arial" w:hAnsi="Arial" w:cs="Arial"/>
          <w:sz w:val="24"/>
          <w:szCs w:val="24"/>
        </w:rPr>
      </w:pPr>
    </w:p>
    <w:p w14:paraId="1A8FC530" w14:textId="188C802E" w:rsidR="008D1C2D" w:rsidRDefault="008D1C2D" w:rsidP="001E3687">
      <w:pPr>
        <w:spacing w:after="0" w:line="240" w:lineRule="auto"/>
        <w:jc w:val="both"/>
        <w:rPr>
          <w:rFonts w:ascii="Arial" w:hAnsi="Arial" w:cs="Arial"/>
          <w:sz w:val="24"/>
          <w:szCs w:val="24"/>
        </w:rPr>
      </w:pPr>
    </w:p>
    <w:p w14:paraId="611E31F6" w14:textId="5E6F8E9F" w:rsidR="008D1C2D" w:rsidRDefault="008D1C2D" w:rsidP="001E3687">
      <w:pPr>
        <w:spacing w:after="0" w:line="240" w:lineRule="auto"/>
        <w:jc w:val="both"/>
        <w:rPr>
          <w:rFonts w:ascii="Arial" w:hAnsi="Arial" w:cs="Arial"/>
          <w:sz w:val="24"/>
          <w:szCs w:val="24"/>
        </w:rPr>
      </w:pPr>
    </w:p>
    <w:p w14:paraId="78BF44F2" w14:textId="5CC4FA4A" w:rsidR="008D1C2D" w:rsidRDefault="008D1C2D" w:rsidP="001E3687">
      <w:pPr>
        <w:spacing w:after="0" w:line="240" w:lineRule="auto"/>
        <w:jc w:val="both"/>
        <w:rPr>
          <w:rFonts w:ascii="Arial" w:hAnsi="Arial" w:cs="Arial"/>
          <w:sz w:val="24"/>
          <w:szCs w:val="24"/>
        </w:rPr>
      </w:pPr>
    </w:p>
    <w:p w14:paraId="0BC2C4D3" w14:textId="4A058142" w:rsidR="008D1C2D" w:rsidRDefault="008D1C2D" w:rsidP="001E3687">
      <w:pPr>
        <w:spacing w:after="0" w:line="240" w:lineRule="auto"/>
        <w:jc w:val="both"/>
        <w:rPr>
          <w:rFonts w:ascii="Arial" w:hAnsi="Arial" w:cs="Arial"/>
          <w:sz w:val="24"/>
          <w:szCs w:val="24"/>
        </w:rPr>
      </w:pPr>
    </w:p>
    <w:p w14:paraId="503C9A11" w14:textId="3FEF56E4" w:rsidR="008D1C2D" w:rsidRDefault="008D1C2D" w:rsidP="001E3687">
      <w:pPr>
        <w:spacing w:after="0" w:line="240" w:lineRule="auto"/>
        <w:jc w:val="both"/>
        <w:rPr>
          <w:rFonts w:ascii="Arial" w:hAnsi="Arial" w:cs="Arial"/>
          <w:sz w:val="24"/>
          <w:szCs w:val="24"/>
        </w:rPr>
      </w:pPr>
    </w:p>
    <w:p w14:paraId="5BE54510" w14:textId="059767A9" w:rsidR="008D1C2D" w:rsidRDefault="008D1C2D" w:rsidP="001E3687">
      <w:pPr>
        <w:spacing w:after="0" w:line="240" w:lineRule="auto"/>
        <w:jc w:val="both"/>
        <w:rPr>
          <w:rFonts w:ascii="Arial" w:hAnsi="Arial" w:cs="Arial"/>
          <w:sz w:val="24"/>
          <w:szCs w:val="24"/>
        </w:rPr>
      </w:pPr>
    </w:p>
    <w:p w14:paraId="1C7060A4" w14:textId="1E38276E" w:rsidR="008D1C2D" w:rsidRDefault="008D1C2D" w:rsidP="001E3687">
      <w:pPr>
        <w:spacing w:after="0" w:line="240" w:lineRule="auto"/>
        <w:jc w:val="both"/>
        <w:rPr>
          <w:rFonts w:ascii="Arial" w:hAnsi="Arial" w:cs="Arial"/>
          <w:sz w:val="24"/>
          <w:szCs w:val="24"/>
        </w:rPr>
      </w:pPr>
    </w:p>
    <w:p w14:paraId="5E0683D7"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3AFCBED3" w14:textId="77777777" w:rsidR="008D1C2D" w:rsidRDefault="008D1C2D" w:rsidP="008D1C2D">
      <w:pPr>
        <w:spacing w:after="0" w:line="240" w:lineRule="auto"/>
        <w:jc w:val="both"/>
        <w:rPr>
          <w:rFonts w:ascii="Arial" w:hAnsi="Arial" w:cs="Arial"/>
          <w:b/>
          <w:bCs/>
          <w:sz w:val="24"/>
          <w:szCs w:val="24"/>
        </w:rPr>
      </w:pPr>
    </w:p>
    <w:p w14:paraId="6B4D751C" w14:textId="15929E52" w:rsidR="008D1C2D" w:rsidRDefault="008D1C2D" w:rsidP="001E3687">
      <w:pPr>
        <w:spacing w:after="0" w:line="240" w:lineRule="auto"/>
        <w:jc w:val="both"/>
        <w:rPr>
          <w:rFonts w:ascii="Arial" w:hAnsi="Arial" w:cs="Arial"/>
          <w:sz w:val="24"/>
          <w:szCs w:val="24"/>
        </w:rPr>
      </w:pPr>
    </w:p>
    <w:p w14:paraId="34D0800A" w14:textId="3DCCC7B7" w:rsidR="008D1C2D" w:rsidRDefault="008D1C2D" w:rsidP="001E3687">
      <w:pPr>
        <w:spacing w:after="0" w:line="240" w:lineRule="auto"/>
        <w:jc w:val="both"/>
        <w:rPr>
          <w:rFonts w:ascii="Arial" w:hAnsi="Arial" w:cs="Arial"/>
          <w:sz w:val="24"/>
          <w:szCs w:val="24"/>
        </w:rPr>
      </w:pPr>
    </w:p>
    <w:p w14:paraId="6B3C4CE3" w14:textId="66476775"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5C58EB63" w14:textId="77777777" w:rsidR="005A1426" w:rsidRPr="002E6696" w:rsidRDefault="005A1426"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914"/>
        <w:gridCol w:w="1234"/>
        <w:gridCol w:w="1154"/>
        <w:gridCol w:w="1226"/>
        <w:gridCol w:w="905"/>
        <w:gridCol w:w="932"/>
        <w:gridCol w:w="994"/>
        <w:gridCol w:w="1252"/>
      </w:tblGrid>
      <w:tr w:rsidR="00642EB4" w:rsidRPr="005A1426" w14:paraId="0E1ACA07" w14:textId="77777777" w:rsidTr="001E3687">
        <w:trPr>
          <w:trHeight w:val="612"/>
          <w:tblHeader/>
          <w:jc w:val="center"/>
        </w:trPr>
        <w:tc>
          <w:tcPr>
            <w:tcW w:w="649"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035E9282"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de Resultado</w:t>
            </w:r>
          </w:p>
        </w:tc>
        <w:tc>
          <w:tcPr>
            <w:tcW w:w="718" w:type="pct"/>
            <w:tcBorders>
              <w:top w:val="single" w:sz="4" w:space="0" w:color="FFFFFF"/>
              <w:left w:val="nil"/>
              <w:bottom w:val="single" w:sz="4" w:space="0" w:color="FFFFFF"/>
              <w:right w:val="single" w:sz="4" w:space="0" w:color="FFFFFF"/>
            </w:tcBorders>
            <w:shd w:val="clear" w:color="auto" w:fill="005DAA"/>
            <w:vAlign w:val="center"/>
            <w:hideMark/>
          </w:tcPr>
          <w:p w14:paraId="5E274A62"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Nombre del Programa</w:t>
            </w:r>
          </w:p>
        </w:tc>
        <w:tc>
          <w:tcPr>
            <w:tcW w:w="810" w:type="pct"/>
            <w:tcBorders>
              <w:top w:val="single" w:sz="4" w:space="0" w:color="FFFFFF"/>
              <w:left w:val="nil"/>
              <w:bottom w:val="single" w:sz="4" w:space="0" w:color="FFFFFF"/>
              <w:right w:val="single" w:sz="4" w:space="0" w:color="FFFFFF"/>
            </w:tcBorders>
            <w:shd w:val="clear" w:color="auto" w:fill="005DAA"/>
            <w:vAlign w:val="center"/>
            <w:hideMark/>
          </w:tcPr>
          <w:p w14:paraId="245D848B"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Producto</w:t>
            </w:r>
          </w:p>
        </w:tc>
        <w:tc>
          <w:tcPr>
            <w:tcW w:w="787" w:type="pct"/>
            <w:tcBorders>
              <w:top w:val="single" w:sz="4" w:space="0" w:color="FFFFFF"/>
              <w:left w:val="nil"/>
              <w:bottom w:val="single" w:sz="4" w:space="0" w:color="FFFFFF"/>
              <w:right w:val="single" w:sz="4" w:space="0" w:color="FFFFFF"/>
            </w:tcBorders>
            <w:shd w:val="clear" w:color="auto" w:fill="005DAA"/>
            <w:vAlign w:val="center"/>
            <w:hideMark/>
          </w:tcPr>
          <w:p w14:paraId="32B29466"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Indicador de Producto</w:t>
            </w:r>
          </w:p>
        </w:tc>
        <w:tc>
          <w:tcPr>
            <w:tcW w:w="460" w:type="pct"/>
            <w:tcBorders>
              <w:top w:val="single" w:sz="4" w:space="0" w:color="FFFFFF"/>
              <w:left w:val="nil"/>
              <w:bottom w:val="single" w:sz="4" w:space="0" w:color="FFFFFF"/>
              <w:right w:val="single" w:sz="4" w:space="0" w:color="FFFFFF"/>
            </w:tcBorders>
            <w:shd w:val="clear" w:color="auto" w:fill="005DAA"/>
            <w:vAlign w:val="center"/>
            <w:hideMark/>
          </w:tcPr>
          <w:p w14:paraId="07F3E6F9"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32F090BC"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51ED5191"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185EF647"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 Administrativa Responsable</w:t>
            </w:r>
          </w:p>
        </w:tc>
      </w:tr>
      <w:tr w:rsidR="00642EB4" w:rsidRPr="005A1426" w14:paraId="54550F0E" w14:textId="77777777" w:rsidTr="001E3687">
        <w:trPr>
          <w:trHeight w:val="900"/>
          <w:jc w:val="center"/>
        </w:trPr>
        <w:tc>
          <w:tcPr>
            <w:tcW w:w="649" w:type="pct"/>
            <w:vMerge w:val="restart"/>
            <w:tcBorders>
              <w:top w:val="nil"/>
              <w:left w:val="single" w:sz="4" w:space="0" w:color="FFFFFF"/>
              <w:bottom w:val="nil"/>
              <w:right w:val="single" w:sz="4" w:space="0" w:color="FFFFFF"/>
            </w:tcBorders>
            <w:shd w:val="clear" w:color="auto" w:fill="D9D9D9" w:themeFill="background1" w:themeFillShade="D9"/>
            <w:vAlign w:val="center"/>
            <w:hideMark/>
          </w:tcPr>
          <w:p w14:paraId="34C525E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Alcanzar en  un 35% la Tasa de tránsito inmediato a la Educación Superior </w:t>
            </w:r>
          </w:p>
        </w:tc>
        <w:tc>
          <w:tcPr>
            <w:tcW w:w="718" w:type="pct"/>
            <w:vMerge w:val="restart"/>
            <w:tcBorders>
              <w:top w:val="nil"/>
              <w:left w:val="single" w:sz="4" w:space="0" w:color="FFFFFF"/>
              <w:bottom w:val="nil"/>
              <w:right w:val="single" w:sz="4" w:space="0" w:color="FFFFFF"/>
            </w:tcBorders>
            <w:shd w:val="clear" w:color="auto" w:fill="F2F2F2"/>
            <w:vAlign w:val="center"/>
            <w:hideMark/>
          </w:tcPr>
          <w:p w14:paraId="0A4C64C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Fortalecimiento para el acceso a la educación superior: media técnica, pregrado y posgrado</w:t>
            </w:r>
          </w:p>
        </w:tc>
        <w:tc>
          <w:tcPr>
            <w:tcW w:w="810" w:type="pct"/>
            <w:tcBorders>
              <w:top w:val="nil"/>
              <w:left w:val="nil"/>
              <w:bottom w:val="single" w:sz="4" w:space="0" w:color="FFFFFF"/>
              <w:right w:val="single" w:sz="4" w:space="0" w:color="FFFFFF"/>
            </w:tcBorders>
            <w:shd w:val="clear" w:color="auto" w:fill="F2F2F2"/>
            <w:vAlign w:val="center"/>
            <w:hideMark/>
          </w:tcPr>
          <w:p w14:paraId="2FC2761E"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Becas de pregrado para estudiantes de las IE Oficiales de acuerdo a los lineamientos del Decreto.</w:t>
            </w:r>
          </w:p>
        </w:tc>
        <w:tc>
          <w:tcPr>
            <w:tcW w:w="787" w:type="pct"/>
            <w:tcBorders>
              <w:top w:val="nil"/>
              <w:left w:val="nil"/>
              <w:bottom w:val="single" w:sz="4" w:space="0" w:color="FFFFFF"/>
              <w:right w:val="single" w:sz="4" w:space="0" w:color="FFFFFF"/>
            </w:tcBorders>
            <w:shd w:val="clear" w:color="auto" w:fill="F2F2F2"/>
            <w:vAlign w:val="center"/>
            <w:hideMark/>
          </w:tcPr>
          <w:p w14:paraId="523A183E"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Becas de pregrado entregadas a los estudiantes de las Instituciones Educativas Oficiales</w:t>
            </w:r>
          </w:p>
        </w:tc>
        <w:tc>
          <w:tcPr>
            <w:tcW w:w="460" w:type="pct"/>
            <w:tcBorders>
              <w:top w:val="nil"/>
              <w:left w:val="nil"/>
              <w:bottom w:val="single" w:sz="4" w:space="0" w:color="FFFFFF"/>
              <w:right w:val="single" w:sz="4" w:space="0" w:color="FFFFFF"/>
            </w:tcBorders>
            <w:shd w:val="clear" w:color="auto" w:fill="F2F2F2"/>
            <w:vAlign w:val="center"/>
            <w:hideMark/>
          </w:tcPr>
          <w:p w14:paraId="19C0D6F8"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1603B6C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2370</w:t>
            </w:r>
          </w:p>
        </w:tc>
        <w:tc>
          <w:tcPr>
            <w:tcW w:w="473" w:type="pct"/>
            <w:tcBorders>
              <w:top w:val="nil"/>
              <w:left w:val="nil"/>
              <w:bottom w:val="single" w:sz="4" w:space="0" w:color="FFFFFF"/>
              <w:right w:val="single" w:sz="4" w:space="0" w:color="FFFFFF"/>
            </w:tcBorders>
            <w:shd w:val="clear" w:color="auto" w:fill="F2F2F2"/>
            <w:vAlign w:val="center"/>
            <w:hideMark/>
          </w:tcPr>
          <w:p w14:paraId="278772C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630" w:type="pct"/>
            <w:vMerge w:val="restart"/>
            <w:tcBorders>
              <w:top w:val="nil"/>
              <w:left w:val="single" w:sz="4" w:space="0" w:color="FFFFFF"/>
              <w:bottom w:val="nil"/>
              <w:right w:val="single" w:sz="4" w:space="0" w:color="FFFFFF"/>
            </w:tcBorders>
            <w:shd w:val="clear" w:color="auto" w:fill="F2F2F2"/>
            <w:vAlign w:val="center"/>
            <w:hideMark/>
          </w:tcPr>
          <w:p w14:paraId="124AA2D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Secretaría de Educación </w:t>
            </w:r>
          </w:p>
        </w:tc>
      </w:tr>
      <w:tr w:rsidR="001E3687" w:rsidRPr="005A1426" w14:paraId="729267B2" w14:textId="77777777" w:rsidTr="001E3687">
        <w:trPr>
          <w:trHeight w:val="408"/>
          <w:jc w:val="center"/>
        </w:trPr>
        <w:tc>
          <w:tcPr>
            <w:tcW w:w="0" w:type="auto"/>
            <w:vMerge/>
            <w:tcBorders>
              <w:top w:val="nil"/>
              <w:left w:val="single" w:sz="4" w:space="0" w:color="FFFFFF"/>
              <w:bottom w:val="nil"/>
              <w:right w:val="single" w:sz="4" w:space="0" w:color="FFFFFF"/>
            </w:tcBorders>
            <w:vAlign w:val="center"/>
            <w:hideMark/>
          </w:tcPr>
          <w:p w14:paraId="5E2F71D6"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5D2F1235" w14:textId="77777777" w:rsidR="001E3687" w:rsidRPr="005A1426" w:rsidRDefault="001E3687">
            <w:pPr>
              <w:spacing w:after="0"/>
              <w:rPr>
                <w:rFonts w:ascii="Arial" w:hAnsi="Arial" w:cs="Arial"/>
                <w:sz w:val="16"/>
                <w:szCs w:val="16"/>
                <w:lang w:eastAsia="es-CO"/>
              </w:rPr>
            </w:pPr>
          </w:p>
        </w:tc>
        <w:tc>
          <w:tcPr>
            <w:tcW w:w="810" w:type="pct"/>
            <w:tcBorders>
              <w:top w:val="nil"/>
              <w:left w:val="nil"/>
              <w:bottom w:val="single" w:sz="4" w:space="0" w:color="FFFFFF"/>
              <w:right w:val="single" w:sz="4" w:space="0" w:color="FFFFFF"/>
            </w:tcBorders>
            <w:shd w:val="clear" w:color="auto" w:fill="D9D9D9" w:themeFill="background1" w:themeFillShade="D9"/>
            <w:vAlign w:val="center"/>
            <w:hideMark/>
          </w:tcPr>
          <w:p w14:paraId="71DA519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Gestión  para la construcción del Tecnológico de Antioquia</w:t>
            </w:r>
          </w:p>
        </w:tc>
        <w:tc>
          <w:tcPr>
            <w:tcW w:w="787" w:type="pct"/>
            <w:tcBorders>
              <w:top w:val="nil"/>
              <w:left w:val="nil"/>
              <w:bottom w:val="single" w:sz="4" w:space="0" w:color="FFFFFF"/>
              <w:right w:val="single" w:sz="4" w:space="0" w:color="FFFFFF"/>
            </w:tcBorders>
            <w:shd w:val="clear" w:color="auto" w:fill="D9D9D9" w:themeFill="background1" w:themeFillShade="D9"/>
            <w:vAlign w:val="center"/>
            <w:hideMark/>
          </w:tcPr>
          <w:p w14:paraId="5F783178"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Construcción de la Universidad Pública en Itagüí gestionada</w:t>
            </w:r>
          </w:p>
        </w:tc>
        <w:tc>
          <w:tcPr>
            <w:tcW w:w="460" w:type="pct"/>
            <w:tcBorders>
              <w:top w:val="nil"/>
              <w:left w:val="nil"/>
              <w:bottom w:val="single" w:sz="4" w:space="0" w:color="FFFFFF"/>
              <w:right w:val="single" w:sz="4" w:space="0" w:color="FFFFFF"/>
            </w:tcBorders>
            <w:shd w:val="clear" w:color="auto" w:fill="D9D9D9" w:themeFill="background1" w:themeFillShade="D9"/>
            <w:vAlign w:val="center"/>
            <w:hideMark/>
          </w:tcPr>
          <w:p w14:paraId="210EA3E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themeFill="background1" w:themeFillShade="D9"/>
            <w:vAlign w:val="center"/>
            <w:hideMark/>
          </w:tcPr>
          <w:p w14:paraId="49B3CB6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D9D9D9" w:themeFill="background1" w:themeFillShade="D9"/>
            <w:vAlign w:val="center"/>
            <w:hideMark/>
          </w:tcPr>
          <w:p w14:paraId="118F4ED8"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nil"/>
              <w:right w:val="single" w:sz="4" w:space="0" w:color="FFFFFF"/>
            </w:tcBorders>
            <w:vAlign w:val="center"/>
            <w:hideMark/>
          </w:tcPr>
          <w:p w14:paraId="41D063D3" w14:textId="77777777" w:rsidR="001E3687" w:rsidRPr="005A1426" w:rsidRDefault="001E3687">
            <w:pPr>
              <w:spacing w:after="0"/>
              <w:rPr>
                <w:rFonts w:ascii="Arial" w:hAnsi="Arial" w:cs="Arial"/>
                <w:sz w:val="16"/>
                <w:szCs w:val="16"/>
                <w:lang w:eastAsia="es-CO"/>
              </w:rPr>
            </w:pPr>
          </w:p>
        </w:tc>
      </w:tr>
      <w:tr w:rsidR="001E3687" w:rsidRPr="005A1426" w14:paraId="15E64C80" w14:textId="77777777" w:rsidTr="001E3687">
        <w:trPr>
          <w:trHeight w:val="612"/>
          <w:jc w:val="center"/>
        </w:trPr>
        <w:tc>
          <w:tcPr>
            <w:tcW w:w="0" w:type="auto"/>
            <w:vMerge/>
            <w:tcBorders>
              <w:top w:val="nil"/>
              <w:left w:val="single" w:sz="4" w:space="0" w:color="FFFFFF"/>
              <w:bottom w:val="nil"/>
              <w:right w:val="single" w:sz="4" w:space="0" w:color="FFFFFF"/>
            </w:tcBorders>
            <w:vAlign w:val="center"/>
            <w:hideMark/>
          </w:tcPr>
          <w:p w14:paraId="75A113E4"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3F851853" w14:textId="77777777" w:rsidR="001E3687" w:rsidRPr="005A1426" w:rsidRDefault="001E3687">
            <w:pPr>
              <w:spacing w:after="0"/>
              <w:rPr>
                <w:rFonts w:ascii="Arial" w:hAnsi="Arial" w:cs="Arial"/>
                <w:sz w:val="16"/>
                <w:szCs w:val="16"/>
                <w:lang w:eastAsia="es-CO"/>
              </w:rPr>
            </w:pPr>
          </w:p>
        </w:tc>
        <w:tc>
          <w:tcPr>
            <w:tcW w:w="810" w:type="pct"/>
            <w:tcBorders>
              <w:top w:val="nil"/>
              <w:left w:val="nil"/>
              <w:bottom w:val="single" w:sz="4" w:space="0" w:color="FFFFFF"/>
              <w:right w:val="single" w:sz="4" w:space="0" w:color="FFFFFF"/>
            </w:tcBorders>
            <w:shd w:val="clear" w:color="auto" w:fill="F2F2F2"/>
            <w:vAlign w:val="center"/>
            <w:hideMark/>
          </w:tcPr>
          <w:p w14:paraId="700303C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Tecno-Academia para los estudiantes de las Instituciones educativas.</w:t>
            </w:r>
          </w:p>
        </w:tc>
        <w:tc>
          <w:tcPr>
            <w:tcW w:w="787" w:type="pct"/>
            <w:tcBorders>
              <w:top w:val="nil"/>
              <w:left w:val="nil"/>
              <w:bottom w:val="single" w:sz="4" w:space="0" w:color="FFFFFF"/>
              <w:right w:val="single" w:sz="4" w:space="0" w:color="FFFFFF"/>
            </w:tcBorders>
            <w:shd w:val="clear" w:color="auto" w:fill="F2F2F2"/>
            <w:vAlign w:val="center"/>
            <w:hideMark/>
          </w:tcPr>
          <w:p w14:paraId="3EB53BD8"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Creación y puesta en  funcionamiento de la Tecno-Academia para los estudiantes de las IE Oficiales de Itagüí.</w:t>
            </w:r>
          </w:p>
        </w:tc>
        <w:tc>
          <w:tcPr>
            <w:tcW w:w="460" w:type="pct"/>
            <w:tcBorders>
              <w:top w:val="nil"/>
              <w:left w:val="nil"/>
              <w:bottom w:val="single" w:sz="4" w:space="0" w:color="FFFFFF"/>
              <w:right w:val="single" w:sz="4" w:space="0" w:color="FFFFFF"/>
            </w:tcBorders>
            <w:shd w:val="clear" w:color="auto" w:fill="F2F2F2"/>
            <w:vAlign w:val="center"/>
            <w:hideMark/>
          </w:tcPr>
          <w:p w14:paraId="49C590D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3B51FA2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52F725B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nil"/>
              <w:right w:val="single" w:sz="4" w:space="0" w:color="FFFFFF"/>
            </w:tcBorders>
            <w:vAlign w:val="center"/>
            <w:hideMark/>
          </w:tcPr>
          <w:p w14:paraId="6E6E3B50" w14:textId="77777777" w:rsidR="001E3687" w:rsidRPr="005A1426" w:rsidRDefault="001E3687">
            <w:pPr>
              <w:spacing w:after="0"/>
              <w:rPr>
                <w:rFonts w:ascii="Arial" w:hAnsi="Arial" w:cs="Arial"/>
                <w:sz w:val="16"/>
                <w:szCs w:val="16"/>
                <w:lang w:eastAsia="es-CO"/>
              </w:rPr>
            </w:pPr>
          </w:p>
        </w:tc>
      </w:tr>
      <w:tr w:rsidR="001E3687" w:rsidRPr="005A1426" w14:paraId="6227CE1A" w14:textId="77777777" w:rsidTr="001E3687">
        <w:trPr>
          <w:trHeight w:val="612"/>
          <w:jc w:val="center"/>
        </w:trPr>
        <w:tc>
          <w:tcPr>
            <w:tcW w:w="0" w:type="auto"/>
            <w:vMerge/>
            <w:tcBorders>
              <w:top w:val="nil"/>
              <w:left w:val="single" w:sz="4" w:space="0" w:color="FFFFFF"/>
              <w:bottom w:val="nil"/>
              <w:right w:val="single" w:sz="4" w:space="0" w:color="FFFFFF"/>
            </w:tcBorders>
            <w:vAlign w:val="center"/>
            <w:hideMark/>
          </w:tcPr>
          <w:p w14:paraId="3F117549"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1BCD407F" w14:textId="77777777" w:rsidR="001E3687" w:rsidRPr="005A1426" w:rsidRDefault="001E3687">
            <w:pPr>
              <w:spacing w:after="0"/>
              <w:rPr>
                <w:rFonts w:ascii="Arial" w:hAnsi="Arial" w:cs="Arial"/>
                <w:sz w:val="16"/>
                <w:szCs w:val="16"/>
                <w:lang w:eastAsia="es-CO"/>
              </w:rPr>
            </w:pPr>
          </w:p>
        </w:tc>
        <w:tc>
          <w:tcPr>
            <w:tcW w:w="810" w:type="pct"/>
            <w:tcBorders>
              <w:top w:val="nil"/>
              <w:left w:val="nil"/>
              <w:bottom w:val="nil"/>
              <w:right w:val="single" w:sz="4" w:space="0" w:color="FFFFFF"/>
            </w:tcBorders>
            <w:shd w:val="clear" w:color="auto" w:fill="D9D9D9" w:themeFill="background1" w:themeFillShade="D9"/>
            <w:vAlign w:val="center"/>
            <w:hideMark/>
          </w:tcPr>
          <w:p w14:paraId="2C300CD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Media Técnica en Instituciones Educativas Oficiales</w:t>
            </w:r>
          </w:p>
        </w:tc>
        <w:tc>
          <w:tcPr>
            <w:tcW w:w="787" w:type="pct"/>
            <w:tcBorders>
              <w:top w:val="nil"/>
              <w:left w:val="nil"/>
              <w:bottom w:val="nil"/>
              <w:right w:val="single" w:sz="4" w:space="0" w:color="FFFFFF"/>
            </w:tcBorders>
            <w:shd w:val="clear" w:color="auto" w:fill="D9D9D9" w:themeFill="background1" w:themeFillShade="D9"/>
            <w:vAlign w:val="center"/>
            <w:hideMark/>
          </w:tcPr>
          <w:p w14:paraId="4A69A9F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Instituciones educativas oficiales con media técnica implementada.</w:t>
            </w:r>
          </w:p>
        </w:tc>
        <w:tc>
          <w:tcPr>
            <w:tcW w:w="460" w:type="pct"/>
            <w:tcBorders>
              <w:top w:val="nil"/>
              <w:left w:val="nil"/>
              <w:bottom w:val="nil"/>
              <w:right w:val="single" w:sz="4" w:space="0" w:color="FFFFFF"/>
            </w:tcBorders>
            <w:shd w:val="clear" w:color="auto" w:fill="D9D9D9" w:themeFill="background1" w:themeFillShade="D9"/>
            <w:vAlign w:val="center"/>
            <w:hideMark/>
          </w:tcPr>
          <w:p w14:paraId="52AA26F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Número </w:t>
            </w:r>
          </w:p>
        </w:tc>
        <w:tc>
          <w:tcPr>
            <w:tcW w:w="473" w:type="pct"/>
            <w:tcBorders>
              <w:top w:val="nil"/>
              <w:left w:val="nil"/>
              <w:bottom w:val="nil"/>
              <w:right w:val="single" w:sz="4" w:space="0" w:color="FFFFFF"/>
            </w:tcBorders>
            <w:shd w:val="clear" w:color="auto" w:fill="D9D9D9" w:themeFill="background1" w:themeFillShade="D9"/>
            <w:vAlign w:val="center"/>
            <w:hideMark/>
          </w:tcPr>
          <w:p w14:paraId="64A6DC4D"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2</w:t>
            </w:r>
          </w:p>
        </w:tc>
        <w:tc>
          <w:tcPr>
            <w:tcW w:w="473" w:type="pct"/>
            <w:tcBorders>
              <w:top w:val="nil"/>
              <w:left w:val="nil"/>
              <w:bottom w:val="nil"/>
              <w:right w:val="single" w:sz="4" w:space="0" w:color="FFFFFF"/>
            </w:tcBorders>
            <w:shd w:val="clear" w:color="auto" w:fill="D9D9D9" w:themeFill="background1" w:themeFillShade="D9"/>
            <w:vAlign w:val="center"/>
            <w:hideMark/>
          </w:tcPr>
          <w:p w14:paraId="705E63BD"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Mantener</w:t>
            </w:r>
          </w:p>
        </w:tc>
        <w:tc>
          <w:tcPr>
            <w:tcW w:w="0" w:type="auto"/>
            <w:vMerge/>
            <w:tcBorders>
              <w:top w:val="nil"/>
              <w:left w:val="single" w:sz="4" w:space="0" w:color="FFFFFF"/>
              <w:bottom w:val="nil"/>
              <w:right w:val="single" w:sz="4" w:space="0" w:color="FFFFFF"/>
            </w:tcBorders>
            <w:vAlign w:val="center"/>
            <w:hideMark/>
          </w:tcPr>
          <w:p w14:paraId="70254DD5" w14:textId="77777777" w:rsidR="001E3687" w:rsidRPr="005A1426" w:rsidRDefault="001E3687">
            <w:pPr>
              <w:spacing w:after="0"/>
              <w:rPr>
                <w:rFonts w:ascii="Arial" w:hAnsi="Arial" w:cs="Arial"/>
                <w:sz w:val="16"/>
                <w:szCs w:val="16"/>
                <w:lang w:eastAsia="es-CO"/>
              </w:rPr>
            </w:pPr>
          </w:p>
        </w:tc>
      </w:tr>
      <w:tr w:rsidR="001E3687" w:rsidRPr="005A1426" w14:paraId="205CB3A0" w14:textId="77777777" w:rsidTr="001E3687">
        <w:trPr>
          <w:trHeight w:val="612"/>
          <w:jc w:val="center"/>
        </w:trPr>
        <w:tc>
          <w:tcPr>
            <w:tcW w:w="649" w:type="pct"/>
            <w:tcBorders>
              <w:top w:val="nil"/>
              <w:left w:val="single" w:sz="4" w:space="0" w:color="FFFFFF"/>
              <w:bottom w:val="nil"/>
              <w:right w:val="single" w:sz="4" w:space="0" w:color="FFFFFF"/>
            </w:tcBorders>
            <w:shd w:val="clear" w:color="auto" w:fill="D9D9D9" w:themeFill="background1" w:themeFillShade="D9"/>
            <w:vAlign w:val="center"/>
          </w:tcPr>
          <w:p w14:paraId="2C1AA0AD" w14:textId="77777777" w:rsidR="001E3687" w:rsidRPr="005A1426" w:rsidRDefault="001E3687">
            <w:pPr>
              <w:spacing w:after="0" w:line="240" w:lineRule="auto"/>
              <w:jc w:val="both"/>
              <w:rPr>
                <w:rFonts w:ascii="Arial" w:hAnsi="Arial" w:cs="Arial"/>
                <w:sz w:val="16"/>
                <w:szCs w:val="16"/>
                <w:lang w:eastAsia="es-CO"/>
              </w:rPr>
            </w:pPr>
          </w:p>
        </w:tc>
        <w:tc>
          <w:tcPr>
            <w:tcW w:w="718" w:type="pct"/>
            <w:tcBorders>
              <w:top w:val="nil"/>
              <w:left w:val="single" w:sz="4" w:space="0" w:color="FFFFFF"/>
              <w:bottom w:val="nil"/>
              <w:right w:val="single" w:sz="4" w:space="0" w:color="FFFFFF"/>
            </w:tcBorders>
            <w:vAlign w:val="center"/>
          </w:tcPr>
          <w:p w14:paraId="1492CF89" w14:textId="77777777" w:rsidR="001E3687" w:rsidRPr="005A1426" w:rsidRDefault="001E3687">
            <w:pPr>
              <w:spacing w:after="0" w:line="240" w:lineRule="auto"/>
              <w:jc w:val="both"/>
              <w:rPr>
                <w:rFonts w:ascii="Arial" w:hAnsi="Arial" w:cs="Arial"/>
                <w:sz w:val="16"/>
                <w:szCs w:val="16"/>
                <w:lang w:eastAsia="es-CO"/>
              </w:rPr>
            </w:pPr>
          </w:p>
        </w:tc>
        <w:tc>
          <w:tcPr>
            <w:tcW w:w="810" w:type="pct"/>
            <w:tcBorders>
              <w:top w:val="nil"/>
              <w:left w:val="nil"/>
              <w:bottom w:val="nil"/>
              <w:right w:val="single" w:sz="4" w:space="0" w:color="FFFFFF"/>
            </w:tcBorders>
            <w:shd w:val="clear" w:color="auto" w:fill="D9D9D9" w:themeFill="background1" w:themeFillShade="D9"/>
            <w:vAlign w:val="center"/>
          </w:tcPr>
          <w:p w14:paraId="5F308792" w14:textId="77777777" w:rsidR="001E3687" w:rsidRPr="005A1426" w:rsidRDefault="001E3687">
            <w:pPr>
              <w:spacing w:after="0" w:line="240" w:lineRule="auto"/>
              <w:jc w:val="both"/>
              <w:rPr>
                <w:rFonts w:ascii="Arial" w:hAnsi="Arial" w:cs="Arial"/>
                <w:sz w:val="16"/>
                <w:szCs w:val="16"/>
                <w:lang w:eastAsia="es-CO"/>
              </w:rPr>
            </w:pPr>
          </w:p>
          <w:p w14:paraId="63CDCCD8"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Suministro de pines a los estudiantes del grado 11 de las Instituciones Educativas Oficiales para acceder a la Universidad Pública</w:t>
            </w:r>
          </w:p>
          <w:p w14:paraId="69386E61" w14:textId="77777777" w:rsidR="001E3687" w:rsidRPr="005A1426" w:rsidRDefault="001E3687">
            <w:pPr>
              <w:spacing w:after="0" w:line="240" w:lineRule="auto"/>
              <w:jc w:val="both"/>
              <w:rPr>
                <w:rFonts w:ascii="Arial" w:hAnsi="Arial" w:cs="Arial"/>
                <w:sz w:val="16"/>
                <w:szCs w:val="16"/>
                <w:lang w:eastAsia="es-CO"/>
              </w:rPr>
            </w:pPr>
          </w:p>
          <w:p w14:paraId="34EF7F5E" w14:textId="77777777" w:rsidR="001E3687" w:rsidRPr="005A1426" w:rsidRDefault="001E3687">
            <w:pPr>
              <w:spacing w:after="0" w:line="240" w:lineRule="auto"/>
              <w:jc w:val="both"/>
              <w:rPr>
                <w:rFonts w:ascii="Arial" w:hAnsi="Arial" w:cs="Arial"/>
                <w:sz w:val="16"/>
                <w:szCs w:val="16"/>
                <w:lang w:eastAsia="es-CO"/>
              </w:rPr>
            </w:pPr>
          </w:p>
        </w:tc>
        <w:tc>
          <w:tcPr>
            <w:tcW w:w="787" w:type="pct"/>
            <w:tcBorders>
              <w:top w:val="nil"/>
              <w:left w:val="nil"/>
              <w:bottom w:val="nil"/>
              <w:right w:val="single" w:sz="4" w:space="0" w:color="FFFFFF"/>
            </w:tcBorders>
            <w:shd w:val="clear" w:color="auto" w:fill="D9D9D9" w:themeFill="background1" w:themeFillShade="D9"/>
            <w:vAlign w:val="center"/>
          </w:tcPr>
          <w:p w14:paraId="62F603D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Estudiantes beneficiados con pines.</w:t>
            </w:r>
          </w:p>
          <w:p w14:paraId="12FE9FB5" w14:textId="77777777" w:rsidR="001E3687" w:rsidRPr="005A1426" w:rsidRDefault="001E3687">
            <w:pPr>
              <w:spacing w:after="0" w:line="240" w:lineRule="auto"/>
              <w:jc w:val="both"/>
              <w:rPr>
                <w:rFonts w:ascii="Arial" w:hAnsi="Arial" w:cs="Arial"/>
                <w:sz w:val="16"/>
                <w:szCs w:val="16"/>
                <w:lang w:eastAsia="es-CO"/>
              </w:rPr>
            </w:pPr>
          </w:p>
        </w:tc>
        <w:tc>
          <w:tcPr>
            <w:tcW w:w="460" w:type="pct"/>
            <w:tcBorders>
              <w:top w:val="nil"/>
              <w:left w:val="nil"/>
              <w:bottom w:val="nil"/>
              <w:right w:val="single" w:sz="4" w:space="0" w:color="FFFFFF"/>
            </w:tcBorders>
            <w:shd w:val="clear" w:color="auto" w:fill="D9D9D9" w:themeFill="background1" w:themeFillShade="D9"/>
            <w:vAlign w:val="center"/>
            <w:hideMark/>
          </w:tcPr>
          <w:p w14:paraId="4D41B09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Porcentaje</w:t>
            </w:r>
          </w:p>
        </w:tc>
        <w:tc>
          <w:tcPr>
            <w:tcW w:w="473" w:type="pct"/>
            <w:tcBorders>
              <w:top w:val="nil"/>
              <w:left w:val="nil"/>
              <w:bottom w:val="nil"/>
              <w:right w:val="single" w:sz="4" w:space="0" w:color="FFFFFF"/>
            </w:tcBorders>
            <w:shd w:val="clear" w:color="auto" w:fill="D9D9D9" w:themeFill="background1" w:themeFillShade="D9"/>
            <w:vAlign w:val="center"/>
            <w:hideMark/>
          </w:tcPr>
          <w:p w14:paraId="6C20F99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5</w:t>
            </w:r>
          </w:p>
        </w:tc>
        <w:tc>
          <w:tcPr>
            <w:tcW w:w="473" w:type="pct"/>
            <w:tcBorders>
              <w:top w:val="nil"/>
              <w:left w:val="nil"/>
              <w:bottom w:val="nil"/>
              <w:right w:val="single" w:sz="4" w:space="0" w:color="FFFFFF"/>
            </w:tcBorders>
            <w:shd w:val="clear" w:color="auto" w:fill="D9D9D9" w:themeFill="background1" w:themeFillShade="D9"/>
            <w:vAlign w:val="center"/>
            <w:hideMark/>
          </w:tcPr>
          <w:p w14:paraId="4813A9B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Incrementar</w:t>
            </w:r>
          </w:p>
        </w:tc>
        <w:tc>
          <w:tcPr>
            <w:tcW w:w="630" w:type="pct"/>
            <w:tcBorders>
              <w:top w:val="nil"/>
              <w:left w:val="single" w:sz="4" w:space="0" w:color="FFFFFF"/>
              <w:bottom w:val="nil"/>
              <w:right w:val="single" w:sz="4" w:space="0" w:color="FFFFFF"/>
            </w:tcBorders>
            <w:vAlign w:val="center"/>
          </w:tcPr>
          <w:p w14:paraId="35628A34" w14:textId="77777777" w:rsidR="001E3687" w:rsidRPr="005A1426" w:rsidRDefault="001E3687">
            <w:pPr>
              <w:spacing w:after="0" w:line="240" w:lineRule="auto"/>
              <w:jc w:val="both"/>
              <w:rPr>
                <w:rFonts w:ascii="Arial" w:hAnsi="Arial" w:cs="Arial"/>
                <w:sz w:val="16"/>
                <w:szCs w:val="16"/>
                <w:lang w:eastAsia="es-CO"/>
              </w:rPr>
            </w:pPr>
          </w:p>
        </w:tc>
      </w:tr>
      <w:tr w:rsidR="001E3687" w:rsidRPr="005A1426" w14:paraId="47BAD438" w14:textId="77777777" w:rsidTr="001E3687">
        <w:trPr>
          <w:trHeight w:val="1310"/>
          <w:jc w:val="center"/>
        </w:trPr>
        <w:tc>
          <w:tcPr>
            <w:tcW w:w="649" w:type="pct"/>
            <w:tcBorders>
              <w:top w:val="nil"/>
              <w:left w:val="single" w:sz="4" w:space="0" w:color="FFFFFF"/>
              <w:bottom w:val="single" w:sz="4" w:space="0" w:color="FFFFFF"/>
              <w:right w:val="single" w:sz="4" w:space="0" w:color="FFFFFF"/>
            </w:tcBorders>
            <w:shd w:val="clear" w:color="auto" w:fill="D9D9D9" w:themeFill="background1" w:themeFillShade="D9"/>
            <w:vAlign w:val="center"/>
          </w:tcPr>
          <w:p w14:paraId="1F63C696" w14:textId="77777777" w:rsidR="001E3687" w:rsidRPr="005A1426" w:rsidRDefault="001E3687">
            <w:pPr>
              <w:spacing w:after="0" w:line="240" w:lineRule="auto"/>
              <w:jc w:val="both"/>
              <w:rPr>
                <w:rFonts w:ascii="Arial" w:hAnsi="Arial" w:cs="Arial"/>
                <w:sz w:val="16"/>
                <w:szCs w:val="16"/>
                <w:lang w:eastAsia="es-CO"/>
              </w:rPr>
            </w:pPr>
          </w:p>
        </w:tc>
        <w:tc>
          <w:tcPr>
            <w:tcW w:w="718" w:type="pct"/>
            <w:tcBorders>
              <w:top w:val="nil"/>
              <w:left w:val="single" w:sz="4" w:space="0" w:color="FFFFFF"/>
              <w:bottom w:val="single" w:sz="4" w:space="0" w:color="FFFFFF"/>
              <w:right w:val="single" w:sz="4" w:space="0" w:color="FFFFFF"/>
            </w:tcBorders>
            <w:vAlign w:val="center"/>
          </w:tcPr>
          <w:p w14:paraId="51C62A94" w14:textId="77777777" w:rsidR="001E3687" w:rsidRPr="005A1426" w:rsidRDefault="001E3687">
            <w:pPr>
              <w:spacing w:after="0" w:line="240" w:lineRule="auto"/>
              <w:jc w:val="both"/>
              <w:rPr>
                <w:rFonts w:ascii="Arial" w:hAnsi="Arial" w:cs="Arial"/>
                <w:sz w:val="16"/>
                <w:szCs w:val="16"/>
                <w:lang w:eastAsia="es-CO"/>
              </w:rPr>
            </w:pPr>
          </w:p>
        </w:tc>
        <w:tc>
          <w:tcPr>
            <w:tcW w:w="810" w:type="pct"/>
            <w:tcBorders>
              <w:top w:val="nil"/>
              <w:left w:val="nil"/>
              <w:bottom w:val="single" w:sz="4" w:space="0" w:color="FFFFFF"/>
              <w:right w:val="single" w:sz="4" w:space="0" w:color="FFFFFF"/>
            </w:tcBorders>
            <w:shd w:val="clear" w:color="auto" w:fill="D9D9D9" w:themeFill="background1" w:themeFillShade="D9"/>
            <w:vAlign w:val="center"/>
          </w:tcPr>
          <w:p w14:paraId="3A5C518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Becas de posgrado para los Docentes de Instituciones Educativas Oficiales en </w:t>
            </w:r>
            <w:r w:rsidRPr="005A1426">
              <w:rPr>
                <w:rFonts w:ascii="Arial" w:hAnsi="Arial" w:cs="Arial"/>
                <w:sz w:val="16"/>
                <w:szCs w:val="16"/>
                <w:lang w:eastAsia="es-CO"/>
              </w:rPr>
              <w:lastRenderedPageBreak/>
              <w:t>Universidades Públicas</w:t>
            </w:r>
          </w:p>
          <w:p w14:paraId="02B14347" w14:textId="77777777" w:rsidR="001E3687" w:rsidRPr="005A1426" w:rsidRDefault="001E3687">
            <w:pPr>
              <w:spacing w:after="0" w:line="240" w:lineRule="auto"/>
              <w:jc w:val="both"/>
              <w:rPr>
                <w:rFonts w:ascii="Arial" w:hAnsi="Arial" w:cs="Arial"/>
                <w:sz w:val="16"/>
                <w:szCs w:val="16"/>
                <w:lang w:eastAsia="es-CO"/>
              </w:rPr>
            </w:pPr>
          </w:p>
        </w:tc>
        <w:tc>
          <w:tcPr>
            <w:tcW w:w="787" w:type="pct"/>
            <w:tcBorders>
              <w:top w:val="nil"/>
              <w:left w:val="nil"/>
              <w:bottom w:val="single" w:sz="4" w:space="0" w:color="FFFFFF"/>
              <w:right w:val="single" w:sz="4" w:space="0" w:color="FFFFFF"/>
            </w:tcBorders>
            <w:shd w:val="clear" w:color="auto" w:fill="D9D9D9" w:themeFill="background1" w:themeFillShade="D9"/>
            <w:vAlign w:val="center"/>
            <w:hideMark/>
          </w:tcPr>
          <w:p w14:paraId="656E9EF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lastRenderedPageBreak/>
              <w:t>Docentes beneficiados con becas de posgrado.</w:t>
            </w:r>
          </w:p>
        </w:tc>
        <w:tc>
          <w:tcPr>
            <w:tcW w:w="460" w:type="pct"/>
            <w:tcBorders>
              <w:top w:val="nil"/>
              <w:left w:val="nil"/>
              <w:bottom w:val="single" w:sz="4" w:space="0" w:color="FFFFFF"/>
              <w:right w:val="single" w:sz="4" w:space="0" w:color="FFFFFF"/>
            </w:tcBorders>
            <w:shd w:val="clear" w:color="auto" w:fill="D9D9D9" w:themeFill="background1" w:themeFillShade="D9"/>
            <w:vAlign w:val="center"/>
            <w:hideMark/>
          </w:tcPr>
          <w:p w14:paraId="5FD5F91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themeFill="background1" w:themeFillShade="D9"/>
            <w:vAlign w:val="center"/>
            <w:hideMark/>
          </w:tcPr>
          <w:p w14:paraId="2EC3075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24</w:t>
            </w:r>
          </w:p>
        </w:tc>
        <w:tc>
          <w:tcPr>
            <w:tcW w:w="473" w:type="pct"/>
            <w:tcBorders>
              <w:top w:val="nil"/>
              <w:left w:val="nil"/>
              <w:bottom w:val="single" w:sz="4" w:space="0" w:color="FFFFFF"/>
              <w:right w:val="single" w:sz="4" w:space="0" w:color="FFFFFF"/>
            </w:tcBorders>
            <w:shd w:val="clear" w:color="auto" w:fill="D9D9D9" w:themeFill="background1" w:themeFillShade="D9"/>
            <w:vAlign w:val="center"/>
            <w:hideMark/>
          </w:tcPr>
          <w:p w14:paraId="0AFE19E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Incrementar</w:t>
            </w:r>
          </w:p>
        </w:tc>
        <w:tc>
          <w:tcPr>
            <w:tcW w:w="630" w:type="pct"/>
            <w:tcBorders>
              <w:top w:val="nil"/>
              <w:left w:val="single" w:sz="4" w:space="0" w:color="FFFFFF"/>
              <w:bottom w:val="single" w:sz="4" w:space="0" w:color="FFFFFF"/>
              <w:right w:val="single" w:sz="4" w:space="0" w:color="FFFFFF"/>
            </w:tcBorders>
            <w:vAlign w:val="center"/>
          </w:tcPr>
          <w:p w14:paraId="5133B530" w14:textId="77777777" w:rsidR="001E3687" w:rsidRPr="005A1426" w:rsidRDefault="001E3687">
            <w:pPr>
              <w:spacing w:after="0" w:line="240" w:lineRule="auto"/>
              <w:jc w:val="both"/>
              <w:rPr>
                <w:rFonts w:ascii="Arial" w:hAnsi="Arial" w:cs="Arial"/>
                <w:sz w:val="16"/>
                <w:szCs w:val="16"/>
                <w:lang w:eastAsia="es-CO"/>
              </w:rPr>
            </w:pPr>
          </w:p>
        </w:tc>
      </w:tr>
    </w:tbl>
    <w:p w14:paraId="656C43C1" w14:textId="77777777" w:rsidR="001E3687" w:rsidRPr="002E6696" w:rsidRDefault="001E3687" w:rsidP="001E3687">
      <w:pPr>
        <w:spacing w:after="0" w:line="240" w:lineRule="auto"/>
        <w:jc w:val="both"/>
        <w:rPr>
          <w:rFonts w:ascii="Arial" w:hAnsi="Arial" w:cs="Arial"/>
          <w:b/>
          <w:bCs/>
          <w:sz w:val="24"/>
          <w:szCs w:val="24"/>
        </w:rPr>
      </w:pPr>
    </w:p>
    <w:p w14:paraId="718F93C6" w14:textId="77777777" w:rsidR="005A1426" w:rsidRDefault="005A1426" w:rsidP="001E3687">
      <w:pPr>
        <w:spacing w:after="0" w:line="240" w:lineRule="auto"/>
        <w:jc w:val="both"/>
        <w:rPr>
          <w:rFonts w:ascii="Arial" w:hAnsi="Arial" w:cs="Arial"/>
          <w:b/>
          <w:bCs/>
          <w:sz w:val="24"/>
          <w:szCs w:val="24"/>
        </w:rPr>
      </w:pPr>
    </w:p>
    <w:p w14:paraId="24421DC6" w14:textId="77777777" w:rsidR="005A1426" w:rsidRDefault="005A1426" w:rsidP="001E3687">
      <w:pPr>
        <w:spacing w:after="0" w:line="240" w:lineRule="auto"/>
        <w:jc w:val="both"/>
        <w:rPr>
          <w:rFonts w:ascii="Arial" w:hAnsi="Arial" w:cs="Arial"/>
          <w:b/>
          <w:bCs/>
          <w:sz w:val="24"/>
          <w:szCs w:val="24"/>
        </w:rPr>
      </w:pPr>
    </w:p>
    <w:p w14:paraId="31EEE149" w14:textId="77777777" w:rsidR="005A1426" w:rsidRDefault="005A1426" w:rsidP="001E3687">
      <w:pPr>
        <w:spacing w:after="0" w:line="240" w:lineRule="auto"/>
        <w:jc w:val="both"/>
        <w:rPr>
          <w:rFonts w:ascii="Arial" w:hAnsi="Arial" w:cs="Arial"/>
          <w:b/>
          <w:bCs/>
          <w:sz w:val="24"/>
          <w:szCs w:val="24"/>
        </w:rPr>
      </w:pPr>
    </w:p>
    <w:p w14:paraId="05703409" w14:textId="177D0328"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135°. PROGRAMA 60. LA ESCUELA, UNA OPORTUNIDAD PARA ALCANZAR LA CALIDAD DE VIDA.  </w:t>
      </w:r>
      <w:r w:rsidRPr="002E6696">
        <w:rPr>
          <w:rFonts w:ascii="Arial" w:hAnsi="Arial" w:cs="Arial"/>
          <w:sz w:val="24"/>
          <w:szCs w:val="24"/>
        </w:rPr>
        <w:t>Para lograr la prestación del servicio educativo de</w:t>
      </w:r>
      <w:r w:rsidRPr="002E6696">
        <w:rPr>
          <w:rFonts w:ascii="Arial" w:eastAsia="Calibri" w:hAnsi="Arial" w:cs="Arial"/>
          <w:sz w:val="24"/>
          <w:szCs w:val="24"/>
        </w:rPr>
        <w:t xml:space="preserve"> la ciudad de Itagüí</w:t>
      </w:r>
      <w:r w:rsidRPr="002E6696">
        <w:rPr>
          <w:rFonts w:ascii="Arial" w:hAnsi="Arial" w:cs="Arial"/>
          <w:sz w:val="24"/>
          <w:szCs w:val="24"/>
        </w:rPr>
        <w:t>, es indispensable contar con estrategias que apoyen la función administrativa y operativa de la escuela, apuntando al bienestar de todos los actores de la comunidad educativa, de cara al reconocimiento de la labor escolar como eje de transformación de la sociedad.</w:t>
      </w:r>
    </w:p>
    <w:p w14:paraId="3C88E67B" w14:textId="0D3177D4" w:rsidR="001E3687" w:rsidRDefault="001E3687" w:rsidP="001E3687">
      <w:pPr>
        <w:spacing w:after="0" w:line="240" w:lineRule="auto"/>
        <w:jc w:val="both"/>
        <w:rPr>
          <w:rFonts w:ascii="Arial" w:hAnsi="Arial" w:cs="Arial"/>
          <w:sz w:val="24"/>
          <w:szCs w:val="24"/>
        </w:rPr>
      </w:pPr>
    </w:p>
    <w:p w14:paraId="3DCEA4F5" w14:textId="3B9B1389" w:rsidR="008D1C2D" w:rsidRDefault="008D1C2D" w:rsidP="001E3687">
      <w:pPr>
        <w:spacing w:after="0" w:line="240" w:lineRule="auto"/>
        <w:jc w:val="both"/>
        <w:rPr>
          <w:rFonts w:ascii="Arial" w:hAnsi="Arial" w:cs="Arial"/>
          <w:sz w:val="24"/>
          <w:szCs w:val="24"/>
        </w:rPr>
      </w:pPr>
    </w:p>
    <w:p w14:paraId="47494204" w14:textId="67838F47" w:rsidR="008D1C2D" w:rsidRDefault="008D1C2D" w:rsidP="001E3687">
      <w:pPr>
        <w:spacing w:after="0" w:line="240" w:lineRule="auto"/>
        <w:jc w:val="both"/>
        <w:rPr>
          <w:rFonts w:ascii="Arial" w:hAnsi="Arial" w:cs="Arial"/>
          <w:sz w:val="24"/>
          <w:szCs w:val="24"/>
        </w:rPr>
      </w:pPr>
    </w:p>
    <w:p w14:paraId="3D1C725B" w14:textId="77777777" w:rsidR="008D1C2D" w:rsidRDefault="008D1C2D" w:rsidP="001E3687">
      <w:pPr>
        <w:spacing w:after="0" w:line="240" w:lineRule="auto"/>
        <w:jc w:val="both"/>
        <w:rPr>
          <w:rFonts w:ascii="Arial" w:hAnsi="Arial" w:cs="Arial"/>
          <w:sz w:val="24"/>
          <w:szCs w:val="24"/>
        </w:rPr>
      </w:pPr>
    </w:p>
    <w:p w14:paraId="392954FB" w14:textId="01ADF4CF" w:rsidR="008D1C2D" w:rsidRDefault="008D1C2D" w:rsidP="001E3687">
      <w:pPr>
        <w:spacing w:after="0" w:line="240" w:lineRule="auto"/>
        <w:jc w:val="both"/>
        <w:rPr>
          <w:rFonts w:ascii="Arial" w:hAnsi="Arial" w:cs="Arial"/>
          <w:sz w:val="24"/>
          <w:szCs w:val="24"/>
        </w:rPr>
      </w:pPr>
    </w:p>
    <w:p w14:paraId="09955197" w14:textId="4067BDAA" w:rsidR="008D1C2D" w:rsidRDefault="008D1C2D" w:rsidP="001E3687">
      <w:pPr>
        <w:spacing w:after="0" w:line="240" w:lineRule="auto"/>
        <w:jc w:val="both"/>
        <w:rPr>
          <w:rFonts w:ascii="Arial" w:hAnsi="Arial" w:cs="Arial"/>
          <w:sz w:val="24"/>
          <w:szCs w:val="24"/>
        </w:rPr>
      </w:pPr>
    </w:p>
    <w:p w14:paraId="769D72E4"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114D8F6A" w14:textId="77777777" w:rsidR="008D1C2D" w:rsidRDefault="008D1C2D" w:rsidP="008D1C2D">
      <w:pPr>
        <w:spacing w:after="0" w:line="240" w:lineRule="auto"/>
        <w:jc w:val="both"/>
        <w:rPr>
          <w:rFonts w:ascii="Arial" w:hAnsi="Arial" w:cs="Arial"/>
          <w:b/>
          <w:bCs/>
          <w:sz w:val="24"/>
          <w:szCs w:val="24"/>
        </w:rPr>
      </w:pPr>
    </w:p>
    <w:p w14:paraId="66E3E8E1" w14:textId="5069F141" w:rsidR="008D1C2D" w:rsidRDefault="008D1C2D" w:rsidP="001E3687">
      <w:pPr>
        <w:spacing w:after="0" w:line="240" w:lineRule="auto"/>
        <w:jc w:val="both"/>
        <w:rPr>
          <w:rFonts w:ascii="Arial" w:hAnsi="Arial" w:cs="Arial"/>
          <w:sz w:val="24"/>
          <w:szCs w:val="24"/>
        </w:rPr>
      </w:pPr>
    </w:p>
    <w:p w14:paraId="0B592B93" w14:textId="76E95B86" w:rsidR="008D1C2D" w:rsidRDefault="008D1C2D" w:rsidP="001E3687">
      <w:pPr>
        <w:spacing w:after="0" w:line="240" w:lineRule="auto"/>
        <w:jc w:val="both"/>
        <w:rPr>
          <w:rFonts w:ascii="Arial" w:hAnsi="Arial" w:cs="Arial"/>
          <w:sz w:val="24"/>
          <w:szCs w:val="24"/>
        </w:rPr>
      </w:pPr>
    </w:p>
    <w:p w14:paraId="71691B90" w14:textId="68535520" w:rsidR="008D1C2D" w:rsidRDefault="008D1C2D" w:rsidP="001E3687">
      <w:pPr>
        <w:spacing w:after="0" w:line="240" w:lineRule="auto"/>
        <w:jc w:val="both"/>
        <w:rPr>
          <w:rFonts w:ascii="Arial" w:hAnsi="Arial" w:cs="Arial"/>
          <w:sz w:val="24"/>
          <w:szCs w:val="24"/>
        </w:rPr>
      </w:pPr>
    </w:p>
    <w:p w14:paraId="6AFED2C6"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Para ello es indispensable contar con una plataforma administrativa que brinde soporte y apoyo a temas sensibles y necesarios como las acciones de bienestar docente, la administración de la nómina, y la implementación de los sistemas integrales de gestión que garanticen el cumplimiento de los procesos y procedimientos para lograr un servicio educativo de calidad. Adicionalmente, atender y dar respuesta a necesidades importantes como la modernización de los procesos de gestión de la información.</w:t>
      </w:r>
    </w:p>
    <w:p w14:paraId="4CE8EAD1" w14:textId="43CAF6C6" w:rsidR="001E3687" w:rsidRDefault="001E3687" w:rsidP="001E3687">
      <w:pPr>
        <w:spacing w:after="0" w:line="240" w:lineRule="auto"/>
        <w:jc w:val="both"/>
        <w:rPr>
          <w:rFonts w:ascii="Arial" w:hAnsi="Arial" w:cs="Arial"/>
          <w:sz w:val="24"/>
          <w:szCs w:val="24"/>
        </w:rPr>
      </w:pPr>
    </w:p>
    <w:p w14:paraId="5C69E20B" w14:textId="77777777" w:rsidR="005A1426" w:rsidRPr="002E6696" w:rsidRDefault="005A1426" w:rsidP="001E3687">
      <w:pPr>
        <w:spacing w:after="0" w:line="240" w:lineRule="auto"/>
        <w:jc w:val="both"/>
        <w:rPr>
          <w:rFonts w:ascii="Arial" w:hAnsi="Arial" w:cs="Arial"/>
          <w:sz w:val="24"/>
          <w:szCs w:val="24"/>
        </w:rPr>
      </w:pPr>
    </w:p>
    <w:p w14:paraId="1E853B8E" w14:textId="0FD474C3"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64902884" w14:textId="77777777" w:rsidR="005A1426" w:rsidRPr="002E6696" w:rsidRDefault="005A1426"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914"/>
        <w:gridCol w:w="986"/>
        <w:gridCol w:w="1208"/>
        <w:gridCol w:w="1270"/>
        <w:gridCol w:w="905"/>
        <w:gridCol w:w="932"/>
        <w:gridCol w:w="994"/>
        <w:gridCol w:w="1252"/>
      </w:tblGrid>
      <w:tr w:rsidR="00642EB4" w:rsidRPr="005A1426" w14:paraId="57CDC502" w14:textId="77777777" w:rsidTr="001E3687">
        <w:trPr>
          <w:trHeight w:val="630"/>
          <w:tblHeader/>
          <w:jc w:val="center"/>
        </w:trPr>
        <w:tc>
          <w:tcPr>
            <w:tcW w:w="590"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84A7213"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de Resultado</w:t>
            </w:r>
          </w:p>
        </w:tc>
        <w:tc>
          <w:tcPr>
            <w:tcW w:w="659" w:type="pct"/>
            <w:tcBorders>
              <w:top w:val="single" w:sz="4" w:space="0" w:color="FFFFFF"/>
              <w:left w:val="nil"/>
              <w:bottom w:val="single" w:sz="4" w:space="0" w:color="FFFFFF"/>
              <w:right w:val="single" w:sz="4" w:space="0" w:color="FFFFFF"/>
            </w:tcBorders>
            <w:shd w:val="clear" w:color="auto" w:fill="005DAA"/>
            <w:vAlign w:val="center"/>
            <w:hideMark/>
          </w:tcPr>
          <w:p w14:paraId="5B074BA5"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Nombre del Programa</w:t>
            </w:r>
          </w:p>
        </w:tc>
        <w:tc>
          <w:tcPr>
            <w:tcW w:w="751" w:type="pct"/>
            <w:tcBorders>
              <w:top w:val="single" w:sz="4" w:space="0" w:color="FFFFFF"/>
              <w:left w:val="nil"/>
              <w:bottom w:val="single" w:sz="4" w:space="0" w:color="FFFFFF"/>
              <w:right w:val="single" w:sz="4" w:space="0" w:color="FFFFFF"/>
            </w:tcBorders>
            <w:shd w:val="clear" w:color="auto" w:fill="005DAA"/>
            <w:vAlign w:val="center"/>
            <w:hideMark/>
          </w:tcPr>
          <w:p w14:paraId="41EDE5D0"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Producto</w:t>
            </w:r>
          </w:p>
        </w:tc>
        <w:tc>
          <w:tcPr>
            <w:tcW w:w="728" w:type="pct"/>
            <w:tcBorders>
              <w:top w:val="single" w:sz="4" w:space="0" w:color="FFFFFF"/>
              <w:left w:val="nil"/>
              <w:bottom w:val="single" w:sz="4" w:space="0" w:color="FFFFFF"/>
              <w:right w:val="single" w:sz="4" w:space="0" w:color="FFFFFF"/>
            </w:tcBorders>
            <w:shd w:val="clear" w:color="auto" w:fill="005DAA"/>
            <w:vAlign w:val="center"/>
            <w:hideMark/>
          </w:tcPr>
          <w:p w14:paraId="5E96337A"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Indicador de Producto</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4341C422"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w:t>
            </w:r>
          </w:p>
        </w:tc>
        <w:tc>
          <w:tcPr>
            <w:tcW w:w="519" w:type="pct"/>
            <w:tcBorders>
              <w:top w:val="single" w:sz="4" w:space="0" w:color="FFFFFF"/>
              <w:left w:val="nil"/>
              <w:bottom w:val="single" w:sz="4" w:space="0" w:color="FFFFFF"/>
              <w:right w:val="single" w:sz="4" w:space="0" w:color="FFFFFF"/>
            </w:tcBorders>
            <w:shd w:val="clear" w:color="auto" w:fill="005DAA"/>
            <w:vAlign w:val="center"/>
            <w:hideMark/>
          </w:tcPr>
          <w:p w14:paraId="4D0E2D02"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Cuatrienio 2020-2023</w:t>
            </w:r>
          </w:p>
        </w:tc>
        <w:tc>
          <w:tcPr>
            <w:tcW w:w="553" w:type="pct"/>
            <w:tcBorders>
              <w:top w:val="single" w:sz="4" w:space="0" w:color="FFFFFF"/>
              <w:left w:val="nil"/>
              <w:bottom w:val="single" w:sz="4" w:space="0" w:color="FFFFFF"/>
              <w:right w:val="single" w:sz="4" w:space="0" w:color="FFFFFF"/>
            </w:tcBorders>
            <w:shd w:val="clear" w:color="auto" w:fill="005DAA"/>
            <w:vAlign w:val="center"/>
            <w:hideMark/>
          </w:tcPr>
          <w:p w14:paraId="33E18BB4"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Tendencia del Indicador</w:t>
            </w:r>
          </w:p>
        </w:tc>
        <w:tc>
          <w:tcPr>
            <w:tcW w:w="697" w:type="pct"/>
            <w:tcBorders>
              <w:top w:val="single" w:sz="4" w:space="0" w:color="FFFFFF"/>
              <w:left w:val="nil"/>
              <w:bottom w:val="single" w:sz="4" w:space="0" w:color="FFFFFF"/>
              <w:right w:val="single" w:sz="4" w:space="0" w:color="FFFFFF"/>
            </w:tcBorders>
            <w:shd w:val="clear" w:color="auto" w:fill="005DAA"/>
            <w:vAlign w:val="center"/>
            <w:hideMark/>
          </w:tcPr>
          <w:p w14:paraId="6EB95A65"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 Administrativa Responsable</w:t>
            </w:r>
          </w:p>
        </w:tc>
      </w:tr>
      <w:tr w:rsidR="00642EB4" w:rsidRPr="005A1426" w14:paraId="78F8B15F" w14:textId="77777777" w:rsidTr="001E3687">
        <w:trPr>
          <w:trHeight w:val="735"/>
          <w:jc w:val="center"/>
        </w:trPr>
        <w:tc>
          <w:tcPr>
            <w:tcW w:w="590" w:type="pct"/>
            <w:vMerge w:val="restart"/>
            <w:tcBorders>
              <w:top w:val="nil"/>
              <w:left w:val="single" w:sz="4" w:space="0" w:color="FFFFFF"/>
              <w:bottom w:val="nil"/>
              <w:right w:val="single" w:sz="4" w:space="0" w:color="FFFFFF"/>
            </w:tcBorders>
            <w:shd w:val="clear" w:color="auto" w:fill="D9D9D9" w:themeFill="background1" w:themeFillShade="D9"/>
            <w:vAlign w:val="center"/>
            <w:hideMark/>
          </w:tcPr>
          <w:p w14:paraId="0C0BC25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Garantizar en un 100% la prestación del servicio educativo</w:t>
            </w:r>
          </w:p>
        </w:tc>
        <w:tc>
          <w:tcPr>
            <w:tcW w:w="659" w:type="pct"/>
            <w:vMerge w:val="restart"/>
            <w:tcBorders>
              <w:top w:val="nil"/>
              <w:left w:val="single" w:sz="4" w:space="0" w:color="FFFFFF"/>
              <w:bottom w:val="nil"/>
              <w:right w:val="single" w:sz="4" w:space="0" w:color="FFFFFF"/>
            </w:tcBorders>
            <w:shd w:val="clear" w:color="auto" w:fill="F2F2F2"/>
            <w:vAlign w:val="center"/>
            <w:hideMark/>
          </w:tcPr>
          <w:p w14:paraId="3A2BF4B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La escuela, una oportunidad para alcanzar calidad de vida</w:t>
            </w:r>
          </w:p>
        </w:tc>
        <w:tc>
          <w:tcPr>
            <w:tcW w:w="751" w:type="pct"/>
            <w:tcBorders>
              <w:top w:val="nil"/>
              <w:left w:val="nil"/>
              <w:bottom w:val="single" w:sz="4" w:space="0" w:color="FFFFFF"/>
              <w:right w:val="single" w:sz="4" w:space="0" w:color="FFFFFF"/>
            </w:tcBorders>
            <w:shd w:val="clear" w:color="auto" w:fill="F2F2F2"/>
            <w:vAlign w:val="center"/>
            <w:hideMark/>
          </w:tcPr>
          <w:p w14:paraId="43584AF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Diagnóstico de clima laboral en la Instituciones Educativas Oficiales</w:t>
            </w:r>
          </w:p>
        </w:tc>
        <w:tc>
          <w:tcPr>
            <w:tcW w:w="728" w:type="pct"/>
            <w:tcBorders>
              <w:top w:val="nil"/>
              <w:left w:val="nil"/>
              <w:bottom w:val="single" w:sz="4" w:space="0" w:color="FFFFFF"/>
              <w:right w:val="single" w:sz="4" w:space="0" w:color="FFFFFF"/>
            </w:tcBorders>
            <w:shd w:val="clear" w:color="auto" w:fill="F2F2F2"/>
            <w:vAlign w:val="center"/>
            <w:hideMark/>
          </w:tcPr>
          <w:p w14:paraId="2D4136A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Instituciones educativas oficiales con diagnóstico de clima laboral.</w:t>
            </w:r>
          </w:p>
        </w:tc>
        <w:tc>
          <w:tcPr>
            <w:tcW w:w="504" w:type="pct"/>
            <w:tcBorders>
              <w:top w:val="nil"/>
              <w:left w:val="nil"/>
              <w:bottom w:val="single" w:sz="4" w:space="0" w:color="FFFFFF"/>
              <w:right w:val="single" w:sz="4" w:space="0" w:color="FFFFFF"/>
            </w:tcBorders>
            <w:shd w:val="clear" w:color="auto" w:fill="F2F2F2"/>
            <w:vAlign w:val="center"/>
            <w:hideMark/>
          </w:tcPr>
          <w:p w14:paraId="39D9A83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Porcentaje</w:t>
            </w:r>
          </w:p>
        </w:tc>
        <w:tc>
          <w:tcPr>
            <w:tcW w:w="519" w:type="pct"/>
            <w:tcBorders>
              <w:top w:val="nil"/>
              <w:left w:val="nil"/>
              <w:bottom w:val="single" w:sz="4" w:space="0" w:color="FFFFFF"/>
              <w:right w:val="single" w:sz="4" w:space="0" w:color="FFFFFF"/>
            </w:tcBorders>
            <w:shd w:val="clear" w:color="auto" w:fill="F2F2F2"/>
            <w:vAlign w:val="center"/>
            <w:hideMark/>
          </w:tcPr>
          <w:p w14:paraId="6E1704C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100</w:t>
            </w:r>
          </w:p>
        </w:tc>
        <w:tc>
          <w:tcPr>
            <w:tcW w:w="553" w:type="pct"/>
            <w:tcBorders>
              <w:top w:val="nil"/>
              <w:left w:val="nil"/>
              <w:bottom w:val="single" w:sz="4" w:space="0" w:color="FFFFFF"/>
              <w:right w:val="single" w:sz="4" w:space="0" w:color="FFFFFF"/>
            </w:tcBorders>
            <w:shd w:val="clear" w:color="auto" w:fill="F2F2F2"/>
            <w:vAlign w:val="center"/>
            <w:hideMark/>
          </w:tcPr>
          <w:p w14:paraId="041EDBA7"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697"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EDD404E"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Secretaría de Educación </w:t>
            </w:r>
          </w:p>
        </w:tc>
      </w:tr>
      <w:tr w:rsidR="001E3687" w:rsidRPr="005A1426" w14:paraId="3A922092" w14:textId="77777777" w:rsidTr="001E3687">
        <w:trPr>
          <w:trHeight w:val="612"/>
          <w:jc w:val="center"/>
        </w:trPr>
        <w:tc>
          <w:tcPr>
            <w:tcW w:w="0" w:type="auto"/>
            <w:vMerge/>
            <w:tcBorders>
              <w:top w:val="nil"/>
              <w:left w:val="single" w:sz="4" w:space="0" w:color="FFFFFF"/>
              <w:bottom w:val="nil"/>
              <w:right w:val="single" w:sz="4" w:space="0" w:color="FFFFFF"/>
            </w:tcBorders>
            <w:vAlign w:val="center"/>
            <w:hideMark/>
          </w:tcPr>
          <w:p w14:paraId="77B97CD3"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21F69979" w14:textId="77777777" w:rsidR="001E3687" w:rsidRPr="005A1426" w:rsidRDefault="001E3687">
            <w:pPr>
              <w:spacing w:after="0"/>
              <w:rPr>
                <w:rFonts w:ascii="Arial" w:hAnsi="Arial" w:cs="Arial"/>
                <w:sz w:val="16"/>
                <w:szCs w:val="16"/>
                <w:lang w:eastAsia="es-CO"/>
              </w:rPr>
            </w:pPr>
          </w:p>
        </w:tc>
        <w:tc>
          <w:tcPr>
            <w:tcW w:w="751" w:type="pct"/>
            <w:tcBorders>
              <w:top w:val="nil"/>
              <w:left w:val="nil"/>
              <w:bottom w:val="single" w:sz="4" w:space="0" w:color="FFFFFF"/>
              <w:right w:val="single" w:sz="4" w:space="0" w:color="FFFFFF"/>
            </w:tcBorders>
            <w:shd w:val="clear" w:color="auto" w:fill="D9D9D9" w:themeFill="background1" w:themeFillShade="D9"/>
            <w:vAlign w:val="center"/>
            <w:hideMark/>
          </w:tcPr>
          <w:p w14:paraId="0C6A8350"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Intervención para mejorar los procesos administrativos y la calidad de vida en  las instituciones educativas</w:t>
            </w:r>
          </w:p>
        </w:tc>
        <w:tc>
          <w:tcPr>
            <w:tcW w:w="728" w:type="pct"/>
            <w:tcBorders>
              <w:top w:val="nil"/>
              <w:left w:val="nil"/>
              <w:bottom w:val="single" w:sz="4" w:space="0" w:color="FFFFFF"/>
              <w:right w:val="single" w:sz="4" w:space="0" w:color="FFFFFF"/>
            </w:tcBorders>
            <w:shd w:val="clear" w:color="auto" w:fill="D9D9D9" w:themeFill="background1" w:themeFillShade="D9"/>
            <w:vAlign w:val="center"/>
            <w:hideMark/>
          </w:tcPr>
          <w:p w14:paraId="6D3C4B0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Instituciones Educativas oficiales  Intervenidas para mejorar los procesos administrativos y la calidad de vida.</w:t>
            </w:r>
          </w:p>
        </w:tc>
        <w:tc>
          <w:tcPr>
            <w:tcW w:w="504" w:type="pct"/>
            <w:tcBorders>
              <w:top w:val="nil"/>
              <w:left w:val="nil"/>
              <w:bottom w:val="single" w:sz="4" w:space="0" w:color="FFFFFF"/>
              <w:right w:val="single" w:sz="4" w:space="0" w:color="FFFFFF"/>
            </w:tcBorders>
            <w:shd w:val="clear" w:color="auto" w:fill="D9D9D9" w:themeFill="background1" w:themeFillShade="D9"/>
            <w:vAlign w:val="center"/>
            <w:hideMark/>
          </w:tcPr>
          <w:p w14:paraId="3D1864B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Porcentaje</w:t>
            </w:r>
          </w:p>
        </w:tc>
        <w:tc>
          <w:tcPr>
            <w:tcW w:w="519" w:type="pct"/>
            <w:tcBorders>
              <w:top w:val="nil"/>
              <w:left w:val="nil"/>
              <w:bottom w:val="single" w:sz="4" w:space="0" w:color="FFFFFF"/>
              <w:right w:val="single" w:sz="4" w:space="0" w:color="FFFFFF"/>
            </w:tcBorders>
            <w:shd w:val="clear" w:color="auto" w:fill="D9D9D9" w:themeFill="background1" w:themeFillShade="D9"/>
            <w:vAlign w:val="center"/>
            <w:hideMark/>
          </w:tcPr>
          <w:p w14:paraId="6BDD0B2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100</w:t>
            </w:r>
          </w:p>
        </w:tc>
        <w:tc>
          <w:tcPr>
            <w:tcW w:w="553" w:type="pct"/>
            <w:tcBorders>
              <w:top w:val="nil"/>
              <w:left w:val="nil"/>
              <w:bottom w:val="single" w:sz="4" w:space="0" w:color="FFFFFF"/>
              <w:right w:val="single" w:sz="4" w:space="0" w:color="FFFFFF"/>
            </w:tcBorders>
            <w:shd w:val="clear" w:color="auto" w:fill="D9D9D9" w:themeFill="background1" w:themeFillShade="D9"/>
            <w:vAlign w:val="center"/>
            <w:hideMark/>
          </w:tcPr>
          <w:p w14:paraId="1A020AB3"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5B613098" w14:textId="77777777" w:rsidR="001E3687" w:rsidRPr="005A1426" w:rsidRDefault="001E3687">
            <w:pPr>
              <w:spacing w:after="0"/>
              <w:rPr>
                <w:rFonts w:ascii="Arial" w:hAnsi="Arial" w:cs="Arial"/>
                <w:sz w:val="16"/>
                <w:szCs w:val="16"/>
                <w:lang w:eastAsia="es-CO"/>
              </w:rPr>
            </w:pPr>
          </w:p>
        </w:tc>
      </w:tr>
      <w:tr w:rsidR="001E3687" w:rsidRPr="005A1426" w14:paraId="5E30E769" w14:textId="77777777" w:rsidTr="001E3687">
        <w:trPr>
          <w:trHeight w:val="408"/>
          <w:jc w:val="center"/>
        </w:trPr>
        <w:tc>
          <w:tcPr>
            <w:tcW w:w="0" w:type="auto"/>
            <w:vMerge/>
            <w:tcBorders>
              <w:top w:val="nil"/>
              <w:left w:val="single" w:sz="4" w:space="0" w:color="FFFFFF"/>
              <w:bottom w:val="nil"/>
              <w:right w:val="single" w:sz="4" w:space="0" w:color="FFFFFF"/>
            </w:tcBorders>
            <w:vAlign w:val="center"/>
            <w:hideMark/>
          </w:tcPr>
          <w:p w14:paraId="12F8435B"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nil"/>
              <w:right w:val="single" w:sz="4" w:space="0" w:color="FFFFFF"/>
            </w:tcBorders>
            <w:vAlign w:val="center"/>
            <w:hideMark/>
          </w:tcPr>
          <w:p w14:paraId="593CA404" w14:textId="77777777" w:rsidR="001E3687" w:rsidRPr="005A1426" w:rsidRDefault="001E3687">
            <w:pPr>
              <w:spacing w:after="0"/>
              <w:rPr>
                <w:rFonts w:ascii="Arial" w:hAnsi="Arial" w:cs="Arial"/>
                <w:sz w:val="16"/>
                <w:szCs w:val="16"/>
                <w:lang w:eastAsia="es-CO"/>
              </w:rPr>
            </w:pPr>
          </w:p>
        </w:tc>
        <w:tc>
          <w:tcPr>
            <w:tcW w:w="751" w:type="pct"/>
            <w:tcBorders>
              <w:top w:val="nil"/>
              <w:left w:val="nil"/>
              <w:bottom w:val="nil"/>
              <w:right w:val="single" w:sz="4" w:space="0" w:color="FFFFFF"/>
            </w:tcBorders>
            <w:shd w:val="clear" w:color="auto" w:fill="F2F2F2"/>
            <w:vAlign w:val="center"/>
            <w:hideMark/>
          </w:tcPr>
          <w:p w14:paraId="066D22D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Nómina y contribuciones inherentes a la nómina para directivos, docentes y administrativos</w:t>
            </w:r>
          </w:p>
        </w:tc>
        <w:tc>
          <w:tcPr>
            <w:tcW w:w="728" w:type="pct"/>
            <w:tcBorders>
              <w:top w:val="nil"/>
              <w:left w:val="nil"/>
              <w:bottom w:val="nil"/>
              <w:right w:val="single" w:sz="4" w:space="0" w:color="FFFFFF"/>
            </w:tcBorders>
            <w:shd w:val="clear" w:color="auto" w:fill="F2F2F2"/>
            <w:vAlign w:val="center"/>
            <w:hideMark/>
          </w:tcPr>
          <w:p w14:paraId="23DF6A5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Nóminas pagadas oportunamente  a los  directivos,  docentes y administrativos</w:t>
            </w:r>
          </w:p>
        </w:tc>
        <w:tc>
          <w:tcPr>
            <w:tcW w:w="504" w:type="pct"/>
            <w:tcBorders>
              <w:top w:val="nil"/>
              <w:left w:val="nil"/>
              <w:bottom w:val="nil"/>
              <w:right w:val="single" w:sz="4" w:space="0" w:color="FFFFFF"/>
            </w:tcBorders>
            <w:shd w:val="clear" w:color="auto" w:fill="F2F2F2"/>
            <w:vAlign w:val="center"/>
            <w:hideMark/>
          </w:tcPr>
          <w:p w14:paraId="4CFEDD8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Porcentaje</w:t>
            </w:r>
          </w:p>
        </w:tc>
        <w:tc>
          <w:tcPr>
            <w:tcW w:w="519" w:type="pct"/>
            <w:tcBorders>
              <w:top w:val="nil"/>
              <w:left w:val="nil"/>
              <w:bottom w:val="nil"/>
              <w:right w:val="single" w:sz="4" w:space="0" w:color="FFFFFF"/>
            </w:tcBorders>
            <w:shd w:val="clear" w:color="auto" w:fill="F2F2F2"/>
            <w:vAlign w:val="center"/>
            <w:hideMark/>
          </w:tcPr>
          <w:p w14:paraId="688542AE"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100</w:t>
            </w:r>
          </w:p>
        </w:tc>
        <w:tc>
          <w:tcPr>
            <w:tcW w:w="553" w:type="pct"/>
            <w:tcBorders>
              <w:top w:val="nil"/>
              <w:left w:val="nil"/>
              <w:bottom w:val="nil"/>
              <w:right w:val="single" w:sz="4" w:space="0" w:color="FFFFFF"/>
            </w:tcBorders>
            <w:shd w:val="clear" w:color="auto" w:fill="F2F2F2"/>
            <w:vAlign w:val="center"/>
            <w:hideMark/>
          </w:tcPr>
          <w:p w14:paraId="5B5C07B8"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Incrementar </w:t>
            </w:r>
          </w:p>
        </w:tc>
        <w:tc>
          <w:tcPr>
            <w:tcW w:w="0" w:type="auto"/>
            <w:vMerge/>
            <w:tcBorders>
              <w:top w:val="nil"/>
              <w:left w:val="single" w:sz="4" w:space="0" w:color="FFFFFF"/>
              <w:bottom w:val="single" w:sz="4" w:space="0" w:color="FFFFFF"/>
              <w:right w:val="single" w:sz="4" w:space="0" w:color="FFFFFF"/>
            </w:tcBorders>
            <w:vAlign w:val="center"/>
            <w:hideMark/>
          </w:tcPr>
          <w:p w14:paraId="74A0F701" w14:textId="77777777" w:rsidR="001E3687" w:rsidRPr="005A1426" w:rsidRDefault="001E3687">
            <w:pPr>
              <w:spacing w:after="0"/>
              <w:rPr>
                <w:rFonts w:ascii="Arial" w:hAnsi="Arial" w:cs="Arial"/>
                <w:sz w:val="16"/>
                <w:szCs w:val="16"/>
                <w:lang w:eastAsia="es-CO"/>
              </w:rPr>
            </w:pPr>
          </w:p>
        </w:tc>
      </w:tr>
      <w:tr w:rsidR="001E3687" w:rsidRPr="005A1426" w14:paraId="3EB7C010" w14:textId="77777777" w:rsidTr="001E3687">
        <w:trPr>
          <w:trHeight w:val="408"/>
          <w:jc w:val="center"/>
        </w:trPr>
        <w:tc>
          <w:tcPr>
            <w:tcW w:w="590" w:type="pct"/>
            <w:tcBorders>
              <w:top w:val="nil"/>
              <w:left w:val="single" w:sz="4" w:space="0" w:color="FFFFFF"/>
              <w:bottom w:val="single" w:sz="4" w:space="0" w:color="FFFFFF"/>
              <w:right w:val="single" w:sz="4" w:space="0" w:color="FFFFFF"/>
            </w:tcBorders>
            <w:shd w:val="clear" w:color="auto" w:fill="D9D9D9" w:themeFill="background1" w:themeFillShade="D9"/>
            <w:vAlign w:val="center"/>
          </w:tcPr>
          <w:p w14:paraId="152A7F57" w14:textId="77777777" w:rsidR="001E3687" w:rsidRPr="005A1426" w:rsidRDefault="001E3687">
            <w:pPr>
              <w:spacing w:after="0" w:line="240" w:lineRule="auto"/>
              <w:jc w:val="both"/>
              <w:rPr>
                <w:rFonts w:ascii="Arial" w:hAnsi="Arial" w:cs="Arial"/>
                <w:sz w:val="16"/>
                <w:szCs w:val="16"/>
                <w:lang w:eastAsia="es-CO"/>
              </w:rPr>
            </w:pPr>
          </w:p>
        </w:tc>
        <w:tc>
          <w:tcPr>
            <w:tcW w:w="659" w:type="pct"/>
            <w:tcBorders>
              <w:top w:val="nil"/>
              <w:left w:val="single" w:sz="4" w:space="0" w:color="FFFFFF"/>
              <w:bottom w:val="single" w:sz="4" w:space="0" w:color="FFFFFF"/>
              <w:right w:val="single" w:sz="4" w:space="0" w:color="FFFFFF"/>
            </w:tcBorders>
            <w:vAlign w:val="center"/>
          </w:tcPr>
          <w:p w14:paraId="1A63D811" w14:textId="77777777" w:rsidR="001E3687" w:rsidRPr="005A1426" w:rsidRDefault="001E3687">
            <w:pPr>
              <w:spacing w:after="0" w:line="240" w:lineRule="auto"/>
              <w:jc w:val="both"/>
              <w:rPr>
                <w:rFonts w:ascii="Arial" w:hAnsi="Arial" w:cs="Arial"/>
                <w:sz w:val="16"/>
                <w:szCs w:val="16"/>
                <w:lang w:eastAsia="es-CO"/>
              </w:rPr>
            </w:pPr>
          </w:p>
        </w:tc>
        <w:tc>
          <w:tcPr>
            <w:tcW w:w="751" w:type="pct"/>
            <w:tcBorders>
              <w:top w:val="nil"/>
              <w:left w:val="nil"/>
              <w:bottom w:val="single" w:sz="4" w:space="0" w:color="FFFFFF"/>
              <w:right w:val="single" w:sz="4" w:space="0" w:color="FFFFFF"/>
            </w:tcBorders>
            <w:shd w:val="clear" w:color="auto" w:fill="F2F2F2"/>
            <w:vAlign w:val="center"/>
          </w:tcPr>
          <w:p w14:paraId="0364C52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Instituciones educativas como entorno </w:t>
            </w:r>
            <w:r w:rsidRPr="005A1426">
              <w:rPr>
                <w:rFonts w:ascii="Arial" w:hAnsi="Arial" w:cs="Arial"/>
                <w:sz w:val="16"/>
                <w:szCs w:val="16"/>
                <w:lang w:eastAsia="es-CO"/>
              </w:rPr>
              <w:lastRenderedPageBreak/>
              <w:t>seguro (Emergencia Covid-19) y protector.</w:t>
            </w:r>
          </w:p>
          <w:p w14:paraId="4BEBBC10" w14:textId="77777777" w:rsidR="001E3687" w:rsidRPr="005A1426" w:rsidRDefault="001E3687">
            <w:pPr>
              <w:spacing w:after="0" w:line="240" w:lineRule="auto"/>
              <w:jc w:val="both"/>
              <w:rPr>
                <w:rFonts w:ascii="Arial" w:hAnsi="Arial" w:cs="Arial"/>
                <w:sz w:val="16"/>
                <w:szCs w:val="16"/>
                <w:lang w:eastAsia="es-CO"/>
              </w:rPr>
            </w:pPr>
          </w:p>
        </w:tc>
        <w:tc>
          <w:tcPr>
            <w:tcW w:w="728" w:type="pct"/>
            <w:tcBorders>
              <w:top w:val="nil"/>
              <w:left w:val="nil"/>
              <w:bottom w:val="single" w:sz="4" w:space="0" w:color="FFFFFF"/>
              <w:right w:val="single" w:sz="4" w:space="0" w:color="FFFFFF"/>
            </w:tcBorders>
            <w:shd w:val="clear" w:color="auto" w:fill="F2F2F2"/>
            <w:vAlign w:val="center"/>
          </w:tcPr>
          <w:p w14:paraId="2D9A7E51"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lastRenderedPageBreak/>
              <w:t xml:space="preserve">Instituciones educativas con entorno seguro </w:t>
            </w:r>
            <w:r w:rsidRPr="005A1426">
              <w:rPr>
                <w:rFonts w:ascii="Arial" w:hAnsi="Arial" w:cs="Arial"/>
                <w:sz w:val="16"/>
                <w:szCs w:val="16"/>
                <w:lang w:eastAsia="es-CO"/>
              </w:rPr>
              <w:lastRenderedPageBreak/>
              <w:t>(Emergencia covid-19) y protector implementadas.</w:t>
            </w:r>
          </w:p>
          <w:p w14:paraId="1AECAE5D" w14:textId="77777777" w:rsidR="001E3687" w:rsidRPr="005A1426" w:rsidRDefault="001E3687">
            <w:pPr>
              <w:spacing w:after="0" w:line="240" w:lineRule="auto"/>
              <w:jc w:val="both"/>
              <w:rPr>
                <w:rFonts w:ascii="Arial" w:hAnsi="Arial" w:cs="Arial"/>
                <w:sz w:val="16"/>
                <w:szCs w:val="16"/>
                <w:lang w:eastAsia="es-CO"/>
              </w:rPr>
            </w:pPr>
          </w:p>
        </w:tc>
        <w:tc>
          <w:tcPr>
            <w:tcW w:w="504" w:type="pct"/>
            <w:tcBorders>
              <w:top w:val="nil"/>
              <w:left w:val="nil"/>
              <w:bottom w:val="single" w:sz="4" w:space="0" w:color="FFFFFF"/>
              <w:right w:val="single" w:sz="4" w:space="0" w:color="FFFFFF"/>
            </w:tcBorders>
            <w:shd w:val="clear" w:color="auto" w:fill="F2F2F2"/>
            <w:vAlign w:val="center"/>
            <w:hideMark/>
          </w:tcPr>
          <w:p w14:paraId="04E9DD7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lastRenderedPageBreak/>
              <w:t>Porcentaje</w:t>
            </w:r>
          </w:p>
        </w:tc>
        <w:tc>
          <w:tcPr>
            <w:tcW w:w="519" w:type="pct"/>
            <w:tcBorders>
              <w:top w:val="nil"/>
              <w:left w:val="nil"/>
              <w:bottom w:val="single" w:sz="4" w:space="0" w:color="FFFFFF"/>
              <w:right w:val="single" w:sz="4" w:space="0" w:color="FFFFFF"/>
            </w:tcBorders>
            <w:shd w:val="clear" w:color="auto" w:fill="F2F2F2"/>
            <w:vAlign w:val="center"/>
            <w:hideMark/>
          </w:tcPr>
          <w:p w14:paraId="1AE1A9C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100</w:t>
            </w:r>
          </w:p>
        </w:tc>
        <w:tc>
          <w:tcPr>
            <w:tcW w:w="553" w:type="pct"/>
            <w:tcBorders>
              <w:top w:val="nil"/>
              <w:left w:val="nil"/>
              <w:bottom w:val="single" w:sz="4" w:space="0" w:color="FFFFFF"/>
              <w:right w:val="single" w:sz="4" w:space="0" w:color="FFFFFF"/>
            </w:tcBorders>
            <w:shd w:val="clear" w:color="auto" w:fill="F2F2F2"/>
            <w:vAlign w:val="center"/>
            <w:hideMark/>
          </w:tcPr>
          <w:p w14:paraId="5E3AC35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F655D44" w14:textId="77777777" w:rsidR="001E3687" w:rsidRPr="005A1426" w:rsidRDefault="001E3687">
            <w:pPr>
              <w:spacing w:after="0"/>
              <w:rPr>
                <w:rFonts w:ascii="Arial" w:hAnsi="Arial" w:cs="Arial"/>
                <w:sz w:val="16"/>
                <w:szCs w:val="16"/>
                <w:lang w:eastAsia="es-CO"/>
              </w:rPr>
            </w:pPr>
          </w:p>
        </w:tc>
      </w:tr>
    </w:tbl>
    <w:p w14:paraId="2A4FEECB" w14:textId="77777777" w:rsidR="001E3687" w:rsidRPr="002E6696" w:rsidRDefault="001E3687" w:rsidP="001E3687">
      <w:pPr>
        <w:spacing w:after="0" w:line="240" w:lineRule="auto"/>
        <w:jc w:val="both"/>
        <w:rPr>
          <w:rFonts w:ascii="Arial" w:hAnsi="Arial" w:cs="Arial"/>
          <w:sz w:val="24"/>
          <w:szCs w:val="24"/>
        </w:rPr>
      </w:pPr>
    </w:p>
    <w:p w14:paraId="0B43C429" w14:textId="77777777" w:rsidR="005A1426" w:rsidRDefault="005A1426" w:rsidP="001E3687">
      <w:pPr>
        <w:spacing w:after="0" w:line="240" w:lineRule="auto"/>
        <w:jc w:val="both"/>
        <w:rPr>
          <w:rFonts w:ascii="Arial" w:hAnsi="Arial" w:cs="Arial"/>
          <w:b/>
          <w:bCs/>
          <w:sz w:val="24"/>
          <w:szCs w:val="24"/>
        </w:rPr>
      </w:pPr>
    </w:p>
    <w:p w14:paraId="5811F403" w14:textId="77777777" w:rsidR="005A1426" w:rsidRDefault="005A1426" w:rsidP="001E3687">
      <w:pPr>
        <w:spacing w:after="0" w:line="240" w:lineRule="auto"/>
        <w:jc w:val="both"/>
        <w:rPr>
          <w:rFonts w:ascii="Arial" w:hAnsi="Arial" w:cs="Arial"/>
          <w:b/>
          <w:bCs/>
          <w:sz w:val="24"/>
          <w:szCs w:val="24"/>
        </w:rPr>
      </w:pPr>
    </w:p>
    <w:p w14:paraId="5788B870" w14:textId="41C906AD"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136°. ARTICULACIONES REGIONALES. </w:t>
      </w:r>
      <w:r w:rsidRPr="002E6696">
        <w:rPr>
          <w:rFonts w:ascii="Arial" w:hAnsi="Arial" w:cs="Arial"/>
          <w:sz w:val="24"/>
          <w:szCs w:val="24"/>
        </w:rPr>
        <w:t>En la gestión de las metas propuestas se tienen las siguientes articulaciones regionales:</w:t>
      </w:r>
    </w:p>
    <w:p w14:paraId="33188099" w14:textId="77777777" w:rsidR="001E3687" w:rsidRPr="002E6696" w:rsidRDefault="001E3687" w:rsidP="001E3687">
      <w:pPr>
        <w:spacing w:after="0" w:line="240" w:lineRule="auto"/>
        <w:jc w:val="both"/>
        <w:rPr>
          <w:rFonts w:ascii="Arial" w:hAnsi="Arial" w:cs="Arial"/>
          <w:sz w:val="24"/>
          <w:szCs w:val="24"/>
        </w:rPr>
      </w:pPr>
    </w:p>
    <w:tbl>
      <w:tblPr>
        <w:tblW w:w="5000" w:type="pct"/>
        <w:tblLook w:val="04A0" w:firstRow="1" w:lastRow="0" w:firstColumn="1" w:lastColumn="0" w:noHBand="0" w:noVBand="1"/>
      </w:tblPr>
      <w:tblGrid>
        <w:gridCol w:w="2258"/>
        <w:gridCol w:w="2062"/>
        <w:gridCol w:w="2560"/>
        <w:gridCol w:w="1940"/>
      </w:tblGrid>
      <w:tr w:rsidR="001E3687" w:rsidRPr="005A1426" w14:paraId="1C209348" w14:textId="77777777" w:rsidTr="001E3687">
        <w:trPr>
          <w:trHeight w:val="525"/>
          <w:tblHeader/>
        </w:trPr>
        <w:tc>
          <w:tcPr>
            <w:tcW w:w="1280"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4E0A343D" w14:textId="77777777" w:rsidR="001E3687" w:rsidRPr="005A1426" w:rsidRDefault="001E3687">
            <w:pPr>
              <w:spacing w:after="0" w:line="240" w:lineRule="auto"/>
              <w:jc w:val="both"/>
              <w:rPr>
                <w:rFonts w:ascii="Arial" w:hAnsi="Arial" w:cs="Arial"/>
                <w:b/>
                <w:bCs/>
                <w:color w:val="FFFFFF"/>
                <w:sz w:val="16"/>
                <w:szCs w:val="16"/>
              </w:rPr>
            </w:pPr>
            <w:r w:rsidRPr="005A1426">
              <w:rPr>
                <w:rFonts w:ascii="Arial" w:hAnsi="Arial" w:cs="Arial"/>
                <w:b/>
                <w:bCs/>
                <w:color w:val="FFFFFF"/>
                <w:sz w:val="16"/>
                <w:szCs w:val="16"/>
              </w:rPr>
              <w:t xml:space="preserve">Programa del Plan </w:t>
            </w:r>
            <w:r w:rsidRPr="005A1426">
              <w:rPr>
                <w:rFonts w:ascii="Arial" w:hAnsi="Arial" w:cs="Arial"/>
                <w:b/>
                <w:bCs/>
                <w:i/>
                <w:iCs/>
                <w:color w:val="FFFFFF"/>
                <w:sz w:val="16"/>
                <w:szCs w:val="16"/>
              </w:rPr>
              <w:t>ITAGÜÍ CIUDAD DE OPORTUNIDADES 2020 - 2023</w:t>
            </w:r>
          </w:p>
        </w:tc>
        <w:tc>
          <w:tcPr>
            <w:tcW w:w="1169" w:type="pct"/>
            <w:tcBorders>
              <w:top w:val="single" w:sz="8" w:space="0" w:color="FFFFFF"/>
              <w:left w:val="nil"/>
              <w:bottom w:val="single" w:sz="8" w:space="0" w:color="FFFFFF"/>
              <w:right w:val="single" w:sz="8" w:space="0" w:color="FFFFFF"/>
            </w:tcBorders>
            <w:shd w:val="clear" w:color="auto" w:fill="005DAA"/>
            <w:vAlign w:val="center"/>
            <w:hideMark/>
          </w:tcPr>
          <w:p w14:paraId="7882ED03" w14:textId="77777777" w:rsidR="001E3687" w:rsidRPr="005A1426" w:rsidRDefault="001E3687">
            <w:pPr>
              <w:spacing w:after="0" w:line="240" w:lineRule="auto"/>
              <w:jc w:val="both"/>
              <w:rPr>
                <w:rFonts w:ascii="Arial" w:hAnsi="Arial" w:cs="Arial"/>
                <w:b/>
                <w:bCs/>
                <w:color w:val="FFFFFF"/>
                <w:sz w:val="16"/>
                <w:szCs w:val="16"/>
              </w:rPr>
            </w:pPr>
            <w:r w:rsidRPr="005A1426">
              <w:rPr>
                <w:rFonts w:ascii="Arial" w:hAnsi="Arial" w:cs="Arial"/>
                <w:b/>
                <w:bCs/>
                <w:color w:val="FFFFFF"/>
                <w:sz w:val="16"/>
                <w:szCs w:val="16"/>
              </w:rPr>
              <w:t>Pacto del Plan Nacional 2018-2022</w:t>
            </w:r>
          </w:p>
        </w:tc>
        <w:tc>
          <w:tcPr>
            <w:tcW w:w="1451" w:type="pct"/>
            <w:tcBorders>
              <w:top w:val="single" w:sz="8" w:space="0" w:color="FFFFFF"/>
              <w:left w:val="nil"/>
              <w:bottom w:val="single" w:sz="8" w:space="0" w:color="FFFFFF"/>
              <w:right w:val="single" w:sz="8" w:space="0" w:color="FFFFFF"/>
            </w:tcBorders>
            <w:shd w:val="clear" w:color="auto" w:fill="005DAA"/>
            <w:vAlign w:val="center"/>
            <w:hideMark/>
          </w:tcPr>
          <w:p w14:paraId="51CB78A9" w14:textId="77777777" w:rsidR="001E3687" w:rsidRPr="005A1426" w:rsidRDefault="001E3687">
            <w:pPr>
              <w:spacing w:after="0" w:line="240" w:lineRule="auto"/>
              <w:jc w:val="both"/>
              <w:rPr>
                <w:rFonts w:ascii="Arial" w:hAnsi="Arial" w:cs="Arial"/>
                <w:b/>
                <w:bCs/>
                <w:color w:val="FFFFFF"/>
                <w:sz w:val="16"/>
                <w:szCs w:val="16"/>
              </w:rPr>
            </w:pPr>
            <w:r w:rsidRPr="005A1426">
              <w:rPr>
                <w:rFonts w:ascii="Arial" w:hAnsi="Arial" w:cs="Arial"/>
                <w:b/>
                <w:bCs/>
                <w:color w:val="FFFFFF"/>
                <w:sz w:val="16"/>
                <w:szCs w:val="16"/>
              </w:rPr>
              <w:t>Programa Plan Departamental: UNIDOS  2020-2023</w:t>
            </w:r>
          </w:p>
        </w:tc>
        <w:tc>
          <w:tcPr>
            <w:tcW w:w="1100" w:type="pct"/>
            <w:tcBorders>
              <w:top w:val="single" w:sz="8" w:space="0" w:color="FFFFFF"/>
              <w:left w:val="nil"/>
              <w:bottom w:val="single" w:sz="8" w:space="0" w:color="FFFFFF"/>
              <w:right w:val="single" w:sz="8" w:space="0" w:color="FFFFFF"/>
            </w:tcBorders>
            <w:shd w:val="clear" w:color="auto" w:fill="005DAA"/>
            <w:vAlign w:val="center"/>
            <w:hideMark/>
          </w:tcPr>
          <w:p w14:paraId="05E0CCE1" w14:textId="77777777" w:rsidR="001E3687" w:rsidRPr="005A1426" w:rsidRDefault="001E3687">
            <w:pPr>
              <w:spacing w:after="0" w:line="240" w:lineRule="auto"/>
              <w:jc w:val="both"/>
              <w:rPr>
                <w:rFonts w:ascii="Arial" w:hAnsi="Arial" w:cs="Arial"/>
                <w:b/>
                <w:bCs/>
                <w:color w:val="FFFFFF"/>
                <w:sz w:val="16"/>
                <w:szCs w:val="16"/>
              </w:rPr>
            </w:pPr>
            <w:r w:rsidRPr="005A1426">
              <w:rPr>
                <w:rFonts w:ascii="Arial" w:hAnsi="Arial" w:cs="Arial"/>
                <w:b/>
                <w:bCs/>
                <w:color w:val="FFFFFF"/>
                <w:sz w:val="16"/>
                <w:szCs w:val="16"/>
              </w:rPr>
              <w:t>Estrategias Metropolitanas</w:t>
            </w:r>
          </w:p>
        </w:tc>
      </w:tr>
      <w:tr w:rsidR="001E3687" w:rsidRPr="005A1426" w14:paraId="31779ADC" w14:textId="77777777" w:rsidTr="001E3687">
        <w:trPr>
          <w:trHeight w:val="1831"/>
        </w:trPr>
        <w:tc>
          <w:tcPr>
            <w:tcW w:w="1280" w:type="pct"/>
            <w:tcBorders>
              <w:top w:val="nil"/>
              <w:left w:val="single" w:sz="8" w:space="0" w:color="FFFFFF"/>
              <w:bottom w:val="single" w:sz="8" w:space="0" w:color="FFFFFF"/>
              <w:right w:val="single" w:sz="8" w:space="0" w:color="FFFFFF"/>
            </w:tcBorders>
            <w:shd w:val="clear" w:color="auto" w:fill="F2F2F2"/>
            <w:vAlign w:val="center"/>
            <w:hideMark/>
          </w:tcPr>
          <w:p w14:paraId="28BEE5D5"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Cobertura educativa toda a estudiar</w:t>
            </w:r>
          </w:p>
        </w:tc>
        <w:tc>
          <w:tcPr>
            <w:tcW w:w="1169" w:type="pct"/>
            <w:tcBorders>
              <w:top w:val="nil"/>
              <w:left w:val="nil"/>
              <w:bottom w:val="single" w:sz="8" w:space="0" w:color="FFFFFF"/>
              <w:right w:val="single" w:sz="8" w:space="0" w:color="FFFFFF"/>
            </w:tcBorders>
            <w:shd w:val="clear" w:color="auto" w:fill="F2F2F2"/>
            <w:vAlign w:val="center"/>
            <w:hideMark/>
          </w:tcPr>
          <w:p w14:paraId="3E83EA74"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Pacto por la Equidad:</w:t>
            </w:r>
            <w:r w:rsidRPr="005A1426">
              <w:rPr>
                <w:rFonts w:ascii="Arial" w:hAnsi="Arial" w:cs="Arial"/>
                <w:color w:val="000000"/>
                <w:sz w:val="16"/>
                <w:szCs w:val="16"/>
              </w:rPr>
              <w:br/>
              <w:t>Inclusión Social:</w:t>
            </w:r>
            <w:r w:rsidRPr="005A1426">
              <w:rPr>
                <w:rFonts w:ascii="Arial" w:hAnsi="Arial" w:cs="Arial"/>
                <w:color w:val="000000"/>
                <w:sz w:val="16"/>
                <w:szCs w:val="16"/>
              </w:rPr>
              <w:br/>
            </w:r>
            <w:r w:rsidRPr="005A1426">
              <w:rPr>
                <w:rFonts w:ascii="Arial" w:hAnsi="Arial" w:cs="Arial"/>
                <w:color w:val="000000"/>
                <w:sz w:val="16"/>
                <w:szCs w:val="16"/>
              </w:rPr>
              <w:br/>
              <w:t>Mejorar la permanencia en la educación inicial, preescolar, básica y media.</w:t>
            </w:r>
            <w:r w:rsidRPr="005A1426">
              <w:rPr>
                <w:rFonts w:ascii="Arial" w:hAnsi="Arial" w:cs="Arial"/>
                <w:color w:val="000000"/>
                <w:sz w:val="16"/>
                <w:szCs w:val="16"/>
              </w:rPr>
              <w:br/>
            </w:r>
            <w:r w:rsidRPr="005A1426">
              <w:rPr>
                <w:rFonts w:ascii="Arial" w:hAnsi="Arial" w:cs="Arial"/>
                <w:color w:val="000000"/>
                <w:sz w:val="16"/>
                <w:szCs w:val="16"/>
              </w:rPr>
              <w:br/>
              <w:t>Atención integral desde la primera infancia hasta la adolescencia.</w:t>
            </w:r>
          </w:p>
        </w:tc>
        <w:tc>
          <w:tcPr>
            <w:tcW w:w="1451" w:type="pct"/>
            <w:tcBorders>
              <w:top w:val="nil"/>
              <w:left w:val="nil"/>
              <w:bottom w:val="single" w:sz="8" w:space="0" w:color="FFFFFF"/>
              <w:right w:val="single" w:sz="8" w:space="0" w:color="FFFFFF"/>
            </w:tcBorders>
            <w:shd w:val="clear" w:color="auto" w:fill="F2F2F2"/>
            <w:vAlign w:val="center"/>
            <w:hideMark/>
          </w:tcPr>
          <w:p w14:paraId="65C64851"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br/>
              <w:t>NUESTRA GENTE</w:t>
            </w:r>
            <w:r w:rsidRPr="005A1426">
              <w:rPr>
                <w:rFonts w:ascii="Arial" w:hAnsi="Arial" w:cs="Arial"/>
                <w:color w:val="000000"/>
                <w:sz w:val="16"/>
                <w:szCs w:val="16"/>
              </w:rPr>
              <w:br/>
            </w:r>
            <w:r w:rsidRPr="005A1426">
              <w:rPr>
                <w:rFonts w:ascii="Arial" w:hAnsi="Arial" w:cs="Arial"/>
                <w:color w:val="000000"/>
                <w:sz w:val="16"/>
                <w:szCs w:val="16"/>
              </w:rPr>
              <w:br/>
              <w:t>Programa 1: Primera escuela.</w:t>
            </w:r>
            <w:r w:rsidRPr="005A1426">
              <w:rPr>
                <w:rFonts w:ascii="Arial" w:hAnsi="Arial" w:cs="Arial"/>
                <w:color w:val="000000"/>
                <w:sz w:val="16"/>
                <w:szCs w:val="16"/>
              </w:rPr>
              <w:br/>
              <w:t>Programa 2: Escuelas rutas de calidad</w:t>
            </w:r>
            <w:r w:rsidRPr="005A1426">
              <w:rPr>
                <w:rFonts w:ascii="Arial" w:hAnsi="Arial" w:cs="Arial"/>
                <w:color w:val="000000"/>
                <w:sz w:val="16"/>
                <w:szCs w:val="16"/>
              </w:rPr>
              <w:br/>
              <w:t>Programa 3: Un enfoque alternativo para la educación media.</w:t>
            </w:r>
            <w:r w:rsidRPr="005A1426">
              <w:rPr>
                <w:rFonts w:ascii="Arial" w:hAnsi="Arial" w:cs="Arial"/>
                <w:color w:val="000000"/>
                <w:sz w:val="16"/>
                <w:szCs w:val="16"/>
              </w:rPr>
              <w:br/>
              <w:t>Programa 5: Escuela diversa e inclusiva.</w:t>
            </w:r>
            <w:r w:rsidRPr="005A1426">
              <w:rPr>
                <w:rFonts w:ascii="Arial" w:hAnsi="Arial" w:cs="Arial"/>
                <w:color w:val="000000"/>
                <w:sz w:val="16"/>
                <w:szCs w:val="16"/>
              </w:rPr>
              <w:br/>
              <w:t>Programa 6: Espacios colectivos de creación y aprendizaje</w:t>
            </w:r>
          </w:p>
        </w:tc>
        <w:tc>
          <w:tcPr>
            <w:tcW w:w="1100" w:type="pct"/>
            <w:tcBorders>
              <w:top w:val="nil"/>
              <w:left w:val="nil"/>
              <w:bottom w:val="single" w:sz="8" w:space="0" w:color="FFFFFF"/>
              <w:right w:val="single" w:sz="8" w:space="0" w:color="FFFFFF"/>
            </w:tcBorders>
            <w:shd w:val="clear" w:color="auto" w:fill="F2F2F2"/>
            <w:vAlign w:val="center"/>
            <w:hideMark/>
          </w:tcPr>
          <w:p w14:paraId="02D14603"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Plan Metrópoli 2008-2020 "Hacia la integración regional sostenible".</w:t>
            </w:r>
          </w:p>
        </w:tc>
      </w:tr>
      <w:tr w:rsidR="001E3687" w:rsidRPr="005A1426" w14:paraId="7BCB1DA1" w14:textId="77777777" w:rsidTr="001E3687">
        <w:trPr>
          <w:trHeight w:val="1720"/>
        </w:trPr>
        <w:tc>
          <w:tcPr>
            <w:tcW w:w="1280" w:type="pct"/>
            <w:tcBorders>
              <w:top w:val="nil"/>
              <w:left w:val="single" w:sz="8" w:space="0" w:color="FFFFFF"/>
              <w:bottom w:val="single" w:sz="8" w:space="0" w:color="FFFFFF"/>
              <w:right w:val="single" w:sz="8" w:space="0" w:color="FFFFFF"/>
            </w:tcBorders>
            <w:shd w:val="clear" w:color="auto" w:fill="D9D9D9"/>
            <w:vAlign w:val="center"/>
            <w:hideMark/>
          </w:tcPr>
          <w:p w14:paraId="547CC57C"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Calidad educativa de cara a la innovación y la competitividad.</w:t>
            </w:r>
          </w:p>
        </w:tc>
        <w:tc>
          <w:tcPr>
            <w:tcW w:w="1169" w:type="pct"/>
            <w:tcBorders>
              <w:top w:val="nil"/>
              <w:left w:val="nil"/>
              <w:bottom w:val="single" w:sz="8" w:space="0" w:color="FFFFFF"/>
              <w:right w:val="single" w:sz="8" w:space="0" w:color="FFFFFF"/>
            </w:tcBorders>
            <w:shd w:val="clear" w:color="auto" w:fill="D9D9D9"/>
            <w:vAlign w:val="center"/>
            <w:hideMark/>
          </w:tcPr>
          <w:p w14:paraId="51B1158A"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Pacto por la Equidad:</w:t>
            </w:r>
            <w:r w:rsidRPr="005A1426">
              <w:rPr>
                <w:rFonts w:ascii="Arial" w:hAnsi="Arial" w:cs="Arial"/>
                <w:color w:val="000000"/>
                <w:sz w:val="16"/>
                <w:szCs w:val="16"/>
              </w:rPr>
              <w:br/>
              <w:t>Inclusión Social:</w:t>
            </w:r>
            <w:r w:rsidRPr="005A1426">
              <w:rPr>
                <w:rFonts w:ascii="Arial" w:hAnsi="Arial" w:cs="Arial"/>
                <w:color w:val="000000"/>
                <w:sz w:val="16"/>
                <w:szCs w:val="16"/>
              </w:rPr>
              <w:br/>
            </w:r>
            <w:r w:rsidRPr="005A1426">
              <w:rPr>
                <w:rFonts w:ascii="Arial" w:hAnsi="Arial" w:cs="Arial"/>
                <w:color w:val="000000"/>
                <w:sz w:val="16"/>
                <w:szCs w:val="16"/>
              </w:rPr>
              <w:br/>
              <w:t>Mejorar la permanencia en la educación inicial, preescolar, básica y media.</w:t>
            </w:r>
            <w:r w:rsidRPr="005A1426">
              <w:rPr>
                <w:rFonts w:ascii="Arial" w:hAnsi="Arial" w:cs="Arial"/>
                <w:color w:val="000000"/>
                <w:sz w:val="16"/>
                <w:szCs w:val="16"/>
              </w:rPr>
              <w:br/>
            </w:r>
            <w:r w:rsidRPr="005A1426">
              <w:rPr>
                <w:rFonts w:ascii="Arial" w:hAnsi="Arial" w:cs="Arial"/>
                <w:color w:val="000000"/>
                <w:sz w:val="16"/>
                <w:szCs w:val="16"/>
              </w:rPr>
              <w:br/>
              <w:t>Atención integral desde la primera infancia hasta la adolescencia.</w:t>
            </w:r>
          </w:p>
        </w:tc>
        <w:tc>
          <w:tcPr>
            <w:tcW w:w="1451" w:type="pct"/>
            <w:tcBorders>
              <w:top w:val="nil"/>
              <w:left w:val="nil"/>
              <w:bottom w:val="single" w:sz="8" w:space="0" w:color="FFFFFF"/>
              <w:right w:val="single" w:sz="8" w:space="0" w:color="FFFFFF"/>
            </w:tcBorders>
            <w:shd w:val="clear" w:color="auto" w:fill="D9D9D9"/>
            <w:vAlign w:val="center"/>
            <w:hideMark/>
          </w:tcPr>
          <w:p w14:paraId="119433C4"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br/>
              <w:t>NUESTRA GENTE</w:t>
            </w:r>
            <w:r w:rsidRPr="005A1426">
              <w:rPr>
                <w:rFonts w:ascii="Arial" w:hAnsi="Arial" w:cs="Arial"/>
                <w:color w:val="000000"/>
                <w:sz w:val="16"/>
                <w:szCs w:val="16"/>
              </w:rPr>
              <w:br/>
            </w:r>
            <w:r w:rsidRPr="005A1426">
              <w:rPr>
                <w:rFonts w:ascii="Arial" w:hAnsi="Arial" w:cs="Arial"/>
                <w:color w:val="000000"/>
                <w:sz w:val="16"/>
                <w:szCs w:val="16"/>
              </w:rPr>
              <w:br/>
              <w:t>Programa 2: Escuelas rutas de calidad.</w:t>
            </w:r>
            <w:r w:rsidRPr="005A1426">
              <w:rPr>
                <w:rFonts w:ascii="Arial" w:hAnsi="Arial" w:cs="Arial"/>
                <w:color w:val="000000"/>
                <w:sz w:val="16"/>
                <w:szCs w:val="16"/>
              </w:rPr>
              <w:br/>
              <w:t>Programa 3: Un enfoque alternativo para la educación media.</w:t>
            </w:r>
            <w:r w:rsidRPr="005A1426">
              <w:rPr>
                <w:rFonts w:ascii="Arial" w:hAnsi="Arial" w:cs="Arial"/>
                <w:color w:val="000000"/>
                <w:sz w:val="16"/>
                <w:szCs w:val="16"/>
              </w:rPr>
              <w:br/>
              <w:t>Programa 5: Escuela diversa e inclusiva.</w:t>
            </w:r>
            <w:r w:rsidRPr="005A1426">
              <w:rPr>
                <w:rFonts w:ascii="Arial" w:hAnsi="Arial" w:cs="Arial"/>
                <w:color w:val="000000"/>
                <w:sz w:val="16"/>
                <w:szCs w:val="16"/>
              </w:rPr>
              <w:br/>
              <w:t>Programa 6: Espacios colectivos de creación y aprendizaje</w:t>
            </w:r>
          </w:p>
        </w:tc>
        <w:tc>
          <w:tcPr>
            <w:tcW w:w="1100" w:type="pct"/>
            <w:tcBorders>
              <w:top w:val="nil"/>
              <w:left w:val="nil"/>
              <w:bottom w:val="single" w:sz="8" w:space="0" w:color="FFFFFF"/>
              <w:right w:val="single" w:sz="8" w:space="0" w:color="FFFFFF"/>
            </w:tcBorders>
            <w:shd w:val="clear" w:color="auto" w:fill="D9D9D9"/>
            <w:vAlign w:val="center"/>
            <w:hideMark/>
          </w:tcPr>
          <w:p w14:paraId="7D929781"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Plan Metrópoli 2008-2020 "Hacia la integración regional sostenible".</w:t>
            </w:r>
          </w:p>
        </w:tc>
      </w:tr>
      <w:tr w:rsidR="001E3687" w:rsidRPr="005A1426" w14:paraId="23FACD55" w14:textId="77777777" w:rsidTr="001E3687">
        <w:trPr>
          <w:trHeight w:val="2055"/>
        </w:trPr>
        <w:tc>
          <w:tcPr>
            <w:tcW w:w="1280" w:type="pct"/>
            <w:tcBorders>
              <w:top w:val="nil"/>
              <w:left w:val="single" w:sz="8" w:space="0" w:color="FFFFFF"/>
              <w:bottom w:val="single" w:sz="8" w:space="0" w:color="FFFFFF"/>
              <w:right w:val="single" w:sz="8" w:space="0" w:color="FFFFFF"/>
            </w:tcBorders>
            <w:shd w:val="clear" w:color="auto" w:fill="F2F2F2"/>
            <w:vAlign w:val="center"/>
            <w:hideMark/>
          </w:tcPr>
          <w:p w14:paraId="3A3CADBD"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Avanzar hacia una educación inicial en el marco de la integralidad.</w:t>
            </w:r>
          </w:p>
        </w:tc>
        <w:tc>
          <w:tcPr>
            <w:tcW w:w="1169" w:type="pct"/>
            <w:tcBorders>
              <w:top w:val="nil"/>
              <w:left w:val="nil"/>
              <w:bottom w:val="single" w:sz="8" w:space="0" w:color="FFFFFF"/>
              <w:right w:val="single" w:sz="8" w:space="0" w:color="FFFFFF"/>
            </w:tcBorders>
            <w:shd w:val="clear" w:color="auto" w:fill="F2F2F2"/>
            <w:vAlign w:val="center"/>
            <w:hideMark/>
          </w:tcPr>
          <w:p w14:paraId="44E1F610"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Pacto por la Equidad:</w:t>
            </w:r>
            <w:r w:rsidRPr="005A1426">
              <w:rPr>
                <w:rFonts w:ascii="Arial" w:hAnsi="Arial" w:cs="Arial"/>
                <w:color w:val="000000"/>
                <w:sz w:val="16"/>
                <w:szCs w:val="16"/>
              </w:rPr>
              <w:br/>
              <w:t>Inclusión Social:</w:t>
            </w:r>
            <w:r w:rsidRPr="005A1426">
              <w:rPr>
                <w:rFonts w:ascii="Arial" w:hAnsi="Arial" w:cs="Arial"/>
                <w:color w:val="000000"/>
                <w:sz w:val="16"/>
                <w:szCs w:val="16"/>
              </w:rPr>
              <w:br/>
            </w:r>
            <w:r w:rsidRPr="005A1426">
              <w:rPr>
                <w:rFonts w:ascii="Arial" w:hAnsi="Arial" w:cs="Arial"/>
                <w:color w:val="000000"/>
                <w:sz w:val="16"/>
                <w:szCs w:val="16"/>
              </w:rPr>
              <w:br/>
              <w:t>Mejorar la permanencia en la educación inicial, preescolar, básica y media.</w:t>
            </w:r>
            <w:r w:rsidRPr="005A1426">
              <w:rPr>
                <w:rFonts w:ascii="Arial" w:hAnsi="Arial" w:cs="Arial"/>
                <w:color w:val="000000"/>
                <w:sz w:val="16"/>
                <w:szCs w:val="16"/>
              </w:rPr>
              <w:br/>
            </w:r>
            <w:r w:rsidRPr="005A1426">
              <w:rPr>
                <w:rFonts w:ascii="Arial" w:hAnsi="Arial" w:cs="Arial"/>
                <w:color w:val="000000"/>
                <w:sz w:val="16"/>
                <w:szCs w:val="16"/>
              </w:rPr>
              <w:br/>
              <w:t>Atención integral desde la primera infancia hasta la adolescencia.</w:t>
            </w:r>
          </w:p>
        </w:tc>
        <w:tc>
          <w:tcPr>
            <w:tcW w:w="1451" w:type="pct"/>
            <w:tcBorders>
              <w:top w:val="nil"/>
              <w:left w:val="nil"/>
              <w:bottom w:val="single" w:sz="8" w:space="0" w:color="FFFFFF"/>
              <w:right w:val="single" w:sz="8" w:space="0" w:color="FFFFFF"/>
            </w:tcBorders>
            <w:shd w:val="clear" w:color="auto" w:fill="F2F2F2"/>
            <w:vAlign w:val="center"/>
            <w:hideMark/>
          </w:tcPr>
          <w:p w14:paraId="2BA9ABD1"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NUESTRA GENTE</w:t>
            </w:r>
            <w:r w:rsidRPr="005A1426">
              <w:rPr>
                <w:rFonts w:ascii="Arial" w:hAnsi="Arial" w:cs="Arial"/>
                <w:color w:val="000000"/>
                <w:sz w:val="16"/>
                <w:szCs w:val="16"/>
              </w:rPr>
              <w:br/>
            </w:r>
            <w:r w:rsidRPr="005A1426">
              <w:rPr>
                <w:rFonts w:ascii="Arial" w:hAnsi="Arial" w:cs="Arial"/>
                <w:color w:val="000000"/>
                <w:sz w:val="16"/>
                <w:szCs w:val="16"/>
              </w:rPr>
              <w:br/>
              <w:t>Programa 1: Primera escuela.</w:t>
            </w:r>
            <w:r w:rsidRPr="005A1426">
              <w:rPr>
                <w:rFonts w:ascii="Arial" w:hAnsi="Arial" w:cs="Arial"/>
                <w:color w:val="000000"/>
                <w:sz w:val="16"/>
                <w:szCs w:val="16"/>
              </w:rPr>
              <w:br/>
              <w:t>Programa 2: Escuelas rutas de calidad.</w:t>
            </w:r>
            <w:r w:rsidRPr="005A1426">
              <w:rPr>
                <w:rFonts w:ascii="Arial" w:hAnsi="Arial" w:cs="Arial"/>
                <w:color w:val="000000"/>
                <w:sz w:val="16"/>
                <w:szCs w:val="16"/>
              </w:rPr>
              <w:br/>
              <w:t>Programa 6: Espacios colectivos de creación y aprendizaje.</w:t>
            </w:r>
          </w:p>
        </w:tc>
        <w:tc>
          <w:tcPr>
            <w:tcW w:w="1100" w:type="pct"/>
            <w:tcBorders>
              <w:top w:val="nil"/>
              <w:left w:val="nil"/>
              <w:bottom w:val="single" w:sz="8" w:space="0" w:color="FFFFFF"/>
              <w:right w:val="single" w:sz="8" w:space="0" w:color="FFFFFF"/>
            </w:tcBorders>
            <w:shd w:val="clear" w:color="auto" w:fill="F2F2F2"/>
            <w:vAlign w:val="center"/>
            <w:hideMark/>
          </w:tcPr>
          <w:p w14:paraId="273128E6"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Plan Metrópoli 2008-2020 "Hacia la integración regional sostenible".</w:t>
            </w:r>
          </w:p>
        </w:tc>
      </w:tr>
      <w:tr w:rsidR="001E3687" w:rsidRPr="005A1426" w14:paraId="43934F92" w14:textId="77777777" w:rsidTr="001E3687">
        <w:trPr>
          <w:trHeight w:val="2565"/>
        </w:trPr>
        <w:tc>
          <w:tcPr>
            <w:tcW w:w="1280" w:type="pct"/>
            <w:tcBorders>
              <w:top w:val="single" w:sz="8" w:space="0" w:color="FFFFFF"/>
              <w:left w:val="single" w:sz="8" w:space="0" w:color="FFFFFF"/>
              <w:bottom w:val="single" w:sz="8" w:space="0" w:color="FFFFFF"/>
              <w:right w:val="single" w:sz="8" w:space="0" w:color="FFFFFF"/>
            </w:tcBorders>
            <w:shd w:val="clear" w:color="auto" w:fill="D9D9D9"/>
            <w:vAlign w:val="center"/>
            <w:hideMark/>
          </w:tcPr>
          <w:p w14:paraId="67A3FE2F"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Fortalecimiento para el  acceso a la Educación superior: Media técnica, pregrado y posgrado.</w:t>
            </w:r>
          </w:p>
        </w:tc>
        <w:tc>
          <w:tcPr>
            <w:tcW w:w="1169" w:type="pct"/>
            <w:tcBorders>
              <w:top w:val="single" w:sz="8" w:space="0" w:color="FFFFFF"/>
              <w:left w:val="nil"/>
              <w:bottom w:val="single" w:sz="8" w:space="0" w:color="FFFFFF"/>
              <w:right w:val="single" w:sz="8" w:space="0" w:color="FFFFFF"/>
            </w:tcBorders>
            <w:shd w:val="clear" w:color="auto" w:fill="D9D9D9"/>
            <w:vAlign w:val="center"/>
            <w:hideMark/>
          </w:tcPr>
          <w:p w14:paraId="195B35C8"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Pacto por la Equidad:</w:t>
            </w:r>
            <w:r w:rsidRPr="005A1426">
              <w:rPr>
                <w:rFonts w:ascii="Arial" w:hAnsi="Arial" w:cs="Arial"/>
                <w:color w:val="000000"/>
                <w:sz w:val="16"/>
                <w:szCs w:val="16"/>
              </w:rPr>
              <w:br/>
              <w:t>Inclusión Social:</w:t>
            </w:r>
            <w:r w:rsidRPr="005A1426">
              <w:rPr>
                <w:rFonts w:ascii="Arial" w:hAnsi="Arial" w:cs="Arial"/>
                <w:color w:val="000000"/>
                <w:sz w:val="16"/>
                <w:szCs w:val="16"/>
              </w:rPr>
              <w:br/>
            </w:r>
            <w:r w:rsidRPr="005A1426">
              <w:rPr>
                <w:rFonts w:ascii="Arial" w:hAnsi="Arial" w:cs="Arial"/>
                <w:color w:val="000000"/>
                <w:sz w:val="16"/>
                <w:szCs w:val="16"/>
              </w:rPr>
              <w:br/>
              <w:t>Educación superior incluyente y de calidad.</w:t>
            </w:r>
          </w:p>
        </w:tc>
        <w:tc>
          <w:tcPr>
            <w:tcW w:w="1451" w:type="pct"/>
            <w:tcBorders>
              <w:top w:val="single" w:sz="8" w:space="0" w:color="FFFFFF"/>
              <w:left w:val="nil"/>
              <w:bottom w:val="single" w:sz="8" w:space="0" w:color="FFFFFF"/>
              <w:right w:val="single" w:sz="8" w:space="0" w:color="FFFFFF"/>
            </w:tcBorders>
            <w:shd w:val="clear" w:color="auto" w:fill="D9D9D9"/>
            <w:vAlign w:val="center"/>
            <w:hideMark/>
          </w:tcPr>
          <w:p w14:paraId="5B2AF1ED"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NUESTRA GENTE</w:t>
            </w:r>
            <w:r w:rsidRPr="005A1426">
              <w:rPr>
                <w:rFonts w:ascii="Arial" w:hAnsi="Arial" w:cs="Arial"/>
                <w:color w:val="000000"/>
                <w:sz w:val="16"/>
                <w:szCs w:val="16"/>
              </w:rPr>
              <w:br/>
            </w:r>
            <w:r w:rsidRPr="005A1426">
              <w:rPr>
                <w:rFonts w:ascii="Arial" w:hAnsi="Arial" w:cs="Arial"/>
                <w:color w:val="000000"/>
                <w:sz w:val="16"/>
                <w:szCs w:val="16"/>
              </w:rPr>
              <w:br/>
              <w:t>Programa 1: Educación superior y educación para el trabajo y el desarrollo</w:t>
            </w:r>
            <w:r w:rsidRPr="005A1426">
              <w:rPr>
                <w:rFonts w:ascii="Arial" w:hAnsi="Arial" w:cs="Arial"/>
                <w:color w:val="000000"/>
                <w:sz w:val="16"/>
                <w:szCs w:val="16"/>
              </w:rPr>
              <w:br/>
              <w:t>humano en las subregiones.</w:t>
            </w:r>
            <w:r w:rsidRPr="005A1426">
              <w:rPr>
                <w:rFonts w:ascii="Arial" w:hAnsi="Arial" w:cs="Arial"/>
                <w:color w:val="000000"/>
                <w:sz w:val="16"/>
                <w:szCs w:val="16"/>
              </w:rPr>
              <w:br/>
              <w:t>Programa 2: Fondo de becas para la educación superior y técnica.</w:t>
            </w:r>
            <w:r w:rsidRPr="005A1426">
              <w:rPr>
                <w:rFonts w:ascii="Arial" w:hAnsi="Arial" w:cs="Arial"/>
                <w:color w:val="000000"/>
                <w:sz w:val="16"/>
                <w:szCs w:val="16"/>
              </w:rPr>
              <w:br/>
              <w:t>Programa 3: Semestre cero.</w:t>
            </w:r>
            <w:r w:rsidRPr="005A1426">
              <w:rPr>
                <w:rFonts w:ascii="Arial" w:hAnsi="Arial" w:cs="Arial"/>
                <w:color w:val="000000"/>
                <w:sz w:val="16"/>
                <w:szCs w:val="16"/>
              </w:rPr>
              <w:br/>
              <w:t>Programa 4: Educación pertinente para el desarrollo rural.</w:t>
            </w:r>
          </w:p>
        </w:tc>
        <w:tc>
          <w:tcPr>
            <w:tcW w:w="1100" w:type="pct"/>
            <w:tcBorders>
              <w:top w:val="single" w:sz="8" w:space="0" w:color="FFFFFF"/>
              <w:left w:val="nil"/>
              <w:bottom w:val="single" w:sz="8" w:space="0" w:color="FFFFFF"/>
              <w:right w:val="single" w:sz="8" w:space="0" w:color="FFFFFF"/>
            </w:tcBorders>
            <w:shd w:val="clear" w:color="auto" w:fill="D9D9D9"/>
            <w:vAlign w:val="center"/>
            <w:hideMark/>
          </w:tcPr>
          <w:p w14:paraId="198FFAC0"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Plan Metrópoli 2008-2020 "Hacia la integración regional sostenible".</w:t>
            </w:r>
          </w:p>
        </w:tc>
      </w:tr>
      <w:tr w:rsidR="001E3687" w:rsidRPr="005A1426" w14:paraId="5A8E5A46" w14:textId="77777777" w:rsidTr="001E3687">
        <w:trPr>
          <w:trHeight w:val="2055"/>
        </w:trPr>
        <w:tc>
          <w:tcPr>
            <w:tcW w:w="1280" w:type="pct"/>
            <w:tcBorders>
              <w:top w:val="nil"/>
              <w:left w:val="single" w:sz="8" w:space="0" w:color="FFFFFF"/>
              <w:bottom w:val="single" w:sz="8" w:space="0" w:color="FFFFFF"/>
              <w:right w:val="single" w:sz="8" w:space="0" w:color="FFFFFF"/>
            </w:tcBorders>
            <w:shd w:val="clear" w:color="auto" w:fill="F2F2F2"/>
            <w:vAlign w:val="center"/>
            <w:hideMark/>
          </w:tcPr>
          <w:p w14:paraId="05607A3F"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 xml:space="preserve">La escuela una oportunidad para alcanzar la calidad de vida </w:t>
            </w:r>
          </w:p>
        </w:tc>
        <w:tc>
          <w:tcPr>
            <w:tcW w:w="1169" w:type="pct"/>
            <w:tcBorders>
              <w:top w:val="nil"/>
              <w:left w:val="nil"/>
              <w:bottom w:val="single" w:sz="8" w:space="0" w:color="FFFFFF"/>
              <w:right w:val="single" w:sz="8" w:space="0" w:color="FFFFFF"/>
            </w:tcBorders>
            <w:shd w:val="clear" w:color="auto" w:fill="F2F2F2"/>
            <w:vAlign w:val="center"/>
            <w:hideMark/>
          </w:tcPr>
          <w:p w14:paraId="613E6D12"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Pacto por la Equidad:</w:t>
            </w:r>
            <w:r w:rsidRPr="005A1426">
              <w:rPr>
                <w:rFonts w:ascii="Arial" w:hAnsi="Arial" w:cs="Arial"/>
                <w:color w:val="000000"/>
                <w:sz w:val="16"/>
                <w:szCs w:val="16"/>
              </w:rPr>
              <w:br/>
              <w:t>Inclusión Social:</w:t>
            </w:r>
            <w:r w:rsidRPr="005A1426">
              <w:rPr>
                <w:rFonts w:ascii="Arial" w:hAnsi="Arial" w:cs="Arial"/>
                <w:color w:val="000000"/>
                <w:sz w:val="16"/>
                <w:szCs w:val="16"/>
              </w:rPr>
              <w:br/>
            </w:r>
            <w:r w:rsidRPr="005A1426">
              <w:rPr>
                <w:rFonts w:ascii="Arial" w:hAnsi="Arial" w:cs="Arial"/>
                <w:color w:val="000000"/>
                <w:sz w:val="16"/>
                <w:szCs w:val="16"/>
              </w:rPr>
              <w:br/>
              <w:t>Mejorar la permanencia en la educación inicial, preescolar, básica y media.</w:t>
            </w:r>
            <w:r w:rsidRPr="005A1426">
              <w:rPr>
                <w:rFonts w:ascii="Arial" w:hAnsi="Arial" w:cs="Arial"/>
                <w:color w:val="000000"/>
                <w:sz w:val="16"/>
                <w:szCs w:val="16"/>
              </w:rPr>
              <w:br/>
            </w:r>
            <w:r w:rsidRPr="005A1426">
              <w:rPr>
                <w:rFonts w:ascii="Arial" w:hAnsi="Arial" w:cs="Arial"/>
                <w:color w:val="000000"/>
                <w:sz w:val="16"/>
                <w:szCs w:val="16"/>
              </w:rPr>
              <w:br/>
              <w:t>Atención integral desde la primera infancia hasta la adolescencia.</w:t>
            </w:r>
          </w:p>
        </w:tc>
        <w:tc>
          <w:tcPr>
            <w:tcW w:w="1451" w:type="pct"/>
            <w:tcBorders>
              <w:top w:val="nil"/>
              <w:left w:val="nil"/>
              <w:bottom w:val="single" w:sz="8" w:space="0" w:color="FFFFFF"/>
              <w:right w:val="single" w:sz="8" w:space="0" w:color="FFFFFF"/>
            </w:tcBorders>
            <w:shd w:val="clear" w:color="auto" w:fill="F2F2F2"/>
            <w:vAlign w:val="center"/>
            <w:hideMark/>
          </w:tcPr>
          <w:p w14:paraId="32EB2F7F"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NUESTRA GENTE</w:t>
            </w:r>
            <w:r w:rsidRPr="005A1426">
              <w:rPr>
                <w:rFonts w:ascii="Arial" w:hAnsi="Arial" w:cs="Arial"/>
                <w:color w:val="000000"/>
                <w:sz w:val="16"/>
                <w:szCs w:val="16"/>
              </w:rPr>
              <w:br/>
              <w:t>Programa 1: Formación para ser.</w:t>
            </w:r>
            <w:r w:rsidRPr="005A1426">
              <w:rPr>
                <w:rFonts w:ascii="Arial" w:hAnsi="Arial" w:cs="Arial"/>
                <w:color w:val="000000"/>
                <w:sz w:val="16"/>
                <w:szCs w:val="16"/>
              </w:rPr>
              <w:br/>
              <w:t>Programa 2: Maestros, escuelas y territorios.</w:t>
            </w:r>
          </w:p>
        </w:tc>
        <w:tc>
          <w:tcPr>
            <w:tcW w:w="1100" w:type="pct"/>
            <w:tcBorders>
              <w:top w:val="nil"/>
              <w:left w:val="nil"/>
              <w:bottom w:val="single" w:sz="8" w:space="0" w:color="FFFFFF"/>
              <w:right w:val="single" w:sz="8" w:space="0" w:color="FFFFFF"/>
            </w:tcBorders>
            <w:shd w:val="clear" w:color="auto" w:fill="F2F2F2"/>
            <w:vAlign w:val="center"/>
            <w:hideMark/>
          </w:tcPr>
          <w:p w14:paraId="0389DA75" w14:textId="77777777" w:rsidR="001E3687" w:rsidRPr="005A1426" w:rsidRDefault="001E3687">
            <w:pPr>
              <w:spacing w:after="0" w:line="240" w:lineRule="auto"/>
              <w:rPr>
                <w:rFonts w:ascii="Arial" w:hAnsi="Arial" w:cs="Arial"/>
                <w:color w:val="000000"/>
                <w:sz w:val="16"/>
                <w:szCs w:val="16"/>
              </w:rPr>
            </w:pPr>
            <w:r w:rsidRPr="005A1426">
              <w:rPr>
                <w:rFonts w:ascii="Arial" w:hAnsi="Arial" w:cs="Arial"/>
                <w:color w:val="000000"/>
                <w:sz w:val="16"/>
                <w:szCs w:val="16"/>
              </w:rPr>
              <w:t>Plan Metrópoli 2008-2020 "Hacia la integración regional sostenible".</w:t>
            </w:r>
          </w:p>
        </w:tc>
      </w:tr>
    </w:tbl>
    <w:p w14:paraId="222A09DF" w14:textId="77777777" w:rsidR="001E3687" w:rsidRPr="002E6696" w:rsidRDefault="001E3687" w:rsidP="001E3687">
      <w:pPr>
        <w:spacing w:after="0" w:line="240" w:lineRule="auto"/>
        <w:jc w:val="both"/>
        <w:rPr>
          <w:rFonts w:ascii="Arial" w:hAnsi="Arial" w:cs="Arial"/>
          <w:b/>
          <w:bCs/>
          <w:sz w:val="24"/>
          <w:szCs w:val="24"/>
        </w:rPr>
      </w:pPr>
    </w:p>
    <w:p w14:paraId="41C96CB4"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TITULO V</w:t>
      </w:r>
    </w:p>
    <w:p w14:paraId="675C142C"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lastRenderedPageBreak/>
        <w:t>POR UNA ITAGÜÍ AMBIENTALMENTE SOSTENIBLE</w:t>
      </w:r>
    </w:p>
    <w:p w14:paraId="527ED392" w14:textId="77777777" w:rsidR="001E3687" w:rsidRPr="002E6696" w:rsidRDefault="001E3687" w:rsidP="001E3687">
      <w:pPr>
        <w:spacing w:after="0" w:line="240" w:lineRule="auto"/>
        <w:rPr>
          <w:rFonts w:ascii="Arial" w:hAnsi="Arial" w:cs="Arial"/>
          <w:b/>
          <w:bCs/>
          <w:sz w:val="24"/>
          <w:szCs w:val="24"/>
        </w:rPr>
      </w:pPr>
    </w:p>
    <w:p w14:paraId="68182C1E" w14:textId="77777777" w:rsidR="005A142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137°. </w:t>
      </w:r>
      <w:r w:rsidRPr="002E6696">
        <w:rPr>
          <w:rFonts w:ascii="Arial" w:hAnsi="Arial" w:cs="Arial"/>
          <w:b/>
          <w:bCs/>
          <w:i/>
          <w:iCs/>
          <w:sz w:val="24"/>
          <w:szCs w:val="24"/>
          <w:shd w:val="clear" w:color="auto" w:fill="FFFFFF"/>
        </w:rPr>
        <w:t>ITAGÜÍ CIUDAD DE OPORTUNIDADES 2020 - 2023</w:t>
      </w:r>
      <w:r w:rsidRPr="002E6696">
        <w:rPr>
          <w:rFonts w:ascii="Arial" w:hAnsi="Arial" w:cs="Arial"/>
          <w:sz w:val="24"/>
          <w:szCs w:val="24"/>
          <w:shd w:val="clear" w:color="auto" w:fill="FFFFFF"/>
        </w:rPr>
        <w:t xml:space="preserve">, en el desarrollo de su </w:t>
      </w:r>
      <w:r w:rsidRPr="002E6696">
        <w:rPr>
          <w:rFonts w:ascii="Arial" w:hAnsi="Arial" w:cs="Arial"/>
          <w:b/>
          <w:bCs/>
          <w:sz w:val="24"/>
          <w:szCs w:val="24"/>
          <w:shd w:val="clear" w:color="auto" w:fill="FFFFFF"/>
        </w:rPr>
        <w:t xml:space="preserve">COMPROMISO POR UNA ITAGÜÍ AMBIENTALMENTE SOSTENIBLE, </w:t>
      </w:r>
      <w:r w:rsidRPr="002E6696">
        <w:rPr>
          <w:rFonts w:ascii="Arial" w:hAnsi="Arial" w:cs="Arial"/>
          <w:sz w:val="24"/>
          <w:szCs w:val="24"/>
        </w:rPr>
        <w:t xml:space="preserve">busca mejorar las condiciones de uso y apropiación del territorio, ampliando la oferta ambiental; mediante la promoción de acciones para la gestión, </w:t>
      </w:r>
    </w:p>
    <w:p w14:paraId="66875DFB" w14:textId="3C334F3D"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sz w:val="24"/>
          <w:szCs w:val="24"/>
        </w:rPr>
        <w:t>planificación, protección y conservación ambiental en la ciudad, con estrategias de consumo y producción sostenible, implementación de tecnologías limpias, uso eficiente y preservación de los recursos naturales; aprovechamiento de residuos sólidos hacia una ciudad de economía circular, fomento de la educación ambiental, cobertura de servicios públicos, optimización de los sistemas de acueductos veredales, promoción de prácticas sostenibles que permitan mitigar el cambio climático, seguimiento a las actividades industriales, comerciales y/o de servicio; la reducción del riesgo de desastre y la protección animal; para garantizar que esta generación como las futuras, cuenten con una ciudad de oportunidades habitable y resiliente ante los impactos y los riesgos de desastres.</w:t>
      </w:r>
    </w:p>
    <w:p w14:paraId="722D4D22" w14:textId="6B82198D" w:rsidR="001E3687" w:rsidRDefault="001E3687" w:rsidP="001E3687">
      <w:pPr>
        <w:spacing w:after="0" w:line="240" w:lineRule="auto"/>
        <w:jc w:val="both"/>
        <w:rPr>
          <w:rFonts w:ascii="Arial" w:hAnsi="Arial" w:cs="Arial"/>
          <w:sz w:val="24"/>
          <w:szCs w:val="24"/>
        </w:rPr>
      </w:pPr>
    </w:p>
    <w:p w14:paraId="791B336D" w14:textId="2390CA85" w:rsidR="008D1C2D" w:rsidRDefault="008D1C2D" w:rsidP="001E3687">
      <w:pPr>
        <w:spacing w:after="0" w:line="240" w:lineRule="auto"/>
        <w:jc w:val="both"/>
        <w:rPr>
          <w:rFonts w:ascii="Arial" w:hAnsi="Arial" w:cs="Arial"/>
          <w:sz w:val="24"/>
          <w:szCs w:val="24"/>
        </w:rPr>
      </w:pPr>
    </w:p>
    <w:p w14:paraId="04B615C7" w14:textId="2741D84C" w:rsidR="008D1C2D" w:rsidRDefault="008D1C2D" w:rsidP="001E3687">
      <w:pPr>
        <w:spacing w:after="0" w:line="240" w:lineRule="auto"/>
        <w:jc w:val="both"/>
        <w:rPr>
          <w:rFonts w:ascii="Arial" w:hAnsi="Arial" w:cs="Arial"/>
          <w:sz w:val="24"/>
          <w:szCs w:val="24"/>
        </w:rPr>
      </w:pPr>
    </w:p>
    <w:p w14:paraId="24139EBF" w14:textId="77777777" w:rsidR="008D1C2D" w:rsidRDefault="008D1C2D" w:rsidP="001E3687">
      <w:pPr>
        <w:spacing w:after="0" w:line="240" w:lineRule="auto"/>
        <w:jc w:val="both"/>
        <w:rPr>
          <w:rFonts w:ascii="Arial" w:hAnsi="Arial" w:cs="Arial"/>
          <w:sz w:val="24"/>
          <w:szCs w:val="24"/>
        </w:rPr>
      </w:pPr>
    </w:p>
    <w:p w14:paraId="1702AC06" w14:textId="5C8E173A" w:rsidR="008D1C2D" w:rsidRDefault="008D1C2D" w:rsidP="001E3687">
      <w:pPr>
        <w:spacing w:after="0" w:line="240" w:lineRule="auto"/>
        <w:jc w:val="both"/>
        <w:rPr>
          <w:rFonts w:ascii="Arial" w:hAnsi="Arial" w:cs="Arial"/>
          <w:sz w:val="24"/>
          <w:szCs w:val="24"/>
        </w:rPr>
      </w:pPr>
    </w:p>
    <w:p w14:paraId="5C6EF1DF"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521DFCFD" w14:textId="637F457B" w:rsidR="008D1C2D" w:rsidRDefault="008D1C2D" w:rsidP="001E3687">
      <w:pPr>
        <w:spacing w:after="0" w:line="240" w:lineRule="auto"/>
        <w:jc w:val="both"/>
        <w:rPr>
          <w:rFonts w:ascii="Arial" w:hAnsi="Arial" w:cs="Arial"/>
          <w:sz w:val="24"/>
          <w:szCs w:val="24"/>
        </w:rPr>
      </w:pPr>
    </w:p>
    <w:p w14:paraId="24997C24" w14:textId="2F3C3F9B" w:rsidR="008D1C2D" w:rsidRDefault="008D1C2D" w:rsidP="001E3687">
      <w:pPr>
        <w:spacing w:after="0" w:line="240" w:lineRule="auto"/>
        <w:jc w:val="both"/>
        <w:rPr>
          <w:rFonts w:ascii="Arial" w:hAnsi="Arial" w:cs="Arial"/>
          <w:sz w:val="24"/>
          <w:szCs w:val="24"/>
        </w:rPr>
      </w:pPr>
    </w:p>
    <w:p w14:paraId="3560DE92" w14:textId="604768E5" w:rsidR="008D1C2D" w:rsidRDefault="008D1C2D" w:rsidP="001E3687">
      <w:pPr>
        <w:spacing w:after="0" w:line="240" w:lineRule="auto"/>
        <w:jc w:val="both"/>
        <w:rPr>
          <w:rFonts w:ascii="Arial" w:hAnsi="Arial" w:cs="Arial"/>
          <w:sz w:val="24"/>
          <w:szCs w:val="24"/>
        </w:rPr>
      </w:pPr>
    </w:p>
    <w:p w14:paraId="2E8FFB93" w14:textId="64B2FCD5" w:rsidR="008D1C2D" w:rsidRDefault="008D1C2D" w:rsidP="001E3687">
      <w:pPr>
        <w:spacing w:after="0" w:line="240" w:lineRule="auto"/>
        <w:jc w:val="both"/>
        <w:rPr>
          <w:rFonts w:ascii="Arial" w:hAnsi="Arial" w:cs="Arial"/>
          <w:sz w:val="24"/>
          <w:szCs w:val="24"/>
        </w:rPr>
      </w:pPr>
    </w:p>
    <w:p w14:paraId="419A6DB1" w14:textId="77777777" w:rsidR="008D1C2D" w:rsidRPr="002E6696" w:rsidRDefault="008D1C2D" w:rsidP="001E3687">
      <w:pPr>
        <w:spacing w:after="0" w:line="240" w:lineRule="auto"/>
        <w:jc w:val="both"/>
        <w:rPr>
          <w:rFonts w:ascii="Arial" w:hAnsi="Arial" w:cs="Arial"/>
          <w:sz w:val="24"/>
          <w:szCs w:val="24"/>
        </w:rPr>
      </w:pPr>
    </w:p>
    <w:p w14:paraId="4EF50138"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El desarrollo de este compromiso se articulará con las políticas y directrices ambientales definidas por el Área Metropolitana del Valle de Aburrá (AMVA) y la Corporación Autónoma Regional del Centro de Antioquia (CORANTIOQUIA), así mismo, se articulará el componente ambiental en los procesos de planificación territorial de la ciudad.</w:t>
      </w:r>
    </w:p>
    <w:p w14:paraId="283CA287" w14:textId="77777777" w:rsidR="001E3687" w:rsidRPr="002E6696" w:rsidRDefault="001E3687" w:rsidP="001E3687">
      <w:pPr>
        <w:spacing w:after="0" w:line="240" w:lineRule="auto"/>
        <w:jc w:val="both"/>
        <w:rPr>
          <w:rFonts w:ascii="Arial" w:hAnsi="Arial" w:cs="Arial"/>
          <w:sz w:val="24"/>
          <w:szCs w:val="24"/>
          <w:lang w:val="es-MX"/>
        </w:rPr>
      </w:pPr>
    </w:p>
    <w:p w14:paraId="3933DF13" w14:textId="77777777"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sz w:val="24"/>
          <w:szCs w:val="24"/>
          <w:lang w:val="es-MX"/>
        </w:rPr>
        <w:t>Este compromiso contempla las Líneas Estratégicas de Gestión de los Servicios Públicos Domiciliarios, Gestión de Residuos Sólidos, Gestión del Riesgo, Gestión del Cambio Climático, Gestión para la Educación Ambiental, Gestión del Recurso Aire, Gestión del Recurso Fauna, Gestión del Recurso Flora y Gestión del Recurso Agua y Suelo.</w:t>
      </w:r>
    </w:p>
    <w:p w14:paraId="1601A110" w14:textId="77777777" w:rsidR="001E3687" w:rsidRPr="002E6696" w:rsidRDefault="001E3687" w:rsidP="001E3687">
      <w:pPr>
        <w:spacing w:after="0" w:line="240" w:lineRule="auto"/>
        <w:jc w:val="both"/>
        <w:rPr>
          <w:rFonts w:ascii="Arial" w:hAnsi="Arial" w:cs="Arial"/>
          <w:sz w:val="24"/>
          <w:szCs w:val="24"/>
        </w:rPr>
      </w:pPr>
    </w:p>
    <w:p w14:paraId="578CAF63" w14:textId="77777777"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sz w:val="24"/>
          <w:szCs w:val="24"/>
          <w:lang w:val="es-MX"/>
        </w:rPr>
        <w:t>Se adelantarán esquemas en los que la ciudadanía se apropie de la protección ambiental mediante una estrategia de participación, capacitación y diálogo con las comunidades con el fin de lograr ciudadanos empoderados y escuchados más que “educados”. Lo anterior se adelantará mediante estrategias como la instalación de contenedores con tapa en el corregimiento para el almacenamiento de residuos sólidos mientras se hace la recolección por le empresa prestadora del servicio y la creación de representantes ambientales en las zonas del corregimiento para la divulgación de temas ambientales en la zona.</w:t>
      </w:r>
    </w:p>
    <w:p w14:paraId="4B315B3B" w14:textId="77777777" w:rsidR="001E3687" w:rsidRPr="002E6696" w:rsidRDefault="001E3687" w:rsidP="001E3687">
      <w:pPr>
        <w:spacing w:after="0" w:line="240" w:lineRule="auto"/>
        <w:jc w:val="both"/>
        <w:rPr>
          <w:rFonts w:ascii="Arial" w:hAnsi="Arial" w:cs="Arial"/>
          <w:b/>
          <w:bCs/>
          <w:sz w:val="24"/>
          <w:szCs w:val="24"/>
          <w:lang w:val="es-MX"/>
        </w:rPr>
      </w:pPr>
    </w:p>
    <w:p w14:paraId="6C6F526D" w14:textId="77777777" w:rsidR="009166FF" w:rsidRPr="002E6696" w:rsidRDefault="009166FF" w:rsidP="001E3687">
      <w:pPr>
        <w:spacing w:after="0" w:line="240" w:lineRule="auto"/>
        <w:jc w:val="center"/>
        <w:rPr>
          <w:rFonts w:ascii="Arial" w:hAnsi="Arial" w:cs="Arial"/>
          <w:b/>
          <w:bCs/>
          <w:sz w:val="24"/>
          <w:szCs w:val="24"/>
          <w:lang w:val="es-MX"/>
        </w:rPr>
      </w:pPr>
    </w:p>
    <w:p w14:paraId="3F85C059" w14:textId="7343004C" w:rsidR="001E3687" w:rsidRPr="002E6696" w:rsidRDefault="001E3687" w:rsidP="001E3687">
      <w:pPr>
        <w:spacing w:after="0" w:line="240" w:lineRule="auto"/>
        <w:jc w:val="center"/>
        <w:rPr>
          <w:rFonts w:ascii="Arial" w:hAnsi="Arial" w:cs="Arial"/>
          <w:b/>
          <w:bCs/>
          <w:sz w:val="24"/>
          <w:szCs w:val="24"/>
          <w:lang w:val="es-MX"/>
        </w:rPr>
      </w:pPr>
      <w:r w:rsidRPr="002E6696">
        <w:rPr>
          <w:rFonts w:ascii="Arial" w:hAnsi="Arial" w:cs="Arial"/>
          <w:b/>
          <w:bCs/>
          <w:sz w:val="24"/>
          <w:szCs w:val="24"/>
          <w:lang w:val="es-MX"/>
        </w:rPr>
        <w:t>SECCIÓN I</w:t>
      </w:r>
    </w:p>
    <w:p w14:paraId="0930EEFA" w14:textId="77777777" w:rsidR="001E3687" w:rsidRPr="002E6696" w:rsidRDefault="001E3687" w:rsidP="001E3687">
      <w:pPr>
        <w:spacing w:after="0" w:line="240" w:lineRule="auto"/>
        <w:jc w:val="center"/>
        <w:rPr>
          <w:rFonts w:ascii="Arial" w:hAnsi="Arial" w:cs="Arial"/>
          <w:b/>
          <w:bCs/>
          <w:sz w:val="24"/>
          <w:szCs w:val="24"/>
          <w:lang w:val="es-MX"/>
        </w:rPr>
      </w:pPr>
      <w:r w:rsidRPr="002E6696">
        <w:rPr>
          <w:rFonts w:ascii="Arial" w:hAnsi="Arial" w:cs="Arial"/>
          <w:b/>
          <w:bCs/>
          <w:sz w:val="24"/>
          <w:szCs w:val="24"/>
          <w:lang w:val="es-MX"/>
        </w:rPr>
        <w:t>LÍNEA ESTRATÉGICA 18</w:t>
      </w:r>
    </w:p>
    <w:p w14:paraId="354C9BBA" w14:textId="77777777" w:rsidR="001E3687" w:rsidRPr="002E6696" w:rsidRDefault="001E3687" w:rsidP="001E3687">
      <w:pPr>
        <w:spacing w:after="0" w:line="240" w:lineRule="auto"/>
        <w:jc w:val="both"/>
        <w:rPr>
          <w:rFonts w:ascii="Arial" w:hAnsi="Arial" w:cs="Arial"/>
          <w:b/>
          <w:bCs/>
          <w:sz w:val="24"/>
          <w:szCs w:val="24"/>
          <w:lang w:val="es-MX"/>
        </w:rPr>
      </w:pPr>
    </w:p>
    <w:p w14:paraId="56FEFD2B" w14:textId="77777777"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b/>
          <w:bCs/>
          <w:sz w:val="24"/>
          <w:szCs w:val="24"/>
          <w:lang w:val="es-MX"/>
        </w:rPr>
        <w:t xml:space="preserve">ARTÍCULO 138°. GESTIÓN DE LOS SERVICIOS PÚBLICOS DOMICILIARIOS. </w:t>
      </w:r>
      <w:r w:rsidRPr="002E6696">
        <w:rPr>
          <w:rFonts w:ascii="Arial" w:hAnsi="Arial" w:cs="Arial"/>
          <w:sz w:val="24"/>
          <w:szCs w:val="24"/>
          <w:lang w:val="es-MX"/>
        </w:rPr>
        <w:t xml:space="preserve">Garantizar la prestación de los servicios públicos domiciliarios así como el alumbrado público, con eficiencia, eficacia y autosostenibilidad a través del aumento en la cobertura de acueducto y alcantarillado de la ciudad, la optimización de los sistemas de acueductos veredales en pro de un Índice de favorabilidad sanitaria apto para el consumo humano, implementación de sistemas de uso eficiente y </w:t>
      </w:r>
      <w:r w:rsidRPr="002E6696">
        <w:rPr>
          <w:rFonts w:ascii="Arial" w:hAnsi="Arial" w:cs="Arial"/>
          <w:sz w:val="24"/>
          <w:szCs w:val="24"/>
          <w:lang w:val="es-MX"/>
        </w:rPr>
        <w:lastRenderedPageBreak/>
        <w:t>racional del agua y la modernización del sistema de alumbrado público pasando del sistema tradicional al LED.</w:t>
      </w:r>
    </w:p>
    <w:p w14:paraId="0F434938" w14:textId="77777777" w:rsidR="001E3687" w:rsidRPr="002E6696" w:rsidRDefault="001E3687" w:rsidP="001E3687">
      <w:pPr>
        <w:spacing w:after="0" w:line="240" w:lineRule="auto"/>
        <w:jc w:val="both"/>
        <w:rPr>
          <w:rFonts w:ascii="Arial" w:hAnsi="Arial" w:cs="Arial"/>
          <w:sz w:val="24"/>
          <w:szCs w:val="24"/>
          <w:lang w:val="es-MX"/>
        </w:rPr>
      </w:pPr>
    </w:p>
    <w:p w14:paraId="235CA0B8" w14:textId="42183468" w:rsidR="001E3687" w:rsidRDefault="001E3687" w:rsidP="001E3687">
      <w:pPr>
        <w:spacing w:after="0" w:line="240" w:lineRule="auto"/>
        <w:jc w:val="both"/>
        <w:rPr>
          <w:rFonts w:ascii="Arial" w:hAnsi="Arial" w:cs="Arial"/>
          <w:sz w:val="24"/>
          <w:szCs w:val="24"/>
        </w:rPr>
      </w:pPr>
      <w:r w:rsidRPr="002E6696">
        <w:rPr>
          <w:rFonts w:ascii="Arial" w:hAnsi="Arial" w:cs="Arial"/>
          <w:b/>
          <w:bCs/>
          <w:sz w:val="24"/>
          <w:szCs w:val="24"/>
          <w:lang w:val="es-MX"/>
        </w:rPr>
        <w:t xml:space="preserve">ARTÍCULO 139°. OBJETIVOS. </w:t>
      </w:r>
      <w:r w:rsidRPr="002E6696">
        <w:rPr>
          <w:rFonts w:ascii="Arial" w:hAnsi="Arial" w:cs="Arial"/>
          <w:sz w:val="24"/>
          <w:szCs w:val="24"/>
        </w:rPr>
        <w:t>Garantizar la sostenibilidad de la prestación de servicios públicos domiciliarios, aumentando la cobertura, eficiencia y calidad del sistema de acueducto y alcantarillado, para generar condiciones de un desarrollo social y económico con oportunidades en el territorio.</w:t>
      </w:r>
    </w:p>
    <w:p w14:paraId="359F5ABD" w14:textId="1271B2A3" w:rsidR="005A1426" w:rsidRDefault="005A1426" w:rsidP="001E3687">
      <w:pPr>
        <w:spacing w:after="0" w:line="240" w:lineRule="auto"/>
        <w:jc w:val="both"/>
        <w:rPr>
          <w:rFonts w:ascii="Arial" w:hAnsi="Arial" w:cs="Arial"/>
          <w:sz w:val="24"/>
          <w:szCs w:val="24"/>
        </w:rPr>
      </w:pPr>
    </w:p>
    <w:p w14:paraId="7A4E3A11"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Mejorar el índice de favorabilidad sanitaria de los acueductos veredales mediante la optimización y fortalecimiento de los mismos, garantizando la disponibilidad y calidad del recurso hídrico para el mejoramiento de la calidad de vida de los usuarios.</w:t>
      </w:r>
    </w:p>
    <w:p w14:paraId="2616A63F" w14:textId="77777777" w:rsidR="001E3687" w:rsidRPr="002E6696" w:rsidRDefault="001E3687" w:rsidP="001E3687">
      <w:pPr>
        <w:spacing w:after="0" w:line="240" w:lineRule="auto"/>
        <w:jc w:val="both"/>
        <w:rPr>
          <w:rFonts w:ascii="Arial" w:hAnsi="Arial" w:cs="Arial"/>
          <w:sz w:val="24"/>
          <w:szCs w:val="24"/>
        </w:rPr>
      </w:pPr>
    </w:p>
    <w:p w14:paraId="4DF49355"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Garantizar un sistema de alumbrado público más eficiente mediante el cambio a tecnologías amigables y renovables, que contribuyan a la mitigación del cambio climático y mejores condiciones de seguridad para los habitantes del territorio.</w:t>
      </w:r>
    </w:p>
    <w:p w14:paraId="3AC4F28E" w14:textId="144B0217" w:rsidR="001E3687" w:rsidRDefault="001E3687" w:rsidP="001E3687">
      <w:pPr>
        <w:spacing w:after="0" w:line="240" w:lineRule="auto"/>
        <w:jc w:val="both"/>
        <w:rPr>
          <w:rFonts w:ascii="Arial" w:hAnsi="Arial" w:cs="Arial"/>
          <w:sz w:val="24"/>
          <w:szCs w:val="24"/>
        </w:rPr>
      </w:pPr>
    </w:p>
    <w:p w14:paraId="1C9BF39D" w14:textId="25DD9DE9" w:rsidR="008D1C2D" w:rsidRDefault="008D1C2D" w:rsidP="001E3687">
      <w:pPr>
        <w:spacing w:after="0" w:line="240" w:lineRule="auto"/>
        <w:jc w:val="both"/>
        <w:rPr>
          <w:rFonts w:ascii="Arial" w:hAnsi="Arial" w:cs="Arial"/>
          <w:sz w:val="24"/>
          <w:szCs w:val="24"/>
        </w:rPr>
      </w:pPr>
    </w:p>
    <w:p w14:paraId="41FFBF3F" w14:textId="0B58B84B" w:rsidR="008D1C2D" w:rsidRDefault="008D1C2D" w:rsidP="001E3687">
      <w:pPr>
        <w:spacing w:after="0" w:line="240" w:lineRule="auto"/>
        <w:jc w:val="both"/>
        <w:rPr>
          <w:rFonts w:ascii="Arial" w:hAnsi="Arial" w:cs="Arial"/>
          <w:sz w:val="24"/>
          <w:szCs w:val="24"/>
        </w:rPr>
      </w:pPr>
    </w:p>
    <w:p w14:paraId="65A2D801" w14:textId="3345987F" w:rsidR="008D1C2D" w:rsidRDefault="008D1C2D" w:rsidP="001E3687">
      <w:pPr>
        <w:spacing w:after="0" w:line="240" w:lineRule="auto"/>
        <w:jc w:val="both"/>
        <w:rPr>
          <w:rFonts w:ascii="Arial" w:hAnsi="Arial" w:cs="Arial"/>
          <w:sz w:val="24"/>
          <w:szCs w:val="24"/>
        </w:rPr>
      </w:pPr>
    </w:p>
    <w:p w14:paraId="0FF81CD4" w14:textId="3C769894" w:rsidR="008D1C2D" w:rsidRDefault="008D1C2D" w:rsidP="001E3687">
      <w:pPr>
        <w:spacing w:after="0" w:line="240" w:lineRule="auto"/>
        <w:jc w:val="both"/>
        <w:rPr>
          <w:rFonts w:ascii="Arial" w:hAnsi="Arial" w:cs="Arial"/>
          <w:sz w:val="24"/>
          <w:szCs w:val="24"/>
        </w:rPr>
      </w:pPr>
    </w:p>
    <w:p w14:paraId="5F8DCDCF"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2CC83C02" w14:textId="18B2F531" w:rsidR="008D1C2D" w:rsidRDefault="008D1C2D" w:rsidP="001E3687">
      <w:pPr>
        <w:spacing w:after="0" w:line="240" w:lineRule="auto"/>
        <w:jc w:val="both"/>
        <w:rPr>
          <w:rFonts w:ascii="Arial" w:hAnsi="Arial" w:cs="Arial"/>
          <w:sz w:val="24"/>
          <w:szCs w:val="24"/>
        </w:rPr>
      </w:pPr>
    </w:p>
    <w:p w14:paraId="247511D3" w14:textId="3A3987E5" w:rsidR="008D1C2D" w:rsidRDefault="008D1C2D" w:rsidP="001E3687">
      <w:pPr>
        <w:spacing w:after="0" w:line="240" w:lineRule="auto"/>
        <w:jc w:val="both"/>
        <w:rPr>
          <w:rFonts w:ascii="Arial" w:hAnsi="Arial" w:cs="Arial"/>
          <w:sz w:val="24"/>
          <w:szCs w:val="24"/>
        </w:rPr>
      </w:pPr>
    </w:p>
    <w:p w14:paraId="4C1F3787" w14:textId="64A21FFD" w:rsidR="008D1C2D" w:rsidRDefault="008D1C2D" w:rsidP="001E3687">
      <w:pPr>
        <w:spacing w:after="0" w:line="240" w:lineRule="auto"/>
        <w:jc w:val="both"/>
        <w:rPr>
          <w:rFonts w:ascii="Arial" w:hAnsi="Arial" w:cs="Arial"/>
          <w:sz w:val="24"/>
          <w:szCs w:val="24"/>
        </w:rPr>
      </w:pPr>
    </w:p>
    <w:p w14:paraId="3AB226F8" w14:textId="77777777" w:rsidR="008D1C2D" w:rsidRPr="002E6696" w:rsidRDefault="008D1C2D" w:rsidP="001E3687">
      <w:pPr>
        <w:spacing w:after="0" w:line="240" w:lineRule="auto"/>
        <w:jc w:val="both"/>
        <w:rPr>
          <w:rFonts w:ascii="Arial" w:hAnsi="Arial" w:cs="Arial"/>
          <w:sz w:val="24"/>
          <w:szCs w:val="24"/>
        </w:rPr>
      </w:pPr>
    </w:p>
    <w:p w14:paraId="309A00C9"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Embellecer la ciudad durante la temporada navideña a través la instalación de iluminaciones ornamentales que generen espacios de goce y esparcimiento para los ciudadanos y visitantes</w:t>
      </w:r>
    </w:p>
    <w:p w14:paraId="1F1CF8A3" w14:textId="77777777" w:rsidR="001E3687" w:rsidRPr="002E6696" w:rsidRDefault="001E3687" w:rsidP="001E3687">
      <w:pPr>
        <w:spacing w:after="0" w:line="240" w:lineRule="auto"/>
        <w:ind w:left="360"/>
        <w:jc w:val="both"/>
        <w:rPr>
          <w:rFonts w:ascii="Arial" w:hAnsi="Arial" w:cs="Arial"/>
          <w:b/>
          <w:sz w:val="24"/>
          <w:szCs w:val="24"/>
          <w:lang w:val="es-MX"/>
        </w:rPr>
      </w:pPr>
    </w:p>
    <w:p w14:paraId="357B41FC" w14:textId="34BC5258" w:rsidR="001E3687" w:rsidRDefault="001E3687" w:rsidP="001E3687">
      <w:pPr>
        <w:spacing w:after="0" w:line="240" w:lineRule="auto"/>
        <w:ind w:left="360"/>
        <w:jc w:val="both"/>
        <w:rPr>
          <w:rFonts w:ascii="Arial" w:hAnsi="Arial" w:cs="Arial"/>
          <w:b/>
          <w:sz w:val="24"/>
          <w:szCs w:val="24"/>
          <w:lang w:val="es-MX"/>
        </w:rPr>
      </w:pPr>
      <w:r w:rsidRPr="002E6696">
        <w:rPr>
          <w:rFonts w:ascii="Arial" w:hAnsi="Arial" w:cs="Arial"/>
          <w:b/>
          <w:sz w:val="24"/>
          <w:szCs w:val="24"/>
          <w:lang w:val="es-MX"/>
        </w:rPr>
        <w:t>Resultados y Metas</w:t>
      </w:r>
    </w:p>
    <w:p w14:paraId="37AFC665" w14:textId="77777777" w:rsidR="005A1426" w:rsidRPr="002E6696" w:rsidRDefault="005A1426" w:rsidP="001E3687">
      <w:pPr>
        <w:spacing w:after="0" w:line="240" w:lineRule="auto"/>
        <w:ind w:left="360"/>
        <w:jc w:val="both"/>
        <w:rPr>
          <w:rFonts w:ascii="Arial" w:hAnsi="Arial" w:cs="Arial"/>
          <w:sz w:val="24"/>
          <w:szCs w:val="24"/>
          <w:lang w:val="es-MX"/>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1046"/>
        <w:gridCol w:w="928"/>
        <w:gridCol w:w="510"/>
        <w:gridCol w:w="784"/>
        <w:gridCol w:w="1047"/>
        <w:gridCol w:w="1047"/>
        <w:gridCol w:w="1176"/>
        <w:gridCol w:w="2292"/>
      </w:tblGrid>
      <w:tr w:rsidR="00B324FF" w:rsidRPr="00FC4B30" w14:paraId="5F8FD51F" w14:textId="77777777" w:rsidTr="00B324FF">
        <w:trPr>
          <w:trHeight w:val="945"/>
          <w:tblHeader/>
          <w:jc w:val="center"/>
        </w:trPr>
        <w:tc>
          <w:tcPr>
            <w:tcW w:w="592" w:type="pct"/>
            <w:shd w:val="clear" w:color="000000" w:fill="005DAA"/>
            <w:vAlign w:val="center"/>
            <w:hideMark/>
          </w:tcPr>
          <w:p w14:paraId="5E9B7C17" w14:textId="77777777" w:rsidR="00B324FF" w:rsidRPr="00FC4B30" w:rsidRDefault="00B324FF"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Indicador de resultado / bienestar</w:t>
            </w:r>
          </w:p>
        </w:tc>
        <w:tc>
          <w:tcPr>
            <w:tcW w:w="525" w:type="pct"/>
            <w:shd w:val="clear" w:color="000000" w:fill="005DAA"/>
            <w:vAlign w:val="center"/>
            <w:hideMark/>
          </w:tcPr>
          <w:p w14:paraId="0DF46370" w14:textId="77777777" w:rsidR="00B324FF" w:rsidRPr="00FC4B30" w:rsidRDefault="00B324FF"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Unidad de medida</w:t>
            </w:r>
          </w:p>
        </w:tc>
        <w:tc>
          <w:tcPr>
            <w:tcW w:w="289" w:type="pct"/>
            <w:shd w:val="clear" w:color="000000" w:fill="005DAA"/>
            <w:vAlign w:val="center"/>
            <w:hideMark/>
          </w:tcPr>
          <w:p w14:paraId="7397746F" w14:textId="77777777" w:rsidR="00B324FF" w:rsidRPr="00FC4B30" w:rsidRDefault="00B324FF"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Línea base</w:t>
            </w:r>
          </w:p>
        </w:tc>
        <w:tc>
          <w:tcPr>
            <w:tcW w:w="444" w:type="pct"/>
            <w:shd w:val="clear" w:color="000000" w:fill="005DAA"/>
            <w:vAlign w:val="center"/>
            <w:hideMark/>
          </w:tcPr>
          <w:p w14:paraId="145AC1BC" w14:textId="77777777" w:rsidR="00B324FF" w:rsidRPr="00FC4B30" w:rsidRDefault="00B324FF"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Año base</w:t>
            </w:r>
          </w:p>
        </w:tc>
        <w:tc>
          <w:tcPr>
            <w:tcW w:w="593" w:type="pct"/>
            <w:shd w:val="clear" w:color="000000" w:fill="005DAA"/>
            <w:vAlign w:val="center"/>
            <w:hideMark/>
          </w:tcPr>
          <w:p w14:paraId="78C70310" w14:textId="77777777" w:rsidR="00B324FF" w:rsidRPr="00FC4B30" w:rsidRDefault="00B324FF"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Meta de cuatrienio (2020-2023)</w:t>
            </w:r>
          </w:p>
        </w:tc>
        <w:tc>
          <w:tcPr>
            <w:tcW w:w="593" w:type="pct"/>
            <w:shd w:val="clear" w:color="000000" w:fill="005DAA"/>
            <w:vAlign w:val="center"/>
          </w:tcPr>
          <w:p w14:paraId="05CD7EBE" w14:textId="77777777" w:rsidR="00B324FF" w:rsidRPr="00FC4B30" w:rsidRDefault="00B324FF"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Tendencia del indicador</w:t>
            </w:r>
          </w:p>
        </w:tc>
        <w:tc>
          <w:tcPr>
            <w:tcW w:w="666" w:type="pct"/>
            <w:shd w:val="clear" w:color="000000" w:fill="005DAA"/>
            <w:vAlign w:val="center"/>
            <w:hideMark/>
          </w:tcPr>
          <w:p w14:paraId="3783F14D" w14:textId="77777777" w:rsidR="00B324FF" w:rsidRPr="00FC4B30" w:rsidRDefault="00B324FF"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Unidad administrativa responsable</w:t>
            </w:r>
          </w:p>
        </w:tc>
        <w:tc>
          <w:tcPr>
            <w:tcW w:w="1299" w:type="pct"/>
            <w:shd w:val="clear" w:color="000000" w:fill="005DAA"/>
            <w:vAlign w:val="center"/>
            <w:hideMark/>
          </w:tcPr>
          <w:p w14:paraId="5BCCEC3D" w14:textId="77777777" w:rsidR="00B324FF" w:rsidRPr="00FC4B30" w:rsidRDefault="00B324FF"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Meta O.D.S.</w:t>
            </w:r>
          </w:p>
        </w:tc>
      </w:tr>
      <w:tr w:rsidR="00B324FF" w:rsidRPr="00FC4B30" w14:paraId="672F0203" w14:textId="77777777" w:rsidTr="00B324FF">
        <w:trPr>
          <w:trHeight w:val="863"/>
          <w:jc w:val="center"/>
        </w:trPr>
        <w:tc>
          <w:tcPr>
            <w:tcW w:w="592" w:type="pct"/>
            <w:shd w:val="clear" w:color="000000" w:fill="D9D9D9"/>
            <w:noWrap/>
            <w:vAlign w:val="center"/>
            <w:hideMark/>
          </w:tcPr>
          <w:p w14:paraId="2BEFF4DC"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Cobertura de Acueducto en la </w:t>
            </w:r>
            <w:r>
              <w:rPr>
                <w:rFonts w:ascii="Arial Narrow" w:hAnsi="Arial Narrow" w:cs="Arial"/>
                <w:sz w:val="16"/>
                <w:szCs w:val="16"/>
                <w:lang w:eastAsia="es-CO"/>
              </w:rPr>
              <w:t>c</w:t>
            </w:r>
            <w:r w:rsidRPr="00FC4B30">
              <w:rPr>
                <w:rFonts w:ascii="Arial Narrow" w:hAnsi="Arial Narrow" w:cs="Arial"/>
                <w:sz w:val="16"/>
                <w:szCs w:val="16"/>
                <w:lang w:eastAsia="es-CO"/>
              </w:rPr>
              <w:t>iudad de Itagüí</w:t>
            </w:r>
          </w:p>
        </w:tc>
        <w:tc>
          <w:tcPr>
            <w:tcW w:w="525" w:type="pct"/>
            <w:shd w:val="clear" w:color="000000" w:fill="D9D9D9"/>
            <w:noWrap/>
            <w:vAlign w:val="center"/>
            <w:hideMark/>
          </w:tcPr>
          <w:p w14:paraId="2F91534C"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289" w:type="pct"/>
            <w:shd w:val="clear" w:color="000000" w:fill="D9D9D9"/>
            <w:noWrap/>
            <w:vAlign w:val="center"/>
            <w:hideMark/>
          </w:tcPr>
          <w:p w14:paraId="75354700"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98,6</w:t>
            </w:r>
          </w:p>
        </w:tc>
        <w:tc>
          <w:tcPr>
            <w:tcW w:w="444" w:type="pct"/>
            <w:shd w:val="clear" w:color="000000" w:fill="D9D9D9"/>
            <w:noWrap/>
            <w:vAlign w:val="center"/>
            <w:hideMark/>
          </w:tcPr>
          <w:p w14:paraId="17F1B447"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2016</w:t>
            </w:r>
          </w:p>
        </w:tc>
        <w:tc>
          <w:tcPr>
            <w:tcW w:w="593" w:type="pct"/>
            <w:shd w:val="clear" w:color="000000" w:fill="D9D9D9"/>
            <w:noWrap/>
            <w:vAlign w:val="center"/>
            <w:hideMark/>
          </w:tcPr>
          <w:p w14:paraId="2E9DC336"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99,2</w:t>
            </w:r>
          </w:p>
        </w:tc>
        <w:tc>
          <w:tcPr>
            <w:tcW w:w="593" w:type="pct"/>
            <w:shd w:val="clear" w:color="000000" w:fill="D9D9D9"/>
            <w:vAlign w:val="center"/>
          </w:tcPr>
          <w:p w14:paraId="7556CA07"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66" w:type="pct"/>
            <w:shd w:val="clear" w:color="000000" w:fill="D9D9D9"/>
            <w:noWrap/>
            <w:vAlign w:val="center"/>
            <w:hideMark/>
          </w:tcPr>
          <w:p w14:paraId="1D915F76"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Secretaría de Infraestructura</w:t>
            </w:r>
          </w:p>
        </w:tc>
        <w:tc>
          <w:tcPr>
            <w:tcW w:w="1299" w:type="pct"/>
            <w:shd w:val="clear" w:color="000000" w:fill="D9D9D9"/>
            <w:noWrap/>
            <w:vAlign w:val="center"/>
            <w:hideMark/>
          </w:tcPr>
          <w:p w14:paraId="6D080183"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6.1 De aquí a 2030, lograr el acceso universal y equitativo al agua potable a un precio asequible para todos</w:t>
            </w:r>
          </w:p>
        </w:tc>
      </w:tr>
      <w:tr w:rsidR="00B324FF" w:rsidRPr="00FC4B30" w14:paraId="6F164C03" w14:textId="77777777" w:rsidTr="00B324FF">
        <w:trPr>
          <w:trHeight w:val="135"/>
          <w:jc w:val="center"/>
        </w:trPr>
        <w:tc>
          <w:tcPr>
            <w:tcW w:w="592" w:type="pct"/>
            <w:shd w:val="clear" w:color="000000" w:fill="F2F2F2"/>
            <w:noWrap/>
            <w:vAlign w:val="center"/>
            <w:hideMark/>
          </w:tcPr>
          <w:p w14:paraId="116D1E03"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Cobertura de Alcantarillado en la </w:t>
            </w:r>
            <w:r>
              <w:rPr>
                <w:rFonts w:ascii="Arial Narrow" w:hAnsi="Arial Narrow" w:cs="Arial"/>
                <w:sz w:val="16"/>
                <w:szCs w:val="16"/>
                <w:lang w:eastAsia="es-CO"/>
              </w:rPr>
              <w:t>c</w:t>
            </w:r>
            <w:r w:rsidRPr="00FC4B30">
              <w:rPr>
                <w:rFonts w:ascii="Arial Narrow" w:hAnsi="Arial Narrow" w:cs="Arial"/>
                <w:sz w:val="16"/>
                <w:szCs w:val="16"/>
                <w:lang w:eastAsia="es-CO"/>
              </w:rPr>
              <w:t>iudad de Itagüí</w:t>
            </w:r>
          </w:p>
        </w:tc>
        <w:tc>
          <w:tcPr>
            <w:tcW w:w="525" w:type="pct"/>
            <w:shd w:val="clear" w:color="000000" w:fill="F2F2F2"/>
            <w:noWrap/>
            <w:vAlign w:val="center"/>
            <w:hideMark/>
          </w:tcPr>
          <w:p w14:paraId="2225024D"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289" w:type="pct"/>
            <w:shd w:val="clear" w:color="000000" w:fill="F2F2F2"/>
            <w:noWrap/>
            <w:vAlign w:val="center"/>
            <w:hideMark/>
          </w:tcPr>
          <w:p w14:paraId="00D61A12"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96,2</w:t>
            </w:r>
          </w:p>
        </w:tc>
        <w:tc>
          <w:tcPr>
            <w:tcW w:w="444" w:type="pct"/>
            <w:shd w:val="clear" w:color="000000" w:fill="F2F2F2"/>
            <w:noWrap/>
            <w:vAlign w:val="center"/>
            <w:hideMark/>
          </w:tcPr>
          <w:p w14:paraId="30B2CCB4"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2016</w:t>
            </w:r>
          </w:p>
        </w:tc>
        <w:tc>
          <w:tcPr>
            <w:tcW w:w="593" w:type="pct"/>
            <w:shd w:val="clear" w:color="000000" w:fill="F2F2F2"/>
            <w:noWrap/>
            <w:vAlign w:val="center"/>
            <w:hideMark/>
          </w:tcPr>
          <w:p w14:paraId="5663D6A7"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98,4</w:t>
            </w:r>
          </w:p>
        </w:tc>
        <w:tc>
          <w:tcPr>
            <w:tcW w:w="593" w:type="pct"/>
            <w:shd w:val="clear" w:color="000000" w:fill="F2F2F2"/>
            <w:vAlign w:val="center"/>
          </w:tcPr>
          <w:p w14:paraId="4F2EB206"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66" w:type="pct"/>
            <w:shd w:val="clear" w:color="000000" w:fill="F2F2F2"/>
            <w:noWrap/>
            <w:vAlign w:val="center"/>
            <w:hideMark/>
          </w:tcPr>
          <w:p w14:paraId="4D70812C"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Secretaría de Infraestructura</w:t>
            </w:r>
          </w:p>
        </w:tc>
        <w:tc>
          <w:tcPr>
            <w:tcW w:w="1299" w:type="pct"/>
            <w:shd w:val="clear" w:color="000000" w:fill="F2F2F2"/>
            <w:noWrap/>
            <w:vAlign w:val="center"/>
            <w:hideMark/>
          </w:tcPr>
          <w:p w14:paraId="70184B86"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6.2 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tc>
      </w:tr>
      <w:tr w:rsidR="00B324FF" w:rsidRPr="00FC4B30" w14:paraId="4AB1D472" w14:textId="77777777" w:rsidTr="00B324FF">
        <w:trPr>
          <w:trHeight w:val="495"/>
          <w:jc w:val="center"/>
        </w:trPr>
        <w:tc>
          <w:tcPr>
            <w:tcW w:w="592" w:type="pct"/>
            <w:shd w:val="clear" w:color="000000" w:fill="D9D9D9"/>
            <w:noWrap/>
            <w:vAlign w:val="center"/>
            <w:hideMark/>
          </w:tcPr>
          <w:p w14:paraId="456F0481"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Índice de favorabilidad sanitaria de los acueductos veredales</w:t>
            </w:r>
          </w:p>
        </w:tc>
        <w:tc>
          <w:tcPr>
            <w:tcW w:w="525" w:type="pct"/>
            <w:shd w:val="clear" w:color="000000" w:fill="D9D9D9"/>
            <w:noWrap/>
            <w:vAlign w:val="center"/>
            <w:hideMark/>
          </w:tcPr>
          <w:p w14:paraId="4F0C949D"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289" w:type="pct"/>
            <w:shd w:val="clear" w:color="000000" w:fill="D9D9D9"/>
            <w:noWrap/>
            <w:vAlign w:val="center"/>
            <w:hideMark/>
          </w:tcPr>
          <w:p w14:paraId="30AE3D61"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59,7</w:t>
            </w:r>
          </w:p>
        </w:tc>
        <w:tc>
          <w:tcPr>
            <w:tcW w:w="444" w:type="pct"/>
            <w:shd w:val="clear" w:color="000000" w:fill="D9D9D9"/>
            <w:noWrap/>
            <w:vAlign w:val="center"/>
            <w:hideMark/>
          </w:tcPr>
          <w:p w14:paraId="27756CC2"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2019</w:t>
            </w:r>
          </w:p>
        </w:tc>
        <w:tc>
          <w:tcPr>
            <w:tcW w:w="593" w:type="pct"/>
            <w:shd w:val="clear" w:color="000000" w:fill="D9D9D9"/>
            <w:noWrap/>
            <w:vAlign w:val="center"/>
            <w:hideMark/>
          </w:tcPr>
          <w:p w14:paraId="5EDA22FE"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&lt;40</w:t>
            </w:r>
          </w:p>
        </w:tc>
        <w:tc>
          <w:tcPr>
            <w:tcW w:w="593" w:type="pct"/>
            <w:shd w:val="clear" w:color="000000" w:fill="D9D9D9"/>
            <w:vAlign w:val="center"/>
          </w:tcPr>
          <w:p w14:paraId="717D6647"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Disminuir</w:t>
            </w:r>
          </w:p>
        </w:tc>
        <w:tc>
          <w:tcPr>
            <w:tcW w:w="666" w:type="pct"/>
            <w:shd w:val="clear" w:color="000000" w:fill="D9D9D9"/>
            <w:noWrap/>
            <w:vAlign w:val="center"/>
            <w:hideMark/>
          </w:tcPr>
          <w:p w14:paraId="72C9A33B"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Secretaría de Salud- Secretaría de Infraestructura</w:t>
            </w:r>
          </w:p>
        </w:tc>
        <w:tc>
          <w:tcPr>
            <w:tcW w:w="1299" w:type="pct"/>
            <w:shd w:val="clear" w:color="000000" w:fill="D9D9D9"/>
            <w:noWrap/>
            <w:vAlign w:val="center"/>
            <w:hideMark/>
          </w:tcPr>
          <w:p w14:paraId="3C880EF0"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6.3 De aquí a 2030, mejorar la calidad del agua reduciendo la contaminación, eliminando el vertimiento y minimizando la emisión de productos químicos y materiales peligrosos, reduciendo a la mitad el porcentaje de aguas residuales sin tratar y aumentando considerablemente el reciclado y la reutilización sin riesgos a nivel mundial</w:t>
            </w:r>
          </w:p>
        </w:tc>
      </w:tr>
      <w:tr w:rsidR="00B324FF" w:rsidRPr="00FC4B30" w14:paraId="0320525A" w14:textId="77777777" w:rsidTr="00B324FF">
        <w:trPr>
          <w:trHeight w:val="810"/>
          <w:jc w:val="center"/>
        </w:trPr>
        <w:tc>
          <w:tcPr>
            <w:tcW w:w="592" w:type="pct"/>
            <w:vMerge w:val="restart"/>
            <w:shd w:val="clear" w:color="000000" w:fill="F2F2F2"/>
            <w:vAlign w:val="center"/>
            <w:hideMark/>
          </w:tcPr>
          <w:p w14:paraId="232FE94A"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Consumo anual de energía eléctrica en el </w:t>
            </w:r>
            <w:r w:rsidRPr="00FC4B30">
              <w:rPr>
                <w:rFonts w:ascii="Arial Narrow" w:hAnsi="Arial Narrow" w:cs="Arial"/>
                <w:sz w:val="16"/>
                <w:szCs w:val="16"/>
                <w:lang w:eastAsia="es-CO"/>
              </w:rPr>
              <w:lastRenderedPageBreak/>
              <w:t>sistema de alumbrado público</w:t>
            </w:r>
          </w:p>
        </w:tc>
        <w:tc>
          <w:tcPr>
            <w:tcW w:w="525" w:type="pct"/>
            <w:vMerge w:val="restart"/>
            <w:shd w:val="clear" w:color="000000" w:fill="F2F2F2"/>
            <w:vAlign w:val="center"/>
            <w:hideMark/>
          </w:tcPr>
          <w:p w14:paraId="0015877D"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lastRenderedPageBreak/>
              <w:t>Kilowatts (KW)</w:t>
            </w:r>
          </w:p>
        </w:tc>
        <w:tc>
          <w:tcPr>
            <w:tcW w:w="289" w:type="pct"/>
            <w:vMerge w:val="restart"/>
            <w:shd w:val="clear" w:color="000000" w:fill="F2F2F2"/>
            <w:noWrap/>
            <w:vAlign w:val="center"/>
            <w:hideMark/>
          </w:tcPr>
          <w:p w14:paraId="54FB8473"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7825000</w:t>
            </w:r>
          </w:p>
        </w:tc>
        <w:tc>
          <w:tcPr>
            <w:tcW w:w="444" w:type="pct"/>
            <w:vMerge w:val="restart"/>
            <w:shd w:val="clear" w:color="000000" w:fill="F2F2F2"/>
            <w:noWrap/>
            <w:vAlign w:val="center"/>
            <w:hideMark/>
          </w:tcPr>
          <w:p w14:paraId="501518E7"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2019</w:t>
            </w:r>
          </w:p>
        </w:tc>
        <w:tc>
          <w:tcPr>
            <w:tcW w:w="593" w:type="pct"/>
            <w:vMerge w:val="restart"/>
            <w:shd w:val="clear" w:color="000000" w:fill="F2F2F2"/>
            <w:noWrap/>
            <w:vAlign w:val="center"/>
            <w:hideMark/>
          </w:tcPr>
          <w:p w14:paraId="54693753"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5325000</w:t>
            </w:r>
          </w:p>
        </w:tc>
        <w:tc>
          <w:tcPr>
            <w:tcW w:w="593" w:type="pct"/>
            <w:vMerge w:val="restart"/>
            <w:shd w:val="clear" w:color="000000" w:fill="F2F2F2"/>
            <w:vAlign w:val="center"/>
          </w:tcPr>
          <w:p w14:paraId="637C4A16"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Disminuir</w:t>
            </w:r>
          </w:p>
        </w:tc>
        <w:tc>
          <w:tcPr>
            <w:tcW w:w="666" w:type="pct"/>
            <w:vMerge w:val="restart"/>
            <w:shd w:val="clear" w:color="000000" w:fill="F2F2F2"/>
            <w:vAlign w:val="center"/>
            <w:hideMark/>
          </w:tcPr>
          <w:p w14:paraId="32330D27"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Secretaría de Infraestructura</w:t>
            </w:r>
          </w:p>
        </w:tc>
        <w:tc>
          <w:tcPr>
            <w:tcW w:w="1299" w:type="pct"/>
            <w:shd w:val="clear" w:color="000000" w:fill="F2F2F2"/>
            <w:noWrap/>
            <w:vAlign w:val="center"/>
            <w:hideMark/>
          </w:tcPr>
          <w:p w14:paraId="6B8C5EDE"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7.1 De aquí a 2030, garantizar el acceso universal a servicios energéticos asequibles, fiables y modernos</w:t>
            </w:r>
          </w:p>
        </w:tc>
      </w:tr>
      <w:tr w:rsidR="00B324FF" w:rsidRPr="00FC4B30" w14:paraId="4171E060" w14:textId="77777777" w:rsidTr="00B324FF">
        <w:trPr>
          <w:trHeight w:val="2016"/>
          <w:jc w:val="center"/>
        </w:trPr>
        <w:tc>
          <w:tcPr>
            <w:tcW w:w="592" w:type="pct"/>
            <w:vMerge/>
            <w:vAlign w:val="center"/>
            <w:hideMark/>
          </w:tcPr>
          <w:p w14:paraId="0A040929"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525" w:type="pct"/>
            <w:vMerge/>
            <w:vAlign w:val="center"/>
            <w:hideMark/>
          </w:tcPr>
          <w:p w14:paraId="57E021CB"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289" w:type="pct"/>
            <w:vMerge/>
            <w:vAlign w:val="center"/>
            <w:hideMark/>
          </w:tcPr>
          <w:p w14:paraId="4C7D468C"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444" w:type="pct"/>
            <w:vMerge/>
            <w:vAlign w:val="center"/>
            <w:hideMark/>
          </w:tcPr>
          <w:p w14:paraId="7D08434B"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593" w:type="pct"/>
            <w:vMerge/>
            <w:vAlign w:val="center"/>
            <w:hideMark/>
          </w:tcPr>
          <w:p w14:paraId="410A9DAA"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593" w:type="pct"/>
            <w:vMerge/>
            <w:vAlign w:val="center"/>
          </w:tcPr>
          <w:p w14:paraId="4F4F61B1"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666" w:type="pct"/>
            <w:vMerge/>
            <w:vAlign w:val="center"/>
            <w:hideMark/>
          </w:tcPr>
          <w:p w14:paraId="3363A276"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1299" w:type="pct"/>
            <w:shd w:val="clear" w:color="000000" w:fill="D9D9D9"/>
            <w:vAlign w:val="center"/>
            <w:hideMark/>
          </w:tcPr>
          <w:p w14:paraId="105C5692"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7.b De aquí a 2030, ampliar la infraestructura y mejorar la tecnología para prestar servicios energéticos modernos y sostenibles para todos en los países en desarrollo, en particular los países menos adelantados, los pequeños Estados insulares en desarrollo y los países en desarrollo sin litoral, en consonancia con sus respectivos programas de apoyo</w:t>
            </w:r>
          </w:p>
        </w:tc>
      </w:tr>
      <w:tr w:rsidR="00B324FF" w:rsidRPr="00FC4B30" w14:paraId="50C01703" w14:textId="77777777" w:rsidTr="00B324FF">
        <w:trPr>
          <w:trHeight w:val="34"/>
          <w:jc w:val="center"/>
        </w:trPr>
        <w:tc>
          <w:tcPr>
            <w:tcW w:w="592" w:type="pct"/>
            <w:vMerge/>
            <w:vAlign w:val="center"/>
            <w:hideMark/>
          </w:tcPr>
          <w:p w14:paraId="48B9ABB3"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525" w:type="pct"/>
            <w:vMerge/>
            <w:vAlign w:val="center"/>
            <w:hideMark/>
          </w:tcPr>
          <w:p w14:paraId="15FCD04A"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289" w:type="pct"/>
            <w:vMerge/>
            <w:vAlign w:val="center"/>
            <w:hideMark/>
          </w:tcPr>
          <w:p w14:paraId="1ECF6DB1"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444" w:type="pct"/>
            <w:vMerge/>
            <w:vAlign w:val="center"/>
            <w:hideMark/>
          </w:tcPr>
          <w:p w14:paraId="16AFEBBB"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593" w:type="pct"/>
            <w:vMerge/>
            <w:vAlign w:val="center"/>
            <w:hideMark/>
          </w:tcPr>
          <w:p w14:paraId="75F322E5"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593" w:type="pct"/>
            <w:vMerge/>
            <w:vAlign w:val="center"/>
          </w:tcPr>
          <w:p w14:paraId="0B8EB3B7"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666" w:type="pct"/>
            <w:vMerge/>
            <w:vAlign w:val="center"/>
            <w:hideMark/>
          </w:tcPr>
          <w:p w14:paraId="7C912528"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1299" w:type="pct"/>
            <w:shd w:val="clear" w:color="000000" w:fill="F2F2F2"/>
            <w:noWrap/>
            <w:vAlign w:val="center"/>
            <w:hideMark/>
          </w:tcPr>
          <w:p w14:paraId="674B59C7"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7.2 De aquí a 2030, aumentar considerablemente la proporción de energía renovable en el conjunto de fuentes energéticas</w:t>
            </w:r>
          </w:p>
        </w:tc>
      </w:tr>
      <w:tr w:rsidR="00B324FF" w:rsidRPr="00FC4B30" w14:paraId="764B0D40" w14:textId="77777777" w:rsidTr="00B324FF">
        <w:trPr>
          <w:trHeight w:val="660"/>
          <w:jc w:val="center"/>
        </w:trPr>
        <w:tc>
          <w:tcPr>
            <w:tcW w:w="592" w:type="pct"/>
            <w:vMerge w:val="restart"/>
            <w:shd w:val="clear" w:color="000000" w:fill="D9D9D9"/>
            <w:vAlign w:val="center"/>
            <w:hideMark/>
          </w:tcPr>
          <w:p w14:paraId="743FA142"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Iluminaciones ornamentales en temporada navideña</w:t>
            </w:r>
          </w:p>
        </w:tc>
        <w:tc>
          <w:tcPr>
            <w:tcW w:w="525" w:type="pct"/>
            <w:vMerge w:val="restart"/>
            <w:shd w:val="clear" w:color="000000" w:fill="D9D9D9"/>
            <w:noWrap/>
            <w:vAlign w:val="center"/>
            <w:hideMark/>
          </w:tcPr>
          <w:p w14:paraId="481A52A5"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289" w:type="pct"/>
            <w:vMerge w:val="restart"/>
            <w:shd w:val="clear" w:color="000000" w:fill="D9D9D9"/>
            <w:noWrap/>
            <w:vAlign w:val="center"/>
            <w:hideMark/>
          </w:tcPr>
          <w:p w14:paraId="34E14C8C"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4</w:t>
            </w:r>
          </w:p>
        </w:tc>
        <w:tc>
          <w:tcPr>
            <w:tcW w:w="444" w:type="pct"/>
            <w:vMerge w:val="restart"/>
            <w:shd w:val="clear" w:color="000000" w:fill="D9D9D9"/>
            <w:noWrap/>
            <w:vAlign w:val="center"/>
            <w:hideMark/>
          </w:tcPr>
          <w:p w14:paraId="42427113"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2016-2019</w:t>
            </w:r>
          </w:p>
        </w:tc>
        <w:tc>
          <w:tcPr>
            <w:tcW w:w="593" w:type="pct"/>
            <w:vMerge w:val="restart"/>
            <w:shd w:val="clear" w:color="000000" w:fill="D9D9D9"/>
            <w:noWrap/>
            <w:vAlign w:val="center"/>
            <w:hideMark/>
          </w:tcPr>
          <w:p w14:paraId="09F8B40E"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4</w:t>
            </w:r>
          </w:p>
        </w:tc>
        <w:tc>
          <w:tcPr>
            <w:tcW w:w="593" w:type="pct"/>
            <w:vMerge w:val="restart"/>
            <w:shd w:val="clear" w:color="000000" w:fill="D9D9D9"/>
            <w:vAlign w:val="center"/>
          </w:tcPr>
          <w:p w14:paraId="252041DF"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Mantener </w:t>
            </w:r>
          </w:p>
        </w:tc>
        <w:tc>
          <w:tcPr>
            <w:tcW w:w="666" w:type="pct"/>
            <w:vMerge w:val="restart"/>
            <w:shd w:val="clear" w:color="000000" w:fill="D9D9D9"/>
            <w:vAlign w:val="center"/>
            <w:hideMark/>
          </w:tcPr>
          <w:p w14:paraId="618BD81C"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Secretaría de Infraestructura</w:t>
            </w:r>
          </w:p>
        </w:tc>
        <w:tc>
          <w:tcPr>
            <w:tcW w:w="1299" w:type="pct"/>
            <w:shd w:val="clear" w:color="000000" w:fill="D9D9D9"/>
            <w:vAlign w:val="center"/>
            <w:hideMark/>
          </w:tcPr>
          <w:p w14:paraId="4CEE8AAE"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7.3 De aquí a 2030, duplicar la tasa mundial de mejora de la eficiencia energética</w:t>
            </w:r>
          </w:p>
        </w:tc>
      </w:tr>
      <w:tr w:rsidR="00B324FF" w:rsidRPr="00FC4B30" w14:paraId="16286BD5" w14:textId="77777777" w:rsidTr="00B324FF">
        <w:trPr>
          <w:trHeight w:val="996"/>
          <w:jc w:val="center"/>
        </w:trPr>
        <w:tc>
          <w:tcPr>
            <w:tcW w:w="592" w:type="pct"/>
            <w:vMerge/>
            <w:vAlign w:val="center"/>
            <w:hideMark/>
          </w:tcPr>
          <w:p w14:paraId="38483A80"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525" w:type="pct"/>
            <w:vMerge/>
            <w:vAlign w:val="center"/>
            <w:hideMark/>
          </w:tcPr>
          <w:p w14:paraId="45F909DB"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289" w:type="pct"/>
            <w:vMerge/>
            <w:vAlign w:val="center"/>
            <w:hideMark/>
          </w:tcPr>
          <w:p w14:paraId="7DFBE9BA"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444" w:type="pct"/>
            <w:vMerge/>
            <w:vAlign w:val="center"/>
            <w:hideMark/>
          </w:tcPr>
          <w:p w14:paraId="4442763D"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593" w:type="pct"/>
            <w:vMerge/>
            <w:vAlign w:val="center"/>
            <w:hideMark/>
          </w:tcPr>
          <w:p w14:paraId="44BECAC4"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593" w:type="pct"/>
            <w:vMerge/>
            <w:vAlign w:val="center"/>
          </w:tcPr>
          <w:p w14:paraId="66759B6A"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666" w:type="pct"/>
            <w:vMerge/>
            <w:vAlign w:val="center"/>
            <w:hideMark/>
          </w:tcPr>
          <w:p w14:paraId="48D82605" w14:textId="77777777" w:rsidR="00B324FF" w:rsidRPr="00FC4B30" w:rsidRDefault="00B324FF" w:rsidP="00830D5D">
            <w:pPr>
              <w:spacing w:after="0" w:line="240" w:lineRule="auto"/>
              <w:jc w:val="both"/>
              <w:rPr>
                <w:rFonts w:ascii="Arial Narrow" w:hAnsi="Arial Narrow" w:cs="Arial"/>
                <w:sz w:val="16"/>
                <w:szCs w:val="16"/>
                <w:lang w:eastAsia="es-CO"/>
              </w:rPr>
            </w:pPr>
          </w:p>
        </w:tc>
        <w:tc>
          <w:tcPr>
            <w:tcW w:w="1299" w:type="pct"/>
            <w:shd w:val="clear" w:color="000000" w:fill="F2F2F2"/>
            <w:noWrap/>
            <w:vAlign w:val="center"/>
            <w:hideMark/>
          </w:tcPr>
          <w:p w14:paraId="273778F7" w14:textId="77777777" w:rsidR="00B324FF" w:rsidRPr="00FC4B30" w:rsidRDefault="00B324FF"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11.1 De aquí a 2030, asegurar el acceso de todas las personas a viviendas y servicios básicos adecuados, seguros y asequibles y mejorar los barrios marginales</w:t>
            </w:r>
          </w:p>
        </w:tc>
      </w:tr>
    </w:tbl>
    <w:p w14:paraId="21A06F4C" w14:textId="5E1D769C" w:rsidR="00B324FF" w:rsidRDefault="00B324FF" w:rsidP="001E3687">
      <w:pPr>
        <w:spacing w:after="0" w:line="240" w:lineRule="auto"/>
        <w:jc w:val="both"/>
        <w:rPr>
          <w:rFonts w:ascii="Arial" w:hAnsi="Arial" w:cs="Arial"/>
          <w:b/>
          <w:sz w:val="24"/>
          <w:szCs w:val="24"/>
          <w:lang w:val="es-MX"/>
        </w:rPr>
      </w:pPr>
    </w:p>
    <w:p w14:paraId="2B5C148B" w14:textId="068CD21F" w:rsidR="008D1C2D" w:rsidRDefault="008D1C2D" w:rsidP="001E3687">
      <w:pPr>
        <w:spacing w:after="0" w:line="240" w:lineRule="auto"/>
        <w:jc w:val="both"/>
        <w:rPr>
          <w:rFonts w:ascii="Arial" w:hAnsi="Arial" w:cs="Arial"/>
          <w:b/>
          <w:sz w:val="24"/>
          <w:szCs w:val="24"/>
          <w:lang w:val="es-MX"/>
        </w:rPr>
      </w:pPr>
    </w:p>
    <w:p w14:paraId="63659686" w14:textId="4B4C7369" w:rsidR="008D1C2D" w:rsidRDefault="008D1C2D" w:rsidP="001E3687">
      <w:pPr>
        <w:spacing w:after="0" w:line="240" w:lineRule="auto"/>
        <w:jc w:val="both"/>
        <w:rPr>
          <w:rFonts w:ascii="Arial" w:hAnsi="Arial" w:cs="Arial"/>
          <w:b/>
          <w:sz w:val="24"/>
          <w:szCs w:val="24"/>
          <w:lang w:val="es-MX"/>
        </w:rPr>
      </w:pPr>
    </w:p>
    <w:p w14:paraId="4EF47017" w14:textId="127D003E" w:rsidR="008D1C2D" w:rsidRDefault="008D1C2D" w:rsidP="001E3687">
      <w:pPr>
        <w:spacing w:after="0" w:line="240" w:lineRule="auto"/>
        <w:jc w:val="both"/>
        <w:rPr>
          <w:rFonts w:ascii="Arial" w:hAnsi="Arial" w:cs="Arial"/>
          <w:b/>
          <w:sz w:val="24"/>
          <w:szCs w:val="24"/>
          <w:lang w:val="es-MX"/>
        </w:rPr>
      </w:pPr>
    </w:p>
    <w:p w14:paraId="607F14DA" w14:textId="064FD03B" w:rsidR="008D1C2D" w:rsidRDefault="008D1C2D" w:rsidP="001E3687">
      <w:pPr>
        <w:spacing w:after="0" w:line="240" w:lineRule="auto"/>
        <w:jc w:val="both"/>
        <w:rPr>
          <w:rFonts w:ascii="Arial" w:hAnsi="Arial" w:cs="Arial"/>
          <w:b/>
          <w:sz w:val="24"/>
          <w:szCs w:val="24"/>
          <w:lang w:val="es-MX"/>
        </w:rPr>
      </w:pPr>
    </w:p>
    <w:p w14:paraId="3EF42387" w14:textId="3703BF72" w:rsidR="008D1C2D" w:rsidRDefault="008D1C2D" w:rsidP="001E3687">
      <w:pPr>
        <w:spacing w:after="0" w:line="240" w:lineRule="auto"/>
        <w:jc w:val="both"/>
        <w:rPr>
          <w:rFonts w:ascii="Arial" w:hAnsi="Arial" w:cs="Arial"/>
          <w:b/>
          <w:sz w:val="24"/>
          <w:szCs w:val="24"/>
          <w:lang w:val="es-MX"/>
        </w:rPr>
      </w:pPr>
    </w:p>
    <w:p w14:paraId="25D4443E" w14:textId="5B4AD178" w:rsidR="008D1C2D" w:rsidRDefault="008D1C2D" w:rsidP="001E3687">
      <w:pPr>
        <w:spacing w:after="0" w:line="240" w:lineRule="auto"/>
        <w:jc w:val="both"/>
        <w:rPr>
          <w:rFonts w:ascii="Arial" w:hAnsi="Arial" w:cs="Arial"/>
          <w:b/>
          <w:sz w:val="24"/>
          <w:szCs w:val="24"/>
          <w:lang w:val="es-MX"/>
        </w:rPr>
      </w:pPr>
    </w:p>
    <w:p w14:paraId="6052C55A" w14:textId="626A08F3" w:rsidR="008D1C2D" w:rsidRDefault="008D1C2D" w:rsidP="001E3687">
      <w:pPr>
        <w:spacing w:after="0" w:line="240" w:lineRule="auto"/>
        <w:jc w:val="both"/>
        <w:rPr>
          <w:rFonts w:ascii="Arial" w:hAnsi="Arial" w:cs="Arial"/>
          <w:b/>
          <w:sz w:val="24"/>
          <w:szCs w:val="24"/>
          <w:lang w:val="es-MX"/>
        </w:rPr>
      </w:pPr>
    </w:p>
    <w:p w14:paraId="78166F4C"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18E64AC4" w14:textId="55CEF7AD" w:rsidR="008D1C2D" w:rsidRDefault="008D1C2D" w:rsidP="001E3687">
      <w:pPr>
        <w:spacing w:after="0" w:line="240" w:lineRule="auto"/>
        <w:jc w:val="both"/>
        <w:rPr>
          <w:rFonts w:ascii="Arial" w:hAnsi="Arial" w:cs="Arial"/>
          <w:b/>
          <w:sz w:val="24"/>
          <w:szCs w:val="24"/>
          <w:lang w:val="es-MX"/>
        </w:rPr>
      </w:pPr>
    </w:p>
    <w:p w14:paraId="000083B7" w14:textId="2EC9AB1E" w:rsidR="008D1C2D" w:rsidRDefault="008D1C2D" w:rsidP="001E3687">
      <w:pPr>
        <w:spacing w:after="0" w:line="240" w:lineRule="auto"/>
        <w:jc w:val="both"/>
        <w:rPr>
          <w:rFonts w:ascii="Arial" w:hAnsi="Arial" w:cs="Arial"/>
          <w:b/>
          <w:sz w:val="24"/>
          <w:szCs w:val="24"/>
          <w:lang w:val="es-MX"/>
        </w:rPr>
      </w:pPr>
    </w:p>
    <w:p w14:paraId="09B67B1D" w14:textId="389DC74D" w:rsidR="008D1C2D" w:rsidRDefault="008D1C2D" w:rsidP="001E3687">
      <w:pPr>
        <w:spacing w:after="0" w:line="240" w:lineRule="auto"/>
        <w:jc w:val="both"/>
        <w:rPr>
          <w:rFonts w:ascii="Arial" w:hAnsi="Arial" w:cs="Arial"/>
          <w:b/>
          <w:sz w:val="24"/>
          <w:szCs w:val="24"/>
          <w:lang w:val="es-MX"/>
        </w:rPr>
      </w:pPr>
    </w:p>
    <w:p w14:paraId="17F39E8E" w14:textId="77777777" w:rsidR="008D1C2D" w:rsidRDefault="008D1C2D" w:rsidP="001E3687">
      <w:pPr>
        <w:spacing w:after="0" w:line="240" w:lineRule="auto"/>
        <w:jc w:val="both"/>
        <w:rPr>
          <w:rFonts w:ascii="Arial" w:hAnsi="Arial" w:cs="Arial"/>
          <w:b/>
          <w:sz w:val="24"/>
          <w:szCs w:val="24"/>
          <w:lang w:val="es-MX"/>
        </w:rPr>
      </w:pPr>
    </w:p>
    <w:p w14:paraId="0E52D111" w14:textId="77777777" w:rsidR="005A1426" w:rsidRDefault="005A1426" w:rsidP="001E3687">
      <w:pPr>
        <w:spacing w:after="0" w:line="240" w:lineRule="auto"/>
        <w:jc w:val="both"/>
        <w:rPr>
          <w:rFonts w:ascii="Arial" w:hAnsi="Arial" w:cs="Arial"/>
          <w:sz w:val="24"/>
          <w:szCs w:val="24"/>
          <w:lang w:val="es-MX"/>
        </w:rPr>
      </w:pPr>
    </w:p>
    <w:p w14:paraId="0BC52C18" w14:textId="302ECBF2"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sz w:val="24"/>
          <w:szCs w:val="24"/>
          <w:lang w:val="es-MX"/>
        </w:rPr>
        <w:t>A partir del propósito, los retos del diagnóstico y el objetivo propuesto de la línea Gestión de los Servicios Públicos Domiciliarios, se establecen los programas de “Cobertura de Acueducto y Alcantarillado para una Ciudad de Oportunidades”, “Optimización del sistema de acueductos veredales para una ciudad de Oportunidades”, “</w:t>
      </w:r>
      <w:r w:rsidRPr="002E6696">
        <w:rPr>
          <w:rFonts w:ascii="Arial" w:hAnsi="Arial" w:cs="Arial"/>
          <w:sz w:val="24"/>
          <w:szCs w:val="24"/>
        </w:rPr>
        <w:t>Modernización del alumbrado público para una ciudad de Oportunidades” y</w:t>
      </w:r>
      <w:r w:rsidRPr="002E6696">
        <w:rPr>
          <w:rFonts w:ascii="Arial" w:hAnsi="Arial" w:cs="Arial"/>
          <w:sz w:val="24"/>
          <w:szCs w:val="24"/>
          <w:lang w:val="es-MX"/>
        </w:rPr>
        <w:t xml:space="preserve"> “Ciudad de Oportunidades con Iluminación Ornamental”; los cuales se describen en los artículos siguientes:</w:t>
      </w:r>
    </w:p>
    <w:p w14:paraId="4E5D647F" w14:textId="6FE54961" w:rsidR="009166FF" w:rsidRPr="002E6696" w:rsidRDefault="009166FF" w:rsidP="001E3687">
      <w:pPr>
        <w:spacing w:after="0" w:line="240" w:lineRule="auto"/>
        <w:jc w:val="both"/>
        <w:rPr>
          <w:rFonts w:ascii="Arial" w:hAnsi="Arial" w:cs="Arial"/>
          <w:sz w:val="24"/>
          <w:szCs w:val="24"/>
          <w:lang w:val="es-MX"/>
        </w:rPr>
      </w:pPr>
    </w:p>
    <w:p w14:paraId="003724F5"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140°. PROGRAMA 61. COBERTURA DE ACUEDUCTO Y ALCANTARILLADO PARA UNA CIUDAD DE OPORTUNIDADES. </w:t>
      </w:r>
      <w:r w:rsidRPr="002E6696">
        <w:rPr>
          <w:rFonts w:ascii="Arial" w:hAnsi="Arial" w:cs="Arial"/>
          <w:sz w:val="24"/>
          <w:szCs w:val="24"/>
          <w:lang w:val="es-MX"/>
        </w:rPr>
        <w:t>Este programa contempla acciones que contribuyen a garantizar el acceso al agua potable y alcantarillado, como una apuesta fundamental para lograr cerrar las brechas de desigualdad y pobreza. Por lo anterior en el cuatrienio 2020-2023 se conectarán 2.500 usuarios nuevos a las redes de acueducto y 2350 usuarios nuevos a las redes de alcantarillado. Adicionalmente, se incorporarán 37 zonas de difícil gestión localizadas en el área urbana y rural de la ciudad para la prestación de los servicios de acueducto, alcantarillado y aseo; y se realizarán cinco estudios y diseños para la ampliación de la cobertura en acueducto y alcantarillado.</w:t>
      </w:r>
    </w:p>
    <w:p w14:paraId="5E918A2B" w14:textId="77777777" w:rsidR="001E3687" w:rsidRPr="002E6696" w:rsidRDefault="001E3687" w:rsidP="001E3687">
      <w:pPr>
        <w:spacing w:after="0" w:line="240" w:lineRule="auto"/>
        <w:jc w:val="both"/>
        <w:rPr>
          <w:rFonts w:ascii="Arial" w:hAnsi="Arial" w:cs="Arial"/>
          <w:sz w:val="24"/>
          <w:szCs w:val="24"/>
          <w:lang w:val="es-MX"/>
        </w:rPr>
      </w:pPr>
    </w:p>
    <w:p w14:paraId="52F91AEB" w14:textId="77777777" w:rsidR="005A1426" w:rsidRDefault="005A1426" w:rsidP="001E3687">
      <w:pPr>
        <w:spacing w:after="0" w:line="240" w:lineRule="auto"/>
        <w:jc w:val="both"/>
        <w:rPr>
          <w:rFonts w:ascii="Arial" w:hAnsi="Arial" w:cs="Arial"/>
          <w:b/>
          <w:sz w:val="24"/>
          <w:szCs w:val="24"/>
          <w:lang w:val="es-MX"/>
        </w:rPr>
      </w:pPr>
    </w:p>
    <w:p w14:paraId="106E722F" w14:textId="0F4B36CF"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53826D27" w14:textId="77777777" w:rsidR="005A1426" w:rsidRPr="002E6696" w:rsidRDefault="005A1426" w:rsidP="001E3687">
      <w:pPr>
        <w:spacing w:after="0" w:line="240" w:lineRule="auto"/>
        <w:jc w:val="both"/>
        <w:rPr>
          <w:rFonts w:ascii="Arial" w:hAnsi="Arial" w:cs="Arial"/>
          <w:b/>
          <w:sz w:val="24"/>
          <w:szCs w:val="24"/>
          <w:lang w:val="es-MX"/>
        </w:rPr>
      </w:pPr>
    </w:p>
    <w:tbl>
      <w:tblPr>
        <w:tblW w:w="4726" w:type="pct"/>
        <w:tblCellMar>
          <w:left w:w="70" w:type="dxa"/>
          <w:right w:w="70" w:type="dxa"/>
        </w:tblCellMar>
        <w:tblLook w:val="04A0" w:firstRow="1" w:lastRow="0" w:firstColumn="1" w:lastColumn="0" w:noHBand="0" w:noVBand="1"/>
      </w:tblPr>
      <w:tblGrid>
        <w:gridCol w:w="1083"/>
        <w:gridCol w:w="1155"/>
        <w:gridCol w:w="1190"/>
        <w:gridCol w:w="1083"/>
        <w:gridCol w:w="710"/>
        <w:gridCol w:w="932"/>
        <w:gridCol w:w="994"/>
        <w:gridCol w:w="1252"/>
      </w:tblGrid>
      <w:tr w:rsidR="00642EB4" w:rsidRPr="005A1426" w14:paraId="7060624C" w14:textId="77777777" w:rsidTr="001E3687">
        <w:trPr>
          <w:trHeight w:val="612"/>
          <w:tblHeader/>
        </w:trPr>
        <w:tc>
          <w:tcPr>
            <w:tcW w:w="668"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81F3FC6"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lastRenderedPageBreak/>
              <w:t>Meta de Resultado</w:t>
            </w:r>
          </w:p>
        </w:tc>
        <w:tc>
          <w:tcPr>
            <w:tcW w:w="858" w:type="pct"/>
            <w:tcBorders>
              <w:top w:val="single" w:sz="4" w:space="0" w:color="FFFFFF"/>
              <w:left w:val="nil"/>
              <w:bottom w:val="single" w:sz="4" w:space="0" w:color="FFFFFF"/>
              <w:right w:val="single" w:sz="4" w:space="0" w:color="FFFFFF"/>
            </w:tcBorders>
            <w:shd w:val="clear" w:color="auto" w:fill="005DAA"/>
            <w:vAlign w:val="center"/>
            <w:hideMark/>
          </w:tcPr>
          <w:p w14:paraId="61DE92CD"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Nombre del Programa</w:t>
            </w:r>
          </w:p>
        </w:tc>
        <w:tc>
          <w:tcPr>
            <w:tcW w:w="748" w:type="pct"/>
            <w:tcBorders>
              <w:top w:val="single" w:sz="4" w:space="0" w:color="FFFFFF"/>
              <w:left w:val="nil"/>
              <w:bottom w:val="single" w:sz="4" w:space="0" w:color="FFFFFF"/>
              <w:right w:val="single" w:sz="4" w:space="0" w:color="FFFFFF"/>
            </w:tcBorders>
            <w:shd w:val="clear" w:color="auto" w:fill="005DAA"/>
            <w:vAlign w:val="center"/>
            <w:hideMark/>
          </w:tcPr>
          <w:p w14:paraId="32B2B6B0"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Producto</w:t>
            </w:r>
          </w:p>
        </w:tc>
        <w:tc>
          <w:tcPr>
            <w:tcW w:w="786" w:type="pct"/>
            <w:tcBorders>
              <w:top w:val="single" w:sz="4" w:space="0" w:color="FFFFFF"/>
              <w:left w:val="nil"/>
              <w:bottom w:val="single" w:sz="4" w:space="0" w:color="FFFFFF"/>
              <w:right w:val="single" w:sz="4" w:space="0" w:color="FFFFFF"/>
            </w:tcBorders>
            <w:shd w:val="clear" w:color="auto" w:fill="005DAA"/>
            <w:vAlign w:val="center"/>
            <w:hideMark/>
          </w:tcPr>
          <w:p w14:paraId="0D174D37"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51F9F133"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7CA71088"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30323DE6"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127D6A36"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 Administrativa Responsable</w:t>
            </w:r>
          </w:p>
        </w:tc>
      </w:tr>
      <w:tr w:rsidR="00642EB4" w:rsidRPr="005A1426" w14:paraId="23FCF0F0" w14:textId="77777777" w:rsidTr="001E3687">
        <w:trPr>
          <w:trHeight w:val="450"/>
        </w:trPr>
        <w:tc>
          <w:tcPr>
            <w:tcW w:w="668"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3CA7DEC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Aumentar a 99,2% la cobertura de acueducto en la ciudad de Itagüí </w:t>
            </w:r>
          </w:p>
        </w:tc>
        <w:tc>
          <w:tcPr>
            <w:tcW w:w="858"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0F1ADBD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Cobertura de acueducto y alcantarillado para una ciudad de oportunidades</w:t>
            </w:r>
          </w:p>
        </w:tc>
        <w:tc>
          <w:tcPr>
            <w:tcW w:w="748" w:type="pct"/>
            <w:tcBorders>
              <w:top w:val="nil"/>
              <w:left w:val="nil"/>
              <w:bottom w:val="single" w:sz="4" w:space="0" w:color="FFFFFF"/>
              <w:right w:val="single" w:sz="4" w:space="0" w:color="FFFFFF"/>
            </w:tcBorders>
            <w:shd w:val="clear" w:color="auto" w:fill="F2F2F2"/>
            <w:vAlign w:val="center"/>
            <w:hideMark/>
          </w:tcPr>
          <w:p w14:paraId="14710653"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Usuarios nuevos conectados a redes de acueducto en zona urbana</w:t>
            </w:r>
          </w:p>
        </w:tc>
        <w:tc>
          <w:tcPr>
            <w:tcW w:w="786" w:type="pct"/>
            <w:tcBorders>
              <w:top w:val="nil"/>
              <w:left w:val="nil"/>
              <w:bottom w:val="single" w:sz="4" w:space="0" w:color="FFFFFF"/>
              <w:right w:val="single" w:sz="4" w:space="0" w:color="FFFFFF"/>
            </w:tcBorders>
            <w:shd w:val="clear" w:color="auto" w:fill="F2F2F2"/>
            <w:vAlign w:val="center"/>
            <w:hideMark/>
          </w:tcPr>
          <w:p w14:paraId="4F0C669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Usuarios nuevos conectados a redes de acueducto a zona urbana</w:t>
            </w:r>
          </w:p>
        </w:tc>
        <w:tc>
          <w:tcPr>
            <w:tcW w:w="364" w:type="pct"/>
            <w:tcBorders>
              <w:top w:val="nil"/>
              <w:left w:val="nil"/>
              <w:bottom w:val="single" w:sz="4" w:space="0" w:color="FFFFFF"/>
              <w:right w:val="single" w:sz="4" w:space="0" w:color="FFFFFF"/>
            </w:tcBorders>
            <w:shd w:val="clear" w:color="auto" w:fill="F2F2F2"/>
            <w:vAlign w:val="center"/>
            <w:hideMark/>
          </w:tcPr>
          <w:p w14:paraId="29C93AF3"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7E752A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1100</w:t>
            </w:r>
          </w:p>
        </w:tc>
        <w:tc>
          <w:tcPr>
            <w:tcW w:w="473" w:type="pct"/>
            <w:tcBorders>
              <w:top w:val="nil"/>
              <w:left w:val="nil"/>
              <w:bottom w:val="single" w:sz="4" w:space="0" w:color="FFFFFF"/>
              <w:right w:val="single" w:sz="4" w:space="0" w:color="FFFFFF"/>
            </w:tcBorders>
            <w:shd w:val="clear" w:color="auto" w:fill="F2F2F2"/>
            <w:vAlign w:val="center"/>
            <w:hideMark/>
          </w:tcPr>
          <w:p w14:paraId="705B548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AC6497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Secretaría de Infraestructura</w:t>
            </w:r>
          </w:p>
        </w:tc>
      </w:tr>
      <w:tr w:rsidR="001E3687" w:rsidRPr="005A1426" w14:paraId="7A373CB8"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39B3DC2A"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411FAD8" w14:textId="77777777" w:rsidR="001E3687" w:rsidRPr="005A1426"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D9D9D9"/>
            <w:vAlign w:val="center"/>
            <w:hideMark/>
          </w:tcPr>
          <w:p w14:paraId="00D1042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Usuarios nuevos conectados a redes de alcantarillado en zona urbana</w:t>
            </w:r>
          </w:p>
        </w:tc>
        <w:tc>
          <w:tcPr>
            <w:tcW w:w="786" w:type="pct"/>
            <w:tcBorders>
              <w:top w:val="nil"/>
              <w:left w:val="nil"/>
              <w:bottom w:val="single" w:sz="4" w:space="0" w:color="FFFFFF"/>
              <w:right w:val="single" w:sz="4" w:space="0" w:color="FFFFFF"/>
            </w:tcBorders>
            <w:shd w:val="clear" w:color="auto" w:fill="D9D9D9"/>
            <w:vAlign w:val="center"/>
            <w:hideMark/>
          </w:tcPr>
          <w:p w14:paraId="6D9994F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Usuarios nuevos conectados a redes de alcantarillado en zona urbana</w:t>
            </w:r>
          </w:p>
        </w:tc>
        <w:tc>
          <w:tcPr>
            <w:tcW w:w="364" w:type="pct"/>
            <w:tcBorders>
              <w:top w:val="nil"/>
              <w:left w:val="nil"/>
              <w:bottom w:val="single" w:sz="4" w:space="0" w:color="FFFFFF"/>
              <w:right w:val="single" w:sz="4" w:space="0" w:color="FFFFFF"/>
            </w:tcBorders>
            <w:shd w:val="clear" w:color="auto" w:fill="D9D9D9"/>
            <w:vAlign w:val="center"/>
            <w:hideMark/>
          </w:tcPr>
          <w:p w14:paraId="37F50CDE"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4EFB8221"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1200</w:t>
            </w:r>
          </w:p>
        </w:tc>
        <w:tc>
          <w:tcPr>
            <w:tcW w:w="473" w:type="pct"/>
            <w:tcBorders>
              <w:top w:val="nil"/>
              <w:left w:val="nil"/>
              <w:bottom w:val="single" w:sz="4" w:space="0" w:color="FFFFFF"/>
              <w:right w:val="single" w:sz="4" w:space="0" w:color="FFFFFF"/>
            </w:tcBorders>
            <w:shd w:val="clear" w:color="auto" w:fill="D9D9D9"/>
            <w:vAlign w:val="center"/>
            <w:hideMark/>
          </w:tcPr>
          <w:p w14:paraId="21BC11E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70732DE" w14:textId="77777777" w:rsidR="001E3687" w:rsidRPr="005A1426" w:rsidRDefault="001E3687">
            <w:pPr>
              <w:spacing w:after="0"/>
              <w:rPr>
                <w:rFonts w:ascii="Arial" w:hAnsi="Arial" w:cs="Arial"/>
                <w:sz w:val="16"/>
                <w:szCs w:val="16"/>
                <w:lang w:eastAsia="es-CO"/>
              </w:rPr>
            </w:pPr>
          </w:p>
        </w:tc>
      </w:tr>
      <w:tr w:rsidR="001E3687" w:rsidRPr="005A1426" w14:paraId="4EEB9E30" w14:textId="77777777" w:rsidTr="001E3687">
        <w:trPr>
          <w:trHeight w:val="816"/>
        </w:trPr>
        <w:tc>
          <w:tcPr>
            <w:tcW w:w="0" w:type="auto"/>
            <w:vMerge/>
            <w:tcBorders>
              <w:top w:val="nil"/>
              <w:left w:val="single" w:sz="4" w:space="0" w:color="FFFFFF"/>
              <w:bottom w:val="single" w:sz="4" w:space="0" w:color="FFFFFF"/>
              <w:right w:val="single" w:sz="4" w:space="0" w:color="FFFFFF"/>
            </w:tcBorders>
            <w:vAlign w:val="center"/>
            <w:hideMark/>
          </w:tcPr>
          <w:p w14:paraId="34216963"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0D4CF43" w14:textId="77777777" w:rsidR="001E3687" w:rsidRPr="005A1426"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F2F2F2"/>
            <w:vAlign w:val="center"/>
            <w:hideMark/>
          </w:tcPr>
          <w:p w14:paraId="7F1FFE13"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Zonas de difícil gestión en la zona urbana identificadas e incorporadas para la validación de los servicios de acueducto, alcantarillado y aseo</w:t>
            </w:r>
          </w:p>
        </w:tc>
        <w:tc>
          <w:tcPr>
            <w:tcW w:w="786" w:type="pct"/>
            <w:tcBorders>
              <w:top w:val="nil"/>
              <w:left w:val="nil"/>
              <w:bottom w:val="single" w:sz="4" w:space="0" w:color="FFFFFF"/>
              <w:right w:val="single" w:sz="4" w:space="0" w:color="FFFFFF"/>
            </w:tcBorders>
            <w:shd w:val="clear" w:color="auto" w:fill="F2F2F2"/>
            <w:vAlign w:val="center"/>
            <w:hideMark/>
          </w:tcPr>
          <w:p w14:paraId="09631CB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Zonas de difícil gestión en la zona urbana identificadas e incorporadas para la validación de los servicios de acueducto, alcantarillado y aseo</w:t>
            </w:r>
          </w:p>
        </w:tc>
        <w:tc>
          <w:tcPr>
            <w:tcW w:w="364" w:type="pct"/>
            <w:tcBorders>
              <w:top w:val="nil"/>
              <w:left w:val="nil"/>
              <w:bottom w:val="single" w:sz="4" w:space="0" w:color="FFFFFF"/>
              <w:right w:val="single" w:sz="4" w:space="0" w:color="FFFFFF"/>
            </w:tcBorders>
            <w:shd w:val="clear" w:color="auto" w:fill="F2F2F2"/>
            <w:vAlign w:val="center"/>
            <w:hideMark/>
          </w:tcPr>
          <w:p w14:paraId="3A51303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57B4378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7</w:t>
            </w:r>
          </w:p>
        </w:tc>
        <w:tc>
          <w:tcPr>
            <w:tcW w:w="473" w:type="pct"/>
            <w:tcBorders>
              <w:top w:val="nil"/>
              <w:left w:val="nil"/>
              <w:bottom w:val="single" w:sz="4" w:space="0" w:color="FFFFFF"/>
              <w:right w:val="single" w:sz="4" w:space="0" w:color="FFFFFF"/>
            </w:tcBorders>
            <w:shd w:val="clear" w:color="auto" w:fill="F2F2F2"/>
            <w:vAlign w:val="center"/>
            <w:hideMark/>
          </w:tcPr>
          <w:p w14:paraId="37C305B1"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FBE345C" w14:textId="77777777" w:rsidR="001E3687" w:rsidRPr="005A1426" w:rsidRDefault="001E3687">
            <w:pPr>
              <w:spacing w:after="0"/>
              <w:rPr>
                <w:rFonts w:ascii="Arial" w:hAnsi="Arial" w:cs="Arial"/>
                <w:sz w:val="16"/>
                <w:szCs w:val="16"/>
                <w:lang w:eastAsia="es-CO"/>
              </w:rPr>
            </w:pPr>
          </w:p>
        </w:tc>
      </w:tr>
      <w:tr w:rsidR="001E3687" w:rsidRPr="005A1426" w14:paraId="1FEB693D" w14:textId="77777777" w:rsidTr="001E3687">
        <w:trPr>
          <w:trHeight w:val="645"/>
        </w:trPr>
        <w:tc>
          <w:tcPr>
            <w:tcW w:w="0" w:type="auto"/>
            <w:vMerge/>
            <w:tcBorders>
              <w:top w:val="nil"/>
              <w:left w:val="single" w:sz="4" w:space="0" w:color="FFFFFF"/>
              <w:bottom w:val="single" w:sz="4" w:space="0" w:color="FFFFFF"/>
              <w:right w:val="single" w:sz="4" w:space="0" w:color="FFFFFF"/>
            </w:tcBorders>
            <w:vAlign w:val="center"/>
            <w:hideMark/>
          </w:tcPr>
          <w:p w14:paraId="40207F70" w14:textId="77777777" w:rsidR="001E3687" w:rsidRPr="005A1426"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9C5CA06" w14:textId="77777777" w:rsidR="001E3687" w:rsidRPr="005A1426"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D9D9D9"/>
            <w:vAlign w:val="center"/>
            <w:hideMark/>
          </w:tcPr>
          <w:p w14:paraId="73E415F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Usuarios nuevos conectados a redes de acueducto en zona rural</w:t>
            </w:r>
          </w:p>
        </w:tc>
        <w:tc>
          <w:tcPr>
            <w:tcW w:w="786" w:type="pct"/>
            <w:tcBorders>
              <w:top w:val="nil"/>
              <w:left w:val="nil"/>
              <w:bottom w:val="single" w:sz="4" w:space="0" w:color="FFFFFF"/>
              <w:right w:val="single" w:sz="4" w:space="0" w:color="FFFFFF"/>
            </w:tcBorders>
            <w:shd w:val="clear" w:color="auto" w:fill="D9D9D9"/>
            <w:vAlign w:val="center"/>
            <w:hideMark/>
          </w:tcPr>
          <w:p w14:paraId="102B2050"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Usuarios nuevos conectados a redes de acueducto en zona rural</w:t>
            </w:r>
          </w:p>
        </w:tc>
        <w:tc>
          <w:tcPr>
            <w:tcW w:w="364" w:type="pct"/>
            <w:tcBorders>
              <w:top w:val="nil"/>
              <w:left w:val="nil"/>
              <w:bottom w:val="single" w:sz="4" w:space="0" w:color="FFFFFF"/>
              <w:right w:val="single" w:sz="4" w:space="0" w:color="FFFFFF"/>
            </w:tcBorders>
            <w:shd w:val="clear" w:color="auto" w:fill="D9D9D9"/>
            <w:vAlign w:val="center"/>
            <w:hideMark/>
          </w:tcPr>
          <w:p w14:paraId="61835B7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07593CED"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1400</w:t>
            </w:r>
          </w:p>
        </w:tc>
        <w:tc>
          <w:tcPr>
            <w:tcW w:w="473" w:type="pct"/>
            <w:tcBorders>
              <w:top w:val="nil"/>
              <w:left w:val="nil"/>
              <w:bottom w:val="single" w:sz="4" w:space="0" w:color="FFFFFF"/>
              <w:right w:val="single" w:sz="4" w:space="0" w:color="FFFFFF"/>
            </w:tcBorders>
            <w:shd w:val="clear" w:color="auto" w:fill="D9D9D9"/>
            <w:vAlign w:val="center"/>
            <w:hideMark/>
          </w:tcPr>
          <w:p w14:paraId="05830F4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FED5BE7" w14:textId="77777777" w:rsidR="001E3687" w:rsidRPr="005A1426" w:rsidRDefault="001E3687">
            <w:pPr>
              <w:spacing w:after="0"/>
              <w:rPr>
                <w:rFonts w:ascii="Arial" w:hAnsi="Arial" w:cs="Arial"/>
                <w:sz w:val="16"/>
                <w:szCs w:val="16"/>
                <w:lang w:eastAsia="es-CO"/>
              </w:rPr>
            </w:pPr>
          </w:p>
        </w:tc>
      </w:tr>
      <w:tr w:rsidR="001E3687" w:rsidRPr="005A1426" w14:paraId="79AF9E16" w14:textId="77777777" w:rsidTr="001E3687">
        <w:trPr>
          <w:trHeight w:val="645"/>
        </w:trPr>
        <w:tc>
          <w:tcPr>
            <w:tcW w:w="668"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531051B"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lang w:eastAsia="es-CO"/>
              </w:rPr>
              <w:t>Aumentar a 98,4% la cobertura de alcantarillado en la ciudad de Itagüí</w:t>
            </w:r>
          </w:p>
        </w:tc>
        <w:tc>
          <w:tcPr>
            <w:tcW w:w="0" w:type="auto"/>
            <w:vMerge/>
            <w:tcBorders>
              <w:top w:val="nil"/>
              <w:left w:val="single" w:sz="4" w:space="0" w:color="FFFFFF"/>
              <w:bottom w:val="single" w:sz="4" w:space="0" w:color="FFFFFF"/>
              <w:right w:val="single" w:sz="4" w:space="0" w:color="FFFFFF"/>
            </w:tcBorders>
            <w:vAlign w:val="center"/>
            <w:hideMark/>
          </w:tcPr>
          <w:p w14:paraId="649D9C45" w14:textId="77777777" w:rsidR="001E3687" w:rsidRPr="005A1426"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F2F2F2"/>
            <w:vAlign w:val="center"/>
            <w:hideMark/>
          </w:tcPr>
          <w:p w14:paraId="0D80FD81"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Usuarios nuevos conectados a redes de alcantarillado en zona rural</w:t>
            </w:r>
          </w:p>
        </w:tc>
        <w:tc>
          <w:tcPr>
            <w:tcW w:w="786" w:type="pct"/>
            <w:tcBorders>
              <w:top w:val="nil"/>
              <w:left w:val="nil"/>
              <w:bottom w:val="single" w:sz="4" w:space="0" w:color="FFFFFF"/>
              <w:right w:val="single" w:sz="4" w:space="0" w:color="FFFFFF"/>
            </w:tcBorders>
            <w:shd w:val="clear" w:color="auto" w:fill="F2F2F2"/>
            <w:vAlign w:val="center"/>
            <w:hideMark/>
          </w:tcPr>
          <w:p w14:paraId="2889E9B3"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Usuarios nuevos conectados a redes de alcantarillado en zona rural</w:t>
            </w:r>
          </w:p>
        </w:tc>
        <w:tc>
          <w:tcPr>
            <w:tcW w:w="364" w:type="pct"/>
            <w:tcBorders>
              <w:top w:val="nil"/>
              <w:left w:val="nil"/>
              <w:bottom w:val="single" w:sz="4" w:space="0" w:color="FFFFFF"/>
              <w:right w:val="single" w:sz="4" w:space="0" w:color="FFFFFF"/>
            </w:tcBorders>
            <w:shd w:val="clear" w:color="auto" w:fill="F2F2F2"/>
            <w:vAlign w:val="center"/>
            <w:hideMark/>
          </w:tcPr>
          <w:p w14:paraId="4DD73578"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542B145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1150</w:t>
            </w:r>
          </w:p>
        </w:tc>
        <w:tc>
          <w:tcPr>
            <w:tcW w:w="473" w:type="pct"/>
            <w:tcBorders>
              <w:top w:val="nil"/>
              <w:left w:val="nil"/>
              <w:bottom w:val="single" w:sz="4" w:space="0" w:color="FFFFFF"/>
              <w:right w:val="single" w:sz="4" w:space="0" w:color="FFFFFF"/>
            </w:tcBorders>
            <w:shd w:val="clear" w:color="auto" w:fill="F2F2F2"/>
            <w:vAlign w:val="center"/>
            <w:hideMark/>
          </w:tcPr>
          <w:p w14:paraId="13B7F59F"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13568817" w14:textId="77777777" w:rsidR="001E3687" w:rsidRPr="005A1426" w:rsidRDefault="001E3687">
            <w:pPr>
              <w:spacing w:after="0"/>
              <w:rPr>
                <w:rFonts w:ascii="Arial" w:hAnsi="Arial" w:cs="Arial"/>
                <w:sz w:val="16"/>
                <w:szCs w:val="16"/>
                <w:lang w:eastAsia="es-CO"/>
              </w:rPr>
            </w:pPr>
          </w:p>
        </w:tc>
      </w:tr>
      <w:tr w:rsidR="001E3687" w:rsidRPr="005A1426" w14:paraId="7B2093A7" w14:textId="77777777" w:rsidTr="001E3687">
        <w:trPr>
          <w:trHeight w:val="645"/>
        </w:trPr>
        <w:tc>
          <w:tcPr>
            <w:tcW w:w="0" w:type="auto"/>
            <w:vMerge/>
            <w:tcBorders>
              <w:top w:val="nil"/>
              <w:left w:val="single" w:sz="4" w:space="0" w:color="FFFFFF"/>
              <w:bottom w:val="single" w:sz="4" w:space="0" w:color="FFFFFF"/>
              <w:right w:val="single" w:sz="4" w:space="0" w:color="FFFFFF"/>
            </w:tcBorders>
            <w:vAlign w:val="center"/>
            <w:hideMark/>
          </w:tcPr>
          <w:p w14:paraId="6150B9FC" w14:textId="77777777" w:rsidR="001E3687" w:rsidRPr="005A1426"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0FBEC75" w14:textId="77777777" w:rsidR="001E3687" w:rsidRPr="005A1426"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D9D9D9"/>
            <w:vAlign w:val="center"/>
            <w:hideMark/>
          </w:tcPr>
          <w:p w14:paraId="0BAB44A3"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Zonas de difícil gestión en la zona rural identificadas e incorporadas para la validación de los servicios de acueducto, alcantarillado y aseo</w:t>
            </w:r>
          </w:p>
        </w:tc>
        <w:tc>
          <w:tcPr>
            <w:tcW w:w="786" w:type="pct"/>
            <w:tcBorders>
              <w:top w:val="nil"/>
              <w:left w:val="nil"/>
              <w:bottom w:val="single" w:sz="4" w:space="0" w:color="FFFFFF"/>
              <w:right w:val="single" w:sz="4" w:space="0" w:color="FFFFFF"/>
            </w:tcBorders>
            <w:shd w:val="clear" w:color="auto" w:fill="D9D9D9"/>
            <w:vAlign w:val="center"/>
            <w:hideMark/>
          </w:tcPr>
          <w:p w14:paraId="4474C5B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Zonas de difícil gestión en la zona rural identificadas e incorporadas para la validación de los servicios de acueducto, alcantarillado y aseo</w:t>
            </w:r>
          </w:p>
        </w:tc>
        <w:tc>
          <w:tcPr>
            <w:tcW w:w="364" w:type="pct"/>
            <w:tcBorders>
              <w:top w:val="nil"/>
              <w:left w:val="nil"/>
              <w:bottom w:val="single" w:sz="4" w:space="0" w:color="FFFFFF"/>
              <w:right w:val="single" w:sz="4" w:space="0" w:color="FFFFFF"/>
            </w:tcBorders>
            <w:shd w:val="clear" w:color="auto" w:fill="D9D9D9"/>
            <w:vAlign w:val="center"/>
            <w:hideMark/>
          </w:tcPr>
          <w:p w14:paraId="4ED175D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54A27EB7"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30</w:t>
            </w:r>
          </w:p>
        </w:tc>
        <w:tc>
          <w:tcPr>
            <w:tcW w:w="473" w:type="pct"/>
            <w:tcBorders>
              <w:top w:val="nil"/>
              <w:left w:val="nil"/>
              <w:bottom w:val="single" w:sz="4" w:space="0" w:color="FFFFFF"/>
              <w:right w:val="single" w:sz="4" w:space="0" w:color="FFFFFF"/>
            </w:tcBorders>
            <w:shd w:val="clear" w:color="auto" w:fill="D9D9D9"/>
            <w:vAlign w:val="center"/>
            <w:hideMark/>
          </w:tcPr>
          <w:p w14:paraId="78E40280"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5E40E867" w14:textId="77777777" w:rsidR="001E3687" w:rsidRPr="005A1426" w:rsidRDefault="001E3687">
            <w:pPr>
              <w:spacing w:after="0"/>
              <w:rPr>
                <w:rFonts w:ascii="Arial" w:hAnsi="Arial" w:cs="Arial"/>
                <w:sz w:val="16"/>
                <w:szCs w:val="16"/>
                <w:lang w:eastAsia="es-CO"/>
              </w:rPr>
            </w:pPr>
          </w:p>
        </w:tc>
      </w:tr>
      <w:tr w:rsidR="001E3687" w:rsidRPr="005A1426" w14:paraId="0C54126C" w14:textId="77777777" w:rsidTr="001E3687">
        <w:trPr>
          <w:trHeight w:val="645"/>
        </w:trPr>
        <w:tc>
          <w:tcPr>
            <w:tcW w:w="0" w:type="auto"/>
            <w:vMerge/>
            <w:tcBorders>
              <w:top w:val="nil"/>
              <w:left w:val="single" w:sz="4" w:space="0" w:color="FFFFFF"/>
              <w:bottom w:val="single" w:sz="4" w:space="0" w:color="FFFFFF"/>
              <w:right w:val="single" w:sz="4" w:space="0" w:color="FFFFFF"/>
            </w:tcBorders>
            <w:vAlign w:val="center"/>
            <w:hideMark/>
          </w:tcPr>
          <w:p w14:paraId="2BCD5E83" w14:textId="77777777" w:rsidR="001E3687" w:rsidRPr="005A1426"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0AF9059" w14:textId="77777777" w:rsidR="001E3687" w:rsidRPr="005A1426"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F2F2F2"/>
            <w:vAlign w:val="center"/>
            <w:hideMark/>
          </w:tcPr>
          <w:p w14:paraId="6A41681E"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 xml:space="preserve">Administración y seguimiento al Fondo de Solidaridad y Redistribución del Ingreso FSRI </w:t>
            </w:r>
          </w:p>
        </w:tc>
        <w:tc>
          <w:tcPr>
            <w:tcW w:w="786" w:type="pct"/>
            <w:tcBorders>
              <w:top w:val="nil"/>
              <w:left w:val="nil"/>
              <w:bottom w:val="single" w:sz="4" w:space="0" w:color="FFFFFF"/>
              <w:right w:val="single" w:sz="4" w:space="0" w:color="FFFFFF"/>
            </w:tcBorders>
            <w:shd w:val="clear" w:color="auto" w:fill="F2F2F2"/>
            <w:vAlign w:val="center"/>
            <w:hideMark/>
          </w:tcPr>
          <w:p w14:paraId="6A44332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Usuarios beneficiados con subsidios al consumo</w:t>
            </w:r>
          </w:p>
        </w:tc>
        <w:tc>
          <w:tcPr>
            <w:tcW w:w="364" w:type="pct"/>
            <w:tcBorders>
              <w:top w:val="nil"/>
              <w:left w:val="nil"/>
              <w:bottom w:val="single" w:sz="4" w:space="0" w:color="FFFFFF"/>
              <w:right w:val="single" w:sz="4" w:space="0" w:color="FFFFFF"/>
            </w:tcBorders>
            <w:shd w:val="clear" w:color="auto" w:fill="F2F2F2"/>
            <w:vAlign w:val="center"/>
            <w:hideMark/>
          </w:tcPr>
          <w:p w14:paraId="556BEFFB"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8E2579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78500</w:t>
            </w:r>
          </w:p>
        </w:tc>
        <w:tc>
          <w:tcPr>
            <w:tcW w:w="473" w:type="pct"/>
            <w:tcBorders>
              <w:top w:val="nil"/>
              <w:left w:val="nil"/>
              <w:bottom w:val="single" w:sz="4" w:space="0" w:color="FFFFFF"/>
              <w:right w:val="single" w:sz="4" w:space="0" w:color="FFFFFF"/>
            </w:tcBorders>
            <w:shd w:val="clear" w:color="auto" w:fill="F2F2F2"/>
            <w:vAlign w:val="center"/>
            <w:hideMark/>
          </w:tcPr>
          <w:p w14:paraId="0E46E27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5069F7CB" w14:textId="77777777" w:rsidR="001E3687" w:rsidRPr="005A1426" w:rsidRDefault="001E3687">
            <w:pPr>
              <w:spacing w:after="0"/>
              <w:rPr>
                <w:rFonts w:ascii="Arial" w:hAnsi="Arial" w:cs="Arial"/>
                <w:sz w:val="16"/>
                <w:szCs w:val="16"/>
                <w:lang w:eastAsia="es-CO"/>
              </w:rPr>
            </w:pPr>
          </w:p>
        </w:tc>
      </w:tr>
      <w:tr w:rsidR="001E3687" w:rsidRPr="005A1426" w14:paraId="57924CE1" w14:textId="77777777" w:rsidTr="001E3687">
        <w:trPr>
          <w:trHeight w:val="645"/>
        </w:trPr>
        <w:tc>
          <w:tcPr>
            <w:tcW w:w="0" w:type="auto"/>
            <w:vMerge/>
            <w:tcBorders>
              <w:top w:val="nil"/>
              <w:left w:val="single" w:sz="4" w:space="0" w:color="FFFFFF"/>
              <w:bottom w:val="single" w:sz="4" w:space="0" w:color="FFFFFF"/>
              <w:right w:val="single" w:sz="4" w:space="0" w:color="FFFFFF"/>
            </w:tcBorders>
            <w:vAlign w:val="center"/>
            <w:hideMark/>
          </w:tcPr>
          <w:p w14:paraId="10536D63" w14:textId="77777777" w:rsidR="001E3687" w:rsidRPr="005A1426"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B98329F" w14:textId="77777777" w:rsidR="001E3687" w:rsidRPr="005A1426"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D9D9D9"/>
            <w:vAlign w:val="center"/>
            <w:hideMark/>
          </w:tcPr>
          <w:p w14:paraId="48DAFEC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Elaboración de estudios y diseños para la ampliación de la cobertura de acueducto y alcantarillado</w:t>
            </w:r>
          </w:p>
        </w:tc>
        <w:tc>
          <w:tcPr>
            <w:tcW w:w="786" w:type="pct"/>
            <w:tcBorders>
              <w:top w:val="nil"/>
              <w:left w:val="nil"/>
              <w:bottom w:val="single" w:sz="4" w:space="0" w:color="FFFFFF"/>
              <w:right w:val="single" w:sz="4" w:space="0" w:color="FFFFFF"/>
            </w:tcBorders>
            <w:shd w:val="clear" w:color="auto" w:fill="D9D9D9"/>
            <w:vAlign w:val="center"/>
            <w:hideMark/>
          </w:tcPr>
          <w:p w14:paraId="146D5D2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Estudios y diseños realizados</w:t>
            </w:r>
          </w:p>
        </w:tc>
        <w:tc>
          <w:tcPr>
            <w:tcW w:w="364" w:type="pct"/>
            <w:tcBorders>
              <w:top w:val="nil"/>
              <w:left w:val="nil"/>
              <w:bottom w:val="single" w:sz="4" w:space="0" w:color="FFFFFF"/>
              <w:right w:val="single" w:sz="4" w:space="0" w:color="FFFFFF"/>
            </w:tcBorders>
            <w:shd w:val="clear" w:color="auto" w:fill="D9D9D9"/>
            <w:vAlign w:val="center"/>
            <w:hideMark/>
          </w:tcPr>
          <w:p w14:paraId="429A9B5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40466F70"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5</w:t>
            </w:r>
          </w:p>
        </w:tc>
        <w:tc>
          <w:tcPr>
            <w:tcW w:w="473" w:type="pct"/>
            <w:tcBorders>
              <w:top w:val="nil"/>
              <w:left w:val="nil"/>
              <w:bottom w:val="single" w:sz="4" w:space="0" w:color="FFFFFF"/>
              <w:right w:val="single" w:sz="4" w:space="0" w:color="FFFFFF"/>
            </w:tcBorders>
            <w:shd w:val="clear" w:color="auto" w:fill="D9D9D9"/>
            <w:vAlign w:val="center"/>
            <w:hideMark/>
          </w:tcPr>
          <w:p w14:paraId="692DE7D0"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21230562" w14:textId="77777777" w:rsidR="001E3687" w:rsidRPr="005A1426" w:rsidRDefault="001E3687">
            <w:pPr>
              <w:spacing w:after="0"/>
              <w:rPr>
                <w:rFonts w:ascii="Arial" w:hAnsi="Arial" w:cs="Arial"/>
                <w:sz w:val="16"/>
                <w:szCs w:val="16"/>
                <w:lang w:eastAsia="es-CO"/>
              </w:rPr>
            </w:pPr>
          </w:p>
        </w:tc>
      </w:tr>
    </w:tbl>
    <w:p w14:paraId="229C2A22" w14:textId="77777777" w:rsidR="001E3687" w:rsidRPr="002E6696" w:rsidRDefault="001E3687" w:rsidP="001E3687">
      <w:pPr>
        <w:spacing w:after="0" w:line="240" w:lineRule="auto"/>
        <w:jc w:val="both"/>
        <w:rPr>
          <w:rFonts w:ascii="Arial" w:hAnsi="Arial" w:cs="Arial"/>
          <w:b/>
          <w:bCs/>
          <w:sz w:val="24"/>
          <w:szCs w:val="24"/>
        </w:rPr>
      </w:pPr>
    </w:p>
    <w:p w14:paraId="17B76632" w14:textId="77777777" w:rsidR="009166FF" w:rsidRPr="002E6696" w:rsidRDefault="009166FF" w:rsidP="001E3687">
      <w:pPr>
        <w:spacing w:after="0" w:line="240" w:lineRule="auto"/>
        <w:jc w:val="both"/>
        <w:rPr>
          <w:rFonts w:ascii="Arial" w:hAnsi="Arial" w:cs="Arial"/>
          <w:b/>
          <w:bCs/>
          <w:sz w:val="24"/>
          <w:szCs w:val="24"/>
          <w:lang w:val="es-MX"/>
        </w:rPr>
      </w:pPr>
    </w:p>
    <w:p w14:paraId="5C091E63" w14:textId="2327B3DA"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141°. PROGRAMA 62. OPTIMIZACIÓN DEL SISTEMA DE ACUEDUCTOS VEREDALES PARA UNA CIUDAD DE OPORTUNIDADES. </w:t>
      </w:r>
      <w:r w:rsidRPr="002E6696">
        <w:rPr>
          <w:rFonts w:ascii="Arial" w:hAnsi="Arial" w:cs="Arial"/>
          <w:sz w:val="24"/>
          <w:szCs w:val="24"/>
        </w:rPr>
        <w:t xml:space="preserve">Por el mejoramiento de la calidad de vida de los suscriptores del sistema de acueductos veredales, se realizará mantenimiento a siete (07) acueductos veredales, así como el diseño de tres (03) sistemas no convencionales de alcantarillado, la instalación de sesenta (60) pozos sépticos, así como la implementación de programas de uso y ahorro eficiente del agua en los siete (07) acueductos veredales y la realización </w:t>
      </w:r>
      <w:r w:rsidRPr="002E6696">
        <w:rPr>
          <w:rFonts w:ascii="Arial" w:hAnsi="Arial" w:cs="Arial"/>
          <w:sz w:val="24"/>
          <w:szCs w:val="24"/>
        </w:rPr>
        <w:lastRenderedPageBreak/>
        <w:t>de un estudio de factibilidad para la creación de empresa de acueducto en la zona rural, garantizando un índice de favorabilidad sanitaria de los acueductos veredales.</w:t>
      </w:r>
    </w:p>
    <w:p w14:paraId="64DF931B" w14:textId="77777777" w:rsidR="001E3687" w:rsidRPr="002E6696" w:rsidRDefault="001E3687" w:rsidP="001E3687">
      <w:pPr>
        <w:spacing w:after="0" w:line="240" w:lineRule="auto"/>
        <w:jc w:val="both"/>
        <w:rPr>
          <w:rFonts w:ascii="Arial" w:hAnsi="Arial" w:cs="Arial"/>
          <w:b/>
          <w:sz w:val="24"/>
          <w:szCs w:val="24"/>
          <w:lang w:val="es-MX"/>
        </w:rPr>
      </w:pPr>
    </w:p>
    <w:p w14:paraId="701B5629" w14:textId="5A2C3D7A"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6E3F5187" w14:textId="77777777" w:rsidR="005A1426" w:rsidRPr="002E6696" w:rsidRDefault="005A1426"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048"/>
        <w:gridCol w:w="1190"/>
        <w:gridCol w:w="1270"/>
        <w:gridCol w:w="1243"/>
        <w:gridCol w:w="710"/>
        <w:gridCol w:w="932"/>
        <w:gridCol w:w="994"/>
        <w:gridCol w:w="1252"/>
      </w:tblGrid>
      <w:tr w:rsidR="00642EB4" w:rsidRPr="005A1426" w14:paraId="7A552644" w14:textId="77777777" w:rsidTr="001E3687">
        <w:trPr>
          <w:trHeight w:val="612"/>
          <w:tblHeader/>
          <w:jc w:val="center"/>
        </w:trPr>
        <w:tc>
          <w:tcPr>
            <w:tcW w:w="660"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63C55D8D"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de Resultado</w:t>
            </w:r>
          </w:p>
        </w:tc>
        <w:tc>
          <w:tcPr>
            <w:tcW w:w="851" w:type="pct"/>
            <w:tcBorders>
              <w:top w:val="single" w:sz="4" w:space="0" w:color="FFFFFF"/>
              <w:left w:val="nil"/>
              <w:bottom w:val="single" w:sz="4" w:space="0" w:color="FFFFFF"/>
              <w:right w:val="single" w:sz="4" w:space="0" w:color="FFFFFF"/>
            </w:tcBorders>
            <w:shd w:val="clear" w:color="auto" w:fill="005DAA"/>
            <w:vAlign w:val="center"/>
            <w:hideMark/>
          </w:tcPr>
          <w:p w14:paraId="25A2D167"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Nombre del Programa</w:t>
            </w:r>
          </w:p>
        </w:tc>
        <w:tc>
          <w:tcPr>
            <w:tcW w:w="741" w:type="pct"/>
            <w:tcBorders>
              <w:top w:val="single" w:sz="4" w:space="0" w:color="FFFFFF"/>
              <w:left w:val="nil"/>
              <w:bottom w:val="single" w:sz="4" w:space="0" w:color="FFFFFF"/>
              <w:right w:val="single" w:sz="4" w:space="0" w:color="FFFFFF"/>
            </w:tcBorders>
            <w:shd w:val="clear" w:color="auto" w:fill="005DAA"/>
            <w:vAlign w:val="center"/>
            <w:hideMark/>
          </w:tcPr>
          <w:p w14:paraId="72481476"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Producto</w:t>
            </w:r>
          </w:p>
        </w:tc>
        <w:tc>
          <w:tcPr>
            <w:tcW w:w="778" w:type="pct"/>
            <w:tcBorders>
              <w:top w:val="single" w:sz="4" w:space="0" w:color="FFFFFF"/>
              <w:left w:val="nil"/>
              <w:bottom w:val="single" w:sz="4" w:space="0" w:color="FFFFFF"/>
              <w:right w:val="single" w:sz="4" w:space="0" w:color="FFFFFF"/>
            </w:tcBorders>
            <w:shd w:val="clear" w:color="auto" w:fill="005DAA"/>
            <w:vAlign w:val="center"/>
            <w:hideMark/>
          </w:tcPr>
          <w:p w14:paraId="5245EDF9"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5FC75414"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7CF16F4F"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5548270E"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4C0F1994"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 Administrativa Responsable</w:t>
            </w:r>
          </w:p>
        </w:tc>
      </w:tr>
      <w:tr w:rsidR="00642EB4" w:rsidRPr="005A1426" w14:paraId="01640A9D" w14:textId="77777777" w:rsidTr="001E3687">
        <w:trPr>
          <w:trHeight w:val="675"/>
          <w:jc w:val="center"/>
        </w:trPr>
        <w:tc>
          <w:tcPr>
            <w:tcW w:w="660"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2FAA074C"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lang w:eastAsia="es-CO"/>
              </w:rPr>
              <w:t>Disminuir a menos de 40, el índice de favorabilidad sanitaria de los acueductos veredales</w:t>
            </w:r>
          </w:p>
        </w:tc>
        <w:tc>
          <w:tcPr>
            <w:tcW w:w="851"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8E6CD8C" w14:textId="77777777" w:rsidR="001E3687" w:rsidRPr="005A1426" w:rsidRDefault="001E3687">
            <w:pPr>
              <w:spacing w:after="0" w:line="240" w:lineRule="auto"/>
              <w:rPr>
                <w:rFonts w:ascii="Arial" w:hAnsi="Arial" w:cs="Arial"/>
                <w:sz w:val="16"/>
                <w:szCs w:val="16"/>
                <w:lang w:eastAsia="es-CO"/>
              </w:rPr>
            </w:pPr>
            <w:r w:rsidRPr="005A1426">
              <w:rPr>
                <w:rFonts w:ascii="Arial" w:hAnsi="Arial" w:cs="Arial"/>
                <w:sz w:val="16"/>
                <w:szCs w:val="16"/>
                <w:lang w:eastAsia="es-CO"/>
              </w:rPr>
              <w:t>Optimización del Sistema de Acueducto Veredales Para una Ciudad de Oportunidades</w:t>
            </w:r>
          </w:p>
        </w:tc>
        <w:tc>
          <w:tcPr>
            <w:tcW w:w="741" w:type="pct"/>
            <w:tcBorders>
              <w:top w:val="nil"/>
              <w:left w:val="nil"/>
              <w:bottom w:val="single" w:sz="4" w:space="0" w:color="FFFFFF"/>
              <w:right w:val="single" w:sz="4" w:space="0" w:color="FFFFFF"/>
            </w:tcBorders>
            <w:shd w:val="clear" w:color="auto" w:fill="F2F2F2"/>
            <w:vAlign w:val="center"/>
            <w:hideMark/>
          </w:tcPr>
          <w:p w14:paraId="39682CA8" w14:textId="77777777" w:rsidR="001E3687" w:rsidRPr="005A1426" w:rsidRDefault="001E3687">
            <w:pPr>
              <w:spacing w:after="0" w:line="240" w:lineRule="auto"/>
              <w:rPr>
                <w:rFonts w:ascii="Arial" w:hAnsi="Arial" w:cs="Arial"/>
                <w:color w:val="000000"/>
                <w:sz w:val="16"/>
                <w:szCs w:val="16"/>
                <w:lang w:eastAsia="es-CO"/>
              </w:rPr>
            </w:pPr>
            <w:r w:rsidRPr="005A1426">
              <w:rPr>
                <w:rFonts w:ascii="Arial" w:hAnsi="Arial" w:cs="Arial"/>
                <w:color w:val="000000"/>
                <w:sz w:val="16"/>
                <w:szCs w:val="16"/>
                <w:lang w:eastAsia="es-CO"/>
              </w:rPr>
              <w:t>Mantenimiento de sistemas de acueductos veredales</w:t>
            </w:r>
          </w:p>
        </w:tc>
        <w:tc>
          <w:tcPr>
            <w:tcW w:w="778" w:type="pct"/>
            <w:tcBorders>
              <w:top w:val="nil"/>
              <w:left w:val="nil"/>
              <w:bottom w:val="single" w:sz="4" w:space="0" w:color="FFFFFF"/>
              <w:right w:val="single" w:sz="4" w:space="0" w:color="FFFFFF"/>
            </w:tcBorders>
            <w:shd w:val="clear" w:color="auto" w:fill="F2F2F2"/>
            <w:vAlign w:val="center"/>
            <w:hideMark/>
          </w:tcPr>
          <w:p w14:paraId="6C85F6BB" w14:textId="77777777" w:rsidR="001E3687" w:rsidRPr="005A1426" w:rsidRDefault="001E3687">
            <w:pPr>
              <w:spacing w:after="0" w:line="240" w:lineRule="auto"/>
              <w:rPr>
                <w:rFonts w:ascii="Arial" w:hAnsi="Arial" w:cs="Arial"/>
                <w:color w:val="000000"/>
                <w:sz w:val="16"/>
                <w:szCs w:val="16"/>
                <w:lang w:eastAsia="es-CO"/>
              </w:rPr>
            </w:pPr>
            <w:r w:rsidRPr="005A1426">
              <w:rPr>
                <w:rFonts w:ascii="Arial" w:hAnsi="Arial" w:cs="Arial"/>
                <w:color w:val="000000"/>
                <w:sz w:val="16"/>
                <w:szCs w:val="16"/>
                <w:lang w:eastAsia="es-CO"/>
              </w:rPr>
              <w:t>Sistemas de acueductos veredales mantenidos</w:t>
            </w:r>
          </w:p>
        </w:tc>
        <w:tc>
          <w:tcPr>
            <w:tcW w:w="364" w:type="pct"/>
            <w:tcBorders>
              <w:top w:val="nil"/>
              <w:left w:val="nil"/>
              <w:bottom w:val="single" w:sz="4" w:space="0" w:color="FFFFFF"/>
              <w:right w:val="single" w:sz="4" w:space="0" w:color="FFFFFF"/>
            </w:tcBorders>
            <w:shd w:val="clear" w:color="auto" w:fill="F2F2F2"/>
            <w:vAlign w:val="center"/>
            <w:hideMark/>
          </w:tcPr>
          <w:p w14:paraId="6A574BA2"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31FD6EAD"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lang w:eastAsia="es-CO"/>
              </w:rPr>
              <w:t>7</w:t>
            </w:r>
          </w:p>
        </w:tc>
        <w:tc>
          <w:tcPr>
            <w:tcW w:w="504" w:type="pct"/>
            <w:tcBorders>
              <w:top w:val="nil"/>
              <w:left w:val="nil"/>
              <w:bottom w:val="single" w:sz="4" w:space="0" w:color="FFFFFF"/>
              <w:right w:val="single" w:sz="4" w:space="0" w:color="FFFFFF"/>
            </w:tcBorders>
            <w:shd w:val="clear" w:color="auto" w:fill="F2F2F2"/>
            <w:vAlign w:val="center"/>
            <w:hideMark/>
          </w:tcPr>
          <w:p w14:paraId="628BC11B"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67C15FB"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lang w:eastAsia="es-CO"/>
              </w:rPr>
              <w:t>Secretaría de Infraestructura</w:t>
            </w:r>
          </w:p>
        </w:tc>
      </w:tr>
      <w:tr w:rsidR="001E3687" w:rsidRPr="005A1426" w14:paraId="281B8E7F"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75F7E6FF" w14:textId="77777777" w:rsidR="001E3687" w:rsidRPr="005A1426"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265CD28" w14:textId="77777777" w:rsidR="001E3687" w:rsidRPr="005A1426"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D9D9D9"/>
            <w:vAlign w:val="center"/>
            <w:hideMark/>
          </w:tcPr>
          <w:p w14:paraId="567C5AF6" w14:textId="77777777" w:rsidR="001E3687" w:rsidRPr="005A1426" w:rsidRDefault="001E3687">
            <w:pPr>
              <w:spacing w:after="0" w:line="240" w:lineRule="auto"/>
              <w:rPr>
                <w:rFonts w:ascii="Arial" w:hAnsi="Arial" w:cs="Arial"/>
                <w:color w:val="000000"/>
                <w:sz w:val="16"/>
                <w:szCs w:val="16"/>
                <w:lang w:eastAsia="es-CO"/>
              </w:rPr>
            </w:pPr>
            <w:r w:rsidRPr="005A1426">
              <w:rPr>
                <w:rFonts w:ascii="Arial" w:hAnsi="Arial" w:cs="Arial"/>
                <w:color w:val="000000"/>
                <w:sz w:val="16"/>
                <w:szCs w:val="16"/>
                <w:lang w:eastAsia="es-CO"/>
              </w:rPr>
              <w:t>Instalación de pozos sépticos</w:t>
            </w:r>
          </w:p>
        </w:tc>
        <w:tc>
          <w:tcPr>
            <w:tcW w:w="778" w:type="pct"/>
            <w:tcBorders>
              <w:top w:val="nil"/>
              <w:left w:val="nil"/>
              <w:bottom w:val="single" w:sz="4" w:space="0" w:color="FFFFFF"/>
              <w:right w:val="single" w:sz="4" w:space="0" w:color="FFFFFF"/>
            </w:tcBorders>
            <w:shd w:val="clear" w:color="auto" w:fill="D9D9D9"/>
            <w:vAlign w:val="center"/>
            <w:hideMark/>
          </w:tcPr>
          <w:p w14:paraId="7BBA6AA0" w14:textId="77777777" w:rsidR="001E3687" w:rsidRPr="005A1426" w:rsidRDefault="001E3687">
            <w:pPr>
              <w:spacing w:after="0" w:line="240" w:lineRule="auto"/>
              <w:rPr>
                <w:rFonts w:ascii="Arial" w:hAnsi="Arial" w:cs="Arial"/>
                <w:color w:val="000000"/>
                <w:sz w:val="16"/>
                <w:szCs w:val="16"/>
                <w:lang w:eastAsia="es-CO"/>
              </w:rPr>
            </w:pPr>
            <w:r w:rsidRPr="005A1426">
              <w:rPr>
                <w:rFonts w:ascii="Arial" w:hAnsi="Arial" w:cs="Arial"/>
                <w:color w:val="000000"/>
                <w:sz w:val="16"/>
                <w:szCs w:val="16"/>
                <w:lang w:eastAsia="es-CO"/>
              </w:rPr>
              <w:t>Pozos sépticos instalados</w:t>
            </w:r>
          </w:p>
        </w:tc>
        <w:tc>
          <w:tcPr>
            <w:tcW w:w="364" w:type="pct"/>
            <w:tcBorders>
              <w:top w:val="nil"/>
              <w:left w:val="nil"/>
              <w:bottom w:val="single" w:sz="4" w:space="0" w:color="FFFFFF"/>
              <w:right w:val="single" w:sz="4" w:space="0" w:color="FFFFFF"/>
            </w:tcBorders>
            <w:shd w:val="clear" w:color="auto" w:fill="D9D9D9"/>
            <w:vAlign w:val="center"/>
            <w:hideMark/>
          </w:tcPr>
          <w:p w14:paraId="39998578"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51A2247C"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lang w:eastAsia="es-CO"/>
              </w:rPr>
              <w:t>60</w:t>
            </w:r>
          </w:p>
        </w:tc>
        <w:tc>
          <w:tcPr>
            <w:tcW w:w="504" w:type="pct"/>
            <w:tcBorders>
              <w:top w:val="nil"/>
              <w:left w:val="nil"/>
              <w:bottom w:val="single" w:sz="4" w:space="0" w:color="FFFFFF"/>
              <w:right w:val="single" w:sz="4" w:space="0" w:color="FFFFFF"/>
            </w:tcBorders>
            <w:shd w:val="clear" w:color="auto" w:fill="D9D9D9"/>
            <w:vAlign w:val="center"/>
            <w:hideMark/>
          </w:tcPr>
          <w:p w14:paraId="545E855C"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92EEBDE" w14:textId="77777777" w:rsidR="001E3687" w:rsidRPr="005A1426" w:rsidRDefault="001E3687">
            <w:pPr>
              <w:spacing w:after="0"/>
              <w:rPr>
                <w:rFonts w:ascii="Arial" w:hAnsi="Arial" w:cs="Arial"/>
                <w:color w:val="000000"/>
                <w:sz w:val="16"/>
                <w:szCs w:val="16"/>
                <w:lang w:eastAsia="es-CO"/>
              </w:rPr>
            </w:pPr>
          </w:p>
        </w:tc>
      </w:tr>
      <w:tr w:rsidR="001E3687" w:rsidRPr="005A1426" w14:paraId="08110605"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443678BA" w14:textId="77777777" w:rsidR="001E3687" w:rsidRPr="005A1426"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8C24232" w14:textId="77777777" w:rsidR="001E3687" w:rsidRPr="005A1426"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F2F2F2"/>
            <w:vAlign w:val="center"/>
            <w:hideMark/>
          </w:tcPr>
          <w:p w14:paraId="4F727512" w14:textId="77777777" w:rsidR="001E3687" w:rsidRPr="005A1426" w:rsidRDefault="001E3687">
            <w:pPr>
              <w:spacing w:after="0" w:line="240" w:lineRule="auto"/>
              <w:rPr>
                <w:rFonts w:ascii="Arial" w:hAnsi="Arial" w:cs="Arial"/>
                <w:color w:val="000000"/>
                <w:sz w:val="16"/>
                <w:szCs w:val="16"/>
                <w:lang w:eastAsia="es-CO"/>
              </w:rPr>
            </w:pPr>
            <w:r w:rsidRPr="005A1426">
              <w:rPr>
                <w:rFonts w:ascii="Arial" w:hAnsi="Arial" w:cs="Arial"/>
                <w:color w:val="000000"/>
                <w:sz w:val="16"/>
                <w:szCs w:val="16"/>
                <w:lang w:eastAsia="es-CO"/>
              </w:rPr>
              <w:t>Realización de estudio de factibilidad para creación de empresa de acueducto en la zona rural</w:t>
            </w:r>
          </w:p>
        </w:tc>
        <w:tc>
          <w:tcPr>
            <w:tcW w:w="778" w:type="pct"/>
            <w:tcBorders>
              <w:top w:val="nil"/>
              <w:left w:val="nil"/>
              <w:bottom w:val="single" w:sz="4" w:space="0" w:color="FFFFFF"/>
              <w:right w:val="single" w:sz="4" w:space="0" w:color="FFFFFF"/>
            </w:tcBorders>
            <w:shd w:val="clear" w:color="auto" w:fill="F2F2F2"/>
            <w:vAlign w:val="center"/>
            <w:hideMark/>
          </w:tcPr>
          <w:p w14:paraId="75020595" w14:textId="77777777" w:rsidR="001E3687" w:rsidRPr="005A1426" w:rsidRDefault="001E3687">
            <w:pPr>
              <w:spacing w:after="0" w:line="240" w:lineRule="auto"/>
              <w:rPr>
                <w:rFonts w:ascii="Arial" w:hAnsi="Arial" w:cs="Arial"/>
                <w:color w:val="000000"/>
                <w:sz w:val="16"/>
                <w:szCs w:val="16"/>
                <w:lang w:eastAsia="es-CO"/>
              </w:rPr>
            </w:pPr>
            <w:r w:rsidRPr="005A1426">
              <w:rPr>
                <w:rFonts w:ascii="Arial" w:hAnsi="Arial" w:cs="Arial"/>
                <w:color w:val="000000"/>
                <w:sz w:val="16"/>
                <w:szCs w:val="16"/>
                <w:lang w:eastAsia="es-CO"/>
              </w:rPr>
              <w:t>Estudio de factibilidad realizado</w:t>
            </w:r>
          </w:p>
        </w:tc>
        <w:tc>
          <w:tcPr>
            <w:tcW w:w="364" w:type="pct"/>
            <w:tcBorders>
              <w:top w:val="nil"/>
              <w:left w:val="nil"/>
              <w:bottom w:val="single" w:sz="4" w:space="0" w:color="FFFFFF"/>
              <w:right w:val="single" w:sz="4" w:space="0" w:color="FFFFFF"/>
            </w:tcBorders>
            <w:shd w:val="clear" w:color="auto" w:fill="F2F2F2"/>
            <w:vAlign w:val="center"/>
            <w:hideMark/>
          </w:tcPr>
          <w:p w14:paraId="699D215C"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4C15A68E"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lang w:eastAsia="es-CO"/>
              </w:rPr>
              <w:t>1</w:t>
            </w:r>
          </w:p>
        </w:tc>
        <w:tc>
          <w:tcPr>
            <w:tcW w:w="504" w:type="pct"/>
            <w:tcBorders>
              <w:top w:val="nil"/>
              <w:left w:val="nil"/>
              <w:bottom w:val="single" w:sz="4" w:space="0" w:color="FFFFFF"/>
              <w:right w:val="single" w:sz="4" w:space="0" w:color="FFFFFF"/>
            </w:tcBorders>
            <w:shd w:val="clear" w:color="auto" w:fill="F2F2F2"/>
            <w:vAlign w:val="center"/>
            <w:hideMark/>
          </w:tcPr>
          <w:p w14:paraId="75A37125"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1A38974C" w14:textId="77777777" w:rsidR="001E3687" w:rsidRPr="005A1426" w:rsidRDefault="001E3687">
            <w:pPr>
              <w:spacing w:after="0"/>
              <w:rPr>
                <w:rFonts w:ascii="Arial" w:hAnsi="Arial" w:cs="Arial"/>
                <w:color w:val="000000"/>
                <w:sz w:val="16"/>
                <w:szCs w:val="16"/>
                <w:lang w:eastAsia="es-CO"/>
              </w:rPr>
            </w:pPr>
          </w:p>
        </w:tc>
      </w:tr>
      <w:tr w:rsidR="001E3687" w:rsidRPr="005A1426" w14:paraId="4DFBCF9E"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1020A544" w14:textId="77777777" w:rsidR="001E3687" w:rsidRPr="005A1426"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F70E510" w14:textId="77777777" w:rsidR="001E3687" w:rsidRPr="005A1426"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D9D9D9"/>
            <w:vAlign w:val="center"/>
            <w:hideMark/>
          </w:tcPr>
          <w:p w14:paraId="39107BF7" w14:textId="77777777" w:rsidR="001E3687" w:rsidRPr="005A1426" w:rsidRDefault="001E3687">
            <w:pPr>
              <w:spacing w:after="0" w:line="240" w:lineRule="auto"/>
              <w:rPr>
                <w:rFonts w:ascii="Arial" w:hAnsi="Arial" w:cs="Arial"/>
                <w:color w:val="000000"/>
                <w:sz w:val="16"/>
                <w:szCs w:val="16"/>
                <w:lang w:eastAsia="es-CO"/>
              </w:rPr>
            </w:pPr>
            <w:r w:rsidRPr="005A1426">
              <w:rPr>
                <w:rFonts w:ascii="Arial" w:hAnsi="Arial" w:cs="Arial"/>
                <w:color w:val="000000"/>
                <w:sz w:val="16"/>
                <w:szCs w:val="16"/>
                <w:lang w:eastAsia="es-CO"/>
              </w:rPr>
              <w:t>Implementación de programa de uso eficiente y ahorro del agua en acueductos veredales</w:t>
            </w:r>
          </w:p>
        </w:tc>
        <w:tc>
          <w:tcPr>
            <w:tcW w:w="778" w:type="pct"/>
            <w:tcBorders>
              <w:top w:val="nil"/>
              <w:left w:val="nil"/>
              <w:bottom w:val="single" w:sz="4" w:space="0" w:color="FFFFFF"/>
              <w:right w:val="single" w:sz="4" w:space="0" w:color="FFFFFF"/>
            </w:tcBorders>
            <w:shd w:val="clear" w:color="auto" w:fill="D9D9D9"/>
            <w:vAlign w:val="center"/>
            <w:hideMark/>
          </w:tcPr>
          <w:p w14:paraId="487094D0" w14:textId="77777777" w:rsidR="001E3687" w:rsidRPr="005A1426" w:rsidRDefault="001E3687">
            <w:pPr>
              <w:spacing w:after="0" w:line="240" w:lineRule="auto"/>
              <w:rPr>
                <w:rFonts w:ascii="Arial" w:hAnsi="Arial" w:cs="Arial"/>
                <w:color w:val="000000"/>
                <w:sz w:val="16"/>
                <w:szCs w:val="16"/>
                <w:lang w:eastAsia="es-CO"/>
              </w:rPr>
            </w:pPr>
            <w:r w:rsidRPr="005A1426">
              <w:rPr>
                <w:rFonts w:ascii="Arial" w:hAnsi="Arial" w:cs="Arial"/>
                <w:color w:val="000000"/>
                <w:sz w:val="16"/>
                <w:szCs w:val="16"/>
                <w:lang w:eastAsia="es-CO"/>
              </w:rPr>
              <w:t>Acueductos veredales con programa de uso eficiente y ahorro del agua implementado</w:t>
            </w:r>
          </w:p>
        </w:tc>
        <w:tc>
          <w:tcPr>
            <w:tcW w:w="364" w:type="pct"/>
            <w:tcBorders>
              <w:top w:val="nil"/>
              <w:left w:val="nil"/>
              <w:bottom w:val="single" w:sz="4" w:space="0" w:color="FFFFFF"/>
              <w:right w:val="single" w:sz="4" w:space="0" w:color="FFFFFF"/>
            </w:tcBorders>
            <w:shd w:val="clear" w:color="auto" w:fill="D9D9D9"/>
            <w:vAlign w:val="center"/>
            <w:hideMark/>
          </w:tcPr>
          <w:p w14:paraId="2209C07D"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6B2A357A"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lang w:eastAsia="es-CO"/>
              </w:rPr>
              <w:t>7</w:t>
            </w:r>
          </w:p>
        </w:tc>
        <w:tc>
          <w:tcPr>
            <w:tcW w:w="504" w:type="pct"/>
            <w:tcBorders>
              <w:top w:val="nil"/>
              <w:left w:val="nil"/>
              <w:bottom w:val="single" w:sz="4" w:space="0" w:color="FFFFFF"/>
              <w:right w:val="single" w:sz="4" w:space="0" w:color="FFFFFF"/>
            </w:tcBorders>
            <w:shd w:val="clear" w:color="auto" w:fill="D9D9D9"/>
            <w:vAlign w:val="center"/>
            <w:hideMark/>
          </w:tcPr>
          <w:p w14:paraId="4D5280C1"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1225AA1" w14:textId="77777777" w:rsidR="001E3687" w:rsidRPr="005A1426" w:rsidRDefault="001E3687">
            <w:pPr>
              <w:spacing w:after="0"/>
              <w:rPr>
                <w:rFonts w:ascii="Arial" w:hAnsi="Arial" w:cs="Arial"/>
                <w:color w:val="000000"/>
                <w:sz w:val="16"/>
                <w:szCs w:val="16"/>
                <w:lang w:eastAsia="es-CO"/>
              </w:rPr>
            </w:pPr>
          </w:p>
        </w:tc>
      </w:tr>
      <w:tr w:rsidR="001E3687" w:rsidRPr="005A1426" w14:paraId="7D749C1C"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5058C76D" w14:textId="77777777" w:rsidR="001E3687" w:rsidRPr="005A1426"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8E77111" w14:textId="77777777" w:rsidR="001E3687" w:rsidRPr="005A1426"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F2F2F2"/>
            <w:vAlign w:val="center"/>
            <w:hideMark/>
          </w:tcPr>
          <w:p w14:paraId="61E99C86" w14:textId="77777777" w:rsidR="001E3687" w:rsidRPr="005A1426" w:rsidRDefault="001E3687">
            <w:pPr>
              <w:spacing w:after="0" w:line="240" w:lineRule="auto"/>
              <w:rPr>
                <w:rFonts w:ascii="Arial" w:hAnsi="Arial" w:cs="Arial"/>
                <w:color w:val="000000"/>
                <w:sz w:val="16"/>
                <w:szCs w:val="16"/>
                <w:lang w:eastAsia="es-CO"/>
              </w:rPr>
            </w:pPr>
            <w:r w:rsidRPr="005A1426">
              <w:rPr>
                <w:rFonts w:ascii="Arial" w:hAnsi="Arial" w:cs="Arial"/>
                <w:color w:val="000000"/>
                <w:sz w:val="16"/>
                <w:szCs w:val="16"/>
                <w:lang w:eastAsia="es-CO"/>
              </w:rPr>
              <w:t>Diseño de sistemas no convencionales de alcantarillado</w:t>
            </w:r>
          </w:p>
        </w:tc>
        <w:tc>
          <w:tcPr>
            <w:tcW w:w="778" w:type="pct"/>
            <w:tcBorders>
              <w:top w:val="nil"/>
              <w:left w:val="nil"/>
              <w:bottom w:val="single" w:sz="4" w:space="0" w:color="FFFFFF"/>
              <w:right w:val="single" w:sz="4" w:space="0" w:color="FFFFFF"/>
            </w:tcBorders>
            <w:shd w:val="clear" w:color="auto" w:fill="F2F2F2"/>
            <w:vAlign w:val="center"/>
            <w:hideMark/>
          </w:tcPr>
          <w:p w14:paraId="5A26AA8D" w14:textId="77777777" w:rsidR="001E3687" w:rsidRPr="005A1426" w:rsidRDefault="001E3687">
            <w:pPr>
              <w:spacing w:after="0" w:line="240" w:lineRule="auto"/>
              <w:rPr>
                <w:rFonts w:ascii="Arial" w:hAnsi="Arial" w:cs="Arial"/>
                <w:color w:val="000000"/>
                <w:sz w:val="16"/>
                <w:szCs w:val="16"/>
                <w:lang w:eastAsia="es-CO"/>
              </w:rPr>
            </w:pPr>
            <w:r w:rsidRPr="005A1426">
              <w:rPr>
                <w:rFonts w:ascii="Arial" w:hAnsi="Arial" w:cs="Arial"/>
                <w:color w:val="000000"/>
                <w:sz w:val="16"/>
                <w:szCs w:val="16"/>
                <w:lang w:eastAsia="es-CO"/>
              </w:rPr>
              <w:t>Sistemas no convencionales de alcantarillado diseñados</w:t>
            </w:r>
          </w:p>
        </w:tc>
        <w:tc>
          <w:tcPr>
            <w:tcW w:w="364" w:type="pct"/>
            <w:tcBorders>
              <w:top w:val="nil"/>
              <w:left w:val="nil"/>
              <w:bottom w:val="single" w:sz="4" w:space="0" w:color="FFFFFF"/>
              <w:right w:val="single" w:sz="4" w:space="0" w:color="FFFFFF"/>
            </w:tcBorders>
            <w:shd w:val="clear" w:color="auto" w:fill="F2F2F2"/>
            <w:vAlign w:val="center"/>
            <w:hideMark/>
          </w:tcPr>
          <w:p w14:paraId="1869D651"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F4F94E7"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lang w:eastAsia="es-CO"/>
              </w:rPr>
              <w:t>3</w:t>
            </w:r>
          </w:p>
        </w:tc>
        <w:tc>
          <w:tcPr>
            <w:tcW w:w="504" w:type="pct"/>
            <w:tcBorders>
              <w:top w:val="nil"/>
              <w:left w:val="nil"/>
              <w:bottom w:val="single" w:sz="4" w:space="0" w:color="FFFFFF"/>
              <w:right w:val="single" w:sz="4" w:space="0" w:color="FFFFFF"/>
            </w:tcBorders>
            <w:shd w:val="clear" w:color="auto" w:fill="F2F2F2"/>
            <w:vAlign w:val="center"/>
            <w:hideMark/>
          </w:tcPr>
          <w:p w14:paraId="1B103398" w14:textId="77777777" w:rsidR="001E3687" w:rsidRPr="005A1426" w:rsidRDefault="001E3687">
            <w:pPr>
              <w:spacing w:after="0" w:line="240" w:lineRule="auto"/>
              <w:jc w:val="both"/>
              <w:rPr>
                <w:rFonts w:ascii="Arial" w:hAnsi="Arial" w:cs="Arial"/>
                <w:color w:val="000000"/>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5798013E" w14:textId="77777777" w:rsidR="001E3687" w:rsidRPr="005A1426" w:rsidRDefault="001E3687">
            <w:pPr>
              <w:spacing w:after="0"/>
              <w:rPr>
                <w:rFonts w:ascii="Arial" w:hAnsi="Arial" w:cs="Arial"/>
                <w:color w:val="000000"/>
                <w:sz w:val="16"/>
                <w:szCs w:val="16"/>
                <w:lang w:eastAsia="es-CO"/>
              </w:rPr>
            </w:pPr>
          </w:p>
        </w:tc>
      </w:tr>
    </w:tbl>
    <w:p w14:paraId="7D95D049" w14:textId="77777777" w:rsidR="001E3687" w:rsidRPr="002E6696" w:rsidRDefault="001E3687" w:rsidP="001E3687">
      <w:pPr>
        <w:spacing w:after="0" w:line="240" w:lineRule="auto"/>
        <w:jc w:val="both"/>
        <w:rPr>
          <w:rFonts w:ascii="Arial" w:hAnsi="Arial" w:cs="Arial"/>
          <w:b/>
          <w:sz w:val="24"/>
          <w:szCs w:val="24"/>
          <w:lang w:val="es-MX"/>
        </w:rPr>
      </w:pPr>
    </w:p>
    <w:p w14:paraId="735D5F27" w14:textId="4EB4C72A" w:rsidR="009166FF" w:rsidRDefault="009166FF" w:rsidP="001E3687">
      <w:pPr>
        <w:spacing w:after="0" w:line="240" w:lineRule="auto"/>
        <w:jc w:val="both"/>
        <w:rPr>
          <w:rFonts w:ascii="Arial" w:hAnsi="Arial" w:cs="Arial"/>
          <w:b/>
          <w:bCs/>
          <w:sz w:val="24"/>
          <w:szCs w:val="24"/>
          <w:lang w:val="es-MX"/>
        </w:rPr>
      </w:pPr>
    </w:p>
    <w:p w14:paraId="084965E9" w14:textId="02D75259" w:rsidR="00B324FF" w:rsidRDefault="00B324FF" w:rsidP="001E3687">
      <w:pPr>
        <w:spacing w:after="0" w:line="240" w:lineRule="auto"/>
        <w:jc w:val="both"/>
        <w:rPr>
          <w:rFonts w:ascii="Arial" w:hAnsi="Arial" w:cs="Arial"/>
          <w:b/>
          <w:bCs/>
          <w:sz w:val="24"/>
          <w:szCs w:val="24"/>
          <w:lang w:val="es-MX"/>
        </w:rPr>
      </w:pPr>
    </w:p>
    <w:p w14:paraId="38C85F19" w14:textId="77777777" w:rsidR="00B324FF" w:rsidRDefault="00B324FF" w:rsidP="00B324FF">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1C088DED" w14:textId="0F398482" w:rsidR="00B324FF" w:rsidRDefault="00B324FF" w:rsidP="001E3687">
      <w:pPr>
        <w:spacing w:after="0" w:line="240" w:lineRule="auto"/>
        <w:jc w:val="both"/>
        <w:rPr>
          <w:rFonts w:ascii="Arial" w:hAnsi="Arial" w:cs="Arial"/>
          <w:b/>
          <w:bCs/>
          <w:sz w:val="24"/>
          <w:szCs w:val="24"/>
          <w:lang w:val="es-MX"/>
        </w:rPr>
      </w:pPr>
    </w:p>
    <w:p w14:paraId="2C9D26AD" w14:textId="23E17E36" w:rsidR="00B324FF" w:rsidRDefault="00B324FF" w:rsidP="001E3687">
      <w:pPr>
        <w:spacing w:after="0" w:line="240" w:lineRule="auto"/>
        <w:jc w:val="both"/>
        <w:rPr>
          <w:rFonts w:ascii="Arial" w:hAnsi="Arial" w:cs="Arial"/>
          <w:b/>
          <w:bCs/>
          <w:sz w:val="24"/>
          <w:szCs w:val="24"/>
          <w:lang w:val="es-MX"/>
        </w:rPr>
      </w:pPr>
    </w:p>
    <w:p w14:paraId="1CB39C69" w14:textId="318423DD" w:rsidR="00B324FF" w:rsidRDefault="00B324FF" w:rsidP="001E3687">
      <w:pPr>
        <w:spacing w:after="0" w:line="240" w:lineRule="auto"/>
        <w:jc w:val="both"/>
        <w:rPr>
          <w:rFonts w:ascii="Arial" w:hAnsi="Arial" w:cs="Arial"/>
          <w:b/>
          <w:bCs/>
          <w:sz w:val="24"/>
          <w:szCs w:val="24"/>
          <w:lang w:val="es-MX"/>
        </w:rPr>
      </w:pPr>
    </w:p>
    <w:p w14:paraId="3560A635" w14:textId="57D51FAF" w:rsidR="00B324FF" w:rsidRDefault="00B324FF" w:rsidP="001E3687">
      <w:pPr>
        <w:spacing w:after="0" w:line="240" w:lineRule="auto"/>
        <w:jc w:val="both"/>
        <w:rPr>
          <w:rFonts w:ascii="Arial" w:hAnsi="Arial" w:cs="Arial"/>
          <w:b/>
          <w:bCs/>
          <w:sz w:val="24"/>
          <w:szCs w:val="24"/>
          <w:lang w:val="es-MX"/>
        </w:rPr>
      </w:pPr>
    </w:p>
    <w:p w14:paraId="262D7403" w14:textId="77777777" w:rsidR="00B324FF" w:rsidRPr="002E6696" w:rsidRDefault="00B324FF" w:rsidP="001E3687">
      <w:pPr>
        <w:spacing w:after="0" w:line="240" w:lineRule="auto"/>
        <w:jc w:val="both"/>
        <w:rPr>
          <w:rFonts w:ascii="Arial" w:hAnsi="Arial" w:cs="Arial"/>
          <w:b/>
          <w:bCs/>
          <w:sz w:val="24"/>
          <w:szCs w:val="24"/>
          <w:lang w:val="es-MX"/>
        </w:rPr>
      </w:pPr>
    </w:p>
    <w:p w14:paraId="776472EF" w14:textId="1A243EAC"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142°. PROGRAMA 63. MODERNIZACIÓN DEL ALUMBRADO PÚBLICO PARA UNA CIUDAD DE OPORTUNIDADES. </w:t>
      </w:r>
      <w:r w:rsidRPr="002E6696">
        <w:rPr>
          <w:rFonts w:ascii="Arial" w:hAnsi="Arial" w:cs="Arial"/>
          <w:sz w:val="24"/>
          <w:szCs w:val="24"/>
          <w:lang w:val="es-MX"/>
        </w:rPr>
        <w:t xml:space="preserve">Para lograr aportes del territorio a la mitigación del cambio climático, en este programa se propone cambiar a tecnologías amigables y renovables el sistema de alumbrado público, además de incorporar sistemas de uso eficiente de la energía; mediante la transformación del sistema tradicional a LED de 6.800 luminarias y la expansión de 920 luminarias tipo LED. </w:t>
      </w:r>
    </w:p>
    <w:p w14:paraId="639A22BF" w14:textId="77777777" w:rsidR="001E3687" w:rsidRPr="002E6696" w:rsidRDefault="001E3687" w:rsidP="001E3687">
      <w:pPr>
        <w:spacing w:after="0" w:line="240" w:lineRule="auto"/>
        <w:jc w:val="both"/>
        <w:rPr>
          <w:rFonts w:ascii="Arial" w:hAnsi="Arial" w:cs="Arial"/>
          <w:b/>
          <w:sz w:val="24"/>
          <w:szCs w:val="24"/>
          <w:lang w:val="es-MX"/>
        </w:rPr>
      </w:pPr>
    </w:p>
    <w:p w14:paraId="2B33F731" w14:textId="0E278A94"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1DFBFDD9" w14:textId="77777777" w:rsidR="005A1426" w:rsidRPr="002E6696" w:rsidRDefault="005A1426"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914"/>
        <w:gridCol w:w="1181"/>
        <w:gridCol w:w="1190"/>
        <w:gridCol w:w="1190"/>
        <w:gridCol w:w="905"/>
        <w:gridCol w:w="932"/>
        <w:gridCol w:w="994"/>
        <w:gridCol w:w="1252"/>
      </w:tblGrid>
      <w:tr w:rsidR="00642EB4" w:rsidRPr="005A1426" w14:paraId="23D6927A" w14:textId="77777777" w:rsidTr="001E3687">
        <w:trPr>
          <w:trHeight w:val="612"/>
          <w:tblHeader/>
          <w:jc w:val="center"/>
        </w:trPr>
        <w:tc>
          <w:tcPr>
            <w:tcW w:w="644"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039EEBAB"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de Resultado</w:t>
            </w:r>
          </w:p>
        </w:tc>
        <w:tc>
          <w:tcPr>
            <w:tcW w:w="834" w:type="pct"/>
            <w:tcBorders>
              <w:top w:val="single" w:sz="4" w:space="0" w:color="FFFFFF"/>
              <w:left w:val="nil"/>
              <w:bottom w:val="single" w:sz="4" w:space="0" w:color="FFFFFF"/>
              <w:right w:val="single" w:sz="4" w:space="0" w:color="FFFFFF"/>
            </w:tcBorders>
            <w:shd w:val="clear" w:color="auto" w:fill="005DAA"/>
            <w:vAlign w:val="center"/>
            <w:hideMark/>
          </w:tcPr>
          <w:p w14:paraId="02C3C2EF"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Nombre del Programa</w:t>
            </w:r>
          </w:p>
        </w:tc>
        <w:tc>
          <w:tcPr>
            <w:tcW w:w="724" w:type="pct"/>
            <w:tcBorders>
              <w:top w:val="single" w:sz="4" w:space="0" w:color="FFFFFF"/>
              <w:left w:val="nil"/>
              <w:bottom w:val="single" w:sz="4" w:space="0" w:color="FFFFFF"/>
              <w:right w:val="single" w:sz="4" w:space="0" w:color="FFFFFF"/>
            </w:tcBorders>
            <w:shd w:val="clear" w:color="auto" w:fill="005DAA"/>
            <w:vAlign w:val="center"/>
            <w:hideMark/>
          </w:tcPr>
          <w:p w14:paraId="2B1A0D10"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Producto</w:t>
            </w:r>
          </w:p>
        </w:tc>
        <w:tc>
          <w:tcPr>
            <w:tcW w:w="762" w:type="pct"/>
            <w:tcBorders>
              <w:top w:val="single" w:sz="4" w:space="0" w:color="FFFFFF"/>
              <w:left w:val="nil"/>
              <w:bottom w:val="single" w:sz="4" w:space="0" w:color="FFFFFF"/>
              <w:right w:val="single" w:sz="4" w:space="0" w:color="FFFFFF"/>
            </w:tcBorders>
            <w:shd w:val="clear" w:color="auto" w:fill="005DAA"/>
            <w:vAlign w:val="center"/>
            <w:hideMark/>
          </w:tcPr>
          <w:p w14:paraId="2173E82C"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Indicador de Producto</w:t>
            </w:r>
          </w:p>
        </w:tc>
        <w:tc>
          <w:tcPr>
            <w:tcW w:w="460" w:type="pct"/>
            <w:tcBorders>
              <w:top w:val="single" w:sz="4" w:space="0" w:color="FFFFFF"/>
              <w:left w:val="nil"/>
              <w:bottom w:val="single" w:sz="4" w:space="0" w:color="FFFFFF"/>
              <w:right w:val="single" w:sz="4" w:space="0" w:color="FFFFFF"/>
            </w:tcBorders>
            <w:shd w:val="clear" w:color="auto" w:fill="005DAA"/>
            <w:vAlign w:val="center"/>
            <w:hideMark/>
          </w:tcPr>
          <w:p w14:paraId="769EA3CB"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3EFE8B59"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46349EB0"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6BB8991B" w14:textId="77777777" w:rsidR="001E3687" w:rsidRPr="005A1426" w:rsidRDefault="001E3687">
            <w:pPr>
              <w:spacing w:after="0" w:line="240" w:lineRule="auto"/>
              <w:jc w:val="both"/>
              <w:rPr>
                <w:rFonts w:ascii="Arial" w:hAnsi="Arial" w:cs="Arial"/>
                <w:b/>
                <w:bCs/>
                <w:color w:val="FFFFFF"/>
                <w:sz w:val="16"/>
                <w:szCs w:val="16"/>
                <w:lang w:eastAsia="es-CO"/>
              </w:rPr>
            </w:pPr>
            <w:r w:rsidRPr="005A1426">
              <w:rPr>
                <w:rFonts w:ascii="Arial" w:hAnsi="Arial" w:cs="Arial"/>
                <w:b/>
                <w:bCs/>
                <w:color w:val="FFFFFF"/>
                <w:sz w:val="16"/>
                <w:szCs w:val="16"/>
                <w:lang w:eastAsia="es-CO"/>
              </w:rPr>
              <w:t>Unidad Administrativa Responsable</w:t>
            </w:r>
          </w:p>
        </w:tc>
      </w:tr>
      <w:tr w:rsidR="00642EB4" w:rsidRPr="005A1426" w14:paraId="6EF35B72" w14:textId="77777777" w:rsidTr="001E3687">
        <w:trPr>
          <w:trHeight w:val="408"/>
          <w:jc w:val="center"/>
        </w:trPr>
        <w:tc>
          <w:tcPr>
            <w:tcW w:w="644"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9BE1AE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Disminuir a 5.325.000 kW el consumo anual de energía eléctrica en el sistema de alumbrado público</w:t>
            </w:r>
          </w:p>
        </w:tc>
        <w:tc>
          <w:tcPr>
            <w:tcW w:w="834" w:type="pct"/>
            <w:vMerge w:val="restart"/>
            <w:tcBorders>
              <w:top w:val="nil"/>
              <w:left w:val="nil"/>
              <w:bottom w:val="single" w:sz="4" w:space="0" w:color="FFFFFF"/>
              <w:right w:val="single" w:sz="4" w:space="0" w:color="FFFFFF"/>
            </w:tcBorders>
            <w:shd w:val="clear" w:color="auto" w:fill="D9D9D9"/>
            <w:vAlign w:val="center"/>
            <w:hideMark/>
          </w:tcPr>
          <w:p w14:paraId="0D1BD051"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Modernización del alumbrado público para una ciudad de oportunidades</w:t>
            </w:r>
          </w:p>
        </w:tc>
        <w:tc>
          <w:tcPr>
            <w:tcW w:w="724" w:type="pct"/>
            <w:tcBorders>
              <w:top w:val="nil"/>
              <w:left w:val="nil"/>
              <w:bottom w:val="single" w:sz="4" w:space="0" w:color="FFFFFF"/>
              <w:right w:val="single" w:sz="4" w:space="0" w:color="FFFFFF"/>
            </w:tcBorders>
            <w:shd w:val="clear" w:color="auto" w:fill="D9D9D9"/>
            <w:vAlign w:val="center"/>
            <w:hideMark/>
          </w:tcPr>
          <w:p w14:paraId="7F135B36"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Modernización de luminarias del sistema tradicional al LED</w:t>
            </w:r>
          </w:p>
        </w:tc>
        <w:tc>
          <w:tcPr>
            <w:tcW w:w="762" w:type="pct"/>
            <w:tcBorders>
              <w:top w:val="nil"/>
              <w:left w:val="nil"/>
              <w:bottom w:val="single" w:sz="4" w:space="0" w:color="FFFFFF"/>
              <w:right w:val="single" w:sz="4" w:space="0" w:color="FFFFFF"/>
            </w:tcBorders>
            <w:shd w:val="clear" w:color="auto" w:fill="D9D9D9"/>
            <w:vAlign w:val="center"/>
            <w:hideMark/>
          </w:tcPr>
          <w:p w14:paraId="249F11C4"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Luminarias modernizadas</w:t>
            </w:r>
          </w:p>
        </w:tc>
        <w:tc>
          <w:tcPr>
            <w:tcW w:w="460" w:type="pct"/>
            <w:tcBorders>
              <w:top w:val="nil"/>
              <w:left w:val="nil"/>
              <w:bottom w:val="single" w:sz="4" w:space="0" w:color="FFFFFF"/>
              <w:right w:val="single" w:sz="4" w:space="0" w:color="FFFFFF"/>
            </w:tcBorders>
            <w:shd w:val="clear" w:color="auto" w:fill="D9D9D9"/>
            <w:vAlign w:val="center"/>
            <w:hideMark/>
          </w:tcPr>
          <w:p w14:paraId="05795C7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1BDC963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6800</w:t>
            </w:r>
          </w:p>
        </w:tc>
        <w:tc>
          <w:tcPr>
            <w:tcW w:w="473" w:type="pct"/>
            <w:tcBorders>
              <w:top w:val="nil"/>
              <w:left w:val="nil"/>
              <w:bottom w:val="single" w:sz="4" w:space="0" w:color="FFFFFF"/>
              <w:right w:val="single" w:sz="4" w:space="0" w:color="FFFFFF"/>
            </w:tcBorders>
            <w:shd w:val="clear" w:color="auto" w:fill="D9D9D9"/>
            <w:vAlign w:val="center"/>
            <w:hideMark/>
          </w:tcPr>
          <w:p w14:paraId="787BD881"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422DB7D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Secretaría de Infraestructura</w:t>
            </w:r>
          </w:p>
        </w:tc>
      </w:tr>
      <w:tr w:rsidR="001E3687" w:rsidRPr="005A1426" w14:paraId="24877EEB"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09080D2B" w14:textId="77777777" w:rsidR="001E3687" w:rsidRPr="005A1426" w:rsidRDefault="001E3687">
            <w:pPr>
              <w:spacing w:after="0"/>
              <w:rPr>
                <w:rFonts w:ascii="Arial" w:hAnsi="Arial" w:cs="Arial"/>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14EDDBB4" w14:textId="77777777" w:rsidR="001E3687" w:rsidRPr="005A1426" w:rsidRDefault="001E3687">
            <w:pPr>
              <w:spacing w:after="0"/>
              <w:rPr>
                <w:rFonts w:ascii="Arial" w:hAnsi="Arial" w:cs="Arial"/>
                <w:sz w:val="16"/>
                <w:szCs w:val="16"/>
                <w:lang w:eastAsia="es-CO"/>
              </w:rPr>
            </w:pPr>
          </w:p>
        </w:tc>
        <w:tc>
          <w:tcPr>
            <w:tcW w:w="724" w:type="pct"/>
            <w:tcBorders>
              <w:top w:val="nil"/>
              <w:left w:val="nil"/>
              <w:bottom w:val="single" w:sz="4" w:space="0" w:color="FFFFFF"/>
              <w:right w:val="single" w:sz="4" w:space="0" w:color="FFFFFF"/>
            </w:tcBorders>
            <w:shd w:val="clear" w:color="auto" w:fill="F2F2F2"/>
            <w:vAlign w:val="center"/>
            <w:hideMark/>
          </w:tcPr>
          <w:p w14:paraId="04123AE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Servicio de mantenimiento del alumbrado público en óptimas condiciones</w:t>
            </w:r>
          </w:p>
        </w:tc>
        <w:tc>
          <w:tcPr>
            <w:tcW w:w="762" w:type="pct"/>
            <w:tcBorders>
              <w:top w:val="nil"/>
              <w:left w:val="nil"/>
              <w:bottom w:val="single" w:sz="4" w:space="0" w:color="FFFFFF"/>
              <w:right w:val="single" w:sz="4" w:space="0" w:color="FFFFFF"/>
            </w:tcBorders>
            <w:shd w:val="clear" w:color="auto" w:fill="F2F2F2"/>
            <w:vAlign w:val="center"/>
            <w:hideMark/>
          </w:tcPr>
          <w:p w14:paraId="4A6A2700"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Sistema de alumbrado público con mantenimiento</w:t>
            </w:r>
          </w:p>
        </w:tc>
        <w:tc>
          <w:tcPr>
            <w:tcW w:w="460" w:type="pct"/>
            <w:tcBorders>
              <w:top w:val="nil"/>
              <w:left w:val="nil"/>
              <w:bottom w:val="single" w:sz="4" w:space="0" w:color="FFFFFF"/>
              <w:right w:val="single" w:sz="4" w:space="0" w:color="FFFFFF"/>
            </w:tcBorders>
            <w:shd w:val="clear" w:color="auto" w:fill="F2F2F2"/>
            <w:vAlign w:val="center"/>
            <w:hideMark/>
          </w:tcPr>
          <w:p w14:paraId="6567139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Porcentaje</w:t>
            </w:r>
          </w:p>
        </w:tc>
        <w:tc>
          <w:tcPr>
            <w:tcW w:w="473" w:type="pct"/>
            <w:tcBorders>
              <w:top w:val="nil"/>
              <w:left w:val="nil"/>
              <w:bottom w:val="single" w:sz="4" w:space="0" w:color="FFFFFF"/>
              <w:right w:val="single" w:sz="4" w:space="0" w:color="FFFFFF"/>
            </w:tcBorders>
            <w:shd w:val="clear" w:color="auto" w:fill="F2F2F2"/>
            <w:vAlign w:val="center"/>
            <w:hideMark/>
          </w:tcPr>
          <w:p w14:paraId="3E67C44D"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100</w:t>
            </w:r>
          </w:p>
        </w:tc>
        <w:tc>
          <w:tcPr>
            <w:tcW w:w="473" w:type="pct"/>
            <w:tcBorders>
              <w:top w:val="nil"/>
              <w:left w:val="nil"/>
              <w:bottom w:val="single" w:sz="4" w:space="0" w:color="FFFFFF"/>
              <w:right w:val="single" w:sz="4" w:space="0" w:color="FFFFFF"/>
            </w:tcBorders>
            <w:shd w:val="clear" w:color="auto" w:fill="F2F2F2"/>
            <w:vAlign w:val="center"/>
            <w:hideMark/>
          </w:tcPr>
          <w:p w14:paraId="2DE29125"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67E703BE" w14:textId="77777777" w:rsidR="001E3687" w:rsidRPr="005A1426" w:rsidRDefault="001E3687">
            <w:pPr>
              <w:spacing w:after="0"/>
              <w:rPr>
                <w:rFonts w:ascii="Arial" w:hAnsi="Arial" w:cs="Arial"/>
                <w:sz w:val="16"/>
                <w:szCs w:val="16"/>
                <w:lang w:eastAsia="es-CO"/>
              </w:rPr>
            </w:pPr>
          </w:p>
        </w:tc>
      </w:tr>
      <w:tr w:rsidR="001E3687" w:rsidRPr="005A1426" w14:paraId="64C70F5B" w14:textId="77777777" w:rsidTr="001E3687">
        <w:trPr>
          <w:trHeight w:val="1370"/>
          <w:jc w:val="center"/>
        </w:trPr>
        <w:tc>
          <w:tcPr>
            <w:tcW w:w="0" w:type="auto"/>
            <w:vMerge/>
            <w:tcBorders>
              <w:top w:val="nil"/>
              <w:left w:val="single" w:sz="4" w:space="0" w:color="FFFFFF"/>
              <w:bottom w:val="single" w:sz="4" w:space="0" w:color="FFFFFF"/>
              <w:right w:val="single" w:sz="4" w:space="0" w:color="FFFFFF"/>
            </w:tcBorders>
            <w:vAlign w:val="center"/>
            <w:hideMark/>
          </w:tcPr>
          <w:p w14:paraId="7D1CD09D" w14:textId="77777777" w:rsidR="001E3687" w:rsidRPr="005A1426" w:rsidRDefault="001E3687">
            <w:pPr>
              <w:spacing w:after="0"/>
              <w:rPr>
                <w:rFonts w:ascii="Arial" w:hAnsi="Arial" w:cs="Arial"/>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557C0FAB" w14:textId="77777777" w:rsidR="001E3687" w:rsidRPr="005A1426" w:rsidRDefault="001E3687">
            <w:pPr>
              <w:spacing w:after="0"/>
              <w:rPr>
                <w:rFonts w:ascii="Arial" w:hAnsi="Arial" w:cs="Arial"/>
                <w:sz w:val="16"/>
                <w:szCs w:val="16"/>
                <w:lang w:eastAsia="es-CO"/>
              </w:rPr>
            </w:pPr>
          </w:p>
        </w:tc>
        <w:tc>
          <w:tcPr>
            <w:tcW w:w="724" w:type="pct"/>
            <w:tcBorders>
              <w:top w:val="nil"/>
              <w:left w:val="nil"/>
              <w:bottom w:val="single" w:sz="4" w:space="0" w:color="FFFFFF"/>
              <w:right w:val="single" w:sz="4" w:space="0" w:color="FFFFFF"/>
            </w:tcBorders>
            <w:shd w:val="clear" w:color="auto" w:fill="D9D9D9"/>
            <w:vAlign w:val="center"/>
            <w:hideMark/>
          </w:tcPr>
          <w:p w14:paraId="1371FE0C"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Expansión de nuevas luminarias Tipo LED instaladas</w:t>
            </w:r>
          </w:p>
        </w:tc>
        <w:tc>
          <w:tcPr>
            <w:tcW w:w="762" w:type="pct"/>
            <w:tcBorders>
              <w:top w:val="nil"/>
              <w:left w:val="nil"/>
              <w:bottom w:val="single" w:sz="4" w:space="0" w:color="FFFFFF"/>
              <w:right w:val="single" w:sz="4" w:space="0" w:color="FFFFFF"/>
            </w:tcBorders>
            <w:shd w:val="clear" w:color="auto" w:fill="D9D9D9"/>
            <w:vAlign w:val="center"/>
            <w:hideMark/>
          </w:tcPr>
          <w:p w14:paraId="172BCD8E"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Luminarias tipo LED instaladas</w:t>
            </w:r>
          </w:p>
        </w:tc>
        <w:tc>
          <w:tcPr>
            <w:tcW w:w="460" w:type="pct"/>
            <w:tcBorders>
              <w:top w:val="nil"/>
              <w:left w:val="nil"/>
              <w:bottom w:val="single" w:sz="4" w:space="0" w:color="FFFFFF"/>
              <w:right w:val="single" w:sz="4" w:space="0" w:color="FFFFFF"/>
            </w:tcBorders>
            <w:shd w:val="clear" w:color="auto" w:fill="D9D9D9"/>
            <w:vAlign w:val="center"/>
            <w:hideMark/>
          </w:tcPr>
          <w:p w14:paraId="06798719"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7F407AA2"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sz w:val="16"/>
                <w:szCs w:val="16"/>
                <w:lang w:eastAsia="es-CO"/>
              </w:rPr>
              <w:t>920</w:t>
            </w:r>
          </w:p>
        </w:tc>
        <w:tc>
          <w:tcPr>
            <w:tcW w:w="473" w:type="pct"/>
            <w:tcBorders>
              <w:top w:val="nil"/>
              <w:left w:val="nil"/>
              <w:bottom w:val="single" w:sz="4" w:space="0" w:color="FFFFFF"/>
              <w:right w:val="single" w:sz="4" w:space="0" w:color="FFFFFF"/>
            </w:tcBorders>
            <w:shd w:val="clear" w:color="auto" w:fill="D9D9D9"/>
            <w:vAlign w:val="center"/>
            <w:hideMark/>
          </w:tcPr>
          <w:p w14:paraId="67AD8DAA" w14:textId="77777777" w:rsidR="001E3687" w:rsidRPr="005A1426" w:rsidRDefault="001E3687">
            <w:pPr>
              <w:spacing w:after="0" w:line="240" w:lineRule="auto"/>
              <w:jc w:val="both"/>
              <w:rPr>
                <w:rFonts w:ascii="Arial" w:hAnsi="Arial" w:cs="Arial"/>
                <w:sz w:val="16"/>
                <w:szCs w:val="16"/>
                <w:lang w:eastAsia="es-CO"/>
              </w:rPr>
            </w:pPr>
            <w:r w:rsidRPr="005A1426">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820937E" w14:textId="77777777" w:rsidR="001E3687" w:rsidRPr="005A1426" w:rsidRDefault="001E3687">
            <w:pPr>
              <w:spacing w:after="0"/>
              <w:rPr>
                <w:rFonts w:ascii="Arial" w:hAnsi="Arial" w:cs="Arial"/>
                <w:sz w:val="16"/>
                <w:szCs w:val="16"/>
                <w:lang w:eastAsia="es-CO"/>
              </w:rPr>
            </w:pPr>
          </w:p>
        </w:tc>
      </w:tr>
    </w:tbl>
    <w:p w14:paraId="43A4F3F2" w14:textId="77777777" w:rsidR="001E3687" w:rsidRPr="002E6696" w:rsidRDefault="001E3687" w:rsidP="001E3687">
      <w:pPr>
        <w:spacing w:after="0" w:line="240" w:lineRule="auto"/>
        <w:jc w:val="both"/>
        <w:rPr>
          <w:rFonts w:ascii="Arial" w:hAnsi="Arial" w:cs="Arial"/>
          <w:b/>
          <w:sz w:val="24"/>
          <w:szCs w:val="24"/>
          <w:lang w:val="es-MX"/>
        </w:rPr>
      </w:pPr>
    </w:p>
    <w:p w14:paraId="2A2F553F" w14:textId="77777777"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 xml:space="preserve">ARTÍCULO 143°. PROGRAMA 64. CIUDAD DE OPORTUNIDADES CON ILUMINACIÓN ORNAMENTAL. </w:t>
      </w:r>
      <w:r w:rsidRPr="002E6696">
        <w:rPr>
          <w:rFonts w:ascii="Arial" w:hAnsi="Arial" w:cs="Arial"/>
          <w:sz w:val="24"/>
          <w:szCs w:val="24"/>
        </w:rPr>
        <w:t>Con el fin de engalanar la ciudad durante la temporada navideña, se pretende realizar la instalación del alumbrado público navideño; generando espacios de entretenimiento y salud mental a los habitantes y visitantes del territorio.</w:t>
      </w:r>
    </w:p>
    <w:p w14:paraId="74E60C8D" w14:textId="77777777" w:rsidR="001E3687" w:rsidRPr="002E6696" w:rsidRDefault="001E3687" w:rsidP="001E3687">
      <w:pPr>
        <w:spacing w:after="0" w:line="240" w:lineRule="auto"/>
        <w:jc w:val="both"/>
        <w:rPr>
          <w:rFonts w:ascii="Arial" w:hAnsi="Arial" w:cs="Arial"/>
          <w:sz w:val="24"/>
          <w:szCs w:val="24"/>
          <w:lang w:val="es-MX"/>
        </w:rPr>
      </w:pPr>
    </w:p>
    <w:p w14:paraId="387C860B" w14:textId="75452D35"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79E453BE" w14:textId="77777777" w:rsidR="005A1426" w:rsidRPr="002E6696" w:rsidRDefault="005A1426"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119"/>
        <w:gridCol w:w="1214"/>
        <w:gridCol w:w="1074"/>
        <w:gridCol w:w="1051"/>
        <w:gridCol w:w="710"/>
        <w:gridCol w:w="932"/>
        <w:gridCol w:w="994"/>
        <w:gridCol w:w="1252"/>
      </w:tblGrid>
      <w:tr w:rsidR="00642EB4" w:rsidRPr="00976B84" w14:paraId="3792415F" w14:textId="77777777" w:rsidTr="001E3687">
        <w:trPr>
          <w:trHeight w:val="612"/>
          <w:tblHeader/>
          <w:jc w:val="center"/>
        </w:trPr>
        <w:tc>
          <w:tcPr>
            <w:tcW w:w="669"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1C2F218D"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de Resultado</w:t>
            </w:r>
          </w:p>
        </w:tc>
        <w:tc>
          <w:tcPr>
            <w:tcW w:w="858" w:type="pct"/>
            <w:tcBorders>
              <w:top w:val="single" w:sz="4" w:space="0" w:color="FFFFFF"/>
              <w:left w:val="nil"/>
              <w:bottom w:val="single" w:sz="4" w:space="0" w:color="FFFFFF"/>
              <w:right w:val="single" w:sz="4" w:space="0" w:color="FFFFFF"/>
            </w:tcBorders>
            <w:shd w:val="clear" w:color="auto" w:fill="005DAA"/>
            <w:vAlign w:val="center"/>
            <w:hideMark/>
          </w:tcPr>
          <w:p w14:paraId="5726D19F"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Nombre del Programa</w:t>
            </w:r>
          </w:p>
        </w:tc>
        <w:tc>
          <w:tcPr>
            <w:tcW w:w="748" w:type="pct"/>
            <w:tcBorders>
              <w:top w:val="single" w:sz="4" w:space="0" w:color="FFFFFF"/>
              <w:left w:val="nil"/>
              <w:bottom w:val="single" w:sz="4" w:space="0" w:color="FFFFFF"/>
              <w:right w:val="single" w:sz="4" w:space="0" w:color="FFFFFF"/>
            </w:tcBorders>
            <w:shd w:val="clear" w:color="auto" w:fill="005DAA"/>
            <w:vAlign w:val="center"/>
            <w:hideMark/>
          </w:tcPr>
          <w:p w14:paraId="0744B1D5"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Producto</w:t>
            </w:r>
          </w:p>
        </w:tc>
        <w:tc>
          <w:tcPr>
            <w:tcW w:w="786" w:type="pct"/>
            <w:tcBorders>
              <w:top w:val="single" w:sz="4" w:space="0" w:color="FFFFFF"/>
              <w:left w:val="nil"/>
              <w:bottom w:val="single" w:sz="4" w:space="0" w:color="FFFFFF"/>
              <w:right w:val="single" w:sz="4" w:space="0" w:color="FFFFFF"/>
            </w:tcBorders>
            <w:shd w:val="clear" w:color="auto" w:fill="005DAA"/>
            <w:vAlign w:val="center"/>
            <w:hideMark/>
          </w:tcPr>
          <w:p w14:paraId="7166EF86"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14FFDBE5"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36A3AF8B"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409228AF"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422F9C76"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 Administrativa Responsable</w:t>
            </w:r>
          </w:p>
        </w:tc>
      </w:tr>
      <w:tr w:rsidR="00642EB4" w:rsidRPr="00976B84" w14:paraId="4A6F37EE" w14:textId="77777777" w:rsidTr="001E3687">
        <w:trPr>
          <w:trHeight w:val="612"/>
          <w:jc w:val="center"/>
        </w:trPr>
        <w:tc>
          <w:tcPr>
            <w:tcW w:w="669" w:type="pct"/>
            <w:tcBorders>
              <w:top w:val="nil"/>
              <w:left w:val="single" w:sz="4" w:space="0" w:color="FFFFFF"/>
              <w:bottom w:val="single" w:sz="4" w:space="0" w:color="FFFFFF"/>
              <w:right w:val="single" w:sz="4" w:space="0" w:color="FFFFFF"/>
            </w:tcBorders>
            <w:shd w:val="clear" w:color="auto" w:fill="F2F2F2"/>
            <w:vAlign w:val="center"/>
            <w:hideMark/>
          </w:tcPr>
          <w:p w14:paraId="00E29F93"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Iluminaciones ornamentales en temporada navideña</w:t>
            </w:r>
          </w:p>
        </w:tc>
        <w:tc>
          <w:tcPr>
            <w:tcW w:w="858" w:type="pct"/>
            <w:tcBorders>
              <w:top w:val="nil"/>
              <w:left w:val="nil"/>
              <w:bottom w:val="single" w:sz="4" w:space="0" w:color="FFFFFF"/>
              <w:right w:val="single" w:sz="4" w:space="0" w:color="FFFFFF"/>
            </w:tcBorders>
            <w:shd w:val="clear" w:color="auto" w:fill="F2F2F2"/>
            <w:vAlign w:val="center"/>
            <w:hideMark/>
          </w:tcPr>
          <w:p w14:paraId="11107783"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Ciudad de oportunidades con iluminación ornamental</w:t>
            </w:r>
          </w:p>
        </w:tc>
        <w:tc>
          <w:tcPr>
            <w:tcW w:w="748" w:type="pct"/>
            <w:tcBorders>
              <w:top w:val="nil"/>
              <w:left w:val="nil"/>
              <w:bottom w:val="single" w:sz="4" w:space="0" w:color="FFFFFF"/>
              <w:right w:val="single" w:sz="4" w:space="0" w:color="FFFFFF"/>
            </w:tcBorders>
            <w:shd w:val="clear" w:color="auto" w:fill="F2F2F2"/>
            <w:vAlign w:val="center"/>
            <w:hideMark/>
          </w:tcPr>
          <w:p w14:paraId="3FC59D6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Instalaciones de alumbrado navideño</w:t>
            </w:r>
          </w:p>
        </w:tc>
        <w:tc>
          <w:tcPr>
            <w:tcW w:w="786" w:type="pct"/>
            <w:tcBorders>
              <w:top w:val="nil"/>
              <w:left w:val="nil"/>
              <w:bottom w:val="single" w:sz="4" w:space="0" w:color="FFFFFF"/>
              <w:right w:val="single" w:sz="4" w:space="0" w:color="FFFFFF"/>
            </w:tcBorders>
            <w:shd w:val="clear" w:color="auto" w:fill="F2F2F2"/>
            <w:vAlign w:val="center"/>
            <w:hideMark/>
          </w:tcPr>
          <w:p w14:paraId="1B346255"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Alumbrado navideño instalado</w:t>
            </w:r>
          </w:p>
        </w:tc>
        <w:tc>
          <w:tcPr>
            <w:tcW w:w="364" w:type="pct"/>
            <w:tcBorders>
              <w:top w:val="nil"/>
              <w:left w:val="nil"/>
              <w:bottom w:val="single" w:sz="4" w:space="0" w:color="FFFFFF"/>
              <w:right w:val="single" w:sz="4" w:space="0" w:color="FFFFFF"/>
            </w:tcBorders>
            <w:shd w:val="clear" w:color="auto" w:fill="F2F2F2"/>
            <w:vAlign w:val="center"/>
            <w:hideMark/>
          </w:tcPr>
          <w:p w14:paraId="43AD13DF"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61E0264E"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4</w:t>
            </w:r>
          </w:p>
        </w:tc>
        <w:tc>
          <w:tcPr>
            <w:tcW w:w="473" w:type="pct"/>
            <w:tcBorders>
              <w:top w:val="nil"/>
              <w:left w:val="nil"/>
              <w:bottom w:val="single" w:sz="4" w:space="0" w:color="FFFFFF"/>
              <w:right w:val="single" w:sz="4" w:space="0" w:color="FFFFFF"/>
            </w:tcBorders>
            <w:shd w:val="clear" w:color="auto" w:fill="F2F2F2"/>
            <w:vAlign w:val="center"/>
            <w:hideMark/>
          </w:tcPr>
          <w:p w14:paraId="6F2A656F"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48825121"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Secretaría de Infraestructura</w:t>
            </w:r>
          </w:p>
        </w:tc>
      </w:tr>
    </w:tbl>
    <w:p w14:paraId="27C1703E" w14:textId="77777777" w:rsidR="001E3687" w:rsidRPr="002E6696" w:rsidRDefault="001E3687" w:rsidP="001E3687">
      <w:pPr>
        <w:spacing w:after="0" w:line="240" w:lineRule="auto"/>
        <w:jc w:val="both"/>
        <w:rPr>
          <w:rFonts w:ascii="Arial" w:hAnsi="Arial" w:cs="Arial"/>
          <w:b/>
          <w:sz w:val="24"/>
          <w:szCs w:val="24"/>
          <w:lang w:val="es-MX"/>
        </w:rPr>
      </w:pPr>
    </w:p>
    <w:p w14:paraId="57BD0951" w14:textId="77777777" w:rsidR="009166FF" w:rsidRPr="002E6696" w:rsidRDefault="009166FF" w:rsidP="001E3687">
      <w:pPr>
        <w:spacing w:after="0" w:line="240" w:lineRule="auto"/>
        <w:jc w:val="both"/>
        <w:rPr>
          <w:rFonts w:ascii="Arial" w:hAnsi="Arial" w:cs="Arial"/>
          <w:b/>
          <w:sz w:val="24"/>
          <w:szCs w:val="24"/>
          <w:lang w:val="es-MX"/>
        </w:rPr>
      </w:pPr>
    </w:p>
    <w:p w14:paraId="24D1C3FC" w14:textId="77777777" w:rsidR="009166FF" w:rsidRPr="002E6696" w:rsidRDefault="009166FF" w:rsidP="001E3687">
      <w:pPr>
        <w:spacing w:after="0" w:line="240" w:lineRule="auto"/>
        <w:jc w:val="both"/>
        <w:rPr>
          <w:rFonts w:ascii="Arial" w:hAnsi="Arial" w:cs="Arial"/>
          <w:b/>
          <w:sz w:val="24"/>
          <w:szCs w:val="24"/>
          <w:lang w:val="es-MX"/>
        </w:rPr>
      </w:pPr>
    </w:p>
    <w:p w14:paraId="42FBB8A4" w14:textId="4E7CCD03" w:rsidR="001E3687" w:rsidRPr="002E6696" w:rsidRDefault="001E3687" w:rsidP="001E3687">
      <w:pPr>
        <w:spacing w:after="0" w:line="240" w:lineRule="auto"/>
        <w:jc w:val="both"/>
        <w:rPr>
          <w:rFonts w:ascii="Arial" w:hAnsi="Arial" w:cs="Arial"/>
          <w:sz w:val="24"/>
          <w:szCs w:val="24"/>
        </w:rPr>
      </w:pPr>
      <w:r w:rsidRPr="002E6696">
        <w:rPr>
          <w:rFonts w:ascii="Arial" w:hAnsi="Arial" w:cs="Arial"/>
          <w:b/>
          <w:sz w:val="24"/>
          <w:szCs w:val="24"/>
          <w:lang w:val="es-MX"/>
        </w:rPr>
        <w:t xml:space="preserve">ARTÍCULO 144°. </w:t>
      </w:r>
      <w:r w:rsidRPr="002E6696">
        <w:rPr>
          <w:rFonts w:ascii="Arial" w:hAnsi="Arial" w:cs="Arial"/>
          <w:b/>
          <w:bCs/>
          <w:sz w:val="24"/>
          <w:szCs w:val="24"/>
        </w:rPr>
        <w:t xml:space="preserve">ARTICULACIONES REGIONALES. </w:t>
      </w:r>
      <w:r w:rsidRPr="002E6696">
        <w:rPr>
          <w:rFonts w:ascii="Arial" w:hAnsi="Arial" w:cs="Arial"/>
          <w:sz w:val="24"/>
          <w:szCs w:val="24"/>
        </w:rPr>
        <w:t>En la gestión de las metas propuestas se tienen las siguientes articulaciones regionales:</w:t>
      </w:r>
    </w:p>
    <w:p w14:paraId="4DE7354F" w14:textId="77777777" w:rsidR="001E3687" w:rsidRPr="002E6696" w:rsidRDefault="001E3687" w:rsidP="001E3687">
      <w:pPr>
        <w:spacing w:after="0" w:line="240" w:lineRule="auto"/>
        <w:jc w:val="both"/>
        <w:rPr>
          <w:rFonts w:ascii="Arial" w:hAnsi="Arial" w:cs="Arial"/>
          <w:sz w:val="24"/>
          <w:szCs w:val="24"/>
        </w:rPr>
      </w:pPr>
    </w:p>
    <w:tbl>
      <w:tblPr>
        <w:tblW w:w="0" w:type="auto"/>
        <w:jc w:val="center"/>
        <w:tblCellMar>
          <w:left w:w="70" w:type="dxa"/>
          <w:right w:w="70" w:type="dxa"/>
        </w:tblCellMar>
        <w:tblLook w:val="04A0" w:firstRow="1" w:lastRow="0" w:firstColumn="1" w:lastColumn="0" w:noHBand="0" w:noVBand="1"/>
      </w:tblPr>
      <w:tblGrid>
        <w:gridCol w:w="1894"/>
        <w:gridCol w:w="1787"/>
        <w:gridCol w:w="1561"/>
        <w:gridCol w:w="2194"/>
        <w:gridCol w:w="1394"/>
      </w:tblGrid>
      <w:tr w:rsidR="001E3687" w:rsidRPr="00976B84" w14:paraId="25F96C20" w14:textId="77777777" w:rsidTr="001E3687">
        <w:trPr>
          <w:trHeight w:val="945"/>
          <w:tblHeader/>
          <w:jc w:val="center"/>
        </w:trPr>
        <w:tc>
          <w:tcPr>
            <w:tcW w:w="1894" w:type="dxa"/>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9F4E759" w14:textId="77777777" w:rsidR="001E3687" w:rsidRPr="00976B84" w:rsidRDefault="001E3687">
            <w:pPr>
              <w:spacing w:after="0" w:line="240" w:lineRule="auto"/>
              <w:jc w:val="both"/>
              <w:rPr>
                <w:rFonts w:ascii="Arial" w:hAnsi="Arial" w:cs="Arial"/>
                <w:b/>
                <w:color w:val="FFFFFF" w:themeColor="background1"/>
                <w:sz w:val="16"/>
                <w:szCs w:val="16"/>
                <w:lang w:eastAsia="es-CO"/>
              </w:rPr>
            </w:pPr>
            <w:r w:rsidRPr="00976B84">
              <w:rPr>
                <w:rFonts w:ascii="Arial" w:hAnsi="Arial" w:cs="Arial"/>
                <w:b/>
                <w:color w:val="FFFFFF" w:themeColor="background1"/>
                <w:sz w:val="16"/>
                <w:szCs w:val="16"/>
                <w:lang w:eastAsia="es-CO"/>
              </w:rPr>
              <w:t xml:space="preserve">Programa del Plan </w:t>
            </w:r>
            <w:r w:rsidRPr="00976B84">
              <w:rPr>
                <w:rFonts w:ascii="Arial" w:hAnsi="Arial" w:cs="Arial"/>
                <w:b/>
                <w:i/>
                <w:iCs/>
                <w:color w:val="FFFFFF" w:themeColor="background1"/>
                <w:sz w:val="16"/>
                <w:szCs w:val="16"/>
                <w:lang w:eastAsia="es-CO"/>
              </w:rPr>
              <w:t>ITAGÜÍ CIUDAD DE OPORTUNIDADES 2020 - 2023</w:t>
            </w:r>
          </w:p>
        </w:tc>
        <w:tc>
          <w:tcPr>
            <w:tcW w:w="1787" w:type="dxa"/>
            <w:tcBorders>
              <w:top w:val="single" w:sz="4" w:space="0" w:color="FFFFFF"/>
              <w:left w:val="nil"/>
              <w:bottom w:val="single" w:sz="4" w:space="0" w:color="FFFFFF"/>
              <w:right w:val="single" w:sz="4" w:space="0" w:color="FFFFFF"/>
            </w:tcBorders>
            <w:shd w:val="clear" w:color="auto" w:fill="005DAA"/>
            <w:vAlign w:val="center"/>
            <w:hideMark/>
          </w:tcPr>
          <w:p w14:paraId="035C1E66" w14:textId="77777777" w:rsidR="001E3687" w:rsidRPr="00976B84" w:rsidRDefault="001E3687">
            <w:pPr>
              <w:spacing w:after="0" w:line="240" w:lineRule="auto"/>
              <w:jc w:val="both"/>
              <w:rPr>
                <w:rFonts w:ascii="Arial" w:hAnsi="Arial" w:cs="Arial"/>
                <w:b/>
                <w:color w:val="FFFFFF" w:themeColor="background1"/>
                <w:sz w:val="16"/>
                <w:szCs w:val="16"/>
                <w:lang w:eastAsia="es-CO"/>
              </w:rPr>
            </w:pPr>
            <w:r w:rsidRPr="00976B84">
              <w:rPr>
                <w:rFonts w:ascii="Arial" w:hAnsi="Arial" w:cs="Arial"/>
                <w:b/>
                <w:color w:val="FFFFFF" w:themeColor="background1"/>
                <w:sz w:val="16"/>
                <w:szCs w:val="16"/>
                <w:lang w:eastAsia="es-CO"/>
              </w:rPr>
              <w:t>Pacto del Plan Nacional 2018-2022</w:t>
            </w:r>
          </w:p>
        </w:tc>
        <w:tc>
          <w:tcPr>
            <w:tcW w:w="1561" w:type="dxa"/>
            <w:tcBorders>
              <w:top w:val="single" w:sz="4" w:space="0" w:color="FFFFFF"/>
              <w:left w:val="nil"/>
              <w:bottom w:val="single" w:sz="4" w:space="0" w:color="FFFFFF"/>
              <w:right w:val="single" w:sz="4" w:space="0" w:color="FFFFFF"/>
            </w:tcBorders>
            <w:shd w:val="clear" w:color="auto" w:fill="005DAA"/>
            <w:vAlign w:val="center"/>
            <w:hideMark/>
          </w:tcPr>
          <w:p w14:paraId="0006D319" w14:textId="77777777" w:rsidR="001E3687" w:rsidRPr="00976B84" w:rsidRDefault="001E3687">
            <w:pPr>
              <w:spacing w:after="0" w:line="240" w:lineRule="auto"/>
              <w:jc w:val="both"/>
              <w:rPr>
                <w:rFonts w:ascii="Arial" w:hAnsi="Arial" w:cs="Arial"/>
                <w:b/>
                <w:color w:val="FFFFFF" w:themeColor="background1"/>
                <w:sz w:val="16"/>
                <w:szCs w:val="16"/>
                <w:lang w:eastAsia="es-CO"/>
              </w:rPr>
            </w:pPr>
            <w:r w:rsidRPr="00976B84">
              <w:rPr>
                <w:rFonts w:ascii="Arial" w:hAnsi="Arial" w:cs="Arial"/>
                <w:b/>
                <w:color w:val="FFFFFF" w:themeColor="background1"/>
                <w:sz w:val="16"/>
                <w:szCs w:val="16"/>
                <w:lang w:eastAsia="es-CO"/>
              </w:rPr>
              <w:t>Programa Plan Departamental: UNIDOS  2020-2023</w:t>
            </w:r>
          </w:p>
        </w:tc>
        <w:tc>
          <w:tcPr>
            <w:tcW w:w="2418" w:type="dxa"/>
            <w:tcBorders>
              <w:top w:val="single" w:sz="4" w:space="0" w:color="FFFFFF"/>
              <w:left w:val="nil"/>
              <w:bottom w:val="single" w:sz="4" w:space="0" w:color="FFFFFF"/>
              <w:right w:val="single" w:sz="4" w:space="0" w:color="FFFFFF"/>
            </w:tcBorders>
            <w:shd w:val="clear" w:color="auto" w:fill="005DAA"/>
            <w:vAlign w:val="center"/>
            <w:hideMark/>
          </w:tcPr>
          <w:p w14:paraId="20DD27B9" w14:textId="77777777" w:rsidR="001E3687" w:rsidRPr="00976B84" w:rsidRDefault="001E3687">
            <w:pPr>
              <w:spacing w:after="0" w:line="240" w:lineRule="auto"/>
              <w:jc w:val="both"/>
              <w:rPr>
                <w:rFonts w:ascii="Arial" w:hAnsi="Arial" w:cs="Arial"/>
                <w:b/>
                <w:color w:val="FFFFFF" w:themeColor="background1"/>
                <w:sz w:val="16"/>
                <w:szCs w:val="16"/>
                <w:lang w:eastAsia="es-CO"/>
              </w:rPr>
            </w:pPr>
            <w:r w:rsidRPr="00976B84">
              <w:rPr>
                <w:rFonts w:ascii="Arial" w:hAnsi="Arial" w:cs="Arial"/>
                <w:b/>
                <w:color w:val="FFFFFF" w:themeColor="background1"/>
                <w:sz w:val="16"/>
                <w:szCs w:val="16"/>
                <w:lang w:eastAsia="es-CO"/>
              </w:rPr>
              <w:t>Estrategias Metropolitanas</w:t>
            </w:r>
          </w:p>
        </w:tc>
        <w:tc>
          <w:tcPr>
            <w:tcW w:w="0" w:type="auto"/>
            <w:tcBorders>
              <w:top w:val="single" w:sz="4" w:space="0" w:color="FFFFFF"/>
              <w:left w:val="nil"/>
              <w:bottom w:val="single" w:sz="4" w:space="0" w:color="FFFFFF"/>
              <w:right w:val="single" w:sz="4" w:space="0" w:color="FFFFFF"/>
            </w:tcBorders>
            <w:shd w:val="clear" w:color="auto" w:fill="005DAA"/>
            <w:vAlign w:val="center"/>
            <w:hideMark/>
          </w:tcPr>
          <w:p w14:paraId="5F499C2E" w14:textId="77777777" w:rsidR="001E3687" w:rsidRPr="00976B84" w:rsidRDefault="001E3687">
            <w:pPr>
              <w:spacing w:after="0" w:line="240" w:lineRule="auto"/>
              <w:jc w:val="both"/>
              <w:rPr>
                <w:rFonts w:ascii="Arial" w:hAnsi="Arial" w:cs="Arial"/>
                <w:b/>
                <w:color w:val="FFFFFF" w:themeColor="background1"/>
                <w:sz w:val="16"/>
                <w:szCs w:val="16"/>
                <w:lang w:eastAsia="es-CO"/>
              </w:rPr>
            </w:pPr>
            <w:r w:rsidRPr="00976B84">
              <w:rPr>
                <w:rFonts w:ascii="Arial" w:hAnsi="Arial" w:cs="Arial"/>
                <w:b/>
                <w:color w:val="FFFFFF" w:themeColor="background1"/>
                <w:sz w:val="16"/>
                <w:szCs w:val="16"/>
                <w:lang w:eastAsia="es-CO"/>
              </w:rPr>
              <w:t>PGAR 2020-2031- Plan de Acción 2020-2023 CORANTIOQUIA</w:t>
            </w:r>
          </w:p>
        </w:tc>
      </w:tr>
      <w:tr w:rsidR="001E3687" w:rsidRPr="00976B84" w14:paraId="5E4E63AA" w14:textId="77777777" w:rsidTr="001E3687">
        <w:trPr>
          <w:trHeight w:val="1429"/>
          <w:jc w:val="center"/>
        </w:trPr>
        <w:tc>
          <w:tcPr>
            <w:tcW w:w="1894" w:type="dxa"/>
            <w:tcBorders>
              <w:top w:val="nil"/>
              <w:left w:val="single" w:sz="4" w:space="0" w:color="FFFFFF"/>
              <w:bottom w:val="single" w:sz="4" w:space="0" w:color="FFFFFF"/>
              <w:right w:val="single" w:sz="4" w:space="0" w:color="FFFFFF"/>
            </w:tcBorders>
            <w:shd w:val="clear" w:color="auto" w:fill="F2F2F2"/>
            <w:noWrap/>
            <w:vAlign w:val="center"/>
            <w:hideMark/>
          </w:tcPr>
          <w:p w14:paraId="6CB5D22D"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Cobertura de Acueducto y Alcantarillado para una ciudad de oportunidades</w:t>
            </w:r>
          </w:p>
        </w:tc>
        <w:tc>
          <w:tcPr>
            <w:tcW w:w="1787" w:type="dxa"/>
            <w:tcBorders>
              <w:top w:val="nil"/>
              <w:left w:val="nil"/>
              <w:bottom w:val="single" w:sz="4" w:space="0" w:color="FFFFFF"/>
              <w:right w:val="single" w:sz="4" w:space="0" w:color="FFFFFF"/>
            </w:tcBorders>
            <w:shd w:val="clear" w:color="auto" w:fill="F2F2F2"/>
            <w:vAlign w:val="center"/>
            <w:hideMark/>
          </w:tcPr>
          <w:p w14:paraId="164CFE4A"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Pacto por la calidad y eficiencia de servicios públicos: agua y energía para promover la competitividad y el bienestar de todos</w:t>
            </w:r>
          </w:p>
        </w:tc>
        <w:tc>
          <w:tcPr>
            <w:tcW w:w="1561" w:type="dxa"/>
            <w:tcBorders>
              <w:top w:val="nil"/>
              <w:left w:val="nil"/>
              <w:bottom w:val="single" w:sz="4" w:space="0" w:color="FFFFFF"/>
              <w:right w:val="single" w:sz="4" w:space="0" w:color="FFFFFF"/>
            </w:tcBorders>
            <w:shd w:val="clear" w:color="auto" w:fill="F2F2F2"/>
            <w:noWrap/>
            <w:vAlign w:val="center"/>
            <w:hideMark/>
          </w:tcPr>
          <w:p w14:paraId="22C40CC4"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Unidos por el agua potable para Antioquia</w:t>
            </w:r>
          </w:p>
        </w:tc>
        <w:tc>
          <w:tcPr>
            <w:tcW w:w="2418" w:type="dxa"/>
            <w:tcBorders>
              <w:top w:val="nil"/>
              <w:left w:val="single" w:sz="4" w:space="0" w:color="FFFFFF"/>
              <w:bottom w:val="single" w:sz="4" w:space="0" w:color="FFFFFF"/>
              <w:right w:val="single" w:sz="4" w:space="0" w:color="FFFFFF"/>
            </w:tcBorders>
            <w:shd w:val="clear" w:color="auto" w:fill="F2F2F2"/>
            <w:vAlign w:val="center"/>
            <w:hideMark/>
          </w:tcPr>
          <w:p w14:paraId="562A714D"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Plan Metrópoli 2008-2020 "Hacia la integración regional sostenible"</w:t>
            </w:r>
          </w:p>
        </w:tc>
        <w:tc>
          <w:tcPr>
            <w:tcW w:w="0" w:type="auto"/>
            <w:vMerge w:val="restart"/>
            <w:tcBorders>
              <w:top w:val="nil"/>
              <w:left w:val="single" w:sz="4" w:space="0" w:color="FFFFFF"/>
              <w:bottom w:val="single" w:sz="4" w:space="0" w:color="FFFFFF"/>
              <w:right w:val="single" w:sz="4" w:space="0" w:color="FFFFFF"/>
            </w:tcBorders>
            <w:shd w:val="clear" w:color="auto" w:fill="F2F2F2"/>
            <w:vAlign w:val="center"/>
            <w:hideMark/>
          </w:tcPr>
          <w:p w14:paraId="3549765B"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Programa IV. Hábitat y hábitos de vida sostenible, Proyecto 7. Construyendo escenarios económicos sostenibles</w:t>
            </w:r>
          </w:p>
        </w:tc>
      </w:tr>
      <w:tr w:rsidR="001E3687" w:rsidRPr="00976B84" w14:paraId="70646FAC" w14:textId="77777777" w:rsidTr="001E3687">
        <w:trPr>
          <w:trHeight w:val="828"/>
          <w:jc w:val="center"/>
        </w:trPr>
        <w:tc>
          <w:tcPr>
            <w:tcW w:w="1894" w:type="dxa"/>
            <w:tcBorders>
              <w:top w:val="nil"/>
              <w:left w:val="single" w:sz="4" w:space="0" w:color="FFFFFF"/>
              <w:bottom w:val="single" w:sz="4" w:space="0" w:color="FFFFFF"/>
              <w:right w:val="single" w:sz="4" w:space="0" w:color="FFFFFF"/>
            </w:tcBorders>
            <w:shd w:val="clear" w:color="auto" w:fill="D9D9D9"/>
            <w:noWrap/>
            <w:vAlign w:val="center"/>
            <w:hideMark/>
          </w:tcPr>
          <w:p w14:paraId="00524C1A"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Optimización del Sistema de Acueductos veredales para una ciudad de oportunidades</w:t>
            </w:r>
          </w:p>
        </w:tc>
        <w:tc>
          <w:tcPr>
            <w:tcW w:w="1787" w:type="dxa"/>
            <w:tcBorders>
              <w:top w:val="nil"/>
              <w:left w:val="nil"/>
              <w:bottom w:val="single" w:sz="4" w:space="0" w:color="FFFFFF"/>
              <w:right w:val="single" w:sz="4" w:space="0" w:color="FFFFFF"/>
            </w:tcBorders>
            <w:shd w:val="clear" w:color="auto" w:fill="D9D9D9"/>
            <w:noWrap/>
            <w:vAlign w:val="center"/>
            <w:hideMark/>
          </w:tcPr>
          <w:p w14:paraId="703E1EAA"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Pacto por la transformación digital</w:t>
            </w:r>
          </w:p>
        </w:tc>
        <w:tc>
          <w:tcPr>
            <w:tcW w:w="1561" w:type="dxa"/>
            <w:tcBorders>
              <w:top w:val="nil"/>
              <w:left w:val="nil"/>
              <w:bottom w:val="single" w:sz="4" w:space="0" w:color="FFFFFF"/>
              <w:right w:val="single" w:sz="4" w:space="0" w:color="FFFFFF"/>
            </w:tcBorders>
            <w:shd w:val="clear" w:color="auto" w:fill="D9D9D9"/>
            <w:noWrap/>
            <w:vAlign w:val="center"/>
            <w:hideMark/>
          </w:tcPr>
          <w:p w14:paraId="1A2B59D2"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Saneamiento para la protección del medio ambiente</w:t>
            </w:r>
          </w:p>
        </w:tc>
        <w:tc>
          <w:tcPr>
            <w:tcW w:w="2418" w:type="dxa"/>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0C218B1C"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Plan Integral de Desarrollo Metropolitano-PIDM 2008-2021, Programa “Desarrollo sociocultural y calidad ambiental”</w:t>
            </w:r>
          </w:p>
        </w:tc>
        <w:tc>
          <w:tcPr>
            <w:tcW w:w="0" w:type="auto"/>
            <w:vMerge/>
            <w:tcBorders>
              <w:top w:val="nil"/>
              <w:left w:val="single" w:sz="4" w:space="0" w:color="FFFFFF"/>
              <w:bottom w:val="single" w:sz="4" w:space="0" w:color="FFFFFF"/>
              <w:right w:val="single" w:sz="4" w:space="0" w:color="FFFFFF"/>
            </w:tcBorders>
            <w:vAlign w:val="center"/>
            <w:hideMark/>
          </w:tcPr>
          <w:p w14:paraId="7DE25F06" w14:textId="77777777" w:rsidR="001E3687" w:rsidRPr="00976B84" w:rsidRDefault="001E3687">
            <w:pPr>
              <w:spacing w:after="0"/>
              <w:rPr>
                <w:rFonts w:ascii="Arial" w:hAnsi="Arial" w:cs="Arial"/>
                <w:color w:val="000000"/>
                <w:sz w:val="16"/>
                <w:szCs w:val="16"/>
                <w:lang w:eastAsia="es-CO"/>
              </w:rPr>
            </w:pPr>
          </w:p>
        </w:tc>
      </w:tr>
      <w:tr w:rsidR="001E3687" w:rsidRPr="00976B84" w14:paraId="2190CDCB" w14:textId="77777777" w:rsidTr="001E3687">
        <w:trPr>
          <w:trHeight w:val="824"/>
          <w:jc w:val="center"/>
        </w:trPr>
        <w:tc>
          <w:tcPr>
            <w:tcW w:w="1894" w:type="dxa"/>
            <w:tcBorders>
              <w:top w:val="nil"/>
              <w:left w:val="single" w:sz="4" w:space="0" w:color="FFFFFF"/>
              <w:bottom w:val="single" w:sz="4" w:space="0" w:color="FFFFFF"/>
              <w:right w:val="single" w:sz="4" w:space="0" w:color="FFFFFF"/>
            </w:tcBorders>
            <w:shd w:val="clear" w:color="auto" w:fill="F2F2F2"/>
            <w:noWrap/>
            <w:vAlign w:val="center"/>
            <w:hideMark/>
          </w:tcPr>
          <w:p w14:paraId="581D1B7C"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Modernización del alumbrado público para una ciudad de oportunidades</w:t>
            </w:r>
          </w:p>
        </w:tc>
        <w:tc>
          <w:tcPr>
            <w:tcW w:w="1787" w:type="dxa"/>
            <w:tcBorders>
              <w:top w:val="nil"/>
              <w:left w:val="nil"/>
              <w:bottom w:val="single" w:sz="4" w:space="0" w:color="FFFFFF"/>
              <w:right w:val="single" w:sz="4" w:space="0" w:color="FFFFFF"/>
            </w:tcBorders>
            <w:shd w:val="clear" w:color="auto" w:fill="F2F2F2"/>
            <w:noWrap/>
            <w:vAlign w:val="center"/>
            <w:hideMark/>
          </w:tcPr>
          <w:p w14:paraId="6FB44394"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Pacto por el emprendimiento</w:t>
            </w:r>
          </w:p>
        </w:tc>
        <w:tc>
          <w:tcPr>
            <w:tcW w:w="1561" w:type="dxa"/>
            <w:vMerge w:val="restart"/>
            <w:tcBorders>
              <w:top w:val="nil"/>
              <w:left w:val="single" w:sz="4" w:space="0" w:color="FFFFFF"/>
              <w:bottom w:val="single" w:sz="4" w:space="0" w:color="FFFFFF"/>
              <w:right w:val="single" w:sz="4" w:space="0" w:color="FFFFFF"/>
            </w:tcBorders>
            <w:shd w:val="clear" w:color="auto" w:fill="F2F2F2"/>
            <w:vAlign w:val="center"/>
            <w:hideMark/>
          </w:tcPr>
          <w:p w14:paraId="7191754E"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Unidos por la energía para la equidad territorial</w:t>
            </w:r>
          </w:p>
        </w:tc>
        <w:tc>
          <w:tcPr>
            <w:tcW w:w="2418" w:type="dxa"/>
            <w:tcBorders>
              <w:top w:val="nil"/>
              <w:left w:val="single" w:sz="4" w:space="0" w:color="FFFFFF"/>
              <w:bottom w:val="single" w:sz="4" w:space="0" w:color="FFFFFF"/>
              <w:right w:val="single" w:sz="4" w:space="0" w:color="FFFFFF"/>
            </w:tcBorders>
            <w:shd w:val="clear" w:color="auto" w:fill="F2F2F2"/>
            <w:vAlign w:val="center"/>
            <w:hideMark/>
          </w:tcPr>
          <w:p w14:paraId="744E2AF1"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Plan Estratégico Metropolitano de Ordenamiento Territorial (PEMOT), Programa “Conservación, restauración y manejo de ecosistemas estratégicos y cuencas abastecedoras, con las respectivas acciones de mitigación y adaptación frente al cambio climático”</w:t>
            </w:r>
          </w:p>
        </w:tc>
        <w:tc>
          <w:tcPr>
            <w:tcW w:w="0" w:type="auto"/>
            <w:vMerge/>
            <w:tcBorders>
              <w:top w:val="nil"/>
              <w:left w:val="single" w:sz="4" w:space="0" w:color="FFFFFF"/>
              <w:bottom w:val="single" w:sz="4" w:space="0" w:color="FFFFFF"/>
              <w:right w:val="single" w:sz="4" w:space="0" w:color="FFFFFF"/>
            </w:tcBorders>
            <w:vAlign w:val="center"/>
            <w:hideMark/>
          </w:tcPr>
          <w:p w14:paraId="75D25842" w14:textId="77777777" w:rsidR="001E3687" w:rsidRPr="00976B84" w:rsidRDefault="001E3687">
            <w:pPr>
              <w:spacing w:after="0"/>
              <w:rPr>
                <w:rFonts w:ascii="Arial" w:hAnsi="Arial" w:cs="Arial"/>
                <w:color w:val="000000"/>
                <w:sz w:val="16"/>
                <w:szCs w:val="16"/>
                <w:lang w:eastAsia="es-CO"/>
              </w:rPr>
            </w:pPr>
          </w:p>
        </w:tc>
      </w:tr>
      <w:tr w:rsidR="001E3687" w:rsidRPr="00976B84" w14:paraId="2A9A0DFD" w14:textId="77777777" w:rsidTr="001E3687">
        <w:trPr>
          <w:trHeight w:val="401"/>
          <w:jc w:val="center"/>
        </w:trPr>
        <w:tc>
          <w:tcPr>
            <w:tcW w:w="1894" w:type="dxa"/>
            <w:vMerge w:val="restart"/>
            <w:tcBorders>
              <w:top w:val="nil"/>
              <w:left w:val="single" w:sz="4" w:space="0" w:color="FFFFFF"/>
              <w:bottom w:val="single" w:sz="4" w:space="0" w:color="FFFFFF"/>
              <w:right w:val="single" w:sz="4" w:space="0" w:color="FFFFFF"/>
            </w:tcBorders>
            <w:shd w:val="clear" w:color="auto" w:fill="D9D9D9"/>
            <w:vAlign w:val="center"/>
            <w:hideMark/>
          </w:tcPr>
          <w:p w14:paraId="4B33BB4A"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Ciudad de oportunidades con iluminación ornamental</w:t>
            </w:r>
          </w:p>
        </w:tc>
        <w:tc>
          <w:tcPr>
            <w:tcW w:w="1787" w:type="dxa"/>
            <w:tcBorders>
              <w:top w:val="nil"/>
              <w:left w:val="nil"/>
              <w:bottom w:val="single" w:sz="4" w:space="0" w:color="FFFFFF"/>
              <w:right w:val="single" w:sz="4" w:space="0" w:color="FFFFFF"/>
            </w:tcBorders>
            <w:shd w:val="clear" w:color="auto" w:fill="D9D9D9"/>
            <w:noWrap/>
            <w:vAlign w:val="center"/>
            <w:hideMark/>
          </w:tcPr>
          <w:p w14:paraId="1AA4D7DB"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Pacto por la sostenibilidad</w:t>
            </w:r>
          </w:p>
        </w:tc>
        <w:tc>
          <w:tcPr>
            <w:tcW w:w="0" w:type="auto"/>
            <w:vMerge/>
            <w:tcBorders>
              <w:top w:val="nil"/>
              <w:left w:val="single" w:sz="4" w:space="0" w:color="FFFFFF"/>
              <w:bottom w:val="single" w:sz="4" w:space="0" w:color="FFFFFF"/>
              <w:right w:val="single" w:sz="4" w:space="0" w:color="FFFFFF"/>
            </w:tcBorders>
            <w:vAlign w:val="center"/>
            <w:hideMark/>
          </w:tcPr>
          <w:p w14:paraId="40F9BB75" w14:textId="77777777" w:rsidR="001E3687" w:rsidRPr="00976B84" w:rsidRDefault="001E3687">
            <w:pPr>
              <w:spacing w:after="0"/>
              <w:rPr>
                <w:rFonts w:ascii="Arial" w:hAnsi="Arial" w:cs="Arial"/>
                <w:color w:val="000000"/>
                <w:sz w:val="16"/>
                <w:szCs w:val="16"/>
                <w:lang w:eastAsia="es-CO"/>
              </w:rPr>
            </w:pPr>
          </w:p>
        </w:tc>
        <w:tc>
          <w:tcPr>
            <w:tcW w:w="2418" w:type="dxa"/>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47995B9C"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Plan de ordenación y manejo del Río Aburrá- POMCA, Reducir el riego por desabastecimiento hídrico</w:t>
            </w:r>
          </w:p>
        </w:tc>
        <w:tc>
          <w:tcPr>
            <w:tcW w:w="0" w:type="auto"/>
            <w:vMerge/>
            <w:tcBorders>
              <w:top w:val="nil"/>
              <w:left w:val="single" w:sz="4" w:space="0" w:color="FFFFFF"/>
              <w:bottom w:val="single" w:sz="4" w:space="0" w:color="FFFFFF"/>
              <w:right w:val="single" w:sz="4" w:space="0" w:color="FFFFFF"/>
            </w:tcBorders>
            <w:vAlign w:val="center"/>
            <w:hideMark/>
          </w:tcPr>
          <w:p w14:paraId="615C3CEC" w14:textId="77777777" w:rsidR="001E3687" w:rsidRPr="00976B84" w:rsidRDefault="001E3687">
            <w:pPr>
              <w:spacing w:after="0"/>
              <w:rPr>
                <w:rFonts w:ascii="Arial" w:hAnsi="Arial" w:cs="Arial"/>
                <w:color w:val="000000"/>
                <w:sz w:val="16"/>
                <w:szCs w:val="16"/>
                <w:lang w:eastAsia="es-CO"/>
              </w:rPr>
            </w:pPr>
          </w:p>
        </w:tc>
      </w:tr>
      <w:tr w:rsidR="001E3687" w:rsidRPr="00976B84" w14:paraId="4B682725" w14:textId="77777777" w:rsidTr="001E3687">
        <w:trPr>
          <w:trHeight w:val="413"/>
          <w:jc w:val="center"/>
        </w:trPr>
        <w:tc>
          <w:tcPr>
            <w:tcW w:w="0" w:type="auto"/>
            <w:vMerge/>
            <w:tcBorders>
              <w:top w:val="nil"/>
              <w:left w:val="single" w:sz="4" w:space="0" w:color="FFFFFF"/>
              <w:bottom w:val="single" w:sz="4" w:space="0" w:color="FFFFFF"/>
              <w:right w:val="single" w:sz="4" w:space="0" w:color="FFFFFF"/>
            </w:tcBorders>
            <w:vAlign w:val="center"/>
            <w:hideMark/>
          </w:tcPr>
          <w:p w14:paraId="73177E18" w14:textId="77777777" w:rsidR="001E3687" w:rsidRPr="00976B84" w:rsidRDefault="001E3687">
            <w:pPr>
              <w:spacing w:after="0"/>
              <w:rPr>
                <w:rFonts w:ascii="Arial" w:hAnsi="Arial" w:cs="Arial"/>
                <w:color w:val="000000"/>
                <w:sz w:val="16"/>
                <w:szCs w:val="16"/>
                <w:lang w:eastAsia="es-CO"/>
              </w:rPr>
            </w:pPr>
          </w:p>
        </w:tc>
        <w:tc>
          <w:tcPr>
            <w:tcW w:w="1787" w:type="dxa"/>
            <w:tcBorders>
              <w:top w:val="nil"/>
              <w:left w:val="nil"/>
              <w:bottom w:val="single" w:sz="4" w:space="0" w:color="FFFFFF"/>
              <w:right w:val="single" w:sz="4" w:space="0" w:color="FFFFFF"/>
            </w:tcBorders>
            <w:shd w:val="clear" w:color="auto" w:fill="F2F2F2"/>
            <w:noWrap/>
            <w:vAlign w:val="center"/>
            <w:hideMark/>
          </w:tcPr>
          <w:p w14:paraId="674D6118"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Pacto por la descentralización</w:t>
            </w:r>
          </w:p>
        </w:tc>
        <w:tc>
          <w:tcPr>
            <w:tcW w:w="0" w:type="auto"/>
            <w:vMerge/>
            <w:tcBorders>
              <w:top w:val="nil"/>
              <w:left w:val="single" w:sz="4" w:space="0" w:color="FFFFFF"/>
              <w:bottom w:val="single" w:sz="4" w:space="0" w:color="FFFFFF"/>
              <w:right w:val="single" w:sz="4" w:space="0" w:color="FFFFFF"/>
            </w:tcBorders>
            <w:vAlign w:val="center"/>
            <w:hideMark/>
          </w:tcPr>
          <w:p w14:paraId="1E92B1A8" w14:textId="77777777" w:rsidR="001E3687" w:rsidRPr="00976B84" w:rsidRDefault="001E3687">
            <w:pPr>
              <w:spacing w:after="0"/>
              <w:rPr>
                <w:rFonts w:ascii="Arial" w:hAnsi="Arial" w:cs="Arial"/>
                <w:color w:val="000000"/>
                <w:sz w:val="16"/>
                <w:szCs w:val="16"/>
                <w:lang w:eastAsia="es-CO"/>
              </w:rPr>
            </w:pPr>
          </w:p>
        </w:tc>
        <w:tc>
          <w:tcPr>
            <w:tcW w:w="2418" w:type="dxa"/>
            <w:tcBorders>
              <w:top w:val="nil"/>
              <w:left w:val="single" w:sz="4" w:space="0" w:color="FFFFFF"/>
              <w:bottom w:val="single" w:sz="4" w:space="0" w:color="FFFFFF"/>
              <w:right w:val="single" w:sz="4" w:space="0" w:color="FFFFFF"/>
            </w:tcBorders>
            <w:shd w:val="clear" w:color="auto" w:fill="F2F2F2"/>
            <w:vAlign w:val="center"/>
            <w:hideMark/>
          </w:tcPr>
          <w:p w14:paraId="7CB64EFF"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Plan de Acción ante el Cambio y la variabilidad climática PAC&amp;VC (medidas de mitigación y programas de adaptación), Programa Regional integral de saneamiento básico</w:t>
            </w:r>
          </w:p>
        </w:tc>
        <w:tc>
          <w:tcPr>
            <w:tcW w:w="0" w:type="auto"/>
            <w:vMerge/>
            <w:tcBorders>
              <w:top w:val="nil"/>
              <w:left w:val="single" w:sz="4" w:space="0" w:color="FFFFFF"/>
              <w:bottom w:val="single" w:sz="4" w:space="0" w:color="FFFFFF"/>
              <w:right w:val="single" w:sz="4" w:space="0" w:color="FFFFFF"/>
            </w:tcBorders>
            <w:vAlign w:val="center"/>
            <w:hideMark/>
          </w:tcPr>
          <w:p w14:paraId="79018C16" w14:textId="77777777" w:rsidR="001E3687" w:rsidRPr="00976B84" w:rsidRDefault="001E3687">
            <w:pPr>
              <w:spacing w:after="0"/>
              <w:rPr>
                <w:rFonts w:ascii="Arial" w:hAnsi="Arial" w:cs="Arial"/>
                <w:color w:val="000000"/>
                <w:sz w:val="16"/>
                <w:szCs w:val="16"/>
                <w:lang w:eastAsia="es-CO"/>
              </w:rPr>
            </w:pPr>
          </w:p>
        </w:tc>
      </w:tr>
    </w:tbl>
    <w:p w14:paraId="75B299B8" w14:textId="77777777" w:rsidR="001E3687" w:rsidRPr="002E6696" w:rsidRDefault="001E3687" w:rsidP="001E3687">
      <w:pPr>
        <w:spacing w:after="0" w:line="240" w:lineRule="auto"/>
        <w:jc w:val="both"/>
        <w:rPr>
          <w:rFonts w:ascii="Arial" w:hAnsi="Arial" w:cs="Arial"/>
          <w:b/>
          <w:sz w:val="24"/>
          <w:szCs w:val="24"/>
        </w:rPr>
      </w:pPr>
    </w:p>
    <w:p w14:paraId="5FC01B88" w14:textId="77777777" w:rsidR="001E3687" w:rsidRPr="002E6696" w:rsidRDefault="001E3687" w:rsidP="001E3687">
      <w:pPr>
        <w:spacing w:after="0" w:line="240" w:lineRule="auto"/>
        <w:jc w:val="both"/>
        <w:rPr>
          <w:rFonts w:ascii="Arial" w:hAnsi="Arial" w:cs="Arial"/>
          <w:b/>
          <w:sz w:val="24"/>
          <w:szCs w:val="24"/>
        </w:rPr>
      </w:pPr>
    </w:p>
    <w:p w14:paraId="67ED1BA0" w14:textId="77777777" w:rsidR="001E3687" w:rsidRPr="002E6696" w:rsidRDefault="001E3687" w:rsidP="001E3687">
      <w:pPr>
        <w:spacing w:after="0" w:line="240" w:lineRule="auto"/>
        <w:jc w:val="both"/>
        <w:rPr>
          <w:rFonts w:ascii="Arial" w:hAnsi="Arial" w:cs="Arial"/>
          <w:b/>
          <w:sz w:val="24"/>
          <w:szCs w:val="24"/>
        </w:rPr>
      </w:pPr>
    </w:p>
    <w:p w14:paraId="70E555DF" w14:textId="77777777" w:rsidR="001E3687" w:rsidRPr="002E6696" w:rsidRDefault="001E3687" w:rsidP="001E3687">
      <w:pPr>
        <w:spacing w:after="0" w:line="240" w:lineRule="auto"/>
        <w:jc w:val="center"/>
        <w:rPr>
          <w:rFonts w:ascii="Arial" w:hAnsi="Arial" w:cs="Arial"/>
          <w:b/>
          <w:sz w:val="24"/>
          <w:szCs w:val="24"/>
          <w:lang w:val="es-MX"/>
        </w:rPr>
      </w:pPr>
      <w:r w:rsidRPr="002E6696">
        <w:rPr>
          <w:rFonts w:ascii="Arial" w:hAnsi="Arial" w:cs="Arial"/>
          <w:b/>
          <w:sz w:val="24"/>
          <w:szCs w:val="24"/>
          <w:lang w:val="es-MX"/>
        </w:rPr>
        <w:t>SECCIÓN II</w:t>
      </w:r>
    </w:p>
    <w:p w14:paraId="291C32BD" w14:textId="5BDDCF27" w:rsidR="001E3687" w:rsidRDefault="001E3687" w:rsidP="001E3687">
      <w:pPr>
        <w:spacing w:after="0" w:line="240" w:lineRule="auto"/>
        <w:jc w:val="center"/>
        <w:rPr>
          <w:rFonts w:ascii="Arial" w:hAnsi="Arial" w:cs="Arial"/>
          <w:b/>
          <w:sz w:val="24"/>
          <w:szCs w:val="24"/>
          <w:lang w:val="es-MX"/>
        </w:rPr>
      </w:pPr>
      <w:r w:rsidRPr="002E6696">
        <w:rPr>
          <w:rFonts w:ascii="Arial" w:hAnsi="Arial" w:cs="Arial"/>
          <w:b/>
          <w:sz w:val="24"/>
          <w:szCs w:val="24"/>
          <w:lang w:val="es-MX"/>
        </w:rPr>
        <w:t>LÍNEA ESTRATÉGICA 19</w:t>
      </w:r>
    </w:p>
    <w:p w14:paraId="6760E53B" w14:textId="77777777" w:rsidR="00976B84" w:rsidRPr="002E6696" w:rsidRDefault="00976B84" w:rsidP="001E3687">
      <w:pPr>
        <w:spacing w:after="0" w:line="240" w:lineRule="auto"/>
        <w:jc w:val="center"/>
        <w:rPr>
          <w:rFonts w:ascii="Arial" w:hAnsi="Arial" w:cs="Arial"/>
          <w:b/>
          <w:sz w:val="24"/>
          <w:szCs w:val="24"/>
          <w:lang w:val="es-MX"/>
        </w:rPr>
      </w:pPr>
    </w:p>
    <w:p w14:paraId="39D357B3" w14:textId="77777777" w:rsidR="001E3687" w:rsidRPr="002E6696" w:rsidRDefault="001E3687" w:rsidP="001E3687">
      <w:pPr>
        <w:spacing w:after="0" w:line="240" w:lineRule="auto"/>
        <w:jc w:val="both"/>
        <w:rPr>
          <w:rFonts w:ascii="Arial" w:hAnsi="Arial" w:cs="Arial"/>
          <w:b/>
          <w:sz w:val="24"/>
          <w:szCs w:val="24"/>
          <w:lang w:val="es-MX"/>
        </w:rPr>
      </w:pPr>
    </w:p>
    <w:p w14:paraId="7BD83C19"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sz w:val="24"/>
          <w:szCs w:val="24"/>
          <w:lang w:val="es-MX"/>
        </w:rPr>
        <w:t xml:space="preserve">ARTÍCULO 145°. GESTIÓN DE LOS RESIDUOS SÓLIDOS. </w:t>
      </w:r>
      <w:r w:rsidRPr="002E6696">
        <w:rPr>
          <w:rFonts w:ascii="Arial" w:hAnsi="Arial" w:cs="Arial"/>
          <w:sz w:val="24"/>
          <w:szCs w:val="24"/>
        </w:rPr>
        <w:t xml:space="preserve">Fortalecer la gestión integral de los residuos sólidos generados en la ciudad, impulsando la política nacional de economía circular, buscando incrementar el aprovechamiento de los </w:t>
      </w:r>
      <w:r w:rsidRPr="002E6696">
        <w:rPr>
          <w:rFonts w:ascii="Arial" w:hAnsi="Arial" w:cs="Arial"/>
          <w:sz w:val="24"/>
          <w:szCs w:val="24"/>
        </w:rPr>
        <w:lastRenderedPageBreak/>
        <w:t>residuos sólidos orgánicos e inorgánicos generados en el territorio. Promover la cultura ciudadana frente al manejo adecuado y sostenible de los residuos, la educación e innovación como bases para fomentar la prevención, reutilización y adecuada separación en la fuente, fortaleciendo la población recicladora, enmarcados en el Plan de Gestión Integral de Residuos Sólidos, como instrumento planificador para la ciudad.</w:t>
      </w:r>
    </w:p>
    <w:p w14:paraId="318695A0" w14:textId="77777777" w:rsidR="001E3687" w:rsidRPr="002E6696" w:rsidRDefault="001E3687" w:rsidP="001E3687">
      <w:pPr>
        <w:spacing w:after="0" w:line="240" w:lineRule="auto"/>
        <w:jc w:val="both"/>
        <w:rPr>
          <w:rFonts w:ascii="Arial" w:hAnsi="Arial" w:cs="Arial"/>
          <w:sz w:val="24"/>
          <w:szCs w:val="24"/>
        </w:rPr>
      </w:pPr>
    </w:p>
    <w:p w14:paraId="1326EF6C"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146°. OBJETIVOS.  </w:t>
      </w:r>
      <w:r w:rsidRPr="002E6696">
        <w:rPr>
          <w:rFonts w:ascii="Arial" w:hAnsi="Arial" w:cs="Arial"/>
          <w:sz w:val="24"/>
          <w:szCs w:val="24"/>
          <w:lang w:val="es-MX"/>
        </w:rPr>
        <w:t>Mejorar la gestión de los residuos sólidos en la ciudad mediante el incremento en el aprovechamiento de los mismos para la sostenibilidad ambiental del territorio e implementación del enfoque de la economía circular.</w:t>
      </w:r>
    </w:p>
    <w:p w14:paraId="57BBC2F9" w14:textId="77777777" w:rsidR="001E3687" w:rsidRPr="002E6696" w:rsidRDefault="001E3687" w:rsidP="001E3687">
      <w:pPr>
        <w:spacing w:after="0" w:line="240" w:lineRule="auto"/>
        <w:jc w:val="both"/>
        <w:rPr>
          <w:rFonts w:ascii="Arial" w:hAnsi="Arial" w:cs="Arial"/>
          <w:sz w:val="24"/>
          <w:szCs w:val="24"/>
          <w:lang w:val="es-MX"/>
        </w:rPr>
      </w:pPr>
    </w:p>
    <w:p w14:paraId="5933A1E6" w14:textId="77777777"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sz w:val="24"/>
          <w:szCs w:val="24"/>
          <w:lang w:val="es-MX"/>
        </w:rPr>
        <w:t>Disminuir los puntos críticos existentes en la ciudad mediante el mejoramiento de la prestación del servicio público de aseo y la implementación de estrategias de educación y sensibilización en el manejo de los residuos sólidos, con el fin de minimizar los riesgos del medio ambiente y la salud.</w:t>
      </w:r>
    </w:p>
    <w:p w14:paraId="74C94039" w14:textId="77777777" w:rsidR="009166FF" w:rsidRPr="002E6696" w:rsidRDefault="009166FF" w:rsidP="001E3687">
      <w:pPr>
        <w:spacing w:after="0" w:line="240" w:lineRule="auto"/>
        <w:jc w:val="both"/>
        <w:rPr>
          <w:rFonts w:ascii="Arial" w:hAnsi="Arial" w:cs="Arial"/>
          <w:b/>
          <w:sz w:val="24"/>
          <w:szCs w:val="24"/>
          <w:lang w:val="es-MX"/>
        </w:rPr>
      </w:pPr>
    </w:p>
    <w:p w14:paraId="48B07BC3" w14:textId="77777777" w:rsidR="00B324FF" w:rsidRDefault="00B324FF" w:rsidP="001E3687">
      <w:pPr>
        <w:spacing w:after="0" w:line="240" w:lineRule="auto"/>
        <w:jc w:val="both"/>
        <w:rPr>
          <w:rFonts w:ascii="Arial" w:hAnsi="Arial" w:cs="Arial"/>
          <w:b/>
          <w:sz w:val="24"/>
          <w:szCs w:val="24"/>
          <w:lang w:val="es-MX"/>
        </w:rPr>
      </w:pPr>
    </w:p>
    <w:p w14:paraId="5CA2E90D" w14:textId="77777777" w:rsidR="00B324FF" w:rsidRDefault="00B324FF" w:rsidP="001E3687">
      <w:pPr>
        <w:spacing w:after="0" w:line="240" w:lineRule="auto"/>
        <w:jc w:val="both"/>
        <w:rPr>
          <w:rFonts w:ascii="Arial" w:hAnsi="Arial" w:cs="Arial"/>
          <w:b/>
          <w:sz w:val="24"/>
          <w:szCs w:val="24"/>
          <w:lang w:val="es-MX"/>
        </w:rPr>
      </w:pPr>
    </w:p>
    <w:p w14:paraId="7CCF1AED" w14:textId="77777777" w:rsidR="00B324FF" w:rsidRDefault="00B324FF" w:rsidP="001E3687">
      <w:pPr>
        <w:spacing w:after="0" w:line="240" w:lineRule="auto"/>
        <w:jc w:val="both"/>
        <w:rPr>
          <w:rFonts w:ascii="Arial" w:hAnsi="Arial" w:cs="Arial"/>
          <w:b/>
          <w:sz w:val="24"/>
          <w:szCs w:val="24"/>
          <w:lang w:val="es-MX"/>
        </w:rPr>
      </w:pPr>
    </w:p>
    <w:p w14:paraId="7A293933" w14:textId="77777777" w:rsidR="00B324FF" w:rsidRDefault="00B324FF" w:rsidP="001E3687">
      <w:pPr>
        <w:spacing w:after="0" w:line="240" w:lineRule="auto"/>
        <w:jc w:val="both"/>
        <w:rPr>
          <w:rFonts w:ascii="Arial" w:hAnsi="Arial" w:cs="Arial"/>
          <w:b/>
          <w:sz w:val="24"/>
          <w:szCs w:val="24"/>
          <w:lang w:val="es-MX"/>
        </w:rPr>
      </w:pPr>
    </w:p>
    <w:p w14:paraId="0CD36CC8" w14:textId="77777777" w:rsidR="00B324FF" w:rsidRDefault="00B324FF" w:rsidP="00B324FF">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60F4DDF4" w14:textId="77777777" w:rsidR="00B324FF" w:rsidRDefault="00B324FF" w:rsidP="001E3687">
      <w:pPr>
        <w:spacing w:after="0" w:line="240" w:lineRule="auto"/>
        <w:jc w:val="both"/>
        <w:rPr>
          <w:rFonts w:ascii="Arial" w:hAnsi="Arial" w:cs="Arial"/>
          <w:b/>
          <w:sz w:val="24"/>
          <w:szCs w:val="24"/>
          <w:lang w:val="es-MX"/>
        </w:rPr>
      </w:pPr>
    </w:p>
    <w:p w14:paraId="1FE53D11" w14:textId="77777777" w:rsidR="00B324FF" w:rsidRDefault="00B324FF" w:rsidP="001E3687">
      <w:pPr>
        <w:spacing w:after="0" w:line="240" w:lineRule="auto"/>
        <w:jc w:val="both"/>
        <w:rPr>
          <w:rFonts w:ascii="Arial" w:hAnsi="Arial" w:cs="Arial"/>
          <w:b/>
          <w:sz w:val="24"/>
          <w:szCs w:val="24"/>
          <w:lang w:val="es-MX"/>
        </w:rPr>
      </w:pPr>
    </w:p>
    <w:p w14:paraId="04034750" w14:textId="77777777" w:rsidR="00B324FF" w:rsidRDefault="00B324FF" w:rsidP="001E3687">
      <w:pPr>
        <w:spacing w:after="0" w:line="240" w:lineRule="auto"/>
        <w:jc w:val="both"/>
        <w:rPr>
          <w:rFonts w:ascii="Arial" w:hAnsi="Arial" w:cs="Arial"/>
          <w:b/>
          <w:sz w:val="24"/>
          <w:szCs w:val="24"/>
          <w:lang w:val="es-MX"/>
        </w:rPr>
      </w:pPr>
    </w:p>
    <w:p w14:paraId="47936C0B" w14:textId="386489B2"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Resultados y Metas</w:t>
      </w:r>
    </w:p>
    <w:p w14:paraId="6CA3D0B2" w14:textId="77777777" w:rsidR="00E05A4E" w:rsidRPr="002E6696" w:rsidRDefault="00E05A4E" w:rsidP="001E3687">
      <w:pPr>
        <w:spacing w:after="0" w:line="240" w:lineRule="auto"/>
        <w:jc w:val="both"/>
        <w:rPr>
          <w:rFonts w:ascii="Arial" w:hAnsi="Arial" w:cs="Arial"/>
          <w:b/>
          <w:sz w:val="24"/>
          <w:szCs w:val="24"/>
          <w:lang w:val="es-MX"/>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1043"/>
        <w:gridCol w:w="651"/>
        <w:gridCol w:w="567"/>
        <w:gridCol w:w="574"/>
        <w:gridCol w:w="1053"/>
        <w:gridCol w:w="931"/>
        <w:gridCol w:w="1132"/>
        <w:gridCol w:w="2879"/>
      </w:tblGrid>
      <w:tr w:rsidR="00E47E65" w:rsidRPr="00FC4B30" w14:paraId="198B25F3" w14:textId="77777777" w:rsidTr="00830D5D">
        <w:trPr>
          <w:trHeight w:val="945"/>
          <w:tblHeader/>
          <w:jc w:val="center"/>
        </w:trPr>
        <w:tc>
          <w:tcPr>
            <w:tcW w:w="591" w:type="pct"/>
            <w:shd w:val="clear" w:color="000000" w:fill="005DAA"/>
            <w:vAlign w:val="center"/>
            <w:hideMark/>
          </w:tcPr>
          <w:p w14:paraId="111AEBA4" w14:textId="77777777" w:rsidR="00E47E65" w:rsidRPr="00FC4B30" w:rsidRDefault="00E47E65"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Indicador de resultado / bienestar</w:t>
            </w:r>
          </w:p>
        </w:tc>
        <w:tc>
          <w:tcPr>
            <w:tcW w:w="369" w:type="pct"/>
            <w:shd w:val="clear" w:color="000000" w:fill="005DAA"/>
            <w:vAlign w:val="center"/>
            <w:hideMark/>
          </w:tcPr>
          <w:p w14:paraId="50CEBA22" w14:textId="77777777" w:rsidR="00E47E65" w:rsidRPr="00FC4B30" w:rsidRDefault="00E47E65"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Unidad de medida</w:t>
            </w:r>
          </w:p>
        </w:tc>
        <w:tc>
          <w:tcPr>
            <w:tcW w:w="321" w:type="pct"/>
            <w:shd w:val="clear" w:color="000000" w:fill="005DAA"/>
            <w:vAlign w:val="center"/>
            <w:hideMark/>
          </w:tcPr>
          <w:p w14:paraId="25C7961A" w14:textId="77777777" w:rsidR="00E47E65" w:rsidRPr="00FC4B30" w:rsidRDefault="00E47E65"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Línea base</w:t>
            </w:r>
          </w:p>
        </w:tc>
        <w:tc>
          <w:tcPr>
            <w:tcW w:w="325" w:type="pct"/>
            <w:shd w:val="clear" w:color="000000" w:fill="005DAA"/>
            <w:vAlign w:val="center"/>
            <w:hideMark/>
          </w:tcPr>
          <w:p w14:paraId="74D61E90" w14:textId="77777777" w:rsidR="00E47E65" w:rsidRPr="00FC4B30" w:rsidRDefault="00E47E65"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Año base</w:t>
            </w:r>
          </w:p>
        </w:tc>
        <w:tc>
          <w:tcPr>
            <w:tcW w:w="596" w:type="pct"/>
            <w:shd w:val="clear" w:color="000000" w:fill="005DAA"/>
            <w:vAlign w:val="center"/>
            <w:hideMark/>
          </w:tcPr>
          <w:p w14:paraId="555F6037" w14:textId="77777777" w:rsidR="00E47E65" w:rsidRPr="00FC4B30" w:rsidRDefault="00E47E65"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Meta de cuatrienio (2020-2023)</w:t>
            </w:r>
          </w:p>
        </w:tc>
        <w:tc>
          <w:tcPr>
            <w:tcW w:w="527" w:type="pct"/>
            <w:shd w:val="clear" w:color="000000" w:fill="005DAA"/>
            <w:vAlign w:val="center"/>
          </w:tcPr>
          <w:p w14:paraId="46FAF905" w14:textId="77777777" w:rsidR="00E47E65" w:rsidRPr="00FC4B30" w:rsidRDefault="00E47E65"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Tendencia del indicador</w:t>
            </w:r>
          </w:p>
        </w:tc>
        <w:tc>
          <w:tcPr>
            <w:tcW w:w="641" w:type="pct"/>
            <w:shd w:val="clear" w:color="000000" w:fill="005DAA"/>
            <w:vAlign w:val="center"/>
            <w:hideMark/>
          </w:tcPr>
          <w:p w14:paraId="253002E5" w14:textId="77777777" w:rsidR="00E47E65" w:rsidRPr="00FC4B30" w:rsidRDefault="00E47E65"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Unidad administrativa responsable</w:t>
            </w:r>
          </w:p>
        </w:tc>
        <w:tc>
          <w:tcPr>
            <w:tcW w:w="1630" w:type="pct"/>
            <w:shd w:val="clear" w:color="000000" w:fill="005DAA"/>
            <w:vAlign w:val="center"/>
            <w:hideMark/>
          </w:tcPr>
          <w:p w14:paraId="3DEBC902" w14:textId="77777777" w:rsidR="00E47E65" w:rsidRPr="00FC4B30" w:rsidRDefault="00E47E65"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Meta O.D.S.</w:t>
            </w:r>
          </w:p>
        </w:tc>
      </w:tr>
      <w:tr w:rsidR="00E47E65" w:rsidRPr="00FC4B30" w14:paraId="79139E99" w14:textId="77777777" w:rsidTr="00830D5D">
        <w:trPr>
          <w:trHeight w:val="616"/>
          <w:jc w:val="center"/>
        </w:trPr>
        <w:tc>
          <w:tcPr>
            <w:tcW w:w="591" w:type="pct"/>
            <w:vMerge w:val="restart"/>
            <w:shd w:val="clear" w:color="000000" w:fill="D9D9D9"/>
            <w:vAlign w:val="center"/>
            <w:hideMark/>
          </w:tcPr>
          <w:p w14:paraId="0A3B950D" w14:textId="77777777" w:rsidR="00E47E65" w:rsidRPr="00FC4B30" w:rsidRDefault="00E47E65"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Residuos Sólidos Aprovechados</w:t>
            </w:r>
          </w:p>
        </w:tc>
        <w:tc>
          <w:tcPr>
            <w:tcW w:w="369" w:type="pct"/>
            <w:vMerge w:val="restart"/>
            <w:shd w:val="clear" w:color="000000" w:fill="D9D9D9"/>
            <w:vAlign w:val="center"/>
            <w:hideMark/>
          </w:tcPr>
          <w:p w14:paraId="2AD1C8EC" w14:textId="77777777" w:rsidR="00E47E65" w:rsidRPr="00FC4B30" w:rsidRDefault="00E47E65" w:rsidP="00830D5D">
            <w:pPr>
              <w:spacing w:after="0" w:line="240" w:lineRule="auto"/>
              <w:jc w:val="center"/>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321" w:type="pct"/>
            <w:vMerge w:val="restart"/>
            <w:shd w:val="clear" w:color="000000" w:fill="D9D9D9"/>
            <w:noWrap/>
            <w:vAlign w:val="center"/>
            <w:hideMark/>
          </w:tcPr>
          <w:p w14:paraId="4D15DE39" w14:textId="77777777" w:rsidR="00E47E65" w:rsidRPr="00FC4B30" w:rsidRDefault="00E47E65" w:rsidP="00830D5D">
            <w:pPr>
              <w:spacing w:after="0" w:line="240" w:lineRule="auto"/>
              <w:jc w:val="center"/>
              <w:rPr>
                <w:rFonts w:ascii="Arial Narrow" w:hAnsi="Arial Narrow" w:cs="Arial"/>
                <w:sz w:val="16"/>
                <w:szCs w:val="16"/>
                <w:lang w:eastAsia="es-CO"/>
              </w:rPr>
            </w:pPr>
            <w:r w:rsidRPr="00FC4B30">
              <w:rPr>
                <w:rFonts w:ascii="Arial Narrow" w:hAnsi="Arial Narrow" w:cs="Arial"/>
                <w:sz w:val="16"/>
                <w:szCs w:val="16"/>
                <w:lang w:eastAsia="es-CO"/>
              </w:rPr>
              <w:t>1</w:t>
            </w:r>
          </w:p>
        </w:tc>
        <w:tc>
          <w:tcPr>
            <w:tcW w:w="325" w:type="pct"/>
            <w:vMerge w:val="restart"/>
            <w:shd w:val="clear" w:color="000000" w:fill="D9D9D9"/>
            <w:noWrap/>
            <w:vAlign w:val="center"/>
            <w:hideMark/>
          </w:tcPr>
          <w:p w14:paraId="5AFB1E67" w14:textId="77777777" w:rsidR="00E47E65" w:rsidRPr="00FC4B30" w:rsidRDefault="00E47E65"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2019</w:t>
            </w:r>
          </w:p>
        </w:tc>
        <w:tc>
          <w:tcPr>
            <w:tcW w:w="596" w:type="pct"/>
            <w:vMerge w:val="restart"/>
            <w:shd w:val="clear" w:color="000000" w:fill="D9D9D9"/>
            <w:noWrap/>
            <w:vAlign w:val="center"/>
            <w:hideMark/>
          </w:tcPr>
          <w:p w14:paraId="6ECA2C42" w14:textId="77777777" w:rsidR="00E47E65" w:rsidRPr="00FC4B30" w:rsidRDefault="00E47E65" w:rsidP="00830D5D">
            <w:pPr>
              <w:spacing w:after="0" w:line="240" w:lineRule="auto"/>
              <w:jc w:val="center"/>
              <w:rPr>
                <w:rFonts w:ascii="Arial Narrow" w:hAnsi="Arial Narrow" w:cs="Arial"/>
                <w:sz w:val="16"/>
                <w:szCs w:val="16"/>
                <w:lang w:eastAsia="es-CO"/>
              </w:rPr>
            </w:pPr>
            <w:r w:rsidRPr="00FC4B30">
              <w:rPr>
                <w:rFonts w:ascii="Arial Narrow" w:hAnsi="Arial Narrow" w:cs="Arial"/>
                <w:sz w:val="16"/>
                <w:szCs w:val="16"/>
                <w:lang w:eastAsia="es-CO"/>
              </w:rPr>
              <w:t>12</w:t>
            </w:r>
          </w:p>
        </w:tc>
        <w:tc>
          <w:tcPr>
            <w:tcW w:w="527" w:type="pct"/>
            <w:vMerge w:val="restart"/>
            <w:shd w:val="clear" w:color="000000" w:fill="D9D9D9"/>
            <w:vAlign w:val="center"/>
          </w:tcPr>
          <w:p w14:paraId="5D10CDD2" w14:textId="77777777" w:rsidR="00E47E65" w:rsidRPr="00FC4B30" w:rsidRDefault="00E47E65" w:rsidP="00830D5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41" w:type="pct"/>
            <w:vMerge w:val="restart"/>
            <w:shd w:val="clear" w:color="000000" w:fill="D9D9D9"/>
            <w:vAlign w:val="center"/>
            <w:hideMark/>
          </w:tcPr>
          <w:p w14:paraId="68B4D637" w14:textId="77777777" w:rsidR="00E47E65" w:rsidRPr="00FC4B30" w:rsidRDefault="00E47E65"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Secretaría de Medio Ambiente</w:t>
            </w:r>
          </w:p>
        </w:tc>
        <w:tc>
          <w:tcPr>
            <w:tcW w:w="1630" w:type="pct"/>
            <w:shd w:val="clear" w:color="000000" w:fill="D9D9D9"/>
            <w:vAlign w:val="center"/>
            <w:hideMark/>
          </w:tcPr>
          <w:p w14:paraId="7C8AEF84" w14:textId="77777777" w:rsidR="00E47E65" w:rsidRPr="00FC4B30" w:rsidRDefault="00E47E65"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8.4 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r>
      <w:tr w:rsidR="00E47E65" w:rsidRPr="00FC4B30" w14:paraId="7B92247B" w14:textId="77777777" w:rsidTr="00830D5D">
        <w:trPr>
          <w:trHeight w:val="551"/>
          <w:jc w:val="center"/>
        </w:trPr>
        <w:tc>
          <w:tcPr>
            <w:tcW w:w="591" w:type="pct"/>
            <w:vMerge/>
            <w:vAlign w:val="center"/>
            <w:hideMark/>
          </w:tcPr>
          <w:p w14:paraId="00B85955" w14:textId="77777777" w:rsidR="00E47E65" w:rsidRPr="00FC4B30" w:rsidRDefault="00E47E65" w:rsidP="00830D5D">
            <w:pPr>
              <w:spacing w:after="0" w:line="240" w:lineRule="auto"/>
              <w:jc w:val="both"/>
              <w:rPr>
                <w:rFonts w:ascii="Arial Narrow" w:hAnsi="Arial Narrow" w:cs="Arial"/>
                <w:sz w:val="16"/>
                <w:szCs w:val="16"/>
                <w:lang w:eastAsia="es-CO"/>
              </w:rPr>
            </w:pPr>
          </w:p>
        </w:tc>
        <w:tc>
          <w:tcPr>
            <w:tcW w:w="369" w:type="pct"/>
            <w:vMerge/>
            <w:vAlign w:val="center"/>
            <w:hideMark/>
          </w:tcPr>
          <w:p w14:paraId="3B47CE32" w14:textId="77777777" w:rsidR="00E47E65" w:rsidRPr="00FC4B30" w:rsidRDefault="00E47E65" w:rsidP="00830D5D">
            <w:pPr>
              <w:spacing w:after="0" w:line="240" w:lineRule="auto"/>
              <w:jc w:val="both"/>
              <w:rPr>
                <w:rFonts w:ascii="Arial Narrow" w:hAnsi="Arial Narrow" w:cs="Arial"/>
                <w:sz w:val="16"/>
                <w:szCs w:val="16"/>
                <w:lang w:eastAsia="es-CO"/>
              </w:rPr>
            </w:pPr>
          </w:p>
        </w:tc>
        <w:tc>
          <w:tcPr>
            <w:tcW w:w="321" w:type="pct"/>
            <w:vMerge/>
            <w:vAlign w:val="center"/>
            <w:hideMark/>
          </w:tcPr>
          <w:p w14:paraId="4CBE3678" w14:textId="77777777" w:rsidR="00E47E65" w:rsidRPr="00FC4B30" w:rsidRDefault="00E47E65" w:rsidP="00830D5D">
            <w:pPr>
              <w:spacing w:after="0" w:line="240" w:lineRule="auto"/>
              <w:jc w:val="both"/>
              <w:rPr>
                <w:rFonts w:ascii="Arial Narrow" w:hAnsi="Arial Narrow" w:cs="Arial"/>
                <w:sz w:val="16"/>
                <w:szCs w:val="16"/>
                <w:lang w:eastAsia="es-CO"/>
              </w:rPr>
            </w:pPr>
          </w:p>
        </w:tc>
        <w:tc>
          <w:tcPr>
            <w:tcW w:w="325" w:type="pct"/>
            <w:vMerge/>
            <w:vAlign w:val="center"/>
            <w:hideMark/>
          </w:tcPr>
          <w:p w14:paraId="383C8AE3" w14:textId="77777777" w:rsidR="00E47E65" w:rsidRPr="00FC4B30" w:rsidRDefault="00E47E65" w:rsidP="00830D5D">
            <w:pPr>
              <w:spacing w:after="0" w:line="240" w:lineRule="auto"/>
              <w:jc w:val="both"/>
              <w:rPr>
                <w:rFonts w:ascii="Arial Narrow" w:hAnsi="Arial Narrow" w:cs="Arial"/>
                <w:sz w:val="16"/>
                <w:szCs w:val="16"/>
                <w:lang w:eastAsia="es-CO"/>
              </w:rPr>
            </w:pPr>
          </w:p>
        </w:tc>
        <w:tc>
          <w:tcPr>
            <w:tcW w:w="596" w:type="pct"/>
            <w:vMerge/>
            <w:vAlign w:val="center"/>
            <w:hideMark/>
          </w:tcPr>
          <w:p w14:paraId="05A8F285" w14:textId="77777777" w:rsidR="00E47E65" w:rsidRPr="00FC4B30" w:rsidRDefault="00E47E65" w:rsidP="00830D5D">
            <w:pPr>
              <w:spacing w:after="0" w:line="240" w:lineRule="auto"/>
              <w:jc w:val="both"/>
              <w:rPr>
                <w:rFonts w:ascii="Arial Narrow" w:hAnsi="Arial Narrow" w:cs="Arial"/>
                <w:sz w:val="16"/>
                <w:szCs w:val="16"/>
                <w:lang w:eastAsia="es-CO"/>
              </w:rPr>
            </w:pPr>
          </w:p>
        </w:tc>
        <w:tc>
          <w:tcPr>
            <w:tcW w:w="527" w:type="pct"/>
            <w:vMerge/>
            <w:vAlign w:val="center"/>
          </w:tcPr>
          <w:p w14:paraId="3D6C99CE" w14:textId="77777777" w:rsidR="00E47E65" w:rsidRPr="00FC4B30" w:rsidRDefault="00E47E65" w:rsidP="00830D5D">
            <w:pPr>
              <w:spacing w:after="0" w:line="240" w:lineRule="auto"/>
              <w:jc w:val="both"/>
              <w:rPr>
                <w:rFonts w:ascii="Arial Narrow" w:hAnsi="Arial Narrow" w:cs="Arial"/>
                <w:sz w:val="16"/>
                <w:szCs w:val="16"/>
                <w:lang w:eastAsia="es-CO"/>
              </w:rPr>
            </w:pPr>
          </w:p>
        </w:tc>
        <w:tc>
          <w:tcPr>
            <w:tcW w:w="641" w:type="pct"/>
            <w:vMerge/>
            <w:vAlign w:val="center"/>
            <w:hideMark/>
          </w:tcPr>
          <w:p w14:paraId="0A55443D" w14:textId="77777777" w:rsidR="00E47E65" w:rsidRPr="00FC4B30" w:rsidRDefault="00E47E65" w:rsidP="00830D5D">
            <w:pPr>
              <w:spacing w:after="0" w:line="240" w:lineRule="auto"/>
              <w:jc w:val="both"/>
              <w:rPr>
                <w:rFonts w:ascii="Arial Narrow" w:hAnsi="Arial Narrow" w:cs="Arial"/>
                <w:sz w:val="16"/>
                <w:szCs w:val="16"/>
                <w:lang w:eastAsia="es-CO"/>
              </w:rPr>
            </w:pPr>
          </w:p>
        </w:tc>
        <w:tc>
          <w:tcPr>
            <w:tcW w:w="1630" w:type="pct"/>
            <w:shd w:val="clear" w:color="000000" w:fill="F2F2F2"/>
            <w:noWrap/>
            <w:vAlign w:val="center"/>
            <w:hideMark/>
          </w:tcPr>
          <w:p w14:paraId="042787D2" w14:textId="77777777" w:rsidR="00E47E65" w:rsidRPr="00FC4B30" w:rsidRDefault="00E47E65"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11.6 De aquí a 2030, reducir el impacto ambiental negativo per cápita de las ciudades, incluso prestando especial atención a la calidad del aire y la gestión de los desechos municipales y de otro tipo</w:t>
            </w:r>
          </w:p>
        </w:tc>
      </w:tr>
      <w:tr w:rsidR="00E47E65" w:rsidRPr="00FC4B30" w14:paraId="09AAC1A0" w14:textId="77777777" w:rsidTr="00830D5D">
        <w:trPr>
          <w:trHeight w:val="272"/>
          <w:jc w:val="center"/>
        </w:trPr>
        <w:tc>
          <w:tcPr>
            <w:tcW w:w="591" w:type="pct"/>
            <w:vMerge w:val="restart"/>
            <w:shd w:val="clear" w:color="000000" w:fill="F2F2F2"/>
            <w:vAlign w:val="center"/>
            <w:hideMark/>
          </w:tcPr>
          <w:p w14:paraId="308E6E6F" w14:textId="77777777" w:rsidR="00E47E65" w:rsidRPr="00FC4B30" w:rsidRDefault="00E47E65"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Puntos críticos de la Ciudad</w:t>
            </w:r>
          </w:p>
        </w:tc>
        <w:tc>
          <w:tcPr>
            <w:tcW w:w="369" w:type="pct"/>
            <w:vMerge w:val="restart"/>
            <w:shd w:val="clear" w:color="000000" w:fill="F2F2F2"/>
            <w:noWrap/>
            <w:vAlign w:val="center"/>
            <w:hideMark/>
          </w:tcPr>
          <w:p w14:paraId="632F5397" w14:textId="77777777" w:rsidR="00E47E65" w:rsidRPr="00FC4B30" w:rsidRDefault="00E47E65" w:rsidP="00830D5D">
            <w:pPr>
              <w:spacing w:after="0" w:line="240" w:lineRule="auto"/>
              <w:jc w:val="center"/>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321" w:type="pct"/>
            <w:vMerge w:val="restart"/>
            <w:shd w:val="clear" w:color="000000" w:fill="F2F2F2"/>
            <w:noWrap/>
            <w:vAlign w:val="center"/>
            <w:hideMark/>
          </w:tcPr>
          <w:p w14:paraId="29A6BBB2" w14:textId="77777777" w:rsidR="00E47E65" w:rsidRPr="00FC4B30" w:rsidRDefault="00E47E65" w:rsidP="00830D5D">
            <w:pPr>
              <w:spacing w:after="0" w:line="240" w:lineRule="auto"/>
              <w:rPr>
                <w:rFonts w:ascii="Arial Narrow" w:hAnsi="Arial Narrow" w:cs="Arial"/>
                <w:strike/>
                <w:sz w:val="16"/>
                <w:szCs w:val="16"/>
                <w:lang w:eastAsia="es-CO"/>
              </w:rPr>
            </w:pPr>
          </w:p>
          <w:p w14:paraId="7C7B6E75" w14:textId="77777777" w:rsidR="00E47E65" w:rsidRPr="00FC4B30" w:rsidRDefault="00E47E65" w:rsidP="00830D5D">
            <w:pPr>
              <w:spacing w:after="0" w:line="240" w:lineRule="auto"/>
              <w:jc w:val="center"/>
              <w:rPr>
                <w:rFonts w:ascii="Arial Narrow" w:hAnsi="Arial Narrow" w:cs="Arial"/>
                <w:sz w:val="16"/>
                <w:szCs w:val="16"/>
                <w:lang w:eastAsia="es-CO"/>
              </w:rPr>
            </w:pPr>
            <w:r w:rsidRPr="00FC4B30">
              <w:rPr>
                <w:rFonts w:ascii="Arial Narrow" w:hAnsi="Arial Narrow" w:cs="Arial"/>
                <w:sz w:val="16"/>
                <w:szCs w:val="16"/>
                <w:lang w:eastAsia="es-CO"/>
              </w:rPr>
              <w:t>120</w:t>
            </w:r>
          </w:p>
          <w:p w14:paraId="264973B2" w14:textId="77777777" w:rsidR="00E47E65" w:rsidRPr="00FC4B30" w:rsidRDefault="00E47E65" w:rsidP="00830D5D">
            <w:pPr>
              <w:spacing w:after="0" w:line="240" w:lineRule="auto"/>
              <w:jc w:val="center"/>
              <w:rPr>
                <w:rFonts w:ascii="Arial Narrow" w:hAnsi="Arial Narrow" w:cs="Arial"/>
                <w:sz w:val="16"/>
                <w:szCs w:val="16"/>
                <w:lang w:eastAsia="es-CO"/>
              </w:rPr>
            </w:pPr>
          </w:p>
        </w:tc>
        <w:tc>
          <w:tcPr>
            <w:tcW w:w="325" w:type="pct"/>
            <w:vMerge w:val="restart"/>
            <w:shd w:val="clear" w:color="000000" w:fill="F2F2F2"/>
            <w:noWrap/>
            <w:vAlign w:val="center"/>
            <w:hideMark/>
          </w:tcPr>
          <w:p w14:paraId="6AE82A6F" w14:textId="77777777" w:rsidR="00E47E65" w:rsidRPr="00FC4B30" w:rsidRDefault="00E47E65" w:rsidP="00830D5D">
            <w:pPr>
              <w:spacing w:after="0" w:line="240" w:lineRule="auto"/>
              <w:jc w:val="center"/>
              <w:rPr>
                <w:rFonts w:ascii="Arial Narrow" w:hAnsi="Arial Narrow" w:cs="Arial"/>
                <w:sz w:val="16"/>
                <w:szCs w:val="16"/>
                <w:lang w:eastAsia="es-CO"/>
              </w:rPr>
            </w:pPr>
            <w:r w:rsidRPr="00FC4B30">
              <w:rPr>
                <w:rFonts w:ascii="Arial Narrow" w:hAnsi="Arial Narrow" w:cs="Arial"/>
                <w:sz w:val="16"/>
                <w:szCs w:val="16"/>
                <w:lang w:eastAsia="es-CO"/>
              </w:rPr>
              <w:t>2019</w:t>
            </w:r>
          </w:p>
        </w:tc>
        <w:tc>
          <w:tcPr>
            <w:tcW w:w="596" w:type="pct"/>
            <w:vMerge w:val="restart"/>
            <w:shd w:val="clear" w:color="000000" w:fill="F2F2F2"/>
            <w:noWrap/>
            <w:vAlign w:val="center"/>
            <w:hideMark/>
          </w:tcPr>
          <w:p w14:paraId="67B0DC0F" w14:textId="77777777" w:rsidR="00E47E65" w:rsidRPr="00FC4B30" w:rsidRDefault="00E47E65" w:rsidP="00830D5D">
            <w:pPr>
              <w:spacing w:after="0" w:line="240" w:lineRule="auto"/>
              <w:jc w:val="center"/>
              <w:rPr>
                <w:rFonts w:ascii="Arial Narrow" w:hAnsi="Arial Narrow" w:cs="Arial"/>
                <w:sz w:val="16"/>
                <w:szCs w:val="16"/>
                <w:lang w:eastAsia="es-CO"/>
              </w:rPr>
            </w:pPr>
            <w:r w:rsidRPr="00FC4B30">
              <w:rPr>
                <w:rFonts w:ascii="Arial Narrow" w:hAnsi="Arial Narrow" w:cs="Arial"/>
                <w:sz w:val="16"/>
                <w:szCs w:val="16"/>
                <w:lang w:eastAsia="es-CO"/>
              </w:rPr>
              <w:t>60</w:t>
            </w:r>
          </w:p>
        </w:tc>
        <w:tc>
          <w:tcPr>
            <w:tcW w:w="527" w:type="pct"/>
            <w:vMerge w:val="restart"/>
            <w:shd w:val="clear" w:color="000000" w:fill="F2F2F2"/>
            <w:vAlign w:val="center"/>
          </w:tcPr>
          <w:p w14:paraId="06F70F7B" w14:textId="77777777" w:rsidR="00E47E65" w:rsidRPr="00FC4B30" w:rsidRDefault="00E47E65"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Disminuir</w:t>
            </w:r>
          </w:p>
        </w:tc>
        <w:tc>
          <w:tcPr>
            <w:tcW w:w="641" w:type="pct"/>
            <w:vMerge w:val="restart"/>
            <w:shd w:val="clear" w:color="000000" w:fill="F2F2F2"/>
            <w:vAlign w:val="center"/>
            <w:hideMark/>
          </w:tcPr>
          <w:p w14:paraId="4F19A7F7" w14:textId="77777777" w:rsidR="00E47E65" w:rsidRPr="00FC4B30" w:rsidRDefault="00E47E65"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Secretaría de Medio Ambiente</w:t>
            </w:r>
          </w:p>
        </w:tc>
        <w:tc>
          <w:tcPr>
            <w:tcW w:w="1630" w:type="pct"/>
            <w:shd w:val="clear" w:color="000000" w:fill="D9D9D9"/>
            <w:vAlign w:val="center"/>
            <w:hideMark/>
          </w:tcPr>
          <w:p w14:paraId="264D971C" w14:textId="77777777" w:rsidR="00E47E65" w:rsidRPr="00FC4B30" w:rsidRDefault="00E47E65"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12.5 De aquí a 2030, reducir considerablemente la generación de desechos mediante actividades de prevención, reducción, reciclado y reutilización</w:t>
            </w:r>
          </w:p>
        </w:tc>
      </w:tr>
      <w:tr w:rsidR="00E47E65" w:rsidRPr="00FC4B30" w14:paraId="4AD8B817" w14:textId="77777777" w:rsidTr="00830D5D">
        <w:trPr>
          <w:trHeight w:val="731"/>
          <w:jc w:val="center"/>
        </w:trPr>
        <w:tc>
          <w:tcPr>
            <w:tcW w:w="591" w:type="pct"/>
            <w:vMerge/>
            <w:vAlign w:val="center"/>
            <w:hideMark/>
          </w:tcPr>
          <w:p w14:paraId="76D2D04B" w14:textId="77777777" w:rsidR="00E47E65" w:rsidRPr="00FC4B30" w:rsidRDefault="00E47E65" w:rsidP="00830D5D">
            <w:pPr>
              <w:spacing w:after="0" w:line="240" w:lineRule="auto"/>
              <w:jc w:val="both"/>
              <w:rPr>
                <w:rFonts w:ascii="Arial Narrow" w:hAnsi="Arial Narrow" w:cs="Arial"/>
                <w:sz w:val="16"/>
                <w:szCs w:val="16"/>
                <w:lang w:eastAsia="es-CO"/>
              </w:rPr>
            </w:pPr>
          </w:p>
        </w:tc>
        <w:tc>
          <w:tcPr>
            <w:tcW w:w="369" w:type="pct"/>
            <w:vMerge/>
            <w:vAlign w:val="center"/>
            <w:hideMark/>
          </w:tcPr>
          <w:p w14:paraId="108DBDCB" w14:textId="77777777" w:rsidR="00E47E65" w:rsidRPr="00FC4B30" w:rsidRDefault="00E47E65" w:rsidP="00830D5D">
            <w:pPr>
              <w:spacing w:after="0" w:line="240" w:lineRule="auto"/>
              <w:jc w:val="both"/>
              <w:rPr>
                <w:rFonts w:ascii="Arial Narrow" w:hAnsi="Arial Narrow" w:cs="Arial"/>
                <w:sz w:val="16"/>
                <w:szCs w:val="16"/>
                <w:lang w:eastAsia="es-CO"/>
              </w:rPr>
            </w:pPr>
          </w:p>
        </w:tc>
        <w:tc>
          <w:tcPr>
            <w:tcW w:w="321" w:type="pct"/>
            <w:vMerge/>
            <w:vAlign w:val="center"/>
            <w:hideMark/>
          </w:tcPr>
          <w:p w14:paraId="28B6C1A1" w14:textId="77777777" w:rsidR="00E47E65" w:rsidRPr="00FC4B30" w:rsidRDefault="00E47E65" w:rsidP="00830D5D">
            <w:pPr>
              <w:spacing w:after="0" w:line="240" w:lineRule="auto"/>
              <w:jc w:val="both"/>
              <w:rPr>
                <w:rFonts w:ascii="Arial Narrow" w:hAnsi="Arial Narrow" w:cs="Arial"/>
                <w:sz w:val="16"/>
                <w:szCs w:val="16"/>
                <w:lang w:eastAsia="es-CO"/>
              </w:rPr>
            </w:pPr>
          </w:p>
        </w:tc>
        <w:tc>
          <w:tcPr>
            <w:tcW w:w="325" w:type="pct"/>
            <w:vMerge/>
            <w:vAlign w:val="center"/>
            <w:hideMark/>
          </w:tcPr>
          <w:p w14:paraId="062F0FC3" w14:textId="77777777" w:rsidR="00E47E65" w:rsidRPr="00FC4B30" w:rsidRDefault="00E47E65" w:rsidP="00830D5D">
            <w:pPr>
              <w:spacing w:after="0" w:line="240" w:lineRule="auto"/>
              <w:jc w:val="both"/>
              <w:rPr>
                <w:rFonts w:ascii="Arial Narrow" w:hAnsi="Arial Narrow" w:cs="Arial"/>
                <w:sz w:val="16"/>
                <w:szCs w:val="16"/>
                <w:lang w:eastAsia="es-CO"/>
              </w:rPr>
            </w:pPr>
          </w:p>
        </w:tc>
        <w:tc>
          <w:tcPr>
            <w:tcW w:w="596" w:type="pct"/>
            <w:vMerge/>
            <w:vAlign w:val="center"/>
            <w:hideMark/>
          </w:tcPr>
          <w:p w14:paraId="567C7040" w14:textId="77777777" w:rsidR="00E47E65" w:rsidRPr="00FC4B30" w:rsidRDefault="00E47E65" w:rsidP="00830D5D">
            <w:pPr>
              <w:spacing w:after="0" w:line="240" w:lineRule="auto"/>
              <w:jc w:val="both"/>
              <w:rPr>
                <w:rFonts w:ascii="Arial Narrow" w:hAnsi="Arial Narrow" w:cs="Arial"/>
                <w:sz w:val="16"/>
                <w:szCs w:val="16"/>
                <w:lang w:eastAsia="es-CO"/>
              </w:rPr>
            </w:pPr>
          </w:p>
        </w:tc>
        <w:tc>
          <w:tcPr>
            <w:tcW w:w="527" w:type="pct"/>
            <w:vMerge/>
            <w:vAlign w:val="center"/>
          </w:tcPr>
          <w:p w14:paraId="7EEB1ADE" w14:textId="77777777" w:rsidR="00E47E65" w:rsidRPr="00FC4B30" w:rsidRDefault="00E47E65" w:rsidP="00830D5D">
            <w:pPr>
              <w:spacing w:after="0" w:line="240" w:lineRule="auto"/>
              <w:jc w:val="both"/>
              <w:rPr>
                <w:rFonts w:ascii="Arial Narrow" w:hAnsi="Arial Narrow" w:cs="Arial"/>
                <w:sz w:val="16"/>
                <w:szCs w:val="16"/>
                <w:lang w:eastAsia="es-CO"/>
              </w:rPr>
            </w:pPr>
          </w:p>
        </w:tc>
        <w:tc>
          <w:tcPr>
            <w:tcW w:w="641" w:type="pct"/>
            <w:vMerge/>
            <w:vAlign w:val="center"/>
            <w:hideMark/>
          </w:tcPr>
          <w:p w14:paraId="1C72ABC4" w14:textId="77777777" w:rsidR="00E47E65" w:rsidRPr="00FC4B30" w:rsidRDefault="00E47E65" w:rsidP="00830D5D">
            <w:pPr>
              <w:spacing w:after="0" w:line="240" w:lineRule="auto"/>
              <w:jc w:val="both"/>
              <w:rPr>
                <w:rFonts w:ascii="Arial Narrow" w:hAnsi="Arial Narrow" w:cs="Arial"/>
                <w:sz w:val="16"/>
                <w:szCs w:val="16"/>
                <w:lang w:eastAsia="es-CO"/>
              </w:rPr>
            </w:pPr>
          </w:p>
        </w:tc>
        <w:tc>
          <w:tcPr>
            <w:tcW w:w="1630" w:type="pct"/>
            <w:shd w:val="clear" w:color="000000" w:fill="F2F2F2"/>
            <w:noWrap/>
            <w:vAlign w:val="center"/>
            <w:hideMark/>
          </w:tcPr>
          <w:p w14:paraId="76342E14" w14:textId="77777777" w:rsidR="00E47E65" w:rsidRPr="00FC4B30" w:rsidRDefault="00E47E65" w:rsidP="00830D5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12.4 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r>
    </w:tbl>
    <w:p w14:paraId="411270D0" w14:textId="67B1B8ED" w:rsidR="001E3687" w:rsidRPr="002E6696" w:rsidRDefault="001E3687" w:rsidP="001E3687">
      <w:pPr>
        <w:spacing w:after="0" w:line="240" w:lineRule="auto"/>
        <w:jc w:val="both"/>
        <w:rPr>
          <w:rFonts w:ascii="Arial" w:hAnsi="Arial" w:cs="Arial"/>
          <w:sz w:val="24"/>
          <w:szCs w:val="24"/>
          <w:lang w:val="es-MX"/>
        </w:rPr>
      </w:pPr>
    </w:p>
    <w:p w14:paraId="28103D6E" w14:textId="6CB18917" w:rsidR="009166FF" w:rsidRDefault="009166FF" w:rsidP="001E3687">
      <w:pPr>
        <w:spacing w:after="0" w:line="240" w:lineRule="auto"/>
        <w:jc w:val="both"/>
        <w:rPr>
          <w:rFonts w:ascii="Arial" w:hAnsi="Arial" w:cs="Arial"/>
          <w:sz w:val="24"/>
          <w:szCs w:val="24"/>
          <w:lang w:val="es-MX"/>
        </w:rPr>
      </w:pPr>
    </w:p>
    <w:p w14:paraId="7B7EB985" w14:textId="77777777"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sz w:val="24"/>
          <w:szCs w:val="24"/>
          <w:lang w:val="es-MX"/>
        </w:rPr>
        <w:t>A partir del propósito, los retos del diagnóstico y el objetivo propuesto de la línea Gestión de Residuos Sólidos, se establecen los programas de “Inclusión de Recuperadores Ambientales Urbanos y Rurales”, “Aprovechamiento de Residuos Orgánicos e Inorgánicos en la Zona Urbana y/o Rural de la Ciudad”, “Institucional para la Prestación del Servicio Público de Aseo en la Ciudad” y “Educación y Cultura Ciudadana para el Manejo de los Residuos Sólidos”, los cuales se describen en los artículos siguientes:</w:t>
      </w:r>
    </w:p>
    <w:p w14:paraId="47A01AFA" w14:textId="77777777" w:rsidR="001E3687" w:rsidRPr="002E6696" w:rsidRDefault="001E3687" w:rsidP="001E3687">
      <w:pPr>
        <w:spacing w:after="0" w:line="240" w:lineRule="auto"/>
        <w:jc w:val="both"/>
        <w:rPr>
          <w:rFonts w:ascii="Arial" w:hAnsi="Arial" w:cs="Arial"/>
          <w:sz w:val="24"/>
          <w:szCs w:val="24"/>
        </w:rPr>
      </w:pPr>
    </w:p>
    <w:p w14:paraId="6437C5CE"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lastRenderedPageBreak/>
        <w:t xml:space="preserve">ARTÍCULO 147°. PROGRAMA 65. INCLUSIÓN DE RECUPERADORES AMBIENTALES URBANOS Y RURALES. </w:t>
      </w:r>
      <w:r w:rsidRPr="002E6696">
        <w:rPr>
          <w:rFonts w:ascii="Arial" w:hAnsi="Arial" w:cs="Arial"/>
          <w:sz w:val="24"/>
          <w:szCs w:val="24"/>
        </w:rPr>
        <w:t xml:space="preserve">Con este programa se busca incorporar y fortalecer de manera permanente y progresiva las acciones afirmativas en favor de la población recuperadora existente en la ciudad, mediante la actualización anual de la base de datos de las personas que ejercen esta labor y el diseño de una ruta de aprovechamiento propia de los recuperadores, así como, el desarrollo de actividades de inclusión, formación o asistencia para los recuperadores. </w:t>
      </w:r>
    </w:p>
    <w:p w14:paraId="4AAC59A2" w14:textId="77777777" w:rsidR="001E3687" w:rsidRPr="002E6696" w:rsidRDefault="001E3687" w:rsidP="001E3687">
      <w:pPr>
        <w:spacing w:after="0" w:line="240" w:lineRule="auto"/>
        <w:jc w:val="both"/>
        <w:rPr>
          <w:rFonts w:ascii="Arial" w:hAnsi="Arial" w:cs="Arial"/>
          <w:b/>
          <w:sz w:val="24"/>
          <w:szCs w:val="24"/>
          <w:lang w:val="es-MX"/>
        </w:rPr>
      </w:pPr>
    </w:p>
    <w:p w14:paraId="50F787F9" w14:textId="77777777"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sz w:val="24"/>
          <w:szCs w:val="24"/>
          <w:lang w:val="es-MX"/>
        </w:rPr>
        <w:t>En desarrollo del presente programa, el alcalde podrá apoyar con maquinaria, equipos, inmuebles y financiar programas de constitución de empresas, ESAL o cualquier otro mecanismo empresarial donde puedan participar los recicladores y se adelante la gestión integral en materia de reciclaje y residuos solidos.</w:t>
      </w:r>
    </w:p>
    <w:p w14:paraId="4328396B" w14:textId="77777777" w:rsidR="001E3687" w:rsidRPr="002E6696" w:rsidRDefault="001E3687" w:rsidP="001E3687">
      <w:pPr>
        <w:spacing w:after="0" w:line="240" w:lineRule="auto"/>
        <w:jc w:val="both"/>
        <w:rPr>
          <w:rFonts w:ascii="Arial" w:hAnsi="Arial" w:cs="Arial"/>
          <w:b/>
          <w:sz w:val="24"/>
          <w:szCs w:val="24"/>
          <w:lang w:val="es-MX"/>
        </w:rPr>
      </w:pPr>
    </w:p>
    <w:p w14:paraId="792F8F2A" w14:textId="01A905A6"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4C4A6F1F" w14:textId="77777777" w:rsidR="00976B84" w:rsidRPr="002E6696" w:rsidRDefault="00976B84"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147"/>
        <w:gridCol w:w="1404"/>
        <w:gridCol w:w="1221"/>
        <w:gridCol w:w="1285"/>
        <w:gridCol w:w="607"/>
        <w:gridCol w:w="789"/>
        <w:gridCol w:w="841"/>
        <w:gridCol w:w="1052"/>
      </w:tblGrid>
      <w:tr w:rsidR="008D1C2D" w:rsidRPr="00FC4B30" w14:paraId="25CFB366" w14:textId="77777777" w:rsidTr="008D1C2D">
        <w:trPr>
          <w:trHeight w:val="612"/>
          <w:tblHeader/>
          <w:jc w:val="center"/>
        </w:trPr>
        <w:tc>
          <w:tcPr>
            <w:tcW w:w="669" w:type="pct"/>
            <w:tcBorders>
              <w:top w:val="single" w:sz="4" w:space="0" w:color="FFFFFF"/>
              <w:left w:val="single" w:sz="4" w:space="0" w:color="FFFFFF"/>
              <w:bottom w:val="single" w:sz="4" w:space="0" w:color="FFFFFF"/>
              <w:right w:val="single" w:sz="4" w:space="0" w:color="FFFFFF"/>
            </w:tcBorders>
            <w:shd w:val="clear" w:color="000000" w:fill="005DAA"/>
            <w:vAlign w:val="center"/>
            <w:hideMark/>
          </w:tcPr>
          <w:p w14:paraId="79AC4F98"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858" w:type="pct"/>
            <w:tcBorders>
              <w:top w:val="single" w:sz="4" w:space="0" w:color="FFFFFF"/>
              <w:left w:val="nil"/>
              <w:bottom w:val="single" w:sz="4" w:space="0" w:color="FFFFFF"/>
              <w:right w:val="single" w:sz="4" w:space="0" w:color="FFFFFF"/>
            </w:tcBorders>
            <w:shd w:val="clear" w:color="000000" w:fill="005DAA"/>
            <w:vAlign w:val="center"/>
            <w:hideMark/>
          </w:tcPr>
          <w:p w14:paraId="62766D75"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748" w:type="pct"/>
            <w:tcBorders>
              <w:top w:val="single" w:sz="4" w:space="0" w:color="FFFFFF"/>
              <w:left w:val="nil"/>
              <w:bottom w:val="single" w:sz="4" w:space="0" w:color="FFFFFF"/>
              <w:right w:val="single" w:sz="4" w:space="0" w:color="FFFFFF"/>
            </w:tcBorders>
            <w:shd w:val="clear" w:color="000000" w:fill="005DAA"/>
            <w:vAlign w:val="center"/>
            <w:hideMark/>
          </w:tcPr>
          <w:p w14:paraId="7452096D"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786" w:type="pct"/>
            <w:tcBorders>
              <w:top w:val="single" w:sz="4" w:space="0" w:color="FFFFFF"/>
              <w:left w:val="nil"/>
              <w:bottom w:val="single" w:sz="4" w:space="0" w:color="FFFFFF"/>
              <w:right w:val="single" w:sz="4" w:space="0" w:color="FFFFFF"/>
            </w:tcBorders>
            <w:shd w:val="clear" w:color="000000" w:fill="005DAA"/>
            <w:vAlign w:val="center"/>
            <w:hideMark/>
          </w:tcPr>
          <w:p w14:paraId="0A409855"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000000" w:fill="005DAA"/>
            <w:vAlign w:val="center"/>
            <w:hideMark/>
          </w:tcPr>
          <w:p w14:paraId="6B20A08F"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000000" w:fill="005DAA"/>
            <w:vAlign w:val="center"/>
            <w:hideMark/>
          </w:tcPr>
          <w:p w14:paraId="5DBC8A2E"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000000" w:fill="005DAA"/>
            <w:vAlign w:val="center"/>
            <w:hideMark/>
          </w:tcPr>
          <w:p w14:paraId="250DE6D9"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29" w:type="pct"/>
            <w:tcBorders>
              <w:top w:val="single" w:sz="4" w:space="0" w:color="FFFFFF"/>
              <w:left w:val="nil"/>
              <w:bottom w:val="single" w:sz="4" w:space="0" w:color="FFFFFF"/>
              <w:right w:val="single" w:sz="4" w:space="0" w:color="FFFFFF"/>
            </w:tcBorders>
            <w:shd w:val="clear" w:color="000000" w:fill="005DAA"/>
            <w:vAlign w:val="center"/>
            <w:hideMark/>
          </w:tcPr>
          <w:p w14:paraId="215DC809"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8D1C2D" w:rsidRPr="00FC4B30" w14:paraId="4CDB9D61" w14:textId="77777777" w:rsidTr="008D1C2D">
        <w:trPr>
          <w:trHeight w:val="408"/>
          <w:jc w:val="center"/>
        </w:trPr>
        <w:tc>
          <w:tcPr>
            <w:tcW w:w="669" w:type="pct"/>
            <w:vMerge w:val="restart"/>
            <w:tcBorders>
              <w:top w:val="nil"/>
              <w:left w:val="single" w:sz="4" w:space="0" w:color="FFFFFF"/>
              <w:bottom w:val="single" w:sz="4" w:space="0" w:color="FFFFFF"/>
              <w:right w:val="single" w:sz="4" w:space="0" w:color="FFFFFF"/>
            </w:tcBorders>
            <w:shd w:val="clear" w:color="000000" w:fill="D9D9D9"/>
            <w:vAlign w:val="center"/>
            <w:hideMark/>
          </w:tcPr>
          <w:p w14:paraId="2C221763" w14:textId="77777777" w:rsidR="008D1C2D" w:rsidRPr="00FC4B30" w:rsidRDefault="008D1C2D" w:rsidP="008D1C2D">
            <w:pPr>
              <w:spacing w:after="0" w:line="240" w:lineRule="auto"/>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Aumentar al 12% el aprovechamiento de residuos sólidos</w:t>
            </w:r>
          </w:p>
        </w:tc>
        <w:tc>
          <w:tcPr>
            <w:tcW w:w="858" w:type="pct"/>
            <w:vMerge w:val="restart"/>
            <w:tcBorders>
              <w:top w:val="nil"/>
              <w:left w:val="single" w:sz="4" w:space="0" w:color="FFFFFF"/>
              <w:bottom w:val="single" w:sz="4" w:space="0" w:color="FFFFFF"/>
              <w:right w:val="single" w:sz="4" w:space="0" w:color="FFFFFF"/>
            </w:tcBorders>
            <w:shd w:val="clear" w:color="000000" w:fill="F2F2F2"/>
            <w:vAlign w:val="center"/>
            <w:hideMark/>
          </w:tcPr>
          <w:p w14:paraId="32E807CF"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Inclusión de recuperadores ambientales urbanos y rurales</w:t>
            </w:r>
          </w:p>
        </w:tc>
        <w:tc>
          <w:tcPr>
            <w:tcW w:w="748" w:type="pct"/>
            <w:tcBorders>
              <w:top w:val="nil"/>
              <w:left w:val="nil"/>
              <w:bottom w:val="single" w:sz="4" w:space="0" w:color="FFFFFF"/>
              <w:right w:val="single" w:sz="4" w:space="0" w:color="FFFFFF"/>
            </w:tcBorders>
            <w:shd w:val="clear" w:color="000000" w:fill="F2F2F2"/>
            <w:vAlign w:val="center"/>
            <w:hideMark/>
          </w:tcPr>
          <w:p w14:paraId="0A8057AF"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Servicio de identificación de recuperadores y vinculación a programas de la entidad</w:t>
            </w:r>
          </w:p>
        </w:tc>
        <w:tc>
          <w:tcPr>
            <w:tcW w:w="786" w:type="pct"/>
            <w:tcBorders>
              <w:top w:val="nil"/>
              <w:left w:val="nil"/>
              <w:bottom w:val="single" w:sz="4" w:space="0" w:color="FFFFFF"/>
              <w:right w:val="single" w:sz="4" w:space="0" w:color="FFFFFF"/>
            </w:tcBorders>
            <w:shd w:val="clear" w:color="000000" w:fill="F2F2F2"/>
            <w:vAlign w:val="center"/>
            <w:hideMark/>
          </w:tcPr>
          <w:p w14:paraId="78B092FD"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Base actualizada de recuperadores</w:t>
            </w:r>
          </w:p>
        </w:tc>
        <w:tc>
          <w:tcPr>
            <w:tcW w:w="364" w:type="pct"/>
            <w:tcBorders>
              <w:top w:val="nil"/>
              <w:left w:val="nil"/>
              <w:bottom w:val="single" w:sz="4" w:space="0" w:color="FFFFFF"/>
              <w:right w:val="single" w:sz="4" w:space="0" w:color="FFFFFF"/>
            </w:tcBorders>
            <w:shd w:val="clear" w:color="000000" w:fill="F2F2F2"/>
            <w:vAlign w:val="center"/>
            <w:hideMark/>
          </w:tcPr>
          <w:p w14:paraId="2903D984"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000000" w:fill="F2F2F2"/>
            <w:vAlign w:val="center"/>
            <w:hideMark/>
          </w:tcPr>
          <w:p w14:paraId="13BC5C1F"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473" w:type="pct"/>
            <w:tcBorders>
              <w:top w:val="nil"/>
              <w:left w:val="nil"/>
              <w:bottom w:val="single" w:sz="4" w:space="0" w:color="FFFFFF"/>
              <w:right w:val="single" w:sz="4" w:space="0" w:color="FFFFFF"/>
            </w:tcBorders>
            <w:shd w:val="clear" w:color="000000" w:fill="F2F2F2"/>
            <w:vAlign w:val="center"/>
            <w:hideMark/>
          </w:tcPr>
          <w:p w14:paraId="3C26C975"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29" w:type="pct"/>
            <w:vMerge w:val="restart"/>
            <w:tcBorders>
              <w:top w:val="nil"/>
              <w:left w:val="single" w:sz="4" w:space="0" w:color="FFFFFF"/>
              <w:bottom w:val="single" w:sz="4" w:space="0" w:color="FFFFFF"/>
              <w:right w:val="single" w:sz="4" w:space="0" w:color="FFFFFF"/>
            </w:tcBorders>
            <w:shd w:val="clear" w:color="000000" w:fill="F2F2F2"/>
            <w:vAlign w:val="center"/>
            <w:hideMark/>
          </w:tcPr>
          <w:p w14:paraId="370B702F"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Secretaría de Medio Ambiente</w:t>
            </w:r>
          </w:p>
        </w:tc>
      </w:tr>
      <w:tr w:rsidR="008D1C2D" w:rsidRPr="00FC4B30" w14:paraId="19543CA8" w14:textId="77777777" w:rsidTr="008D1C2D">
        <w:trPr>
          <w:trHeight w:val="408"/>
          <w:jc w:val="center"/>
        </w:trPr>
        <w:tc>
          <w:tcPr>
            <w:tcW w:w="669" w:type="pct"/>
            <w:vMerge/>
            <w:tcBorders>
              <w:top w:val="nil"/>
              <w:left w:val="single" w:sz="4" w:space="0" w:color="FFFFFF"/>
              <w:bottom w:val="single" w:sz="4" w:space="0" w:color="FFFFFF"/>
              <w:right w:val="single" w:sz="4" w:space="0" w:color="FFFFFF"/>
            </w:tcBorders>
            <w:vAlign w:val="center"/>
            <w:hideMark/>
          </w:tcPr>
          <w:p w14:paraId="20317811" w14:textId="77777777" w:rsidR="008D1C2D" w:rsidRPr="00FC4B30" w:rsidRDefault="008D1C2D" w:rsidP="008D1C2D">
            <w:pPr>
              <w:spacing w:after="0" w:line="240" w:lineRule="auto"/>
              <w:jc w:val="both"/>
              <w:rPr>
                <w:rFonts w:ascii="Arial Narrow" w:hAnsi="Arial Narrow" w:cs="Arial"/>
                <w:color w:val="000000"/>
                <w:sz w:val="16"/>
                <w:szCs w:val="16"/>
                <w:lang w:eastAsia="es-CO"/>
              </w:rPr>
            </w:pPr>
          </w:p>
        </w:tc>
        <w:tc>
          <w:tcPr>
            <w:tcW w:w="858" w:type="pct"/>
            <w:vMerge/>
            <w:tcBorders>
              <w:top w:val="nil"/>
              <w:left w:val="single" w:sz="4" w:space="0" w:color="FFFFFF"/>
              <w:bottom w:val="single" w:sz="4" w:space="0" w:color="FFFFFF"/>
              <w:right w:val="single" w:sz="4" w:space="0" w:color="FFFFFF"/>
            </w:tcBorders>
            <w:vAlign w:val="center"/>
            <w:hideMark/>
          </w:tcPr>
          <w:p w14:paraId="24D7F83F"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48" w:type="pct"/>
            <w:tcBorders>
              <w:top w:val="nil"/>
              <w:left w:val="nil"/>
              <w:bottom w:val="single" w:sz="4" w:space="0" w:color="FFFFFF"/>
              <w:right w:val="single" w:sz="4" w:space="0" w:color="FFFFFF"/>
            </w:tcBorders>
            <w:shd w:val="clear" w:color="000000" w:fill="D9D9D9"/>
            <w:vAlign w:val="center"/>
            <w:hideMark/>
          </w:tcPr>
          <w:p w14:paraId="0C5B5B16"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Servicio de identificación de recuperadores y vinculación a programas de la entidad</w:t>
            </w:r>
          </w:p>
        </w:tc>
        <w:tc>
          <w:tcPr>
            <w:tcW w:w="786" w:type="pct"/>
            <w:tcBorders>
              <w:top w:val="nil"/>
              <w:left w:val="nil"/>
              <w:bottom w:val="single" w:sz="4" w:space="0" w:color="FFFFFF"/>
              <w:right w:val="single" w:sz="4" w:space="0" w:color="FFFFFF"/>
            </w:tcBorders>
            <w:shd w:val="clear" w:color="000000" w:fill="D9D9D9"/>
            <w:vAlign w:val="center"/>
            <w:hideMark/>
          </w:tcPr>
          <w:p w14:paraId="27C2186F"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Ruta de aprovechamiento propia de los recuperadores diseñada</w:t>
            </w:r>
          </w:p>
        </w:tc>
        <w:tc>
          <w:tcPr>
            <w:tcW w:w="364" w:type="pct"/>
            <w:tcBorders>
              <w:top w:val="nil"/>
              <w:left w:val="nil"/>
              <w:bottom w:val="single" w:sz="4" w:space="0" w:color="FFFFFF"/>
              <w:right w:val="single" w:sz="4" w:space="0" w:color="FFFFFF"/>
            </w:tcBorders>
            <w:shd w:val="clear" w:color="000000" w:fill="D9D9D9"/>
            <w:vAlign w:val="center"/>
            <w:hideMark/>
          </w:tcPr>
          <w:p w14:paraId="5C303210"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hideMark/>
          </w:tcPr>
          <w:p w14:paraId="3FFD848D"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473" w:type="pct"/>
            <w:tcBorders>
              <w:top w:val="nil"/>
              <w:left w:val="nil"/>
              <w:bottom w:val="single" w:sz="4" w:space="0" w:color="FFFFFF"/>
              <w:right w:val="single" w:sz="4" w:space="0" w:color="FFFFFF"/>
            </w:tcBorders>
            <w:shd w:val="clear" w:color="000000" w:fill="D9D9D9"/>
            <w:vAlign w:val="center"/>
            <w:hideMark/>
          </w:tcPr>
          <w:p w14:paraId="7BD2EEE9"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29" w:type="pct"/>
            <w:vMerge/>
            <w:tcBorders>
              <w:top w:val="nil"/>
              <w:left w:val="single" w:sz="4" w:space="0" w:color="FFFFFF"/>
              <w:bottom w:val="single" w:sz="4" w:space="0" w:color="FFFFFF"/>
              <w:right w:val="single" w:sz="4" w:space="0" w:color="FFFFFF"/>
            </w:tcBorders>
            <w:vAlign w:val="center"/>
            <w:hideMark/>
          </w:tcPr>
          <w:p w14:paraId="66244ABE" w14:textId="77777777" w:rsidR="008D1C2D" w:rsidRPr="00FC4B30" w:rsidRDefault="008D1C2D" w:rsidP="008D1C2D">
            <w:pPr>
              <w:spacing w:after="0" w:line="240" w:lineRule="auto"/>
              <w:jc w:val="both"/>
              <w:rPr>
                <w:rFonts w:ascii="Arial Narrow" w:hAnsi="Arial Narrow" w:cs="Arial"/>
                <w:color w:val="000000"/>
                <w:sz w:val="16"/>
                <w:szCs w:val="16"/>
                <w:lang w:eastAsia="es-CO"/>
              </w:rPr>
            </w:pPr>
          </w:p>
        </w:tc>
      </w:tr>
      <w:tr w:rsidR="008D1C2D" w:rsidRPr="00FC4B30" w14:paraId="3D296E07" w14:textId="77777777" w:rsidTr="008D1C2D">
        <w:trPr>
          <w:trHeight w:val="408"/>
          <w:jc w:val="center"/>
        </w:trPr>
        <w:tc>
          <w:tcPr>
            <w:tcW w:w="669" w:type="pct"/>
            <w:vMerge/>
            <w:tcBorders>
              <w:top w:val="nil"/>
              <w:left w:val="single" w:sz="4" w:space="0" w:color="FFFFFF"/>
              <w:bottom w:val="single" w:sz="4" w:space="0" w:color="FFFFFF"/>
              <w:right w:val="single" w:sz="4" w:space="0" w:color="FFFFFF"/>
            </w:tcBorders>
            <w:vAlign w:val="center"/>
            <w:hideMark/>
          </w:tcPr>
          <w:p w14:paraId="4FA7C682" w14:textId="77777777" w:rsidR="008D1C2D" w:rsidRPr="00FC4B30" w:rsidRDefault="008D1C2D" w:rsidP="008D1C2D">
            <w:pPr>
              <w:spacing w:after="0" w:line="240" w:lineRule="auto"/>
              <w:jc w:val="both"/>
              <w:rPr>
                <w:rFonts w:ascii="Arial Narrow" w:hAnsi="Arial Narrow" w:cs="Arial"/>
                <w:color w:val="000000"/>
                <w:sz w:val="16"/>
                <w:szCs w:val="16"/>
                <w:lang w:eastAsia="es-CO"/>
              </w:rPr>
            </w:pPr>
          </w:p>
        </w:tc>
        <w:tc>
          <w:tcPr>
            <w:tcW w:w="858" w:type="pct"/>
            <w:vMerge/>
            <w:tcBorders>
              <w:top w:val="nil"/>
              <w:left w:val="single" w:sz="4" w:space="0" w:color="FFFFFF"/>
              <w:bottom w:val="single" w:sz="4" w:space="0" w:color="FFFFFF"/>
              <w:right w:val="single" w:sz="4" w:space="0" w:color="FFFFFF"/>
            </w:tcBorders>
            <w:vAlign w:val="center"/>
            <w:hideMark/>
          </w:tcPr>
          <w:p w14:paraId="72773C05"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48" w:type="pct"/>
            <w:tcBorders>
              <w:top w:val="nil"/>
              <w:left w:val="nil"/>
              <w:bottom w:val="single" w:sz="4" w:space="0" w:color="FFFFFF"/>
              <w:right w:val="single" w:sz="4" w:space="0" w:color="FFFFFF"/>
            </w:tcBorders>
            <w:shd w:val="clear" w:color="000000" w:fill="F2F2F2"/>
            <w:vAlign w:val="center"/>
            <w:hideMark/>
          </w:tcPr>
          <w:p w14:paraId="63468101"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Servicio de actividades de   inclusión, formación o asistencia a los recuperadores</w:t>
            </w:r>
          </w:p>
        </w:tc>
        <w:tc>
          <w:tcPr>
            <w:tcW w:w="786" w:type="pct"/>
            <w:tcBorders>
              <w:top w:val="nil"/>
              <w:left w:val="nil"/>
              <w:bottom w:val="single" w:sz="4" w:space="0" w:color="FFFFFF"/>
              <w:right w:val="single" w:sz="4" w:space="0" w:color="FFFFFF"/>
            </w:tcBorders>
            <w:shd w:val="clear" w:color="000000" w:fill="F2F2F2"/>
            <w:vAlign w:val="center"/>
            <w:hideMark/>
          </w:tcPr>
          <w:p w14:paraId="22CFE080"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Actividades de inclusión, formación o asistencia a recuperadores realizadas</w:t>
            </w:r>
          </w:p>
        </w:tc>
        <w:tc>
          <w:tcPr>
            <w:tcW w:w="364" w:type="pct"/>
            <w:tcBorders>
              <w:top w:val="nil"/>
              <w:left w:val="nil"/>
              <w:bottom w:val="single" w:sz="4" w:space="0" w:color="FFFFFF"/>
              <w:right w:val="single" w:sz="4" w:space="0" w:color="FFFFFF"/>
            </w:tcBorders>
            <w:shd w:val="clear" w:color="000000" w:fill="F2F2F2"/>
            <w:vAlign w:val="center"/>
            <w:hideMark/>
          </w:tcPr>
          <w:p w14:paraId="1BE45FE0"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000000" w:fill="F2F2F2"/>
            <w:vAlign w:val="center"/>
            <w:hideMark/>
          </w:tcPr>
          <w:p w14:paraId="233ED1E5"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6</w:t>
            </w:r>
          </w:p>
        </w:tc>
        <w:tc>
          <w:tcPr>
            <w:tcW w:w="473" w:type="pct"/>
            <w:tcBorders>
              <w:top w:val="nil"/>
              <w:left w:val="nil"/>
              <w:bottom w:val="single" w:sz="4" w:space="0" w:color="FFFFFF"/>
              <w:right w:val="single" w:sz="4" w:space="0" w:color="FFFFFF"/>
            </w:tcBorders>
            <w:shd w:val="clear" w:color="000000" w:fill="F2F2F2"/>
            <w:vAlign w:val="center"/>
            <w:hideMark/>
          </w:tcPr>
          <w:p w14:paraId="3C06F68A"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rPr>
              <w:t>Incrementar</w:t>
            </w:r>
          </w:p>
        </w:tc>
        <w:tc>
          <w:tcPr>
            <w:tcW w:w="629" w:type="pct"/>
            <w:vMerge/>
            <w:tcBorders>
              <w:top w:val="nil"/>
              <w:left w:val="single" w:sz="4" w:space="0" w:color="FFFFFF"/>
              <w:bottom w:val="single" w:sz="4" w:space="0" w:color="FFFFFF"/>
              <w:right w:val="single" w:sz="4" w:space="0" w:color="FFFFFF"/>
            </w:tcBorders>
            <w:vAlign w:val="center"/>
            <w:hideMark/>
          </w:tcPr>
          <w:p w14:paraId="722CD662" w14:textId="77777777" w:rsidR="008D1C2D" w:rsidRPr="00FC4B30" w:rsidRDefault="008D1C2D" w:rsidP="008D1C2D">
            <w:pPr>
              <w:spacing w:after="0" w:line="240" w:lineRule="auto"/>
              <w:jc w:val="both"/>
              <w:rPr>
                <w:rFonts w:ascii="Arial Narrow" w:hAnsi="Arial Narrow" w:cs="Arial"/>
                <w:color w:val="000000"/>
                <w:sz w:val="16"/>
                <w:szCs w:val="16"/>
                <w:lang w:eastAsia="es-CO"/>
              </w:rPr>
            </w:pPr>
          </w:p>
        </w:tc>
      </w:tr>
    </w:tbl>
    <w:p w14:paraId="2E6E9A41" w14:textId="75011529" w:rsidR="001E3687" w:rsidRDefault="001E3687" w:rsidP="001E3687">
      <w:pPr>
        <w:spacing w:after="0" w:line="240" w:lineRule="auto"/>
        <w:jc w:val="both"/>
        <w:rPr>
          <w:rFonts w:ascii="Arial" w:hAnsi="Arial" w:cs="Arial"/>
          <w:b/>
          <w:bCs/>
          <w:sz w:val="24"/>
          <w:szCs w:val="24"/>
        </w:rPr>
      </w:pPr>
    </w:p>
    <w:p w14:paraId="4595BC22" w14:textId="77777777" w:rsidR="008D1C2D" w:rsidRPr="002E6696" w:rsidRDefault="008D1C2D" w:rsidP="001E3687">
      <w:pPr>
        <w:spacing w:after="0" w:line="240" w:lineRule="auto"/>
        <w:jc w:val="both"/>
        <w:rPr>
          <w:rFonts w:ascii="Arial" w:hAnsi="Arial" w:cs="Arial"/>
          <w:b/>
          <w:bCs/>
          <w:sz w:val="24"/>
          <w:szCs w:val="24"/>
        </w:rPr>
      </w:pPr>
    </w:p>
    <w:p w14:paraId="642084CE" w14:textId="3FF178CB"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 xml:space="preserve">ARTÍCULO 148°. PROGRAMA 66. APROVECHAMIENTO DE RESIDUOS ORGÁNICOS E INORGÁNICOS EN LA ZONA URBANA Y/O RURAL DE LA CIUDAD. </w:t>
      </w:r>
      <w:r w:rsidRPr="002E6696">
        <w:rPr>
          <w:rFonts w:ascii="Arial" w:hAnsi="Arial" w:cs="Arial"/>
          <w:sz w:val="24"/>
          <w:szCs w:val="24"/>
        </w:rPr>
        <w:t>Con este programa se busca aumentar el aprovechamiento de residuos sólidos en la ciudad, reducir la cantidad de residuos sólidos que van a disposición final. Así como los impactos ambientales generados en el ambiente y en la salud humana. Así mismo, garantizar la participación de los recuperadores de oficio y del sector solidario en las actividades de recuperación, aprovechamiento y valorización, con el fin de consolidar productivamente estas actividades y mejorar sus condiciones de vida.</w:t>
      </w:r>
    </w:p>
    <w:p w14:paraId="4E93C0D5" w14:textId="77777777" w:rsidR="001E3687" w:rsidRPr="002E6696" w:rsidRDefault="001E3687" w:rsidP="001E3687">
      <w:pPr>
        <w:spacing w:after="0" w:line="240" w:lineRule="auto"/>
        <w:jc w:val="both"/>
        <w:rPr>
          <w:rFonts w:ascii="Arial" w:hAnsi="Arial" w:cs="Arial"/>
          <w:sz w:val="24"/>
          <w:szCs w:val="24"/>
          <w:lang w:val="es-MX"/>
        </w:rPr>
      </w:pPr>
    </w:p>
    <w:p w14:paraId="155977BC" w14:textId="2B030A42"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2EAD3D33" w14:textId="77777777" w:rsidR="00976B84" w:rsidRPr="002E6696" w:rsidRDefault="00976B84"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147"/>
        <w:gridCol w:w="1443"/>
        <w:gridCol w:w="1191"/>
        <w:gridCol w:w="1276"/>
        <w:gridCol w:w="607"/>
        <w:gridCol w:w="789"/>
        <w:gridCol w:w="841"/>
        <w:gridCol w:w="1052"/>
      </w:tblGrid>
      <w:tr w:rsidR="008D1C2D" w:rsidRPr="00FC4B30" w14:paraId="74412693" w14:textId="77777777" w:rsidTr="008D1C2D">
        <w:trPr>
          <w:trHeight w:val="612"/>
          <w:tblHeader/>
          <w:jc w:val="center"/>
        </w:trPr>
        <w:tc>
          <w:tcPr>
            <w:tcW w:w="664" w:type="pct"/>
            <w:tcBorders>
              <w:top w:val="single" w:sz="4" w:space="0" w:color="FFFFFF"/>
              <w:left w:val="single" w:sz="4" w:space="0" w:color="FFFFFF"/>
              <w:bottom w:val="single" w:sz="4" w:space="0" w:color="FFFFFF"/>
              <w:right w:val="single" w:sz="4" w:space="0" w:color="FFFFFF"/>
            </w:tcBorders>
            <w:shd w:val="clear" w:color="000000" w:fill="005DAA"/>
            <w:vAlign w:val="center"/>
            <w:hideMark/>
          </w:tcPr>
          <w:p w14:paraId="3755920B"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883" w:type="pct"/>
            <w:tcBorders>
              <w:top w:val="single" w:sz="4" w:space="0" w:color="FFFFFF"/>
              <w:left w:val="nil"/>
              <w:bottom w:val="single" w:sz="4" w:space="0" w:color="FFFFFF"/>
              <w:right w:val="single" w:sz="4" w:space="0" w:color="FFFFFF"/>
            </w:tcBorders>
            <w:shd w:val="clear" w:color="000000" w:fill="005DAA"/>
            <w:vAlign w:val="center"/>
            <w:hideMark/>
          </w:tcPr>
          <w:p w14:paraId="68D09200"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731" w:type="pct"/>
            <w:tcBorders>
              <w:top w:val="single" w:sz="4" w:space="0" w:color="FFFFFF"/>
              <w:left w:val="nil"/>
              <w:bottom w:val="single" w:sz="4" w:space="0" w:color="FFFFFF"/>
              <w:right w:val="single" w:sz="4" w:space="0" w:color="FFFFFF"/>
            </w:tcBorders>
            <w:shd w:val="clear" w:color="000000" w:fill="005DAA"/>
            <w:vAlign w:val="center"/>
            <w:hideMark/>
          </w:tcPr>
          <w:p w14:paraId="247DFA52"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782" w:type="pct"/>
            <w:tcBorders>
              <w:top w:val="single" w:sz="4" w:space="0" w:color="FFFFFF"/>
              <w:left w:val="nil"/>
              <w:bottom w:val="single" w:sz="4" w:space="0" w:color="FFFFFF"/>
              <w:right w:val="single" w:sz="4" w:space="0" w:color="FFFFFF"/>
            </w:tcBorders>
            <w:shd w:val="clear" w:color="000000" w:fill="005DAA"/>
            <w:vAlign w:val="center"/>
            <w:hideMark/>
          </w:tcPr>
          <w:p w14:paraId="0FF8D9FC"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000000" w:fill="005DAA"/>
            <w:vAlign w:val="center"/>
            <w:hideMark/>
          </w:tcPr>
          <w:p w14:paraId="58CF42E1"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000000" w:fill="005DAA"/>
            <w:vAlign w:val="center"/>
            <w:hideMark/>
          </w:tcPr>
          <w:p w14:paraId="2245A3A2"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000000" w:fill="005DAA"/>
            <w:vAlign w:val="center"/>
            <w:hideMark/>
          </w:tcPr>
          <w:p w14:paraId="64A334EC"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000000" w:fill="005DAA"/>
            <w:vAlign w:val="center"/>
            <w:hideMark/>
          </w:tcPr>
          <w:p w14:paraId="64322EFA"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8D1C2D" w:rsidRPr="00FC4B30" w14:paraId="753A6BFF" w14:textId="77777777" w:rsidTr="008D1C2D">
        <w:trPr>
          <w:trHeight w:val="816"/>
          <w:jc w:val="center"/>
        </w:trPr>
        <w:tc>
          <w:tcPr>
            <w:tcW w:w="664" w:type="pct"/>
            <w:vMerge w:val="restart"/>
            <w:tcBorders>
              <w:top w:val="nil"/>
              <w:left w:val="single" w:sz="4" w:space="0" w:color="FFFFFF"/>
              <w:bottom w:val="single" w:sz="4" w:space="0" w:color="FFFFFF"/>
              <w:right w:val="single" w:sz="4" w:space="0" w:color="FFFFFF"/>
            </w:tcBorders>
            <w:shd w:val="clear" w:color="000000" w:fill="D9D9D9"/>
            <w:vAlign w:val="center"/>
            <w:hideMark/>
          </w:tcPr>
          <w:p w14:paraId="0271DBFA"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lang w:eastAsia="es-CO"/>
              </w:rPr>
              <w:t>Aumentar al 12% el aprovechamiento de residuos sólidos</w:t>
            </w:r>
          </w:p>
        </w:tc>
        <w:tc>
          <w:tcPr>
            <w:tcW w:w="883" w:type="pct"/>
            <w:vMerge w:val="restart"/>
            <w:tcBorders>
              <w:top w:val="nil"/>
              <w:left w:val="single" w:sz="4" w:space="0" w:color="FFFFFF"/>
              <w:bottom w:val="single" w:sz="4" w:space="0" w:color="FFFFFF"/>
              <w:right w:val="single" w:sz="4" w:space="0" w:color="FFFFFF"/>
            </w:tcBorders>
            <w:shd w:val="clear" w:color="000000" w:fill="F2F2F2"/>
            <w:vAlign w:val="center"/>
            <w:hideMark/>
          </w:tcPr>
          <w:p w14:paraId="6510C1F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Aprovechamiento de residuos orgánicos e inorgánicos en la zona urbana y/o rural de la ciudad</w:t>
            </w:r>
          </w:p>
        </w:tc>
        <w:tc>
          <w:tcPr>
            <w:tcW w:w="731" w:type="pct"/>
            <w:tcBorders>
              <w:top w:val="nil"/>
              <w:left w:val="nil"/>
              <w:bottom w:val="single" w:sz="4" w:space="0" w:color="FFFFFF"/>
              <w:right w:val="single" w:sz="4" w:space="0" w:color="FFFFFF"/>
            </w:tcBorders>
            <w:shd w:val="clear" w:color="000000" w:fill="F2F2F2"/>
            <w:vAlign w:val="center"/>
            <w:hideMark/>
          </w:tcPr>
          <w:p w14:paraId="4EEEDB4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Rutas Selectivas de Aprovechamiento</w:t>
            </w:r>
          </w:p>
        </w:tc>
        <w:tc>
          <w:tcPr>
            <w:tcW w:w="782" w:type="pct"/>
            <w:tcBorders>
              <w:top w:val="nil"/>
              <w:left w:val="nil"/>
              <w:bottom w:val="single" w:sz="4" w:space="0" w:color="FFFFFF"/>
              <w:right w:val="single" w:sz="4" w:space="0" w:color="FFFFFF"/>
            </w:tcBorders>
            <w:shd w:val="clear" w:color="000000" w:fill="F2F2F2"/>
            <w:vAlign w:val="center"/>
            <w:hideMark/>
          </w:tcPr>
          <w:p w14:paraId="3C5F37DE"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Estudio de factibilidad y diseño realizado para la implementación de rutas selectivas de aprovechamiento en la zona urbana o rural de la ciudad</w:t>
            </w:r>
          </w:p>
        </w:tc>
        <w:tc>
          <w:tcPr>
            <w:tcW w:w="364" w:type="pct"/>
            <w:tcBorders>
              <w:top w:val="nil"/>
              <w:left w:val="nil"/>
              <w:bottom w:val="single" w:sz="4" w:space="0" w:color="FFFFFF"/>
              <w:right w:val="single" w:sz="4" w:space="0" w:color="FFFFFF"/>
            </w:tcBorders>
            <w:shd w:val="clear" w:color="000000" w:fill="F2F2F2"/>
            <w:vAlign w:val="center"/>
            <w:hideMark/>
          </w:tcPr>
          <w:p w14:paraId="2BEF09E7"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F2F2F2"/>
            <w:vAlign w:val="center"/>
            <w:hideMark/>
          </w:tcPr>
          <w:p w14:paraId="0C5BBCF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473" w:type="pct"/>
            <w:tcBorders>
              <w:top w:val="nil"/>
              <w:left w:val="nil"/>
              <w:bottom w:val="single" w:sz="4" w:space="0" w:color="FFFFFF"/>
              <w:right w:val="single" w:sz="4" w:space="0" w:color="FFFFFF"/>
            </w:tcBorders>
            <w:shd w:val="clear" w:color="000000" w:fill="F2F2F2"/>
            <w:vAlign w:val="center"/>
            <w:hideMark/>
          </w:tcPr>
          <w:p w14:paraId="366DCFC3"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val="restart"/>
            <w:tcBorders>
              <w:top w:val="nil"/>
              <w:left w:val="single" w:sz="4" w:space="0" w:color="FFFFFF"/>
              <w:bottom w:val="single" w:sz="4" w:space="0" w:color="FFFFFF"/>
              <w:right w:val="single" w:sz="4" w:space="0" w:color="FFFFFF"/>
            </w:tcBorders>
            <w:shd w:val="clear" w:color="000000" w:fill="F2F2F2"/>
            <w:vAlign w:val="center"/>
            <w:hideMark/>
          </w:tcPr>
          <w:p w14:paraId="2DC838DE"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Secretaría de Medio Ambiente</w:t>
            </w:r>
          </w:p>
        </w:tc>
      </w:tr>
      <w:tr w:rsidR="008D1C2D" w:rsidRPr="00FC4B30" w14:paraId="660EEEFF" w14:textId="77777777" w:rsidTr="008D1C2D">
        <w:trPr>
          <w:trHeight w:val="204"/>
          <w:jc w:val="center"/>
        </w:trPr>
        <w:tc>
          <w:tcPr>
            <w:tcW w:w="664" w:type="pct"/>
            <w:vMerge/>
            <w:tcBorders>
              <w:top w:val="nil"/>
              <w:left w:val="single" w:sz="4" w:space="0" w:color="FFFFFF"/>
              <w:bottom w:val="single" w:sz="4" w:space="0" w:color="FFFFFF"/>
              <w:right w:val="single" w:sz="4" w:space="0" w:color="FFFFFF"/>
            </w:tcBorders>
            <w:vAlign w:val="center"/>
            <w:hideMark/>
          </w:tcPr>
          <w:p w14:paraId="5D4DFD30"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83" w:type="pct"/>
            <w:vMerge/>
            <w:tcBorders>
              <w:top w:val="nil"/>
              <w:left w:val="single" w:sz="4" w:space="0" w:color="FFFFFF"/>
              <w:bottom w:val="single" w:sz="4" w:space="0" w:color="FFFFFF"/>
              <w:right w:val="single" w:sz="4" w:space="0" w:color="FFFFFF"/>
            </w:tcBorders>
            <w:vAlign w:val="center"/>
            <w:hideMark/>
          </w:tcPr>
          <w:p w14:paraId="13F6F57A"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31" w:type="pct"/>
            <w:tcBorders>
              <w:top w:val="nil"/>
              <w:left w:val="nil"/>
              <w:bottom w:val="single" w:sz="4" w:space="0" w:color="FFFFFF"/>
              <w:right w:val="single" w:sz="4" w:space="0" w:color="FFFFFF"/>
            </w:tcBorders>
            <w:shd w:val="clear" w:color="000000" w:fill="D9D9D9"/>
            <w:vAlign w:val="center"/>
            <w:hideMark/>
          </w:tcPr>
          <w:p w14:paraId="04341766"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Rutas Selectivas de Aprovechamiento</w:t>
            </w:r>
          </w:p>
        </w:tc>
        <w:tc>
          <w:tcPr>
            <w:tcW w:w="782" w:type="pct"/>
            <w:tcBorders>
              <w:top w:val="nil"/>
              <w:left w:val="nil"/>
              <w:bottom w:val="single" w:sz="4" w:space="0" w:color="FFFFFF"/>
              <w:right w:val="single" w:sz="4" w:space="0" w:color="FFFFFF"/>
            </w:tcBorders>
            <w:shd w:val="clear" w:color="000000" w:fill="D9D9D9"/>
            <w:vAlign w:val="center"/>
            <w:hideMark/>
          </w:tcPr>
          <w:p w14:paraId="5D7261DE"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Puntos ecológicos instalados</w:t>
            </w:r>
          </w:p>
        </w:tc>
        <w:tc>
          <w:tcPr>
            <w:tcW w:w="364" w:type="pct"/>
            <w:tcBorders>
              <w:top w:val="nil"/>
              <w:left w:val="nil"/>
              <w:bottom w:val="single" w:sz="4" w:space="0" w:color="FFFFFF"/>
              <w:right w:val="single" w:sz="4" w:space="0" w:color="FFFFFF"/>
            </w:tcBorders>
            <w:shd w:val="clear" w:color="000000" w:fill="D9D9D9"/>
            <w:vAlign w:val="center"/>
            <w:hideMark/>
          </w:tcPr>
          <w:p w14:paraId="08217C3C"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hideMark/>
          </w:tcPr>
          <w:p w14:paraId="07A7C392"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10</w:t>
            </w:r>
          </w:p>
        </w:tc>
        <w:tc>
          <w:tcPr>
            <w:tcW w:w="473" w:type="pct"/>
            <w:tcBorders>
              <w:top w:val="nil"/>
              <w:left w:val="nil"/>
              <w:bottom w:val="single" w:sz="4" w:space="0" w:color="FFFFFF"/>
              <w:right w:val="single" w:sz="4" w:space="0" w:color="FFFFFF"/>
            </w:tcBorders>
            <w:shd w:val="clear" w:color="000000" w:fill="D9D9D9"/>
            <w:vAlign w:val="center"/>
            <w:hideMark/>
          </w:tcPr>
          <w:p w14:paraId="4A066D3D"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739995A6"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775DD798" w14:textId="77777777" w:rsidTr="008D1C2D">
        <w:trPr>
          <w:trHeight w:val="204"/>
          <w:jc w:val="center"/>
        </w:trPr>
        <w:tc>
          <w:tcPr>
            <w:tcW w:w="664" w:type="pct"/>
            <w:vMerge/>
            <w:tcBorders>
              <w:top w:val="nil"/>
              <w:left w:val="single" w:sz="4" w:space="0" w:color="FFFFFF"/>
              <w:bottom w:val="single" w:sz="4" w:space="0" w:color="FFFFFF"/>
              <w:right w:val="single" w:sz="4" w:space="0" w:color="FFFFFF"/>
            </w:tcBorders>
            <w:vAlign w:val="center"/>
            <w:hideMark/>
          </w:tcPr>
          <w:p w14:paraId="65F3A9D7"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83" w:type="pct"/>
            <w:vMerge/>
            <w:tcBorders>
              <w:top w:val="nil"/>
              <w:left w:val="single" w:sz="4" w:space="0" w:color="FFFFFF"/>
              <w:bottom w:val="single" w:sz="4" w:space="0" w:color="FFFFFF"/>
              <w:right w:val="single" w:sz="4" w:space="0" w:color="FFFFFF"/>
            </w:tcBorders>
            <w:vAlign w:val="center"/>
            <w:hideMark/>
          </w:tcPr>
          <w:p w14:paraId="4FC78AF3"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31" w:type="pct"/>
            <w:tcBorders>
              <w:top w:val="nil"/>
              <w:left w:val="nil"/>
              <w:bottom w:val="single" w:sz="4" w:space="0" w:color="FFFFFF"/>
              <w:right w:val="single" w:sz="4" w:space="0" w:color="FFFFFF"/>
            </w:tcBorders>
            <w:shd w:val="clear" w:color="000000" w:fill="F2F2F2"/>
            <w:vAlign w:val="center"/>
            <w:hideMark/>
          </w:tcPr>
          <w:p w14:paraId="352A710F"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Rutas Selectivas de Aprovechamiento</w:t>
            </w:r>
          </w:p>
        </w:tc>
        <w:tc>
          <w:tcPr>
            <w:tcW w:w="782" w:type="pct"/>
            <w:tcBorders>
              <w:top w:val="nil"/>
              <w:left w:val="nil"/>
              <w:bottom w:val="single" w:sz="4" w:space="0" w:color="FFFFFF"/>
              <w:right w:val="single" w:sz="4" w:space="0" w:color="FFFFFF"/>
            </w:tcBorders>
            <w:shd w:val="clear" w:color="000000" w:fill="F2F2F2"/>
            <w:vAlign w:val="center"/>
            <w:hideMark/>
          </w:tcPr>
          <w:p w14:paraId="38400BB1"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Punto posconsumo instalado</w:t>
            </w:r>
          </w:p>
        </w:tc>
        <w:tc>
          <w:tcPr>
            <w:tcW w:w="364" w:type="pct"/>
            <w:tcBorders>
              <w:top w:val="nil"/>
              <w:left w:val="nil"/>
              <w:bottom w:val="single" w:sz="4" w:space="0" w:color="FFFFFF"/>
              <w:right w:val="single" w:sz="4" w:space="0" w:color="FFFFFF"/>
            </w:tcBorders>
            <w:shd w:val="clear" w:color="000000" w:fill="F2F2F2"/>
            <w:vAlign w:val="center"/>
            <w:hideMark/>
          </w:tcPr>
          <w:p w14:paraId="0C0D447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F2F2F2"/>
            <w:vAlign w:val="center"/>
            <w:hideMark/>
          </w:tcPr>
          <w:p w14:paraId="740867CA"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473" w:type="pct"/>
            <w:tcBorders>
              <w:top w:val="nil"/>
              <w:left w:val="nil"/>
              <w:bottom w:val="single" w:sz="4" w:space="0" w:color="FFFFFF"/>
              <w:right w:val="single" w:sz="4" w:space="0" w:color="FFFFFF"/>
            </w:tcBorders>
            <w:shd w:val="clear" w:color="000000" w:fill="F2F2F2"/>
            <w:vAlign w:val="center"/>
            <w:hideMark/>
          </w:tcPr>
          <w:p w14:paraId="01829311"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0950AF32"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3A514387" w14:textId="77777777" w:rsidTr="008D1C2D">
        <w:trPr>
          <w:trHeight w:val="612"/>
          <w:jc w:val="center"/>
        </w:trPr>
        <w:tc>
          <w:tcPr>
            <w:tcW w:w="664" w:type="pct"/>
            <w:vMerge/>
            <w:tcBorders>
              <w:top w:val="nil"/>
              <w:left w:val="single" w:sz="4" w:space="0" w:color="FFFFFF"/>
              <w:bottom w:val="single" w:sz="4" w:space="0" w:color="FFFFFF"/>
              <w:right w:val="single" w:sz="4" w:space="0" w:color="FFFFFF"/>
            </w:tcBorders>
            <w:vAlign w:val="center"/>
            <w:hideMark/>
          </w:tcPr>
          <w:p w14:paraId="6624E408"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83" w:type="pct"/>
            <w:vMerge/>
            <w:tcBorders>
              <w:top w:val="nil"/>
              <w:left w:val="single" w:sz="4" w:space="0" w:color="FFFFFF"/>
              <w:bottom w:val="single" w:sz="4" w:space="0" w:color="FFFFFF"/>
              <w:right w:val="single" w:sz="4" w:space="0" w:color="FFFFFF"/>
            </w:tcBorders>
            <w:vAlign w:val="center"/>
            <w:hideMark/>
          </w:tcPr>
          <w:p w14:paraId="304CE83D"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31" w:type="pct"/>
            <w:tcBorders>
              <w:top w:val="nil"/>
              <w:left w:val="nil"/>
              <w:bottom w:val="single" w:sz="4" w:space="0" w:color="FFFFFF"/>
              <w:right w:val="single" w:sz="4" w:space="0" w:color="FFFFFF"/>
            </w:tcBorders>
            <w:shd w:val="clear" w:color="000000" w:fill="D9D9D9"/>
            <w:vAlign w:val="center"/>
            <w:hideMark/>
          </w:tcPr>
          <w:p w14:paraId="11764421"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Servicios de apoyo para el fomento de capacidades en </w:t>
            </w:r>
            <w:r w:rsidRPr="00FC4B30">
              <w:rPr>
                <w:rFonts w:ascii="Arial Narrow" w:hAnsi="Arial Narrow" w:cs="Arial"/>
                <w:sz w:val="16"/>
                <w:szCs w:val="16"/>
                <w:lang w:eastAsia="es-CO"/>
              </w:rPr>
              <w:lastRenderedPageBreak/>
              <w:t>economía circular y sostenibilidad</w:t>
            </w:r>
          </w:p>
        </w:tc>
        <w:tc>
          <w:tcPr>
            <w:tcW w:w="782" w:type="pct"/>
            <w:tcBorders>
              <w:top w:val="nil"/>
              <w:left w:val="nil"/>
              <w:bottom w:val="single" w:sz="4" w:space="0" w:color="FFFFFF"/>
              <w:right w:val="single" w:sz="4" w:space="0" w:color="FFFFFF"/>
            </w:tcBorders>
            <w:shd w:val="clear" w:color="000000" w:fill="D9D9D9"/>
            <w:vAlign w:val="center"/>
            <w:hideMark/>
          </w:tcPr>
          <w:p w14:paraId="012062E9"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lastRenderedPageBreak/>
              <w:t xml:space="preserve">Empresas intervenidas en temas de economía </w:t>
            </w:r>
            <w:r w:rsidRPr="00FC4B30">
              <w:rPr>
                <w:rFonts w:ascii="Arial Narrow" w:hAnsi="Arial Narrow" w:cs="Arial"/>
                <w:sz w:val="16"/>
                <w:szCs w:val="16"/>
                <w:lang w:eastAsia="es-CO"/>
              </w:rPr>
              <w:lastRenderedPageBreak/>
              <w:t>circular y sostenibilidad</w:t>
            </w:r>
          </w:p>
        </w:tc>
        <w:tc>
          <w:tcPr>
            <w:tcW w:w="364" w:type="pct"/>
            <w:tcBorders>
              <w:top w:val="nil"/>
              <w:left w:val="nil"/>
              <w:bottom w:val="single" w:sz="4" w:space="0" w:color="FFFFFF"/>
              <w:right w:val="single" w:sz="4" w:space="0" w:color="FFFFFF"/>
            </w:tcBorders>
            <w:shd w:val="clear" w:color="000000" w:fill="D9D9D9"/>
            <w:vAlign w:val="center"/>
            <w:hideMark/>
          </w:tcPr>
          <w:p w14:paraId="527F2B9B"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lastRenderedPageBreak/>
              <w:t>Número</w:t>
            </w:r>
          </w:p>
        </w:tc>
        <w:tc>
          <w:tcPr>
            <w:tcW w:w="473" w:type="pct"/>
            <w:tcBorders>
              <w:top w:val="nil"/>
              <w:left w:val="nil"/>
              <w:bottom w:val="single" w:sz="4" w:space="0" w:color="FFFFFF"/>
              <w:right w:val="single" w:sz="4" w:space="0" w:color="FFFFFF"/>
            </w:tcBorders>
            <w:shd w:val="clear" w:color="000000" w:fill="D9D9D9"/>
            <w:vAlign w:val="center"/>
            <w:hideMark/>
          </w:tcPr>
          <w:p w14:paraId="73B8C48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50</w:t>
            </w:r>
          </w:p>
        </w:tc>
        <w:tc>
          <w:tcPr>
            <w:tcW w:w="473" w:type="pct"/>
            <w:tcBorders>
              <w:top w:val="nil"/>
              <w:left w:val="nil"/>
              <w:bottom w:val="single" w:sz="4" w:space="0" w:color="FFFFFF"/>
              <w:right w:val="single" w:sz="4" w:space="0" w:color="FFFFFF"/>
            </w:tcBorders>
            <w:shd w:val="clear" w:color="000000" w:fill="D9D9D9"/>
            <w:vAlign w:val="center"/>
            <w:hideMark/>
          </w:tcPr>
          <w:p w14:paraId="125877F1"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66FE06A1"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5EF7D644" w14:textId="77777777" w:rsidTr="008D1C2D">
        <w:trPr>
          <w:trHeight w:val="408"/>
          <w:jc w:val="center"/>
        </w:trPr>
        <w:tc>
          <w:tcPr>
            <w:tcW w:w="664" w:type="pct"/>
            <w:vMerge/>
            <w:tcBorders>
              <w:top w:val="nil"/>
              <w:left w:val="single" w:sz="4" w:space="0" w:color="FFFFFF"/>
              <w:bottom w:val="single" w:sz="4" w:space="0" w:color="FFFFFF"/>
              <w:right w:val="single" w:sz="4" w:space="0" w:color="FFFFFF"/>
            </w:tcBorders>
            <w:vAlign w:val="center"/>
            <w:hideMark/>
          </w:tcPr>
          <w:p w14:paraId="5A98613E"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83" w:type="pct"/>
            <w:vMerge/>
            <w:tcBorders>
              <w:top w:val="nil"/>
              <w:left w:val="single" w:sz="4" w:space="0" w:color="FFFFFF"/>
              <w:bottom w:val="single" w:sz="4" w:space="0" w:color="FFFFFF"/>
              <w:right w:val="single" w:sz="4" w:space="0" w:color="FFFFFF"/>
            </w:tcBorders>
            <w:vAlign w:val="center"/>
            <w:hideMark/>
          </w:tcPr>
          <w:p w14:paraId="22D76124"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31" w:type="pct"/>
            <w:tcBorders>
              <w:top w:val="nil"/>
              <w:left w:val="nil"/>
              <w:bottom w:val="single" w:sz="4" w:space="0" w:color="FFFFFF"/>
              <w:right w:val="single" w:sz="4" w:space="0" w:color="FFFFFF"/>
            </w:tcBorders>
            <w:shd w:val="clear" w:color="000000" w:fill="F2F2F2"/>
            <w:vAlign w:val="center"/>
            <w:hideMark/>
          </w:tcPr>
          <w:p w14:paraId="3BB65ED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Implementación de estación de aprovechamiento de residuos orgánicos</w:t>
            </w:r>
          </w:p>
        </w:tc>
        <w:tc>
          <w:tcPr>
            <w:tcW w:w="782" w:type="pct"/>
            <w:tcBorders>
              <w:top w:val="nil"/>
              <w:left w:val="nil"/>
              <w:bottom w:val="single" w:sz="4" w:space="0" w:color="FFFFFF"/>
              <w:right w:val="single" w:sz="4" w:space="0" w:color="FFFFFF"/>
            </w:tcBorders>
            <w:shd w:val="clear" w:color="000000" w:fill="F2F2F2"/>
            <w:vAlign w:val="center"/>
            <w:hideMark/>
          </w:tcPr>
          <w:p w14:paraId="5E616A38"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Estación de aprovechamiento de residuos orgánicos implementada</w:t>
            </w:r>
          </w:p>
        </w:tc>
        <w:tc>
          <w:tcPr>
            <w:tcW w:w="364" w:type="pct"/>
            <w:tcBorders>
              <w:top w:val="nil"/>
              <w:left w:val="nil"/>
              <w:bottom w:val="single" w:sz="4" w:space="0" w:color="FFFFFF"/>
              <w:right w:val="single" w:sz="4" w:space="0" w:color="FFFFFF"/>
            </w:tcBorders>
            <w:shd w:val="clear" w:color="000000" w:fill="F2F2F2"/>
            <w:vAlign w:val="center"/>
            <w:hideMark/>
          </w:tcPr>
          <w:p w14:paraId="5A34D9CF"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F2F2F2"/>
            <w:vAlign w:val="center"/>
            <w:hideMark/>
          </w:tcPr>
          <w:p w14:paraId="3894B084"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473" w:type="pct"/>
            <w:tcBorders>
              <w:top w:val="nil"/>
              <w:left w:val="nil"/>
              <w:bottom w:val="single" w:sz="4" w:space="0" w:color="FFFFFF"/>
              <w:right w:val="single" w:sz="4" w:space="0" w:color="FFFFFF"/>
            </w:tcBorders>
            <w:shd w:val="clear" w:color="000000" w:fill="F2F2F2"/>
            <w:vAlign w:val="center"/>
            <w:hideMark/>
          </w:tcPr>
          <w:p w14:paraId="3B449B62"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5209D9DD" w14:textId="77777777" w:rsidR="008D1C2D" w:rsidRPr="00FC4B30" w:rsidRDefault="008D1C2D" w:rsidP="008D1C2D">
            <w:pPr>
              <w:spacing w:after="0" w:line="240" w:lineRule="auto"/>
              <w:jc w:val="both"/>
              <w:rPr>
                <w:rFonts w:ascii="Arial Narrow" w:hAnsi="Arial Narrow" w:cs="Arial"/>
                <w:sz w:val="16"/>
                <w:szCs w:val="16"/>
                <w:lang w:eastAsia="es-CO"/>
              </w:rPr>
            </w:pPr>
          </w:p>
        </w:tc>
      </w:tr>
      <w:tr w:rsidR="008D1C2D" w:rsidRPr="00FC4B30" w14:paraId="14A8DDAC" w14:textId="77777777" w:rsidTr="008D1C2D">
        <w:trPr>
          <w:trHeight w:val="408"/>
          <w:jc w:val="center"/>
        </w:trPr>
        <w:tc>
          <w:tcPr>
            <w:tcW w:w="664" w:type="pct"/>
            <w:vMerge/>
            <w:tcBorders>
              <w:top w:val="nil"/>
              <w:left w:val="single" w:sz="4" w:space="0" w:color="FFFFFF"/>
              <w:bottom w:val="single" w:sz="4" w:space="0" w:color="FFFFFF"/>
              <w:right w:val="single" w:sz="4" w:space="0" w:color="FFFFFF"/>
            </w:tcBorders>
            <w:vAlign w:val="center"/>
            <w:hideMark/>
          </w:tcPr>
          <w:p w14:paraId="64E3C684"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883" w:type="pct"/>
            <w:vMerge/>
            <w:tcBorders>
              <w:top w:val="nil"/>
              <w:left w:val="single" w:sz="4" w:space="0" w:color="FFFFFF"/>
              <w:bottom w:val="single" w:sz="4" w:space="0" w:color="FFFFFF"/>
              <w:right w:val="single" w:sz="4" w:space="0" w:color="FFFFFF"/>
            </w:tcBorders>
            <w:vAlign w:val="center"/>
            <w:hideMark/>
          </w:tcPr>
          <w:p w14:paraId="1143B1AA"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31" w:type="pct"/>
            <w:tcBorders>
              <w:top w:val="nil"/>
              <w:left w:val="nil"/>
              <w:bottom w:val="single" w:sz="4" w:space="0" w:color="FFFFFF"/>
              <w:right w:val="single" w:sz="4" w:space="0" w:color="FFFFFF"/>
            </w:tcBorders>
            <w:shd w:val="clear" w:color="000000" w:fill="D9D9D9"/>
            <w:vAlign w:val="center"/>
            <w:hideMark/>
          </w:tcPr>
          <w:p w14:paraId="6D0375F6" w14:textId="77777777" w:rsidR="008D1C2D" w:rsidRPr="00FC4B30" w:rsidRDefault="008D1C2D" w:rsidP="008D1C2D">
            <w:pPr>
              <w:spacing w:after="0" w:line="240" w:lineRule="auto"/>
              <w:rPr>
                <w:rFonts w:ascii="Arial Narrow" w:hAnsi="Arial Narrow" w:cs="Arial"/>
                <w:sz w:val="16"/>
                <w:szCs w:val="16"/>
                <w:lang w:eastAsia="es-CO"/>
              </w:rPr>
            </w:pPr>
            <w:r w:rsidRPr="00FC4B30">
              <w:rPr>
                <w:rFonts w:ascii="Arial Narrow" w:hAnsi="Arial Narrow" w:cs="Arial"/>
                <w:sz w:val="16"/>
                <w:szCs w:val="16"/>
                <w:lang w:eastAsia="es-CO"/>
              </w:rPr>
              <w:t xml:space="preserve">Estudio de factibilidad para la implementación de un parque ambiental en la </w:t>
            </w:r>
            <w:r>
              <w:rPr>
                <w:rFonts w:ascii="Arial Narrow" w:hAnsi="Arial Narrow" w:cs="Arial"/>
                <w:sz w:val="16"/>
                <w:szCs w:val="16"/>
                <w:lang w:eastAsia="es-CO"/>
              </w:rPr>
              <w:t>c</w:t>
            </w:r>
            <w:r w:rsidRPr="00FC4B30">
              <w:rPr>
                <w:rFonts w:ascii="Arial Narrow" w:hAnsi="Arial Narrow" w:cs="Arial"/>
                <w:sz w:val="16"/>
                <w:szCs w:val="16"/>
                <w:lang w:eastAsia="es-CO"/>
              </w:rPr>
              <w:t>iudad de Itagüí</w:t>
            </w:r>
          </w:p>
        </w:tc>
        <w:tc>
          <w:tcPr>
            <w:tcW w:w="782" w:type="pct"/>
            <w:tcBorders>
              <w:top w:val="nil"/>
              <w:left w:val="nil"/>
              <w:bottom w:val="single" w:sz="4" w:space="0" w:color="FFFFFF"/>
              <w:right w:val="single" w:sz="4" w:space="0" w:color="FFFFFF"/>
            </w:tcBorders>
            <w:shd w:val="clear" w:color="000000" w:fill="D9D9D9"/>
            <w:vAlign w:val="center"/>
            <w:hideMark/>
          </w:tcPr>
          <w:p w14:paraId="38D148D7"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Estudio de factibilidad elaborado</w:t>
            </w:r>
          </w:p>
        </w:tc>
        <w:tc>
          <w:tcPr>
            <w:tcW w:w="364" w:type="pct"/>
            <w:tcBorders>
              <w:top w:val="nil"/>
              <w:left w:val="nil"/>
              <w:bottom w:val="single" w:sz="4" w:space="0" w:color="FFFFFF"/>
              <w:right w:val="single" w:sz="4" w:space="0" w:color="FFFFFF"/>
            </w:tcBorders>
            <w:shd w:val="clear" w:color="000000" w:fill="D9D9D9"/>
            <w:vAlign w:val="center"/>
            <w:hideMark/>
          </w:tcPr>
          <w:p w14:paraId="4FE43E4A"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hideMark/>
          </w:tcPr>
          <w:p w14:paraId="02368317"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473" w:type="pct"/>
            <w:tcBorders>
              <w:top w:val="nil"/>
              <w:left w:val="nil"/>
              <w:bottom w:val="single" w:sz="4" w:space="0" w:color="FFFFFF"/>
              <w:right w:val="single" w:sz="4" w:space="0" w:color="FFFFFF"/>
            </w:tcBorders>
            <w:shd w:val="clear" w:color="000000" w:fill="D9D9D9"/>
            <w:vAlign w:val="center"/>
            <w:hideMark/>
          </w:tcPr>
          <w:p w14:paraId="004FB38B"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0CA79918" w14:textId="77777777" w:rsidR="008D1C2D" w:rsidRPr="00FC4B30" w:rsidRDefault="008D1C2D" w:rsidP="008D1C2D">
            <w:pPr>
              <w:spacing w:after="0" w:line="240" w:lineRule="auto"/>
              <w:jc w:val="both"/>
              <w:rPr>
                <w:rFonts w:ascii="Arial Narrow" w:hAnsi="Arial Narrow" w:cs="Arial"/>
                <w:sz w:val="16"/>
                <w:szCs w:val="16"/>
                <w:lang w:eastAsia="es-CO"/>
              </w:rPr>
            </w:pPr>
          </w:p>
        </w:tc>
      </w:tr>
    </w:tbl>
    <w:p w14:paraId="072A1085" w14:textId="77777777" w:rsidR="001E3687" w:rsidRPr="002E6696" w:rsidRDefault="001E3687" w:rsidP="001E3687">
      <w:pPr>
        <w:spacing w:after="0" w:line="240" w:lineRule="auto"/>
        <w:jc w:val="both"/>
        <w:rPr>
          <w:rFonts w:ascii="Arial" w:hAnsi="Arial" w:cs="Arial"/>
          <w:b/>
          <w:sz w:val="24"/>
          <w:szCs w:val="24"/>
          <w:lang w:val="es-MX"/>
        </w:rPr>
      </w:pPr>
    </w:p>
    <w:p w14:paraId="29DFB7BF" w14:textId="0DE0DF02" w:rsidR="00B324FF" w:rsidRDefault="00B324FF" w:rsidP="001E3687">
      <w:pPr>
        <w:spacing w:after="0" w:line="240" w:lineRule="auto"/>
        <w:jc w:val="both"/>
        <w:rPr>
          <w:rFonts w:ascii="Arial" w:hAnsi="Arial" w:cs="Arial"/>
          <w:b/>
          <w:sz w:val="24"/>
          <w:szCs w:val="24"/>
          <w:lang w:val="es-MX"/>
        </w:rPr>
      </w:pPr>
    </w:p>
    <w:p w14:paraId="06D81530" w14:textId="2AB19487" w:rsidR="008D1C2D" w:rsidRDefault="008D1C2D" w:rsidP="001E3687">
      <w:pPr>
        <w:spacing w:after="0" w:line="240" w:lineRule="auto"/>
        <w:jc w:val="both"/>
        <w:rPr>
          <w:rFonts w:ascii="Arial" w:hAnsi="Arial" w:cs="Arial"/>
          <w:b/>
          <w:sz w:val="24"/>
          <w:szCs w:val="24"/>
          <w:lang w:val="es-MX"/>
        </w:rPr>
      </w:pPr>
    </w:p>
    <w:p w14:paraId="799BBA75" w14:textId="664D1C47" w:rsidR="008D1C2D" w:rsidRDefault="008D1C2D" w:rsidP="001E3687">
      <w:pPr>
        <w:spacing w:after="0" w:line="240" w:lineRule="auto"/>
        <w:jc w:val="both"/>
        <w:rPr>
          <w:rFonts w:ascii="Arial" w:hAnsi="Arial" w:cs="Arial"/>
          <w:b/>
          <w:sz w:val="24"/>
          <w:szCs w:val="24"/>
          <w:lang w:val="es-MX"/>
        </w:rPr>
      </w:pPr>
    </w:p>
    <w:p w14:paraId="3742C0B6" w14:textId="16E7D5B2" w:rsidR="008D1C2D" w:rsidRDefault="008D1C2D" w:rsidP="001E3687">
      <w:pPr>
        <w:spacing w:after="0" w:line="240" w:lineRule="auto"/>
        <w:jc w:val="both"/>
        <w:rPr>
          <w:rFonts w:ascii="Arial" w:hAnsi="Arial" w:cs="Arial"/>
          <w:b/>
          <w:sz w:val="24"/>
          <w:szCs w:val="24"/>
          <w:lang w:val="es-MX"/>
        </w:rPr>
      </w:pPr>
    </w:p>
    <w:p w14:paraId="56FDBD64" w14:textId="5F579A37" w:rsidR="008D1C2D" w:rsidRDefault="008D1C2D" w:rsidP="001E3687">
      <w:pPr>
        <w:spacing w:after="0" w:line="240" w:lineRule="auto"/>
        <w:jc w:val="both"/>
        <w:rPr>
          <w:rFonts w:ascii="Arial" w:hAnsi="Arial" w:cs="Arial"/>
          <w:b/>
          <w:sz w:val="24"/>
          <w:szCs w:val="24"/>
          <w:lang w:val="es-MX"/>
        </w:rPr>
      </w:pPr>
    </w:p>
    <w:p w14:paraId="3EC4179B" w14:textId="03CA772B" w:rsidR="008D1C2D" w:rsidRDefault="008D1C2D" w:rsidP="001E3687">
      <w:pPr>
        <w:spacing w:after="0" w:line="240" w:lineRule="auto"/>
        <w:jc w:val="both"/>
        <w:rPr>
          <w:rFonts w:ascii="Arial" w:hAnsi="Arial" w:cs="Arial"/>
          <w:b/>
          <w:sz w:val="24"/>
          <w:szCs w:val="24"/>
          <w:lang w:val="es-MX"/>
        </w:rPr>
      </w:pPr>
    </w:p>
    <w:p w14:paraId="094A68A4" w14:textId="069D2204" w:rsidR="008D1C2D" w:rsidRDefault="008D1C2D" w:rsidP="001E3687">
      <w:pPr>
        <w:spacing w:after="0" w:line="240" w:lineRule="auto"/>
        <w:jc w:val="both"/>
        <w:rPr>
          <w:rFonts w:ascii="Arial" w:hAnsi="Arial" w:cs="Arial"/>
          <w:b/>
          <w:sz w:val="24"/>
          <w:szCs w:val="24"/>
          <w:lang w:val="es-MX"/>
        </w:rPr>
      </w:pPr>
    </w:p>
    <w:p w14:paraId="552E9D0A" w14:textId="784B5B33" w:rsidR="008D1C2D" w:rsidRDefault="008D1C2D" w:rsidP="001E3687">
      <w:pPr>
        <w:spacing w:after="0" w:line="240" w:lineRule="auto"/>
        <w:jc w:val="both"/>
        <w:rPr>
          <w:rFonts w:ascii="Arial" w:hAnsi="Arial" w:cs="Arial"/>
          <w:b/>
          <w:sz w:val="24"/>
          <w:szCs w:val="24"/>
          <w:lang w:val="es-MX"/>
        </w:rPr>
      </w:pPr>
    </w:p>
    <w:p w14:paraId="7DF6BA2C" w14:textId="7D51138E" w:rsidR="008D1C2D" w:rsidRDefault="008D1C2D" w:rsidP="001E3687">
      <w:pPr>
        <w:spacing w:after="0" w:line="240" w:lineRule="auto"/>
        <w:jc w:val="both"/>
        <w:rPr>
          <w:rFonts w:ascii="Arial" w:hAnsi="Arial" w:cs="Arial"/>
          <w:b/>
          <w:sz w:val="24"/>
          <w:szCs w:val="24"/>
          <w:lang w:val="es-MX"/>
        </w:rPr>
      </w:pPr>
    </w:p>
    <w:p w14:paraId="586E782A"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2A682C3E" w14:textId="79761186" w:rsidR="008D1C2D" w:rsidRDefault="008D1C2D" w:rsidP="001E3687">
      <w:pPr>
        <w:spacing w:after="0" w:line="240" w:lineRule="auto"/>
        <w:jc w:val="both"/>
        <w:rPr>
          <w:rFonts w:ascii="Arial" w:hAnsi="Arial" w:cs="Arial"/>
          <w:b/>
          <w:sz w:val="24"/>
          <w:szCs w:val="24"/>
          <w:lang w:val="es-MX"/>
        </w:rPr>
      </w:pPr>
    </w:p>
    <w:p w14:paraId="418B3B10" w14:textId="1565B88C" w:rsidR="008D1C2D" w:rsidRDefault="008D1C2D" w:rsidP="001E3687">
      <w:pPr>
        <w:spacing w:after="0" w:line="240" w:lineRule="auto"/>
        <w:jc w:val="both"/>
        <w:rPr>
          <w:rFonts w:ascii="Arial" w:hAnsi="Arial" w:cs="Arial"/>
          <w:b/>
          <w:sz w:val="24"/>
          <w:szCs w:val="24"/>
          <w:lang w:val="es-MX"/>
        </w:rPr>
      </w:pPr>
    </w:p>
    <w:p w14:paraId="7A657D44" w14:textId="22839291" w:rsidR="008D1C2D" w:rsidRDefault="008D1C2D" w:rsidP="001E3687">
      <w:pPr>
        <w:spacing w:after="0" w:line="240" w:lineRule="auto"/>
        <w:jc w:val="both"/>
        <w:rPr>
          <w:rFonts w:ascii="Arial" w:hAnsi="Arial" w:cs="Arial"/>
          <w:b/>
          <w:sz w:val="24"/>
          <w:szCs w:val="24"/>
          <w:lang w:val="es-MX"/>
        </w:rPr>
      </w:pPr>
    </w:p>
    <w:p w14:paraId="2C9A77B4" w14:textId="77777777" w:rsidR="008D1C2D" w:rsidRDefault="008D1C2D" w:rsidP="001E3687">
      <w:pPr>
        <w:spacing w:after="0" w:line="240" w:lineRule="auto"/>
        <w:jc w:val="both"/>
        <w:rPr>
          <w:rFonts w:ascii="Arial" w:hAnsi="Arial" w:cs="Arial"/>
          <w:b/>
          <w:sz w:val="24"/>
          <w:szCs w:val="24"/>
          <w:lang w:val="es-MX"/>
        </w:rPr>
      </w:pPr>
    </w:p>
    <w:p w14:paraId="3251A41A" w14:textId="77777777" w:rsidR="00B324FF" w:rsidRDefault="00B324FF" w:rsidP="001E3687">
      <w:pPr>
        <w:spacing w:after="0" w:line="240" w:lineRule="auto"/>
        <w:jc w:val="both"/>
        <w:rPr>
          <w:rFonts w:ascii="Arial" w:hAnsi="Arial" w:cs="Arial"/>
          <w:b/>
          <w:sz w:val="24"/>
          <w:szCs w:val="24"/>
          <w:lang w:val="es-MX"/>
        </w:rPr>
      </w:pPr>
    </w:p>
    <w:p w14:paraId="73C86EF1" w14:textId="0698E339"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 xml:space="preserve">ARTÍCULO 149°. PROGRAMA 67. INSTITUCIONAL PARA LA PRESTACIÓN DEL SERVICIO PÚBLICO DE ASEO EN LA CIUDAD. </w:t>
      </w:r>
      <w:r w:rsidRPr="002E6696">
        <w:rPr>
          <w:rFonts w:ascii="Arial" w:hAnsi="Arial" w:cs="Arial"/>
          <w:sz w:val="24"/>
          <w:szCs w:val="24"/>
        </w:rPr>
        <w:t>Este programa tiene como objetivo organizar la coordinación institucional y agrupar las diferentes funciones, buscando realizar una adecuada planeación y administración para la prestación del servicio público de aseo; mediante auditorías de seguimiento a la Prestación del Servicio Público de Aseo en sus actividades de recolección, transporte, barrido, limpieza de vías y áreas públicas, corte de césped, poda de árboles en las vías y áreas públicas, transferencia, tratamiento, aprovechamiento, disposición final y lavado de áreas públicas; así como las diferentes contrataciones relacionadas con las actividades, también la puesta en operación de los programas y proyectos contemplados en el Plan de Gestión Integral de Residuos Sólidos.</w:t>
      </w:r>
    </w:p>
    <w:p w14:paraId="6B550F54" w14:textId="77777777" w:rsidR="001E3687" w:rsidRPr="002E6696" w:rsidRDefault="001E3687" w:rsidP="001E3687">
      <w:pPr>
        <w:spacing w:after="0" w:line="240" w:lineRule="auto"/>
        <w:jc w:val="both"/>
        <w:rPr>
          <w:rFonts w:ascii="Arial" w:hAnsi="Arial" w:cs="Arial"/>
          <w:b/>
          <w:sz w:val="24"/>
          <w:szCs w:val="24"/>
          <w:lang w:val="es-MX"/>
        </w:rPr>
      </w:pPr>
    </w:p>
    <w:p w14:paraId="4D96B433" w14:textId="77777777" w:rsidR="00976B84" w:rsidRDefault="00976B84" w:rsidP="001E3687">
      <w:pPr>
        <w:spacing w:after="0" w:line="240" w:lineRule="auto"/>
        <w:jc w:val="both"/>
        <w:rPr>
          <w:rFonts w:ascii="Arial" w:hAnsi="Arial" w:cs="Arial"/>
          <w:b/>
          <w:sz w:val="24"/>
          <w:szCs w:val="24"/>
          <w:lang w:val="es-MX"/>
        </w:rPr>
      </w:pPr>
    </w:p>
    <w:p w14:paraId="393A0C6B" w14:textId="7580CCF0"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69431C14" w14:textId="77777777" w:rsidR="00976B84" w:rsidRPr="002E6696" w:rsidRDefault="00976B84"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954"/>
        <w:gridCol w:w="1269"/>
        <w:gridCol w:w="1086"/>
        <w:gridCol w:w="1149"/>
        <w:gridCol w:w="710"/>
        <w:gridCol w:w="932"/>
        <w:gridCol w:w="994"/>
        <w:gridCol w:w="1252"/>
      </w:tblGrid>
      <w:tr w:rsidR="00642EB4" w:rsidRPr="00976B84" w14:paraId="42182F48" w14:textId="77777777" w:rsidTr="001E3687">
        <w:trPr>
          <w:trHeight w:val="612"/>
          <w:tblHeader/>
          <w:jc w:val="center"/>
        </w:trPr>
        <w:tc>
          <w:tcPr>
            <w:tcW w:w="669"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02FB24F0"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de Resultado</w:t>
            </w:r>
          </w:p>
        </w:tc>
        <w:tc>
          <w:tcPr>
            <w:tcW w:w="858" w:type="pct"/>
            <w:tcBorders>
              <w:top w:val="single" w:sz="4" w:space="0" w:color="FFFFFF"/>
              <w:left w:val="nil"/>
              <w:bottom w:val="single" w:sz="4" w:space="0" w:color="FFFFFF"/>
              <w:right w:val="single" w:sz="4" w:space="0" w:color="FFFFFF"/>
            </w:tcBorders>
            <w:shd w:val="clear" w:color="auto" w:fill="005DAA"/>
            <w:vAlign w:val="center"/>
            <w:hideMark/>
          </w:tcPr>
          <w:p w14:paraId="77C4CA46"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Nombre del Programa</w:t>
            </w:r>
          </w:p>
        </w:tc>
        <w:tc>
          <w:tcPr>
            <w:tcW w:w="748" w:type="pct"/>
            <w:tcBorders>
              <w:top w:val="single" w:sz="4" w:space="0" w:color="FFFFFF"/>
              <w:left w:val="nil"/>
              <w:bottom w:val="single" w:sz="4" w:space="0" w:color="FFFFFF"/>
              <w:right w:val="single" w:sz="4" w:space="0" w:color="FFFFFF"/>
            </w:tcBorders>
            <w:shd w:val="clear" w:color="auto" w:fill="005DAA"/>
            <w:vAlign w:val="center"/>
            <w:hideMark/>
          </w:tcPr>
          <w:p w14:paraId="5390DD63"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Producto</w:t>
            </w:r>
          </w:p>
        </w:tc>
        <w:tc>
          <w:tcPr>
            <w:tcW w:w="786" w:type="pct"/>
            <w:tcBorders>
              <w:top w:val="single" w:sz="4" w:space="0" w:color="FFFFFF"/>
              <w:left w:val="nil"/>
              <w:bottom w:val="single" w:sz="4" w:space="0" w:color="FFFFFF"/>
              <w:right w:val="single" w:sz="4" w:space="0" w:color="FFFFFF"/>
            </w:tcBorders>
            <w:shd w:val="clear" w:color="auto" w:fill="005DAA"/>
            <w:vAlign w:val="center"/>
            <w:hideMark/>
          </w:tcPr>
          <w:p w14:paraId="7789F667"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02BECCA6"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6CBDC043"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4685C0E1"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Tendencia del Indicador</w:t>
            </w:r>
          </w:p>
        </w:tc>
        <w:tc>
          <w:tcPr>
            <w:tcW w:w="629" w:type="pct"/>
            <w:tcBorders>
              <w:top w:val="single" w:sz="4" w:space="0" w:color="FFFFFF"/>
              <w:left w:val="nil"/>
              <w:bottom w:val="single" w:sz="4" w:space="0" w:color="FFFFFF"/>
              <w:right w:val="single" w:sz="4" w:space="0" w:color="FFFFFF"/>
            </w:tcBorders>
            <w:shd w:val="clear" w:color="auto" w:fill="005DAA"/>
            <w:vAlign w:val="center"/>
            <w:hideMark/>
          </w:tcPr>
          <w:p w14:paraId="14454FEF"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 Administrativa Responsable</w:t>
            </w:r>
          </w:p>
        </w:tc>
      </w:tr>
      <w:tr w:rsidR="00642EB4" w:rsidRPr="00976B84" w14:paraId="56FA7646" w14:textId="77777777" w:rsidTr="001E3687">
        <w:trPr>
          <w:trHeight w:val="765"/>
          <w:jc w:val="center"/>
        </w:trPr>
        <w:tc>
          <w:tcPr>
            <w:tcW w:w="669"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34DAC47C"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Disminuir el 50% de puntos críticos en la ciudad</w:t>
            </w:r>
          </w:p>
        </w:tc>
        <w:tc>
          <w:tcPr>
            <w:tcW w:w="858"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47B08F0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Institucional para la prestación del servicio público de aseo en la ciudad</w:t>
            </w:r>
          </w:p>
        </w:tc>
        <w:tc>
          <w:tcPr>
            <w:tcW w:w="748" w:type="pct"/>
            <w:tcBorders>
              <w:top w:val="nil"/>
              <w:left w:val="nil"/>
              <w:bottom w:val="single" w:sz="4" w:space="0" w:color="FFFFFF"/>
              <w:right w:val="single" w:sz="4" w:space="0" w:color="FFFFFF"/>
            </w:tcBorders>
            <w:shd w:val="clear" w:color="auto" w:fill="F2F2F2"/>
            <w:vAlign w:val="center"/>
            <w:hideMark/>
          </w:tcPr>
          <w:p w14:paraId="5B6BF26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Realización de auditoría de seguimiento a la prestación del servicio público de aseo</w:t>
            </w:r>
          </w:p>
        </w:tc>
        <w:tc>
          <w:tcPr>
            <w:tcW w:w="786" w:type="pct"/>
            <w:tcBorders>
              <w:top w:val="nil"/>
              <w:left w:val="nil"/>
              <w:bottom w:val="single" w:sz="4" w:space="0" w:color="FFFFFF"/>
              <w:right w:val="single" w:sz="4" w:space="0" w:color="FFFFFF"/>
            </w:tcBorders>
            <w:shd w:val="clear" w:color="auto" w:fill="F2F2F2"/>
            <w:vAlign w:val="center"/>
            <w:hideMark/>
          </w:tcPr>
          <w:p w14:paraId="573F6B14"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Informes de auditoría realizada</w:t>
            </w:r>
          </w:p>
        </w:tc>
        <w:tc>
          <w:tcPr>
            <w:tcW w:w="364" w:type="pct"/>
            <w:tcBorders>
              <w:top w:val="nil"/>
              <w:left w:val="nil"/>
              <w:bottom w:val="single" w:sz="4" w:space="0" w:color="FFFFFF"/>
              <w:right w:val="single" w:sz="4" w:space="0" w:color="FFFFFF"/>
            </w:tcBorders>
            <w:shd w:val="clear" w:color="auto" w:fill="F2F2F2"/>
            <w:vAlign w:val="center"/>
            <w:hideMark/>
          </w:tcPr>
          <w:p w14:paraId="36FBBC4D"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7273AE3C"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16</w:t>
            </w:r>
          </w:p>
        </w:tc>
        <w:tc>
          <w:tcPr>
            <w:tcW w:w="473" w:type="pct"/>
            <w:tcBorders>
              <w:top w:val="nil"/>
              <w:left w:val="nil"/>
              <w:bottom w:val="single" w:sz="4" w:space="0" w:color="FFFFFF"/>
              <w:right w:val="single" w:sz="4" w:space="0" w:color="FFFFFF"/>
            </w:tcBorders>
            <w:shd w:val="clear" w:color="auto" w:fill="F2F2F2"/>
            <w:vAlign w:val="center"/>
            <w:hideMark/>
          </w:tcPr>
          <w:p w14:paraId="5AF032F3"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color w:val="000000"/>
                <w:sz w:val="16"/>
                <w:szCs w:val="16"/>
              </w:rPr>
              <w:t xml:space="preserve">Incrementar </w:t>
            </w:r>
          </w:p>
        </w:tc>
        <w:tc>
          <w:tcPr>
            <w:tcW w:w="629"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4BDF778F"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Secretaría de Medio Ambiente</w:t>
            </w:r>
          </w:p>
        </w:tc>
      </w:tr>
      <w:tr w:rsidR="001E3687" w:rsidRPr="00976B84" w14:paraId="2FE3BDEB"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619846A6" w14:textId="77777777" w:rsidR="001E3687" w:rsidRPr="00976B84"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9DB4BBC" w14:textId="77777777" w:rsidR="001E3687" w:rsidRPr="00976B84"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D9D9D9"/>
            <w:vAlign w:val="center"/>
            <w:hideMark/>
          </w:tcPr>
          <w:p w14:paraId="5CF547AF"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Plan de gestión integral de residuos sólidos (PGIRS) en ejecución</w:t>
            </w:r>
          </w:p>
        </w:tc>
        <w:tc>
          <w:tcPr>
            <w:tcW w:w="786" w:type="pct"/>
            <w:tcBorders>
              <w:top w:val="nil"/>
              <w:left w:val="nil"/>
              <w:bottom w:val="single" w:sz="4" w:space="0" w:color="FFFFFF"/>
              <w:right w:val="single" w:sz="4" w:space="0" w:color="FFFFFF"/>
            </w:tcBorders>
            <w:shd w:val="clear" w:color="auto" w:fill="D9D9D9"/>
            <w:vAlign w:val="center"/>
            <w:hideMark/>
          </w:tcPr>
          <w:p w14:paraId="48CBDCFD"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Plan de Gestión Integral de Residuos Sólidos (PGIRS) en ejecución</w:t>
            </w:r>
          </w:p>
        </w:tc>
        <w:tc>
          <w:tcPr>
            <w:tcW w:w="364" w:type="pct"/>
            <w:tcBorders>
              <w:top w:val="nil"/>
              <w:left w:val="nil"/>
              <w:bottom w:val="single" w:sz="4" w:space="0" w:color="FFFFFF"/>
              <w:right w:val="single" w:sz="4" w:space="0" w:color="FFFFFF"/>
            </w:tcBorders>
            <w:shd w:val="clear" w:color="auto" w:fill="D9D9D9"/>
            <w:vAlign w:val="center"/>
            <w:hideMark/>
          </w:tcPr>
          <w:p w14:paraId="4FE9BCA3"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54F6942D"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D9D9D9"/>
            <w:vAlign w:val="center"/>
            <w:hideMark/>
          </w:tcPr>
          <w:p w14:paraId="129F6FD2"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9918D3B" w14:textId="77777777" w:rsidR="001E3687" w:rsidRPr="00976B84" w:rsidRDefault="001E3687">
            <w:pPr>
              <w:spacing w:after="0"/>
              <w:rPr>
                <w:rFonts w:ascii="Arial" w:hAnsi="Arial" w:cs="Arial"/>
                <w:sz w:val="16"/>
                <w:szCs w:val="16"/>
                <w:lang w:eastAsia="es-CO"/>
              </w:rPr>
            </w:pPr>
          </w:p>
        </w:tc>
      </w:tr>
    </w:tbl>
    <w:p w14:paraId="4EF99DA9" w14:textId="77777777" w:rsidR="001E3687" w:rsidRPr="002E6696" w:rsidRDefault="001E3687" w:rsidP="001E3687">
      <w:pPr>
        <w:spacing w:after="0" w:line="240" w:lineRule="auto"/>
        <w:jc w:val="both"/>
        <w:rPr>
          <w:rFonts w:ascii="Arial" w:hAnsi="Arial" w:cs="Arial"/>
          <w:b/>
          <w:sz w:val="24"/>
          <w:szCs w:val="24"/>
          <w:lang w:val="es-MX"/>
        </w:rPr>
      </w:pPr>
    </w:p>
    <w:p w14:paraId="2300F82D" w14:textId="77777777" w:rsidR="000C3957" w:rsidRPr="002E6696" w:rsidRDefault="000C3957" w:rsidP="001E3687">
      <w:pPr>
        <w:spacing w:after="0" w:line="240" w:lineRule="auto"/>
        <w:jc w:val="both"/>
        <w:rPr>
          <w:rFonts w:ascii="Arial" w:hAnsi="Arial" w:cs="Arial"/>
          <w:b/>
          <w:sz w:val="24"/>
          <w:szCs w:val="24"/>
          <w:lang w:val="es-MX"/>
        </w:rPr>
      </w:pPr>
    </w:p>
    <w:p w14:paraId="79D91A44" w14:textId="77777777" w:rsidR="000C3957" w:rsidRPr="002E6696" w:rsidRDefault="000C3957" w:rsidP="001E3687">
      <w:pPr>
        <w:spacing w:after="0" w:line="240" w:lineRule="auto"/>
        <w:jc w:val="both"/>
        <w:rPr>
          <w:rFonts w:ascii="Arial" w:hAnsi="Arial" w:cs="Arial"/>
          <w:b/>
          <w:sz w:val="24"/>
          <w:szCs w:val="24"/>
          <w:lang w:val="es-MX"/>
        </w:rPr>
      </w:pPr>
    </w:p>
    <w:p w14:paraId="59224C90" w14:textId="35C8F7D9"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 xml:space="preserve">ARTÍCULO 150°. PROGRAMA 68. EDUCACIÓN Y CULTURA CIUDADANA PARA EL MANEJO DE LOS RESIDUOS SÓLIDOS. </w:t>
      </w:r>
      <w:r w:rsidRPr="002E6696">
        <w:rPr>
          <w:rFonts w:ascii="Arial" w:hAnsi="Arial" w:cs="Arial"/>
          <w:sz w:val="24"/>
          <w:szCs w:val="24"/>
        </w:rPr>
        <w:t>Este programa busca implementar estrategias de educación ambiental con énfasis en residuos sólidos en el marco de las políticas nacionales y educativas, donde se capaciten y sensibilicen a 30.000 personas; así como el fortalecimiento del programa de vigías ambientales. Esto conlleva la presencia constante de la lúdica, la reflexión individual y colectiva, de la mano del conocimiento técnico y su gestión adecuada para afrontar las problemáticas ambientales. En este sentido, se busca que lo social y lo técnico trabajen conjuntamente para enfrentar problemas colectivos complejos.</w:t>
      </w:r>
    </w:p>
    <w:p w14:paraId="13E006EF" w14:textId="77777777" w:rsidR="001E3687" w:rsidRPr="002E6696" w:rsidRDefault="001E3687" w:rsidP="001E3687">
      <w:pPr>
        <w:spacing w:after="0" w:line="240" w:lineRule="auto"/>
        <w:jc w:val="both"/>
        <w:rPr>
          <w:rFonts w:ascii="Arial" w:hAnsi="Arial" w:cs="Arial"/>
          <w:sz w:val="24"/>
          <w:szCs w:val="24"/>
        </w:rPr>
      </w:pPr>
    </w:p>
    <w:p w14:paraId="1476B167"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Para poder generar cambios culturales, se requiere la integración de todos los actores en la GIRS, incluyendo al Municipio, la empresa prestadora del servicio de aseo, las instituciones educativas, los sectores comercial e industrial, además del empoderamiento ciudadano de las comunidades que habitan la municipalidad, consumen y contaminan sus entornos.</w:t>
      </w:r>
    </w:p>
    <w:p w14:paraId="28808733" w14:textId="77777777" w:rsidR="001E3687" w:rsidRPr="002E6696" w:rsidRDefault="001E3687" w:rsidP="001E3687">
      <w:pPr>
        <w:spacing w:after="0" w:line="240" w:lineRule="auto"/>
        <w:jc w:val="both"/>
        <w:rPr>
          <w:rFonts w:ascii="Arial" w:hAnsi="Arial" w:cs="Arial"/>
          <w:b/>
          <w:sz w:val="24"/>
          <w:szCs w:val="24"/>
          <w:lang w:val="es-MX"/>
        </w:rPr>
      </w:pPr>
    </w:p>
    <w:p w14:paraId="41180F4A" w14:textId="77777777" w:rsidR="00B324FF" w:rsidRDefault="00B324FF" w:rsidP="001E3687">
      <w:pPr>
        <w:spacing w:after="0" w:line="240" w:lineRule="auto"/>
        <w:jc w:val="both"/>
        <w:rPr>
          <w:rFonts w:ascii="Arial" w:hAnsi="Arial" w:cs="Arial"/>
          <w:b/>
          <w:sz w:val="24"/>
          <w:szCs w:val="24"/>
          <w:lang w:val="es-MX"/>
        </w:rPr>
      </w:pPr>
    </w:p>
    <w:p w14:paraId="0FA6DB09" w14:textId="77777777" w:rsidR="00B324FF" w:rsidRDefault="00B324FF" w:rsidP="001E3687">
      <w:pPr>
        <w:spacing w:after="0" w:line="240" w:lineRule="auto"/>
        <w:jc w:val="both"/>
        <w:rPr>
          <w:rFonts w:ascii="Arial" w:hAnsi="Arial" w:cs="Arial"/>
          <w:b/>
          <w:sz w:val="24"/>
          <w:szCs w:val="24"/>
          <w:lang w:val="es-MX"/>
        </w:rPr>
      </w:pPr>
    </w:p>
    <w:p w14:paraId="677CD4DD" w14:textId="77777777" w:rsidR="00B324FF" w:rsidRDefault="00B324FF" w:rsidP="001E3687">
      <w:pPr>
        <w:spacing w:after="0" w:line="240" w:lineRule="auto"/>
        <w:jc w:val="both"/>
        <w:rPr>
          <w:rFonts w:ascii="Arial" w:hAnsi="Arial" w:cs="Arial"/>
          <w:b/>
          <w:sz w:val="24"/>
          <w:szCs w:val="24"/>
          <w:lang w:val="es-MX"/>
        </w:rPr>
      </w:pPr>
    </w:p>
    <w:p w14:paraId="63BC220E" w14:textId="77777777" w:rsidR="00B324FF" w:rsidRDefault="00B324FF" w:rsidP="001E3687">
      <w:pPr>
        <w:spacing w:after="0" w:line="240" w:lineRule="auto"/>
        <w:jc w:val="both"/>
        <w:rPr>
          <w:rFonts w:ascii="Arial" w:hAnsi="Arial" w:cs="Arial"/>
          <w:b/>
          <w:sz w:val="24"/>
          <w:szCs w:val="24"/>
          <w:lang w:val="es-MX"/>
        </w:rPr>
      </w:pPr>
    </w:p>
    <w:p w14:paraId="3932B395" w14:textId="76589D87" w:rsidR="00B324FF" w:rsidRDefault="00B324FF" w:rsidP="001E3687">
      <w:pPr>
        <w:spacing w:after="0" w:line="240" w:lineRule="auto"/>
        <w:jc w:val="both"/>
        <w:rPr>
          <w:rFonts w:ascii="Arial" w:hAnsi="Arial" w:cs="Arial"/>
          <w:b/>
          <w:sz w:val="24"/>
          <w:szCs w:val="24"/>
          <w:lang w:val="es-MX"/>
        </w:rPr>
      </w:pPr>
    </w:p>
    <w:p w14:paraId="40A049F1" w14:textId="77777777" w:rsidR="00B324FF" w:rsidRDefault="00B324FF" w:rsidP="001E3687">
      <w:pPr>
        <w:spacing w:after="0" w:line="240" w:lineRule="auto"/>
        <w:jc w:val="both"/>
        <w:rPr>
          <w:rFonts w:ascii="Arial" w:hAnsi="Arial" w:cs="Arial"/>
          <w:b/>
          <w:sz w:val="24"/>
          <w:szCs w:val="24"/>
          <w:lang w:val="es-MX"/>
        </w:rPr>
      </w:pPr>
    </w:p>
    <w:p w14:paraId="6F284128" w14:textId="77777777" w:rsidR="00B324FF" w:rsidRDefault="00B324FF" w:rsidP="00B324FF">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10B18165" w14:textId="77777777" w:rsidR="00B324FF" w:rsidRDefault="00B324FF" w:rsidP="001E3687">
      <w:pPr>
        <w:spacing w:after="0" w:line="240" w:lineRule="auto"/>
        <w:jc w:val="both"/>
        <w:rPr>
          <w:rFonts w:ascii="Arial" w:hAnsi="Arial" w:cs="Arial"/>
          <w:b/>
          <w:sz w:val="24"/>
          <w:szCs w:val="24"/>
          <w:lang w:val="es-MX"/>
        </w:rPr>
      </w:pPr>
    </w:p>
    <w:p w14:paraId="7C168FB9" w14:textId="77777777" w:rsidR="00B324FF" w:rsidRDefault="00B324FF" w:rsidP="001E3687">
      <w:pPr>
        <w:spacing w:after="0" w:line="240" w:lineRule="auto"/>
        <w:jc w:val="both"/>
        <w:rPr>
          <w:rFonts w:ascii="Arial" w:hAnsi="Arial" w:cs="Arial"/>
          <w:b/>
          <w:sz w:val="24"/>
          <w:szCs w:val="24"/>
          <w:lang w:val="es-MX"/>
        </w:rPr>
      </w:pPr>
    </w:p>
    <w:p w14:paraId="47C72B00" w14:textId="77777777" w:rsidR="00B324FF" w:rsidRDefault="00B324FF" w:rsidP="001E3687">
      <w:pPr>
        <w:spacing w:after="0" w:line="240" w:lineRule="auto"/>
        <w:jc w:val="both"/>
        <w:rPr>
          <w:rFonts w:ascii="Arial" w:hAnsi="Arial" w:cs="Arial"/>
          <w:b/>
          <w:sz w:val="24"/>
          <w:szCs w:val="24"/>
          <w:lang w:val="es-MX"/>
        </w:rPr>
      </w:pPr>
    </w:p>
    <w:p w14:paraId="5047D7A2" w14:textId="77777777" w:rsidR="00B324FF" w:rsidRDefault="00B324FF" w:rsidP="001E3687">
      <w:pPr>
        <w:spacing w:after="0" w:line="240" w:lineRule="auto"/>
        <w:jc w:val="both"/>
        <w:rPr>
          <w:rFonts w:ascii="Arial" w:hAnsi="Arial" w:cs="Arial"/>
          <w:b/>
          <w:sz w:val="24"/>
          <w:szCs w:val="24"/>
          <w:lang w:val="es-MX"/>
        </w:rPr>
      </w:pPr>
    </w:p>
    <w:p w14:paraId="65CF6DA4" w14:textId="3EC96C2D"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0F924659" w14:textId="77777777" w:rsidR="00976B84" w:rsidRPr="002E6696" w:rsidRDefault="00976B84"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914"/>
        <w:gridCol w:w="1173"/>
        <w:gridCol w:w="1234"/>
        <w:gridCol w:w="1137"/>
        <w:gridCol w:w="710"/>
        <w:gridCol w:w="932"/>
        <w:gridCol w:w="994"/>
        <w:gridCol w:w="1252"/>
      </w:tblGrid>
      <w:tr w:rsidR="00642EB4" w:rsidRPr="00976B84" w14:paraId="36AD357C" w14:textId="77777777" w:rsidTr="001E3687">
        <w:trPr>
          <w:trHeight w:val="612"/>
          <w:tblHeader/>
          <w:jc w:val="center"/>
        </w:trPr>
        <w:tc>
          <w:tcPr>
            <w:tcW w:w="669"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61AE1CAB"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de Resultado</w:t>
            </w:r>
          </w:p>
        </w:tc>
        <w:tc>
          <w:tcPr>
            <w:tcW w:w="858" w:type="pct"/>
            <w:tcBorders>
              <w:top w:val="single" w:sz="4" w:space="0" w:color="FFFFFF"/>
              <w:left w:val="nil"/>
              <w:bottom w:val="single" w:sz="4" w:space="0" w:color="FFFFFF"/>
              <w:right w:val="single" w:sz="4" w:space="0" w:color="FFFFFF"/>
            </w:tcBorders>
            <w:shd w:val="clear" w:color="auto" w:fill="005DAA"/>
            <w:vAlign w:val="center"/>
            <w:hideMark/>
          </w:tcPr>
          <w:p w14:paraId="6F8EC221"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Nombre del Programa</w:t>
            </w:r>
          </w:p>
        </w:tc>
        <w:tc>
          <w:tcPr>
            <w:tcW w:w="748" w:type="pct"/>
            <w:tcBorders>
              <w:top w:val="single" w:sz="4" w:space="0" w:color="FFFFFF"/>
              <w:left w:val="nil"/>
              <w:bottom w:val="single" w:sz="4" w:space="0" w:color="FFFFFF"/>
              <w:right w:val="single" w:sz="4" w:space="0" w:color="FFFFFF"/>
            </w:tcBorders>
            <w:shd w:val="clear" w:color="auto" w:fill="005DAA"/>
            <w:vAlign w:val="center"/>
            <w:hideMark/>
          </w:tcPr>
          <w:p w14:paraId="52BA6F69"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Producto</w:t>
            </w:r>
          </w:p>
        </w:tc>
        <w:tc>
          <w:tcPr>
            <w:tcW w:w="786" w:type="pct"/>
            <w:tcBorders>
              <w:top w:val="single" w:sz="4" w:space="0" w:color="FFFFFF"/>
              <w:left w:val="nil"/>
              <w:bottom w:val="single" w:sz="4" w:space="0" w:color="FFFFFF"/>
              <w:right w:val="single" w:sz="4" w:space="0" w:color="FFFFFF"/>
            </w:tcBorders>
            <w:shd w:val="clear" w:color="auto" w:fill="005DAA"/>
            <w:vAlign w:val="center"/>
            <w:hideMark/>
          </w:tcPr>
          <w:p w14:paraId="5551000F"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1F7C3563"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7B18ED0E"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064B26FA"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0C230616"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 Administrativa Responsable</w:t>
            </w:r>
          </w:p>
        </w:tc>
      </w:tr>
      <w:tr w:rsidR="00642EB4" w:rsidRPr="00976B84" w14:paraId="3F19820C" w14:textId="77777777" w:rsidTr="001E3687">
        <w:trPr>
          <w:trHeight w:val="675"/>
          <w:jc w:val="center"/>
        </w:trPr>
        <w:tc>
          <w:tcPr>
            <w:tcW w:w="669"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2DE9B86E"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Disminuir el 50% de puntos críticos en la ciudad</w:t>
            </w:r>
          </w:p>
        </w:tc>
        <w:tc>
          <w:tcPr>
            <w:tcW w:w="858"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A551A64"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Educación y cultura ciudadana para el manejo de residuos sólidos</w:t>
            </w:r>
          </w:p>
        </w:tc>
        <w:tc>
          <w:tcPr>
            <w:tcW w:w="748" w:type="pct"/>
            <w:tcBorders>
              <w:top w:val="nil"/>
              <w:left w:val="nil"/>
              <w:bottom w:val="single" w:sz="4" w:space="0" w:color="FFFFFF"/>
              <w:right w:val="single" w:sz="4" w:space="0" w:color="FFFFFF"/>
            </w:tcBorders>
            <w:shd w:val="clear" w:color="auto" w:fill="F2F2F2"/>
            <w:vAlign w:val="center"/>
            <w:hideMark/>
          </w:tcPr>
          <w:p w14:paraId="2DE264A4"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Fortalecimiento del programa de vigías ambientales</w:t>
            </w:r>
          </w:p>
        </w:tc>
        <w:tc>
          <w:tcPr>
            <w:tcW w:w="786" w:type="pct"/>
            <w:tcBorders>
              <w:top w:val="nil"/>
              <w:left w:val="nil"/>
              <w:bottom w:val="single" w:sz="4" w:space="0" w:color="FFFFFF"/>
              <w:right w:val="single" w:sz="4" w:space="0" w:color="FFFFFF"/>
            </w:tcBorders>
            <w:shd w:val="clear" w:color="auto" w:fill="F2F2F2"/>
            <w:vAlign w:val="center"/>
            <w:hideMark/>
          </w:tcPr>
          <w:p w14:paraId="613BBA39"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Programa de vigías ambientales fortalecido</w:t>
            </w:r>
          </w:p>
        </w:tc>
        <w:tc>
          <w:tcPr>
            <w:tcW w:w="364" w:type="pct"/>
            <w:tcBorders>
              <w:top w:val="nil"/>
              <w:left w:val="nil"/>
              <w:bottom w:val="single" w:sz="4" w:space="0" w:color="FFFFFF"/>
              <w:right w:val="single" w:sz="4" w:space="0" w:color="FFFFFF"/>
            </w:tcBorders>
            <w:shd w:val="clear" w:color="auto" w:fill="F2F2F2"/>
            <w:vAlign w:val="center"/>
            <w:hideMark/>
          </w:tcPr>
          <w:p w14:paraId="4B6403F5"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56F8B361"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4</w:t>
            </w:r>
          </w:p>
        </w:tc>
        <w:tc>
          <w:tcPr>
            <w:tcW w:w="473" w:type="pct"/>
            <w:tcBorders>
              <w:top w:val="nil"/>
              <w:left w:val="nil"/>
              <w:bottom w:val="single" w:sz="4" w:space="0" w:color="FFFFFF"/>
              <w:right w:val="single" w:sz="4" w:space="0" w:color="FFFFFF"/>
            </w:tcBorders>
            <w:shd w:val="clear" w:color="auto" w:fill="F2F2F2"/>
            <w:vAlign w:val="center"/>
            <w:hideMark/>
          </w:tcPr>
          <w:p w14:paraId="1E06873A"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B7E80A0"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Secretaría de Medio Ambiente</w:t>
            </w:r>
          </w:p>
        </w:tc>
      </w:tr>
      <w:tr w:rsidR="001E3687" w:rsidRPr="00976B84" w14:paraId="3FFD1A88"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509ECD04" w14:textId="77777777" w:rsidR="001E3687" w:rsidRPr="00976B84"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72BF74E" w14:textId="77777777" w:rsidR="001E3687" w:rsidRPr="00976B84"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D9D9D9"/>
            <w:vAlign w:val="center"/>
            <w:hideMark/>
          </w:tcPr>
          <w:p w14:paraId="6CBB57E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 xml:space="preserve">Servicios de capacitación o sensibilización en manejo de residuos sólidos. </w:t>
            </w:r>
          </w:p>
        </w:tc>
        <w:tc>
          <w:tcPr>
            <w:tcW w:w="786" w:type="pct"/>
            <w:tcBorders>
              <w:top w:val="nil"/>
              <w:left w:val="nil"/>
              <w:bottom w:val="single" w:sz="4" w:space="0" w:color="FFFFFF"/>
              <w:right w:val="single" w:sz="4" w:space="0" w:color="FFFFFF"/>
            </w:tcBorders>
            <w:shd w:val="clear" w:color="auto" w:fill="D9D9D9"/>
            <w:vAlign w:val="center"/>
            <w:hideMark/>
          </w:tcPr>
          <w:p w14:paraId="6A2840C3" w14:textId="77777777" w:rsidR="001E3687" w:rsidRPr="00976B84" w:rsidRDefault="001E3687">
            <w:pPr>
              <w:spacing w:line="240" w:lineRule="auto"/>
              <w:jc w:val="both"/>
              <w:rPr>
                <w:rFonts w:ascii="Arial" w:hAnsi="Arial" w:cs="Arial"/>
                <w:sz w:val="16"/>
                <w:szCs w:val="16"/>
                <w:lang w:val="es-ES" w:eastAsia="es-CO"/>
              </w:rPr>
            </w:pPr>
            <w:r w:rsidRPr="00976B84">
              <w:rPr>
                <w:rFonts w:ascii="Arial" w:hAnsi="Arial" w:cs="Arial"/>
                <w:sz w:val="16"/>
                <w:szCs w:val="16"/>
                <w:lang w:eastAsia="es-CO"/>
              </w:rPr>
              <w:t>Personas capacitadas o sensibilizadas</w:t>
            </w:r>
          </w:p>
        </w:tc>
        <w:tc>
          <w:tcPr>
            <w:tcW w:w="364" w:type="pct"/>
            <w:tcBorders>
              <w:top w:val="nil"/>
              <w:left w:val="nil"/>
              <w:bottom w:val="single" w:sz="4" w:space="0" w:color="FFFFFF"/>
              <w:right w:val="single" w:sz="4" w:space="0" w:color="FFFFFF"/>
            </w:tcBorders>
            <w:shd w:val="clear" w:color="auto" w:fill="D9D9D9"/>
            <w:vAlign w:val="center"/>
            <w:hideMark/>
          </w:tcPr>
          <w:p w14:paraId="25495ED2"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0AC759F0"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30.000</w:t>
            </w:r>
          </w:p>
        </w:tc>
        <w:tc>
          <w:tcPr>
            <w:tcW w:w="473" w:type="pct"/>
            <w:tcBorders>
              <w:top w:val="nil"/>
              <w:left w:val="nil"/>
              <w:bottom w:val="single" w:sz="4" w:space="0" w:color="FFFFFF"/>
              <w:right w:val="single" w:sz="4" w:space="0" w:color="FFFFFF"/>
            </w:tcBorders>
            <w:shd w:val="clear" w:color="auto" w:fill="D9D9D9"/>
            <w:vAlign w:val="center"/>
            <w:hideMark/>
          </w:tcPr>
          <w:p w14:paraId="1CD1EFC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 xml:space="preserve">Incrementar </w:t>
            </w:r>
          </w:p>
        </w:tc>
        <w:tc>
          <w:tcPr>
            <w:tcW w:w="0" w:type="auto"/>
            <w:vMerge/>
            <w:tcBorders>
              <w:top w:val="nil"/>
              <w:left w:val="single" w:sz="4" w:space="0" w:color="FFFFFF"/>
              <w:bottom w:val="single" w:sz="4" w:space="0" w:color="FFFFFF"/>
              <w:right w:val="single" w:sz="4" w:space="0" w:color="FFFFFF"/>
            </w:tcBorders>
            <w:vAlign w:val="center"/>
            <w:hideMark/>
          </w:tcPr>
          <w:p w14:paraId="3CE889D9" w14:textId="77777777" w:rsidR="001E3687" w:rsidRPr="00976B84" w:rsidRDefault="001E3687">
            <w:pPr>
              <w:spacing w:after="0"/>
              <w:rPr>
                <w:rFonts w:ascii="Arial" w:hAnsi="Arial" w:cs="Arial"/>
                <w:sz w:val="16"/>
                <w:szCs w:val="16"/>
                <w:lang w:eastAsia="es-CO"/>
              </w:rPr>
            </w:pPr>
          </w:p>
        </w:tc>
      </w:tr>
    </w:tbl>
    <w:p w14:paraId="6BEF9EEE" w14:textId="77777777" w:rsidR="001E3687" w:rsidRPr="002E6696" w:rsidRDefault="001E3687" w:rsidP="001E3687">
      <w:pPr>
        <w:spacing w:after="0" w:line="240" w:lineRule="auto"/>
        <w:jc w:val="both"/>
        <w:rPr>
          <w:rFonts w:ascii="Arial" w:hAnsi="Arial" w:cs="Arial"/>
          <w:sz w:val="24"/>
          <w:szCs w:val="24"/>
          <w:lang w:val="es-MX"/>
        </w:rPr>
      </w:pPr>
    </w:p>
    <w:p w14:paraId="6887E386" w14:textId="77777777" w:rsidR="00976B84" w:rsidRDefault="00976B84" w:rsidP="001E3687">
      <w:pPr>
        <w:spacing w:after="0" w:line="240" w:lineRule="auto"/>
        <w:jc w:val="both"/>
        <w:rPr>
          <w:rFonts w:ascii="Arial" w:hAnsi="Arial" w:cs="Arial"/>
          <w:b/>
          <w:sz w:val="24"/>
          <w:szCs w:val="24"/>
          <w:lang w:val="es-MX"/>
        </w:rPr>
      </w:pPr>
    </w:p>
    <w:p w14:paraId="34732E8E" w14:textId="77777777" w:rsidR="00976B84" w:rsidRDefault="00976B84" w:rsidP="001E3687">
      <w:pPr>
        <w:spacing w:after="0" w:line="240" w:lineRule="auto"/>
        <w:jc w:val="both"/>
        <w:rPr>
          <w:rFonts w:ascii="Arial" w:hAnsi="Arial" w:cs="Arial"/>
          <w:b/>
          <w:sz w:val="24"/>
          <w:szCs w:val="24"/>
          <w:lang w:val="es-MX"/>
        </w:rPr>
      </w:pPr>
    </w:p>
    <w:p w14:paraId="62B11442" w14:textId="3ABA3E4E" w:rsidR="001E3687" w:rsidRPr="002E6696" w:rsidRDefault="001E3687" w:rsidP="001E3687">
      <w:pPr>
        <w:spacing w:after="0" w:line="240" w:lineRule="auto"/>
        <w:jc w:val="both"/>
        <w:rPr>
          <w:rFonts w:ascii="Arial" w:hAnsi="Arial" w:cs="Arial"/>
          <w:sz w:val="24"/>
          <w:szCs w:val="24"/>
        </w:rPr>
      </w:pPr>
      <w:r w:rsidRPr="002E6696">
        <w:rPr>
          <w:rFonts w:ascii="Arial" w:hAnsi="Arial" w:cs="Arial"/>
          <w:b/>
          <w:sz w:val="24"/>
          <w:szCs w:val="24"/>
          <w:lang w:val="es-MX"/>
        </w:rPr>
        <w:t xml:space="preserve">ARTÍCULO 151°. </w:t>
      </w:r>
      <w:r w:rsidRPr="002E6696">
        <w:rPr>
          <w:rFonts w:ascii="Arial" w:hAnsi="Arial" w:cs="Arial"/>
          <w:b/>
          <w:bCs/>
          <w:sz w:val="24"/>
          <w:szCs w:val="24"/>
        </w:rPr>
        <w:t xml:space="preserve">ARTICULACIONES REGIONALES. </w:t>
      </w:r>
      <w:r w:rsidRPr="002E6696">
        <w:rPr>
          <w:rFonts w:ascii="Arial" w:hAnsi="Arial" w:cs="Arial"/>
          <w:sz w:val="24"/>
          <w:szCs w:val="24"/>
        </w:rPr>
        <w:t>En la gestión de las metas propuestas se tienen las siguientes articulaciones regionales:</w:t>
      </w:r>
    </w:p>
    <w:p w14:paraId="3E63154C" w14:textId="77777777" w:rsidR="001E3687" w:rsidRPr="002E6696" w:rsidRDefault="001E3687" w:rsidP="001E3687">
      <w:pPr>
        <w:spacing w:after="0" w:line="240" w:lineRule="auto"/>
        <w:jc w:val="both"/>
        <w:rPr>
          <w:rFonts w:ascii="Arial" w:hAnsi="Arial" w:cs="Arial"/>
          <w:sz w:val="24"/>
          <w:szCs w:val="24"/>
        </w:rPr>
      </w:pPr>
    </w:p>
    <w:tbl>
      <w:tblPr>
        <w:tblW w:w="5000" w:type="pct"/>
        <w:jc w:val="center"/>
        <w:tblCellMar>
          <w:left w:w="70" w:type="dxa"/>
          <w:right w:w="70" w:type="dxa"/>
        </w:tblCellMar>
        <w:tblLook w:val="04A0" w:firstRow="1" w:lastRow="0" w:firstColumn="1" w:lastColumn="0" w:noHBand="0" w:noVBand="1"/>
      </w:tblPr>
      <w:tblGrid>
        <w:gridCol w:w="1545"/>
        <w:gridCol w:w="2008"/>
        <w:gridCol w:w="1842"/>
        <w:gridCol w:w="1794"/>
        <w:gridCol w:w="1641"/>
      </w:tblGrid>
      <w:tr w:rsidR="001E3687" w:rsidRPr="00976B84" w14:paraId="36EC7E05" w14:textId="77777777" w:rsidTr="001E3687">
        <w:trPr>
          <w:trHeight w:val="945"/>
          <w:tblHeader/>
          <w:jc w:val="center"/>
        </w:trPr>
        <w:tc>
          <w:tcPr>
            <w:tcW w:w="812"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A34DEF8" w14:textId="77777777" w:rsidR="001E3687" w:rsidRPr="00976B84" w:rsidRDefault="001E3687">
            <w:pPr>
              <w:spacing w:after="0" w:line="240" w:lineRule="auto"/>
              <w:jc w:val="both"/>
              <w:rPr>
                <w:rFonts w:ascii="Arial" w:hAnsi="Arial" w:cs="Arial"/>
                <w:b/>
                <w:color w:val="FFFFFF" w:themeColor="background1"/>
                <w:sz w:val="16"/>
                <w:szCs w:val="16"/>
                <w:lang w:eastAsia="es-CO"/>
              </w:rPr>
            </w:pPr>
            <w:r w:rsidRPr="00976B84">
              <w:rPr>
                <w:rFonts w:ascii="Arial" w:hAnsi="Arial" w:cs="Arial"/>
                <w:b/>
                <w:color w:val="FFFFFF" w:themeColor="background1"/>
                <w:sz w:val="16"/>
                <w:szCs w:val="16"/>
                <w:lang w:eastAsia="es-CO"/>
              </w:rPr>
              <w:t xml:space="preserve">Programa del Plan </w:t>
            </w:r>
            <w:r w:rsidRPr="00976B84">
              <w:rPr>
                <w:rFonts w:ascii="Arial" w:hAnsi="Arial" w:cs="Arial"/>
                <w:b/>
                <w:i/>
                <w:iCs/>
                <w:color w:val="FFFFFF" w:themeColor="background1"/>
                <w:sz w:val="16"/>
                <w:szCs w:val="16"/>
                <w:lang w:eastAsia="es-CO"/>
              </w:rPr>
              <w:t>ITAGÜÍ CIUDAD DE OPORTUNIDADES 2020 - 2023</w:t>
            </w:r>
          </w:p>
        </w:tc>
        <w:tc>
          <w:tcPr>
            <w:tcW w:w="1056" w:type="pct"/>
            <w:tcBorders>
              <w:top w:val="single" w:sz="4" w:space="0" w:color="FFFFFF"/>
              <w:left w:val="nil"/>
              <w:bottom w:val="single" w:sz="4" w:space="0" w:color="FFFFFF"/>
              <w:right w:val="single" w:sz="4" w:space="0" w:color="FFFFFF"/>
            </w:tcBorders>
            <w:shd w:val="clear" w:color="auto" w:fill="005DAA"/>
            <w:vAlign w:val="center"/>
            <w:hideMark/>
          </w:tcPr>
          <w:p w14:paraId="595AD28B" w14:textId="77777777" w:rsidR="001E3687" w:rsidRPr="00976B84" w:rsidRDefault="001E3687">
            <w:pPr>
              <w:spacing w:after="0" w:line="240" w:lineRule="auto"/>
              <w:jc w:val="both"/>
              <w:rPr>
                <w:rFonts w:ascii="Arial" w:hAnsi="Arial" w:cs="Arial"/>
                <w:b/>
                <w:color w:val="FFFFFF" w:themeColor="background1"/>
                <w:sz w:val="16"/>
                <w:szCs w:val="16"/>
                <w:lang w:eastAsia="es-CO"/>
              </w:rPr>
            </w:pPr>
            <w:r w:rsidRPr="00976B84">
              <w:rPr>
                <w:rFonts w:ascii="Arial" w:hAnsi="Arial" w:cs="Arial"/>
                <w:b/>
                <w:color w:val="FFFFFF" w:themeColor="background1"/>
                <w:sz w:val="16"/>
                <w:szCs w:val="16"/>
                <w:lang w:eastAsia="es-CO"/>
              </w:rPr>
              <w:t>Pacto del Plan Nacional 2018-2022</w:t>
            </w:r>
          </w:p>
        </w:tc>
        <w:tc>
          <w:tcPr>
            <w:tcW w:w="1091" w:type="pct"/>
            <w:tcBorders>
              <w:top w:val="single" w:sz="4" w:space="0" w:color="FFFFFF"/>
              <w:left w:val="nil"/>
              <w:bottom w:val="single" w:sz="4" w:space="0" w:color="FFFFFF"/>
              <w:right w:val="single" w:sz="4" w:space="0" w:color="FFFFFF"/>
            </w:tcBorders>
            <w:shd w:val="clear" w:color="auto" w:fill="005DAA"/>
            <w:vAlign w:val="center"/>
            <w:hideMark/>
          </w:tcPr>
          <w:p w14:paraId="0C4C017B" w14:textId="77777777" w:rsidR="001E3687" w:rsidRPr="00976B84" w:rsidRDefault="001E3687">
            <w:pPr>
              <w:spacing w:after="0" w:line="240" w:lineRule="auto"/>
              <w:jc w:val="both"/>
              <w:rPr>
                <w:rFonts w:ascii="Arial" w:hAnsi="Arial" w:cs="Arial"/>
                <w:b/>
                <w:color w:val="FFFFFF" w:themeColor="background1"/>
                <w:sz w:val="16"/>
                <w:szCs w:val="16"/>
                <w:lang w:eastAsia="es-CO"/>
              </w:rPr>
            </w:pPr>
            <w:r w:rsidRPr="00976B84">
              <w:rPr>
                <w:rFonts w:ascii="Arial" w:hAnsi="Arial" w:cs="Arial"/>
                <w:b/>
                <w:color w:val="FFFFFF" w:themeColor="background1"/>
                <w:sz w:val="16"/>
                <w:szCs w:val="16"/>
                <w:lang w:eastAsia="es-CO"/>
              </w:rPr>
              <w:t>Programa Plan Departamental: UNIDOS  2020-2023</w:t>
            </w:r>
          </w:p>
        </w:tc>
        <w:tc>
          <w:tcPr>
            <w:tcW w:w="1064" w:type="pct"/>
            <w:tcBorders>
              <w:top w:val="single" w:sz="4" w:space="0" w:color="FFFFFF"/>
              <w:left w:val="nil"/>
              <w:bottom w:val="single" w:sz="4" w:space="0" w:color="FFFFFF"/>
              <w:right w:val="single" w:sz="4" w:space="0" w:color="FFFFFF"/>
            </w:tcBorders>
            <w:shd w:val="clear" w:color="auto" w:fill="005DAA"/>
            <w:vAlign w:val="center"/>
            <w:hideMark/>
          </w:tcPr>
          <w:p w14:paraId="5AE17D23" w14:textId="77777777" w:rsidR="001E3687" w:rsidRPr="00976B84" w:rsidRDefault="001E3687">
            <w:pPr>
              <w:spacing w:after="0" w:line="240" w:lineRule="auto"/>
              <w:jc w:val="both"/>
              <w:rPr>
                <w:rFonts w:ascii="Arial" w:hAnsi="Arial" w:cs="Arial"/>
                <w:b/>
                <w:color w:val="FFFFFF" w:themeColor="background1"/>
                <w:sz w:val="16"/>
                <w:szCs w:val="16"/>
                <w:lang w:eastAsia="es-CO"/>
              </w:rPr>
            </w:pPr>
            <w:r w:rsidRPr="00976B84">
              <w:rPr>
                <w:rFonts w:ascii="Arial" w:hAnsi="Arial" w:cs="Arial"/>
                <w:b/>
                <w:color w:val="FFFFFF" w:themeColor="background1"/>
                <w:sz w:val="16"/>
                <w:szCs w:val="16"/>
                <w:lang w:eastAsia="es-CO"/>
              </w:rPr>
              <w:t>Estrategias Metropolitanas</w:t>
            </w:r>
          </w:p>
        </w:tc>
        <w:tc>
          <w:tcPr>
            <w:tcW w:w="977" w:type="pct"/>
            <w:tcBorders>
              <w:top w:val="single" w:sz="4" w:space="0" w:color="FFFFFF"/>
              <w:left w:val="nil"/>
              <w:bottom w:val="single" w:sz="4" w:space="0" w:color="FFFFFF"/>
              <w:right w:val="single" w:sz="4" w:space="0" w:color="FFFFFF"/>
            </w:tcBorders>
            <w:shd w:val="clear" w:color="auto" w:fill="005DAA"/>
            <w:vAlign w:val="center"/>
            <w:hideMark/>
          </w:tcPr>
          <w:p w14:paraId="178A7D10" w14:textId="77777777" w:rsidR="001E3687" w:rsidRPr="00976B84" w:rsidRDefault="001E3687">
            <w:pPr>
              <w:spacing w:after="0" w:line="240" w:lineRule="auto"/>
              <w:jc w:val="both"/>
              <w:rPr>
                <w:rFonts w:ascii="Arial" w:hAnsi="Arial" w:cs="Arial"/>
                <w:b/>
                <w:color w:val="FFFFFF" w:themeColor="background1"/>
                <w:sz w:val="16"/>
                <w:szCs w:val="16"/>
                <w:lang w:eastAsia="es-CO"/>
              </w:rPr>
            </w:pPr>
            <w:r w:rsidRPr="00976B84">
              <w:rPr>
                <w:rFonts w:ascii="Arial" w:hAnsi="Arial" w:cs="Arial"/>
                <w:b/>
                <w:color w:val="FFFFFF" w:themeColor="background1"/>
                <w:sz w:val="16"/>
                <w:szCs w:val="16"/>
                <w:lang w:eastAsia="es-CO"/>
              </w:rPr>
              <w:t>PGAR 2020-2031- Plan de Acción 2020-2023 CORANTIOQUIA</w:t>
            </w:r>
          </w:p>
        </w:tc>
      </w:tr>
      <w:tr w:rsidR="001E3687" w:rsidRPr="00976B84" w14:paraId="739B18AA" w14:textId="77777777" w:rsidTr="001E3687">
        <w:trPr>
          <w:trHeight w:val="2132"/>
          <w:jc w:val="center"/>
        </w:trPr>
        <w:tc>
          <w:tcPr>
            <w:tcW w:w="812" w:type="pct"/>
            <w:tcBorders>
              <w:top w:val="nil"/>
              <w:left w:val="single" w:sz="4" w:space="0" w:color="FFFFFF"/>
              <w:bottom w:val="single" w:sz="4" w:space="0" w:color="FFFFFF"/>
              <w:right w:val="single" w:sz="4" w:space="0" w:color="FFFFFF"/>
            </w:tcBorders>
            <w:shd w:val="clear" w:color="auto" w:fill="F2F2F2"/>
            <w:vAlign w:val="center"/>
            <w:hideMark/>
          </w:tcPr>
          <w:p w14:paraId="29AB49EE"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Inclusión de Recuperadores ambientales urbanos y rurales</w:t>
            </w:r>
          </w:p>
        </w:tc>
        <w:tc>
          <w:tcPr>
            <w:tcW w:w="1056" w:type="pct"/>
            <w:vMerge w:val="restart"/>
            <w:tcBorders>
              <w:top w:val="nil"/>
              <w:left w:val="single" w:sz="4" w:space="0" w:color="FFFFFF"/>
              <w:bottom w:val="single" w:sz="4" w:space="0" w:color="FFFFFF"/>
              <w:right w:val="single" w:sz="4" w:space="0" w:color="FFFFFF"/>
            </w:tcBorders>
            <w:shd w:val="clear" w:color="auto" w:fill="F2F2F2"/>
            <w:noWrap/>
            <w:vAlign w:val="center"/>
            <w:hideMark/>
          </w:tcPr>
          <w:p w14:paraId="2B3FE736"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Pacto por la sostenibilidad</w:t>
            </w:r>
          </w:p>
        </w:tc>
        <w:tc>
          <w:tcPr>
            <w:tcW w:w="1091" w:type="pct"/>
            <w:tcBorders>
              <w:top w:val="nil"/>
              <w:left w:val="nil"/>
              <w:bottom w:val="single" w:sz="4" w:space="0" w:color="FFFFFF"/>
              <w:right w:val="single" w:sz="4" w:space="0" w:color="FFFFFF"/>
            </w:tcBorders>
            <w:shd w:val="clear" w:color="auto" w:fill="F2F2F2"/>
            <w:vAlign w:val="center"/>
            <w:hideMark/>
          </w:tcPr>
          <w:p w14:paraId="4D95BB7D"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Gestión integral de residuos sólidos</w:t>
            </w:r>
          </w:p>
        </w:tc>
        <w:tc>
          <w:tcPr>
            <w:tcW w:w="1064" w:type="pct"/>
            <w:tcBorders>
              <w:top w:val="nil"/>
              <w:left w:val="single" w:sz="4" w:space="0" w:color="FFFFFF"/>
              <w:bottom w:val="single" w:sz="4" w:space="0" w:color="FFFFFF"/>
              <w:right w:val="single" w:sz="4" w:space="0" w:color="FFFFFF"/>
            </w:tcBorders>
            <w:shd w:val="clear" w:color="auto" w:fill="F2F2F2"/>
            <w:vAlign w:val="center"/>
            <w:hideMark/>
          </w:tcPr>
          <w:p w14:paraId="04467F15"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Acuerdo N°23 del 25 de octubre de 2018 "</w:t>
            </w:r>
            <w:r w:rsidRPr="00976B84">
              <w:rPr>
                <w:rFonts w:ascii="Arial" w:hAnsi="Arial" w:cs="Arial"/>
                <w:i/>
                <w:iCs/>
                <w:color w:val="000000"/>
                <w:sz w:val="16"/>
                <w:szCs w:val="16"/>
                <w:lang w:eastAsia="es-CO"/>
              </w:rPr>
              <w:t xml:space="preserve">Por el cual se adopta el Plan de Gestión Integral de Residuos Sólidos- PGIRS- Regional del Valle de Aburrá, 2017-2030 actualizado según Metodología de la Resolución No 0754 de 2014 del Ministerio de Ambiente y Desarrollo Sostenible y el </w:t>
            </w:r>
            <w:r w:rsidRPr="00976B84">
              <w:rPr>
                <w:rFonts w:ascii="Arial" w:hAnsi="Arial" w:cs="Arial"/>
                <w:i/>
                <w:iCs/>
                <w:color w:val="000000"/>
                <w:sz w:val="16"/>
                <w:szCs w:val="16"/>
                <w:lang w:eastAsia="es-CO"/>
              </w:rPr>
              <w:lastRenderedPageBreak/>
              <w:t>Ministerio de Vivienda, Ciudad y Territorio"</w:t>
            </w:r>
          </w:p>
        </w:tc>
        <w:tc>
          <w:tcPr>
            <w:tcW w:w="977" w:type="pct"/>
            <w:tcBorders>
              <w:top w:val="nil"/>
              <w:left w:val="nil"/>
              <w:bottom w:val="single" w:sz="4" w:space="0" w:color="FFFFFF"/>
              <w:right w:val="single" w:sz="4" w:space="0" w:color="FFFFFF"/>
            </w:tcBorders>
            <w:shd w:val="clear" w:color="auto" w:fill="F2F2F2"/>
            <w:vAlign w:val="center"/>
            <w:hideMark/>
          </w:tcPr>
          <w:p w14:paraId="1F8605D9"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lastRenderedPageBreak/>
              <w:t>Programa IV. Hábitat y hábitos de vida sostenible, Proyecto 7. Construyendo escenarios económicos sostenibles</w:t>
            </w:r>
          </w:p>
        </w:tc>
      </w:tr>
      <w:tr w:rsidR="001E3687" w:rsidRPr="00976B84" w14:paraId="4DD0D7FE" w14:textId="77777777" w:rsidTr="001E3687">
        <w:trPr>
          <w:trHeight w:val="1013"/>
          <w:jc w:val="center"/>
        </w:trPr>
        <w:tc>
          <w:tcPr>
            <w:tcW w:w="812" w:type="pct"/>
            <w:tcBorders>
              <w:top w:val="nil"/>
              <w:left w:val="single" w:sz="4" w:space="0" w:color="FFFFFF"/>
              <w:bottom w:val="single" w:sz="4" w:space="0" w:color="FFFFFF"/>
              <w:right w:val="single" w:sz="4" w:space="0" w:color="FFFFFF"/>
            </w:tcBorders>
            <w:shd w:val="clear" w:color="auto" w:fill="D9D9D9"/>
            <w:vAlign w:val="center"/>
            <w:hideMark/>
          </w:tcPr>
          <w:p w14:paraId="200E32DD"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lastRenderedPageBreak/>
              <w:t>Aprovechamiento de Residuos orgánicos e inorgánicos en la zona urbana y/o rural de la ciudad</w:t>
            </w:r>
          </w:p>
        </w:tc>
        <w:tc>
          <w:tcPr>
            <w:tcW w:w="0" w:type="auto"/>
            <w:vMerge/>
            <w:tcBorders>
              <w:top w:val="nil"/>
              <w:left w:val="single" w:sz="4" w:space="0" w:color="FFFFFF"/>
              <w:bottom w:val="single" w:sz="4" w:space="0" w:color="FFFFFF"/>
              <w:right w:val="single" w:sz="4" w:space="0" w:color="FFFFFF"/>
            </w:tcBorders>
            <w:vAlign w:val="center"/>
            <w:hideMark/>
          </w:tcPr>
          <w:p w14:paraId="5BC1FA90" w14:textId="77777777" w:rsidR="001E3687" w:rsidRPr="00976B84" w:rsidRDefault="001E3687">
            <w:pPr>
              <w:spacing w:after="0"/>
              <w:rPr>
                <w:rFonts w:ascii="Arial" w:hAnsi="Arial" w:cs="Arial"/>
                <w:color w:val="000000"/>
                <w:sz w:val="16"/>
                <w:szCs w:val="16"/>
                <w:lang w:eastAsia="es-CO"/>
              </w:rPr>
            </w:pPr>
          </w:p>
        </w:tc>
        <w:tc>
          <w:tcPr>
            <w:tcW w:w="1091" w:type="pct"/>
            <w:tcBorders>
              <w:top w:val="nil"/>
              <w:left w:val="nil"/>
              <w:bottom w:val="single" w:sz="4" w:space="0" w:color="FFFFFF"/>
              <w:right w:val="single" w:sz="4" w:space="0" w:color="FFFFFF"/>
            </w:tcBorders>
            <w:shd w:val="clear" w:color="auto" w:fill="D9D9D9"/>
            <w:vAlign w:val="center"/>
            <w:hideMark/>
          </w:tcPr>
          <w:p w14:paraId="3BB63B95"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Uso eficiente de los recursos naturales para la producción</w:t>
            </w:r>
            <w:r w:rsidRPr="00976B84">
              <w:rPr>
                <w:rFonts w:ascii="Arial" w:hAnsi="Arial" w:cs="Arial"/>
                <w:color w:val="000000"/>
                <w:sz w:val="16"/>
                <w:szCs w:val="16"/>
                <w:lang w:eastAsia="es-CO"/>
              </w:rPr>
              <w:br/>
              <w:t>sostenible</w:t>
            </w:r>
          </w:p>
        </w:tc>
        <w:tc>
          <w:tcPr>
            <w:tcW w:w="1064" w:type="pct"/>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591891BA"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Plan Integral de Desarrollo Metropolitano- PIDM 2008-2021, Programa “Desarrollo sociocultural y calidad ambiental”</w:t>
            </w:r>
          </w:p>
        </w:tc>
        <w:tc>
          <w:tcPr>
            <w:tcW w:w="977" w:type="pct"/>
            <w:tcBorders>
              <w:top w:val="nil"/>
              <w:left w:val="nil"/>
              <w:bottom w:val="single" w:sz="4" w:space="0" w:color="FFFFFF"/>
              <w:right w:val="single" w:sz="4" w:space="0" w:color="FFFFFF"/>
            </w:tcBorders>
            <w:shd w:val="clear" w:color="auto" w:fill="D9D9D9"/>
            <w:vAlign w:val="center"/>
            <w:hideMark/>
          </w:tcPr>
          <w:p w14:paraId="1E9B7B2B"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Programa IV. Hábitat y hábitos de vida sostenible, Proyecto 8. Consolidando un hábitat sostenible</w:t>
            </w:r>
          </w:p>
        </w:tc>
      </w:tr>
      <w:tr w:rsidR="001E3687" w:rsidRPr="00976B84" w14:paraId="0EC016DF" w14:textId="77777777" w:rsidTr="001E3687">
        <w:trPr>
          <w:trHeight w:val="803"/>
          <w:jc w:val="center"/>
        </w:trPr>
        <w:tc>
          <w:tcPr>
            <w:tcW w:w="812" w:type="pct"/>
            <w:tcBorders>
              <w:top w:val="nil"/>
              <w:left w:val="single" w:sz="4" w:space="0" w:color="FFFFFF"/>
              <w:bottom w:val="single" w:sz="4" w:space="0" w:color="FFFFFF"/>
              <w:right w:val="single" w:sz="4" w:space="0" w:color="FFFFFF"/>
            </w:tcBorders>
            <w:shd w:val="clear" w:color="auto" w:fill="F2F2F2"/>
            <w:vAlign w:val="center"/>
            <w:hideMark/>
          </w:tcPr>
          <w:p w14:paraId="5FFB0E07"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Institucional para la prestación del servicio público de aseo</w:t>
            </w:r>
          </w:p>
        </w:tc>
        <w:tc>
          <w:tcPr>
            <w:tcW w:w="0" w:type="auto"/>
            <w:vMerge/>
            <w:tcBorders>
              <w:top w:val="nil"/>
              <w:left w:val="single" w:sz="4" w:space="0" w:color="FFFFFF"/>
              <w:bottom w:val="single" w:sz="4" w:space="0" w:color="FFFFFF"/>
              <w:right w:val="single" w:sz="4" w:space="0" w:color="FFFFFF"/>
            </w:tcBorders>
            <w:vAlign w:val="center"/>
            <w:hideMark/>
          </w:tcPr>
          <w:p w14:paraId="3D560BD1" w14:textId="77777777" w:rsidR="001E3687" w:rsidRPr="00976B84" w:rsidRDefault="001E3687">
            <w:pPr>
              <w:spacing w:after="0"/>
              <w:rPr>
                <w:rFonts w:ascii="Arial" w:hAnsi="Arial" w:cs="Arial"/>
                <w:color w:val="000000"/>
                <w:sz w:val="16"/>
                <w:szCs w:val="16"/>
                <w:lang w:eastAsia="es-CO"/>
              </w:rPr>
            </w:pPr>
          </w:p>
        </w:tc>
        <w:tc>
          <w:tcPr>
            <w:tcW w:w="1091"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91032A2"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Gestión pública sostenible</w:t>
            </w:r>
          </w:p>
        </w:tc>
        <w:tc>
          <w:tcPr>
            <w:tcW w:w="1064" w:type="pct"/>
            <w:tcBorders>
              <w:top w:val="nil"/>
              <w:left w:val="single" w:sz="4" w:space="0" w:color="FFFFFF"/>
              <w:bottom w:val="single" w:sz="4" w:space="0" w:color="FFFFFF"/>
              <w:right w:val="single" w:sz="4" w:space="0" w:color="FFFFFF"/>
            </w:tcBorders>
            <w:shd w:val="clear" w:color="auto" w:fill="F2F2F2"/>
            <w:vAlign w:val="center"/>
            <w:hideMark/>
          </w:tcPr>
          <w:p w14:paraId="6D73454B"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Plan Metrópoli 2008-2020 "Hacia la integración regional sostenible"</w:t>
            </w:r>
          </w:p>
        </w:tc>
        <w:tc>
          <w:tcPr>
            <w:tcW w:w="977"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A364348"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Programa IV. Hábitat y hábitos de vida sostenible, Proyecto 8. Consolidando un hábitat sostenible</w:t>
            </w:r>
          </w:p>
        </w:tc>
      </w:tr>
      <w:tr w:rsidR="001E3687" w:rsidRPr="00976B84" w14:paraId="5C22D7EB" w14:textId="77777777" w:rsidTr="001E3687">
        <w:trPr>
          <w:trHeight w:val="634"/>
          <w:jc w:val="center"/>
        </w:trPr>
        <w:tc>
          <w:tcPr>
            <w:tcW w:w="812" w:type="pct"/>
            <w:tcBorders>
              <w:top w:val="nil"/>
              <w:left w:val="single" w:sz="4" w:space="0" w:color="FFFFFF"/>
              <w:bottom w:val="single" w:sz="4" w:space="0" w:color="FFFFFF"/>
              <w:right w:val="single" w:sz="4" w:space="0" w:color="FFFFFF"/>
            </w:tcBorders>
            <w:shd w:val="clear" w:color="auto" w:fill="D9D9D9"/>
            <w:vAlign w:val="center"/>
            <w:hideMark/>
          </w:tcPr>
          <w:p w14:paraId="7A3A2A45"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Educación y cultura ciudadana para el manejo de los Residuos Sólidos</w:t>
            </w:r>
          </w:p>
        </w:tc>
        <w:tc>
          <w:tcPr>
            <w:tcW w:w="0" w:type="auto"/>
            <w:vMerge/>
            <w:tcBorders>
              <w:top w:val="nil"/>
              <w:left w:val="single" w:sz="4" w:space="0" w:color="FFFFFF"/>
              <w:bottom w:val="single" w:sz="4" w:space="0" w:color="FFFFFF"/>
              <w:right w:val="single" w:sz="4" w:space="0" w:color="FFFFFF"/>
            </w:tcBorders>
            <w:vAlign w:val="center"/>
            <w:hideMark/>
          </w:tcPr>
          <w:p w14:paraId="2474A14A"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95C500D" w14:textId="77777777" w:rsidR="001E3687" w:rsidRPr="00976B84" w:rsidRDefault="001E3687">
            <w:pPr>
              <w:spacing w:after="0"/>
              <w:rPr>
                <w:rFonts w:ascii="Arial" w:hAnsi="Arial" w:cs="Arial"/>
                <w:color w:val="000000"/>
                <w:sz w:val="16"/>
                <w:szCs w:val="16"/>
                <w:lang w:eastAsia="es-CO"/>
              </w:rPr>
            </w:pPr>
          </w:p>
        </w:tc>
        <w:tc>
          <w:tcPr>
            <w:tcW w:w="1064" w:type="pct"/>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5577D717"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Plan de Acción ante el Cambio y la variabilidad climática PAC&amp;VC (medidas de mitigación y programas de adaptación), Programa de Educación para el cambio y la variabilidad climática</w:t>
            </w:r>
          </w:p>
        </w:tc>
        <w:tc>
          <w:tcPr>
            <w:tcW w:w="0" w:type="auto"/>
            <w:vMerge/>
            <w:tcBorders>
              <w:top w:val="nil"/>
              <w:left w:val="single" w:sz="4" w:space="0" w:color="FFFFFF"/>
              <w:bottom w:val="single" w:sz="4" w:space="0" w:color="FFFFFF"/>
              <w:right w:val="single" w:sz="4" w:space="0" w:color="FFFFFF"/>
            </w:tcBorders>
            <w:vAlign w:val="center"/>
            <w:hideMark/>
          </w:tcPr>
          <w:p w14:paraId="71837B6C" w14:textId="77777777" w:rsidR="001E3687" w:rsidRPr="00976B84" w:rsidRDefault="001E3687">
            <w:pPr>
              <w:spacing w:after="0"/>
              <w:rPr>
                <w:rFonts w:ascii="Arial" w:hAnsi="Arial" w:cs="Arial"/>
                <w:color w:val="000000"/>
                <w:sz w:val="16"/>
                <w:szCs w:val="16"/>
                <w:lang w:eastAsia="es-CO"/>
              </w:rPr>
            </w:pPr>
          </w:p>
        </w:tc>
      </w:tr>
    </w:tbl>
    <w:p w14:paraId="3FC22B9C" w14:textId="77777777" w:rsidR="001E3687" w:rsidRPr="002E6696" w:rsidRDefault="001E3687" w:rsidP="001E3687">
      <w:pPr>
        <w:spacing w:after="0" w:line="240" w:lineRule="auto"/>
        <w:jc w:val="both"/>
        <w:rPr>
          <w:rFonts w:ascii="Arial" w:hAnsi="Arial" w:cs="Arial"/>
          <w:b/>
          <w:sz w:val="24"/>
          <w:szCs w:val="24"/>
        </w:rPr>
      </w:pPr>
    </w:p>
    <w:p w14:paraId="170FE654" w14:textId="77777777" w:rsidR="001E3687" w:rsidRPr="002E6696" w:rsidRDefault="001E3687" w:rsidP="001E3687">
      <w:pPr>
        <w:spacing w:after="0" w:line="240" w:lineRule="auto"/>
        <w:jc w:val="center"/>
        <w:rPr>
          <w:rFonts w:ascii="Arial" w:hAnsi="Arial" w:cs="Arial"/>
          <w:b/>
          <w:bCs/>
          <w:sz w:val="24"/>
          <w:szCs w:val="24"/>
          <w:lang w:val="es-MX"/>
        </w:rPr>
      </w:pPr>
    </w:p>
    <w:p w14:paraId="7E08EBD7" w14:textId="60416CCE" w:rsidR="000C3957" w:rsidRDefault="000C3957" w:rsidP="001E3687">
      <w:pPr>
        <w:spacing w:after="0" w:line="240" w:lineRule="auto"/>
        <w:jc w:val="center"/>
        <w:rPr>
          <w:rFonts w:ascii="Arial" w:hAnsi="Arial" w:cs="Arial"/>
          <w:b/>
          <w:bCs/>
          <w:sz w:val="24"/>
          <w:szCs w:val="24"/>
          <w:lang w:val="es-MX"/>
        </w:rPr>
      </w:pPr>
    </w:p>
    <w:p w14:paraId="48F7F4E6" w14:textId="6B7B0221" w:rsidR="00B324FF" w:rsidRDefault="00B324FF" w:rsidP="001E3687">
      <w:pPr>
        <w:spacing w:after="0" w:line="240" w:lineRule="auto"/>
        <w:jc w:val="center"/>
        <w:rPr>
          <w:rFonts w:ascii="Arial" w:hAnsi="Arial" w:cs="Arial"/>
          <w:b/>
          <w:bCs/>
          <w:sz w:val="24"/>
          <w:szCs w:val="24"/>
          <w:lang w:val="es-MX"/>
        </w:rPr>
      </w:pPr>
    </w:p>
    <w:p w14:paraId="690D9F60" w14:textId="4AA81B96" w:rsidR="00B324FF" w:rsidRDefault="00B324FF" w:rsidP="001E3687">
      <w:pPr>
        <w:spacing w:after="0" w:line="240" w:lineRule="auto"/>
        <w:jc w:val="center"/>
        <w:rPr>
          <w:rFonts w:ascii="Arial" w:hAnsi="Arial" w:cs="Arial"/>
          <w:b/>
          <w:bCs/>
          <w:sz w:val="24"/>
          <w:szCs w:val="24"/>
          <w:lang w:val="es-MX"/>
        </w:rPr>
      </w:pPr>
    </w:p>
    <w:p w14:paraId="2E37310B" w14:textId="16614DE3" w:rsidR="00B324FF" w:rsidRDefault="00B324FF" w:rsidP="001E3687">
      <w:pPr>
        <w:spacing w:after="0" w:line="240" w:lineRule="auto"/>
        <w:jc w:val="center"/>
        <w:rPr>
          <w:rFonts w:ascii="Arial" w:hAnsi="Arial" w:cs="Arial"/>
          <w:b/>
          <w:bCs/>
          <w:sz w:val="24"/>
          <w:szCs w:val="24"/>
          <w:lang w:val="es-MX"/>
        </w:rPr>
      </w:pPr>
    </w:p>
    <w:p w14:paraId="2DF5BD9B" w14:textId="4777A95E" w:rsidR="00B324FF" w:rsidRDefault="00B324FF" w:rsidP="001E3687">
      <w:pPr>
        <w:spacing w:after="0" w:line="240" w:lineRule="auto"/>
        <w:jc w:val="center"/>
        <w:rPr>
          <w:rFonts w:ascii="Arial" w:hAnsi="Arial" w:cs="Arial"/>
          <w:b/>
          <w:bCs/>
          <w:sz w:val="24"/>
          <w:szCs w:val="24"/>
          <w:lang w:val="es-MX"/>
        </w:rPr>
      </w:pPr>
    </w:p>
    <w:p w14:paraId="0F8B382F" w14:textId="77777777" w:rsidR="00B324FF" w:rsidRDefault="00B324FF" w:rsidP="00B324FF">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54A94E9E" w14:textId="7E39EA92" w:rsidR="00B324FF" w:rsidRDefault="00B324FF" w:rsidP="001E3687">
      <w:pPr>
        <w:spacing w:after="0" w:line="240" w:lineRule="auto"/>
        <w:jc w:val="center"/>
        <w:rPr>
          <w:rFonts w:ascii="Arial" w:hAnsi="Arial" w:cs="Arial"/>
          <w:b/>
          <w:bCs/>
          <w:sz w:val="24"/>
          <w:szCs w:val="24"/>
          <w:lang w:val="es-MX"/>
        </w:rPr>
      </w:pPr>
    </w:p>
    <w:p w14:paraId="0EE8E7D1" w14:textId="1811EB4F" w:rsidR="00B324FF" w:rsidRDefault="00B324FF" w:rsidP="001E3687">
      <w:pPr>
        <w:spacing w:after="0" w:line="240" w:lineRule="auto"/>
        <w:jc w:val="center"/>
        <w:rPr>
          <w:rFonts w:ascii="Arial" w:hAnsi="Arial" w:cs="Arial"/>
          <w:b/>
          <w:bCs/>
          <w:sz w:val="24"/>
          <w:szCs w:val="24"/>
          <w:lang w:val="es-MX"/>
        </w:rPr>
      </w:pPr>
    </w:p>
    <w:p w14:paraId="027CF9E3" w14:textId="77777777" w:rsidR="00B324FF" w:rsidRPr="002E6696" w:rsidRDefault="00B324FF" w:rsidP="001E3687">
      <w:pPr>
        <w:spacing w:after="0" w:line="240" w:lineRule="auto"/>
        <w:jc w:val="center"/>
        <w:rPr>
          <w:rFonts w:ascii="Arial" w:hAnsi="Arial" w:cs="Arial"/>
          <w:b/>
          <w:bCs/>
          <w:sz w:val="24"/>
          <w:szCs w:val="24"/>
          <w:lang w:val="es-MX"/>
        </w:rPr>
      </w:pPr>
    </w:p>
    <w:p w14:paraId="5803D225" w14:textId="2F0215BE" w:rsidR="001E3687" w:rsidRPr="002E6696" w:rsidRDefault="001E3687" w:rsidP="001E3687">
      <w:pPr>
        <w:spacing w:after="0" w:line="240" w:lineRule="auto"/>
        <w:jc w:val="center"/>
        <w:rPr>
          <w:rFonts w:ascii="Arial" w:hAnsi="Arial" w:cs="Arial"/>
          <w:b/>
          <w:bCs/>
          <w:sz w:val="24"/>
          <w:szCs w:val="24"/>
          <w:lang w:val="es-MX"/>
        </w:rPr>
      </w:pPr>
      <w:r w:rsidRPr="002E6696">
        <w:rPr>
          <w:rFonts w:ascii="Arial" w:hAnsi="Arial" w:cs="Arial"/>
          <w:b/>
          <w:bCs/>
          <w:sz w:val="24"/>
          <w:szCs w:val="24"/>
          <w:lang w:val="es-MX"/>
        </w:rPr>
        <w:t>SECCIÓN III</w:t>
      </w:r>
    </w:p>
    <w:p w14:paraId="25A1C709" w14:textId="77777777" w:rsidR="001E3687" w:rsidRPr="002E6696" w:rsidRDefault="001E3687" w:rsidP="001E3687">
      <w:pPr>
        <w:spacing w:after="0" w:line="240" w:lineRule="auto"/>
        <w:jc w:val="center"/>
        <w:rPr>
          <w:rFonts w:ascii="Arial" w:hAnsi="Arial" w:cs="Arial"/>
          <w:b/>
          <w:bCs/>
          <w:sz w:val="24"/>
          <w:szCs w:val="24"/>
          <w:lang w:val="es-MX"/>
        </w:rPr>
      </w:pPr>
      <w:r w:rsidRPr="002E6696">
        <w:rPr>
          <w:rFonts w:ascii="Arial" w:hAnsi="Arial" w:cs="Arial"/>
          <w:b/>
          <w:bCs/>
          <w:sz w:val="24"/>
          <w:szCs w:val="24"/>
          <w:lang w:val="es-MX"/>
        </w:rPr>
        <w:t>LÍNEA ESTRATÉGICA 20</w:t>
      </w:r>
    </w:p>
    <w:p w14:paraId="4A5D65D5" w14:textId="77777777" w:rsidR="001E3687" w:rsidRPr="002E6696" w:rsidRDefault="001E3687" w:rsidP="001E3687">
      <w:pPr>
        <w:spacing w:after="0" w:line="240" w:lineRule="auto"/>
        <w:jc w:val="both"/>
        <w:rPr>
          <w:rFonts w:ascii="Arial" w:hAnsi="Arial" w:cs="Arial"/>
          <w:b/>
          <w:bCs/>
          <w:sz w:val="24"/>
          <w:szCs w:val="24"/>
          <w:lang w:val="es-MX"/>
        </w:rPr>
      </w:pPr>
    </w:p>
    <w:p w14:paraId="7C1873BE" w14:textId="77777777"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152°. GESTIÓN DEL RIESGO DE DESASTRES Y EMERGENCIAS. </w:t>
      </w:r>
      <w:r w:rsidRPr="002E6696">
        <w:rPr>
          <w:rFonts w:ascii="Arial" w:hAnsi="Arial" w:cs="Arial"/>
          <w:sz w:val="24"/>
          <w:szCs w:val="24"/>
        </w:rPr>
        <w:t>Itagüí Ciudad de Oportunidades busca a través de su línea estratégica Gestión del Riesgo, formular e implementar campañas de información de gestión del riesgo, basados en la prevención que permitan priorizar, programar y ejecutar acciones que fortalezcan la gobernanza, la educación y la comunicación del riesgo de desastres en las comunidades, sumadas a la responsabilidad de contribuir a la seguridad, el bienestar, la calidad de vida de las personas y al desarrollo sostenible del territorio.</w:t>
      </w:r>
    </w:p>
    <w:p w14:paraId="511D3848" w14:textId="65DF7F50" w:rsidR="001E3687" w:rsidRDefault="001E3687" w:rsidP="001E3687">
      <w:pPr>
        <w:spacing w:after="0" w:line="240" w:lineRule="auto"/>
        <w:jc w:val="both"/>
        <w:rPr>
          <w:rFonts w:ascii="Arial" w:hAnsi="Arial" w:cs="Arial"/>
          <w:b/>
          <w:bCs/>
          <w:sz w:val="24"/>
          <w:szCs w:val="24"/>
        </w:rPr>
      </w:pPr>
    </w:p>
    <w:p w14:paraId="69051086" w14:textId="73CFD50A"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153°. OBJETIVOS. </w:t>
      </w:r>
      <w:r w:rsidRPr="002E6696">
        <w:rPr>
          <w:rFonts w:ascii="Arial" w:hAnsi="Arial" w:cs="Arial"/>
          <w:sz w:val="24"/>
          <w:szCs w:val="24"/>
        </w:rPr>
        <w:t>Implementar las políticas de Gestión del Riesgo de Desastres como parte indispensable del desarrollo en la ciudad de Itagüí, mediante la ejecución del programa: Gestión integral del riesgo, prevención, conocimiento y manejo de los desastres; para tal logro, se actualizará el Plan Municipal de Gestión del Riesgo, se adoptarán las políticas nacionales, regionales y metropolitanas en materia y asimismo, los Planes en materia de cambio climático; se capacitará; se fortalecerán los cuerpos de socorro y se atenderán las familias en condición de riesgo y afectadas por desastres; buscando la disminución de la vulnerabilidad; el aseguramiento de la sostenibilidad, la seguridad territorial y los derechos e intereses colectivos, y en consecuencia el mejoramiento de la calidad de vida de las poblaciones y las comunidades en riesgo.</w:t>
      </w:r>
    </w:p>
    <w:p w14:paraId="0257D3E1" w14:textId="77777777" w:rsidR="001E3687" w:rsidRPr="002E6696" w:rsidRDefault="001E3687" w:rsidP="001E3687">
      <w:pPr>
        <w:spacing w:after="0" w:line="240" w:lineRule="auto"/>
        <w:jc w:val="both"/>
        <w:rPr>
          <w:rFonts w:ascii="Arial" w:hAnsi="Arial" w:cs="Arial"/>
          <w:sz w:val="24"/>
          <w:szCs w:val="24"/>
        </w:rPr>
      </w:pPr>
    </w:p>
    <w:p w14:paraId="7E680120" w14:textId="6045AD2D"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Resultados y metas</w:t>
      </w:r>
    </w:p>
    <w:p w14:paraId="6C119287" w14:textId="792F368E" w:rsidR="000C3957" w:rsidRPr="002E6696" w:rsidRDefault="000C3957" w:rsidP="001E3687">
      <w:pPr>
        <w:spacing w:after="0" w:line="240" w:lineRule="auto"/>
        <w:jc w:val="both"/>
        <w:rPr>
          <w:rFonts w:ascii="Arial" w:hAnsi="Arial" w:cs="Arial"/>
          <w:b/>
          <w:bCs/>
          <w:sz w:val="24"/>
          <w:szCs w:val="24"/>
        </w:rPr>
      </w:pPr>
    </w:p>
    <w:p w14:paraId="234CECFC" w14:textId="77777777" w:rsidR="000C3957" w:rsidRPr="002E6696" w:rsidRDefault="000C3957" w:rsidP="001E3687">
      <w:pPr>
        <w:spacing w:after="0" w:line="240" w:lineRule="auto"/>
        <w:jc w:val="both"/>
        <w:rPr>
          <w:rFonts w:ascii="Arial" w:hAnsi="Arial" w:cs="Arial"/>
          <w:b/>
          <w:bCs/>
          <w:sz w:val="24"/>
          <w:szCs w:val="24"/>
        </w:rPr>
      </w:pPr>
    </w:p>
    <w:tbl>
      <w:tblPr>
        <w:tblW w:w="4940" w:type="pct"/>
        <w:jc w:val="center"/>
        <w:tblLook w:val="04A0" w:firstRow="1" w:lastRow="0" w:firstColumn="1" w:lastColumn="0" w:noHBand="0" w:noVBand="1"/>
      </w:tblPr>
      <w:tblGrid>
        <w:gridCol w:w="1070"/>
        <w:gridCol w:w="1044"/>
        <w:gridCol w:w="1057"/>
        <w:gridCol w:w="1057"/>
        <w:gridCol w:w="1057"/>
        <w:gridCol w:w="1058"/>
        <w:gridCol w:w="1301"/>
        <w:gridCol w:w="1070"/>
      </w:tblGrid>
      <w:tr w:rsidR="001E3687" w:rsidRPr="00976B84" w14:paraId="7AFC8E0A" w14:textId="77777777" w:rsidTr="001E3687">
        <w:trPr>
          <w:trHeight w:val="780"/>
          <w:tblHeader/>
          <w:jc w:val="center"/>
        </w:trPr>
        <w:tc>
          <w:tcPr>
            <w:tcW w:w="622"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77003723"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Indicador de resultado / bienestar</w:t>
            </w:r>
          </w:p>
        </w:tc>
        <w:tc>
          <w:tcPr>
            <w:tcW w:w="622" w:type="pct"/>
            <w:tcBorders>
              <w:top w:val="single" w:sz="8" w:space="0" w:color="FFFFFF"/>
              <w:left w:val="nil"/>
              <w:bottom w:val="single" w:sz="8" w:space="0" w:color="FFFFFF"/>
              <w:right w:val="single" w:sz="8" w:space="0" w:color="FFFFFF"/>
            </w:tcBorders>
            <w:shd w:val="clear" w:color="auto" w:fill="005DAA"/>
            <w:vAlign w:val="center"/>
            <w:hideMark/>
          </w:tcPr>
          <w:p w14:paraId="5E503D10"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Unidad de medida</w:t>
            </w:r>
          </w:p>
        </w:tc>
        <w:tc>
          <w:tcPr>
            <w:tcW w:w="622" w:type="pct"/>
            <w:tcBorders>
              <w:top w:val="single" w:sz="8" w:space="0" w:color="FFFFFF"/>
              <w:left w:val="nil"/>
              <w:bottom w:val="single" w:sz="8" w:space="0" w:color="FFFFFF"/>
              <w:right w:val="single" w:sz="8" w:space="0" w:color="FFFFFF"/>
            </w:tcBorders>
            <w:shd w:val="clear" w:color="auto" w:fill="005DAA"/>
            <w:vAlign w:val="center"/>
            <w:hideMark/>
          </w:tcPr>
          <w:p w14:paraId="474378B0"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Línea base</w:t>
            </w:r>
          </w:p>
        </w:tc>
        <w:tc>
          <w:tcPr>
            <w:tcW w:w="622" w:type="pct"/>
            <w:tcBorders>
              <w:top w:val="single" w:sz="8" w:space="0" w:color="FFFFFF"/>
              <w:left w:val="nil"/>
              <w:bottom w:val="single" w:sz="8" w:space="0" w:color="FFFFFF"/>
              <w:right w:val="single" w:sz="8" w:space="0" w:color="FFFFFF"/>
            </w:tcBorders>
            <w:shd w:val="clear" w:color="auto" w:fill="005DAA"/>
            <w:vAlign w:val="center"/>
            <w:hideMark/>
          </w:tcPr>
          <w:p w14:paraId="0279C4AB"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Año base</w:t>
            </w:r>
          </w:p>
        </w:tc>
        <w:tc>
          <w:tcPr>
            <w:tcW w:w="622" w:type="pct"/>
            <w:tcBorders>
              <w:top w:val="single" w:sz="8" w:space="0" w:color="FFFFFF"/>
              <w:left w:val="nil"/>
              <w:bottom w:val="single" w:sz="8" w:space="0" w:color="FFFFFF"/>
              <w:right w:val="single" w:sz="8" w:space="0" w:color="FFFFFF"/>
            </w:tcBorders>
            <w:shd w:val="clear" w:color="auto" w:fill="005DAA"/>
            <w:vAlign w:val="center"/>
            <w:hideMark/>
          </w:tcPr>
          <w:p w14:paraId="147A879A"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Meta de cuatrienio (2020-2023)</w:t>
            </w:r>
          </w:p>
        </w:tc>
        <w:tc>
          <w:tcPr>
            <w:tcW w:w="622" w:type="pct"/>
            <w:tcBorders>
              <w:top w:val="single" w:sz="8" w:space="0" w:color="FFFFFF"/>
              <w:left w:val="nil"/>
              <w:bottom w:val="single" w:sz="8" w:space="0" w:color="FFFFFF"/>
              <w:right w:val="single" w:sz="8" w:space="0" w:color="FFFFFF"/>
            </w:tcBorders>
            <w:shd w:val="clear" w:color="auto" w:fill="005DAA"/>
            <w:vAlign w:val="center"/>
            <w:hideMark/>
          </w:tcPr>
          <w:p w14:paraId="3BB0CA42"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Tendencia del indicador</w:t>
            </w:r>
          </w:p>
        </w:tc>
        <w:tc>
          <w:tcPr>
            <w:tcW w:w="708" w:type="pct"/>
            <w:tcBorders>
              <w:top w:val="single" w:sz="8" w:space="0" w:color="FFFFFF"/>
              <w:left w:val="nil"/>
              <w:bottom w:val="single" w:sz="8" w:space="0" w:color="FFFFFF"/>
              <w:right w:val="single" w:sz="8" w:space="0" w:color="FFFFFF"/>
            </w:tcBorders>
            <w:shd w:val="clear" w:color="auto" w:fill="005DAA"/>
            <w:vAlign w:val="center"/>
            <w:hideMark/>
          </w:tcPr>
          <w:p w14:paraId="084C1002"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Unidad administrativa responsable</w:t>
            </w:r>
          </w:p>
        </w:tc>
        <w:tc>
          <w:tcPr>
            <w:tcW w:w="562" w:type="pct"/>
            <w:tcBorders>
              <w:top w:val="single" w:sz="8" w:space="0" w:color="FFFFFF"/>
              <w:left w:val="nil"/>
              <w:bottom w:val="single" w:sz="8" w:space="0" w:color="FFFFFF"/>
              <w:right w:val="single" w:sz="8" w:space="0" w:color="FFFFFF"/>
            </w:tcBorders>
            <w:shd w:val="clear" w:color="auto" w:fill="005DAA"/>
            <w:vAlign w:val="center"/>
            <w:hideMark/>
          </w:tcPr>
          <w:p w14:paraId="690EE1E2"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Meta O.D.S.</w:t>
            </w:r>
          </w:p>
        </w:tc>
      </w:tr>
      <w:tr w:rsidR="001E3687" w:rsidRPr="00976B84" w14:paraId="433E9DE8" w14:textId="77777777" w:rsidTr="001E3687">
        <w:trPr>
          <w:trHeight w:val="1530"/>
          <w:jc w:val="center"/>
        </w:trPr>
        <w:tc>
          <w:tcPr>
            <w:tcW w:w="622" w:type="pct"/>
            <w:tcBorders>
              <w:top w:val="nil"/>
              <w:left w:val="single" w:sz="8" w:space="0" w:color="FFFFFF"/>
              <w:bottom w:val="single" w:sz="8" w:space="0" w:color="FFFFFF"/>
              <w:right w:val="single" w:sz="8" w:space="0" w:color="FFFFFF"/>
            </w:tcBorders>
            <w:shd w:val="clear" w:color="auto" w:fill="F2F2F2"/>
            <w:vAlign w:val="center"/>
            <w:hideMark/>
          </w:tcPr>
          <w:p w14:paraId="45E207E6"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Tasa de personas atendidas a causa de eventos recurrentes.</w:t>
            </w:r>
          </w:p>
        </w:tc>
        <w:tc>
          <w:tcPr>
            <w:tcW w:w="622" w:type="pct"/>
            <w:tcBorders>
              <w:top w:val="nil"/>
              <w:left w:val="nil"/>
              <w:bottom w:val="single" w:sz="8" w:space="0" w:color="FFFFFF"/>
              <w:right w:val="single" w:sz="8" w:space="0" w:color="FFFFFF"/>
            </w:tcBorders>
            <w:shd w:val="clear" w:color="auto" w:fill="F2F2F2"/>
            <w:vAlign w:val="center"/>
            <w:hideMark/>
          </w:tcPr>
          <w:p w14:paraId="0B55DC8C"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Porcentaje</w:t>
            </w:r>
          </w:p>
        </w:tc>
        <w:tc>
          <w:tcPr>
            <w:tcW w:w="622" w:type="pct"/>
            <w:tcBorders>
              <w:top w:val="nil"/>
              <w:left w:val="nil"/>
              <w:bottom w:val="single" w:sz="8" w:space="0" w:color="FFFFFF"/>
              <w:right w:val="single" w:sz="8" w:space="0" w:color="FFFFFF"/>
            </w:tcBorders>
            <w:shd w:val="clear" w:color="auto" w:fill="F2F2F2"/>
            <w:vAlign w:val="center"/>
            <w:hideMark/>
          </w:tcPr>
          <w:p w14:paraId="77FAA01A"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100</w:t>
            </w:r>
          </w:p>
        </w:tc>
        <w:tc>
          <w:tcPr>
            <w:tcW w:w="622" w:type="pct"/>
            <w:tcBorders>
              <w:top w:val="nil"/>
              <w:left w:val="nil"/>
              <w:bottom w:val="single" w:sz="8" w:space="0" w:color="FFFFFF"/>
              <w:right w:val="single" w:sz="8" w:space="0" w:color="FFFFFF"/>
            </w:tcBorders>
            <w:shd w:val="clear" w:color="auto" w:fill="F2F2F2"/>
            <w:vAlign w:val="center"/>
            <w:hideMark/>
          </w:tcPr>
          <w:p w14:paraId="64DCFCF4"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2019</w:t>
            </w:r>
          </w:p>
        </w:tc>
        <w:tc>
          <w:tcPr>
            <w:tcW w:w="622" w:type="pct"/>
            <w:tcBorders>
              <w:top w:val="nil"/>
              <w:left w:val="nil"/>
              <w:bottom w:val="single" w:sz="8" w:space="0" w:color="FFFFFF"/>
              <w:right w:val="single" w:sz="8" w:space="0" w:color="FFFFFF"/>
            </w:tcBorders>
            <w:shd w:val="clear" w:color="auto" w:fill="F2F2F2"/>
            <w:vAlign w:val="center"/>
            <w:hideMark/>
          </w:tcPr>
          <w:p w14:paraId="0CE1120F"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100</w:t>
            </w:r>
          </w:p>
        </w:tc>
        <w:tc>
          <w:tcPr>
            <w:tcW w:w="622" w:type="pct"/>
            <w:tcBorders>
              <w:top w:val="nil"/>
              <w:left w:val="nil"/>
              <w:bottom w:val="single" w:sz="8" w:space="0" w:color="FFFFFF"/>
              <w:right w:val="single" w:sz="8" w:space="0" w:color="FFFFFF"/>
            </w:tcBorders>
            <w:shd w:val="clear" w:color="auto" w:fill="F2F2F2"/>
            <w:vAlign w:val="center"/>
            <w:hideMark/>
          </w:tcPr>
          <w:p w14:paraId="317E6EC4"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Mantener</w:t>
            </w:r>
          </w:p>
        </w:tc>
        <w:tc>
          <w:tcPr>
            <w:tcW w:w="708" w:type="pct"/>
            <w:tcBorders>
              <w:top w:val="nil"/>
              <w:left w:val="nil"/>
              <w:bottom w:val="single" w:sz="8" w:space="0" w:color="FFFFFF"/>
              <w:right w:val="single" w:sz="8" w:space="0" w:color="FFFFFF"/>
            </w:tcBorders>
            <w:shd w:val="clear" w:color="auto" w:fill="F2F2F2"/>
            <w:vAlign w:val="center"/>
            <w:hideMark/>
          </w:tcPr>
          <w:p w14:paraId="5A6C1A36"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Secretaría de Gobierno.</w:t>
            </w:r>
          </w:p>
        </w:tc>
        <w:tc>
          <w:tcPr>
            <w:tcW w:w="562" w:type="pct"/>
            <w:tcBorders>
              <w:top w:val="nil"/>
              <w:left w:val="nil"/>
              <w:bottom w:val="single" w:sz="8" w:space="0" w:color="FFFFFF"/>
              <w:right w:val="single" w:sz="8" w:space="0" w:color="FFFFFF"/>
            </w:tcBorders>
            <w:shd w:val="clear" w:color="auto" w:fill="F2F2F2"/>
            <w:vAlign w:val="center"/>
            <w:hideMark/>
          </w:tcPr>
          <w:p w14:paraId="00366EA0"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11,5: Tasa de personas afectadas a causa de eventos recurrentes.</w:t>
            </w:r>
          </w:p>
        </w:tc>
      </w:tr>
    </w:tbl>
    <w:p w14:paraId="543CA672" w14:textId="38ACD90E" w:rsidR="001E3687" w:rsidRDefault="001E3687" w:rsidP="001E3687">
      <w:pPr>
        <w:spacing w:after="0" w:line="240" w:lineRule="auto"/>
        <w:jc w:val="both"/>
        <w:rPr>
          <w:rFonts w:ascii="Arial" w:hAnsi="Arial" w:cs="Arial"/>
          <w:sz w:val="24"/>
          <w:szCs w:val="24"/>
        </w:rPr>
      </w:pPr>
    </w:p>
    <w:p w14:paraId="5A0FC00E" w14:textId="77777777" w:rsidR="00976B84" w:rsidRPr="002E6696" w:rsidRDefault="00976B84" w:rsidP="001E3687">
      <w:pPr>
        <w:spacing w:after="0" w:line="240" w:lineRule="auto"/>
        <w:jc w:val="both"/>
        <w:rPr>
          <w:rFonts w:ascii="Arial" w:hAnsi="Arial" w:cs="Arial"/>
          <w:sz w:val="24"/>
          <w:szCs w:val="24"/>
        </w:rPr>
      </w:pPr>
    </w:p>
    <w:p w14:paraId="35CA517C"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Estos objetivos se articulan a través del siguiente programa.</w:t>
      </w:r>
    </w:p>
    <w:p w14:paraId="2DA4D55E" w14:textId="2127BC85" w:rsidR="001E3687" w:rsidRPr="002E6696" w:rsidRDefault="001E3687" w:rsidP="001E3687">
      <w:pPr>
        <w:spacing w:after="0" w:line="240" w:lineRule="auto"/>
        <w:jc w:val="both"/>
        <w:rPr>
          <w:rFonts w:ascii="Arial" w:hAnsi="Arial" w:cs="Arial"/>
          <w:b/>
          <w:bCs/>
          <w:sz w:val="24"/>
          <w:szCs w:val="24"/>
        </w:rPr>
      </w:pPr>
    </w:p>
    <w:p w14:paraId="0C7807CC" w14:textId="60940AD5" w:rsidR="000C3957" w:rsidRDefault="000C3957" w:rsidP="001E3687">
      <w:pPr>
        <w:spacing w:after="0" w:line="240" w:lineRule="auto"/>
        <w:jc w:val="both"/>
        <w:rPr>
          <w:rFonts w:ascii="Arial" w:hAnsi="Arial" w:cs="Arial"/>
          <w:b/>
          <w:bCs/>
          <w:sz w:val="24"/>
          <w:szCs w:val="24"/>
        </w:rPr>
      </w:pPr>
    </w:p>
    <w:p w14:paraId="2A707E5F" w14:textId="77777777" w:rsidR="00976B84" w:rsidRPr="002E6696" w:rsidRDefault="00976B84" w:rsidP="001E3687">
      <w:pPr>
        <w:spacing w:after="0" w:line="240" w:lineRule="auto"/>
        <w:jc w:val="both"/>
        <w:rPr>
          <w:rFonts w:ascii="Arial" w:hAnsi="Arial" w:cs="Arial"/>
          <w:b/>
          <w:bCs/>
          <w:sz w:val="24"/>
          <w:szCs w:val="24"/>
        </w:rPr>
      </w:pPr>
    </w:p>
    <w:p w14:paraId="279A5064" w14:textId="77777777"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154°. PROGRAMA 69. PROGRAMA PARA LA GESTIÓN INTEGRAL DEL RIESGO, PREVENCIÓN, CONOCIMIENTO Y MANEJO DE LOS DESASTRES NATURALES. </w:t>
      </w:r>
      <w:r w:rsidRPr="002E6696">
        <w:rPr>
          <w:rFonts w:ascii="Arial" w:hAnsi="Arial" w:cs="Arial"/>
          <w:sz w:val="24"/>
          <w:szCs w:val="24"/>
        </w:rPr>
        <w:t>Busca formular e implementar campañas de información de gestión del riesgo basadas en la prevención, que permitan priorizar, programar y ejecutar acciones para fortalecer la gobernanza, la educación y la comunicación del riesgo en el territorio, actualizar las políticas del sector, atender a la población afectada por los desastres, fortalecer los organismos de socorro y atender los puntos críticos identificados y priorizados.</w:t>
      </w:r>
    </w:p>
    <w:p w14:paraId="660ACC9D" w14:textId="77777777" w:rsidR="001E3687" w:rsidRPr="002E6696" w:rsidRDefault="001E3687" w:rsidP="001E3687">
      <w:pPr>
        <w:spacing w:after="0" w:line="240" w:lineRule="auto"/>
        <w:jc w:val="both"/>
        <w:rPr>
          <w:rFonts w:ascii="Arial" w:hAnsi="Arial" w:cs="Arial"/>
          <w:sz w:val="24"/>
          <w:szCs w:val="24"/>
        </w:rPr>
      </w:pPr>
    </w:p>
    <w:p w14:paraId="125AEC2C" w14:textId="6AF717D3" w:rsidR="000C3957" w:rsidRDefault="000C3957" w:rsidP="001E3687">
      <w:pPr>
        <w:spacing w:after="0" w:line="240" w:lineRule="auto"/>
        <w:jc w:val="both"/>
        <w:rPr>
          <w:rFonts w:ascii="Arial" w:hAnsi="Arial" w:cs="Arial"/>
          <w:b/>
          <w:sz w:val="24"/>
          <w:szCs w:val="24"/>
        </w:rPr>
      </w:pPr>
    </w:p>
    <w:p w14:paraId="2459E5B3" w14:textId="27CDDB2C" w:rsidR="00B324FF" w:rsidRDefault="00B324FF" w:rsidP="001E3687">
      <w:pPr>
        <w:spacing w:after="0" w:line="240" w:lineRule="auto"/>
        <w:jc w:val="both"/>
        <w:rPr>
          <w:rFonts w:ascii="Arial" w:hAnsi="Arial" w:cs="Arial"/>
          <w:b/>
          <w:sz w:val="24"/>
          <w:szCs w:val="24"/>
        </w:rPr>
      </w:pPr>
    </w:p>
    <w:p w14:paraId="1F5DE3FA" w14:textId="6FFFC21D" w:rsidR="00B324FF" w:rsidRDefault="00B324FF" w:rsidP="001E3687">
      <w:pPr>
        <w:spacing w:after="0" w:line="240" w:lineRule="auto"/>
        <w:jc w:val="both"/>
        <w:rPr>
          <w:rFonts w:ascii="Arial" w:hAnsi="Arial" w:cs="Arial"/>
          <w:b/>
          <w:sz w:val="24"/>
          <w:szCs w:val="24"/>
        </w:rPr>
      </w:pPr>
    </w:p>
    <w:p w14:paraId="41C6B9A3" w14:textId="7FCC79A7" w:rsidR="00B324FF" w:rsidRDefault="00B324FF" w:rsidP="001E3687">
      <w:pPr>
        <w:spacing w:after="0" w:line="240" w:lineRule="auto"/>
        <w:jc w:val="both"/>
        <w:rPr>
          <w:rFonts w:ascii="Arial" w:hAnsi="Arial" w:cs="Arial"/>
          <w:b/>
          <w:sz w:val="24"/>
          <w:szCs w:val="24"/>
        </w:rPr>
      </w:pPr>
    </w:p>
    <w:p w14:paraId="13BB6003" w14:textId="77777777" w:rsidR="00B324FF" w:rsidRDefault="00B324FF" w:rsidP="00B324FF">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6263FAE5" w14:textId="309D0D84" w:rsidR="00B324FF" w:rsidRDefault="00B324FF" w:rsidP="001E3687">
      <w:pPr>
        <w:spacing w:after="0" w:line="240" w:lineRule="auto"/>
        <w:jc w:val="both"/>
        <w:rPr>
          <w:rFonts w:ascii="Arial" w:hAnsi="Arial" w:cs="Arial"/>
          <w:b/>
          <w:sz w:val="24"/>
          <w:szCs w:val="24"/>
        </w:rPr>
      </w:pPr>
    </w:p>
    <w:p w14:paraId="141C5121" w14:textId="1D61201A" w:rsidR="00B324FF" w:rsidRDefault="00B324FF" w:rsidP="001E3687">
      <w:pPr>
        <w:spacing w:after="0" w:line="240" w:lineRule="auto"/>
        <w:jc w:val="both"/>
        <w:rPr>
          <w:rFonts w:ascii="Arial" w:hAnsi="Arial" w:cs="Arial"/>
          <w:b/>
          <w:sz w:val="24"/>
          <w:szCs w:val="24"/>
        </w:rPr>
      </w:pPr>
    </w:p>
    <w:p w14:paraId="3219595E" w14:textId="11862F69" w:rsidR="00B324FF" w:rsidRDefault="00B324FF" w:rsidP="001E3687">
      <w:pPr>
        <w:spacing w:after="0" w:line="240" w:lineRule="auto"/>
        <w:jc w:val="both"/>
        <w:rPr>
          <w:rFonts w:ascii="Arial" w:hAnsi="Arial" w:cs="Arial"/>
          <w:b/>
          <w:sz w:val="24"/>
          <w:szCs w:val="24"/>
        </w:rPr>
      </w:pPr>
    </w:p>
    <w:p w14:paraId="63D594D3" w14:textId="77777777" w:rsidR="00B324FF" w:rsidRPr="002E6696" w:rsidRDefault="00B324FF" w:rsidP="001E3687">
      <w:pPr>
        <w:spacing w:after="0" w:line="240" w:lineRule="auto"/>
        <w:jc w:val="both"/>
        <w:rPr>
          <w:rFonts w:ascii="Arial" w:hAnsi="Arial" w:cs="Arial"/>
          <w:b/>
          <w:sz w:val="24"/>
          <w:szCs w:val="24"/>
        </w:rPr>
      </w:pPr>
    </w:p>
    <w:p w14:paraId="47589D65" w14:textId="1A8F7D93"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0DD14201" w14:textId="77777777" w:rsidR="00976B84" w:rsidRPr="002E6696" w:rsidRDefault="00976B84" w:rsidP="001E3687">
      <w:pPr>
        <w:spacing w:after="0" w:line="240" w:lineRule="auto"/>
        <w:jc w:val="both"/>
        <w:rPr>
          <w:rFonts w:ascii="Arial" w:hAnsi="Arial" w:cs="Arial"/>
          <w:b/>
          <w:sz w:val="24"/>
          <w:szCs w:val="24"/>
        </w:rPr>
      </w:pPr>
    </w:p>
    <w:tbl>
      <w:tblPr>
        <w:tblW w:w="4726" w:type="pct"/>
        <w:tblCellMar>
          <w:left w:w="70" w:type="dxa"/>
          <w:right w:w="70" w:type="dxa"/>
        </w:tblCellMar>
        <w:tblLook w:val="04A0" w:firstRow="1" w:lastRow="0" w:firstColumn="1" w:lastColumn="0" w:noHBand="0" w:noVBand="1"/>
      </w:tblPr>
      <w:tblGrid>
        <w:gridCol w:w="994"/>
        <w:gridCol w:w="1083"/>
        <w:gridCol w:w="1190"/>
        <w:gridCol w:w="1110"/>
        <w:gridCol w:w="905"/>
        <w:gridCol w:w="932"/>
        <w:gridCol w:w="994"/>
        <w:gridCol w:w="1252"/>
      </w:tblGrid>
      <w:tr w:rsidR="00642EB4" w:rsidRPr="00976B84" w14:paraId="3EB8F461" w14:textId="77777777" w:rsidTr="001E3687">
        <w:trPr>
          <w:trHeight w:val="612"/>
          <w:tblHeader/>
        </w:trPr>
        <w:tc>
          <w:tcPr>
            <w:tcW w:w="561"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2D9AF6EC"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de Resultado</w:t>
            </w:r>
          </w:p>
        </w:tc>
        <w:tc>
          <w:tcPr>
            <w:tcW w:w="750" w:type="pct"/>
            <w:tcBorders>
              <w:top w:val="single" w:sz="4" w:space="0" w:color="FFFFFF"/>
              <w:left w:val="nil"/>
              <w:bottom w:val="single" w:sz="4" w:space="0" w:color="FFFFFF"/>
              <w:right w:val="single" w:sz="4" w:space="0" w:color="FFFFFF"/>
            </w:tcBorders>
            <w:shd w:val="clear" w:color="auto" w:fill="005DAA"/>
            <w:vAlign w:val="center"/>
            <w:hideMark/>
          </w:tcPr>
          <w:p w14:paraId="2CFF7D4C"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Nombre del Programa</w:t>
            </w:r>
          </w:p>
        </w:tc>
        <w:tc>
          <w:tcPr>
            <w:tcW w:w="639" w:type="pct"/>
            <w:tcBorders>
              <w:top w:val="single" w:sz="4" w:space="0" w:color="FFFFFF"/>
              <w:left w:val="nil"/>
              <w:bottom w:val="single" w:sz="4" w:space="0" w:color="FFFFFF"/>
              <w:right w:val="single" w:sz="4" w:space="0" w:color="FFFFFF"/>
            </w:tcBorders>
            <w:shd w:val="clear" w:color="auto" w:fill="005DAA"/>
            <w:vAlign w:val="center"/>
            <w:hideMark/>
          </w:tcPr>
          <w:p w14:paraId="6076A3F9"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Producto</w:t>
            </w:r>
          </w:p>
        </w:tc>
        <w:tc>
          <w:tcPr>
            <w:tcW w:w="676" w:type="pct"/>
            <w:tcBorders>
              <w:top w:val="single" w:sz="4" w:space="0" w:color="FFFFFF"/>
              <w:left w:val="nil"/>
              <w:bottom w:val="single" w:sz="4" w:space="0" w:color="FFFFFF"/>
              <w:right w:val="single" w:sz="4" w:space="0" w:color="FFFFFF"/>
            </w:tcBorders>
            <w:shd w:val="clear" w:color="auto" w:fill="005DAA"/>
            <w:vAlign w:val="center"/>
            <w:hideMark/>
          </w:tcPr>
          <w:p w14:paraId="427D7FB8"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Indicador de Producto</w:t>
            </w:r>
          </w:p>
        </w:tc>
        <w:tc>
          <w:tcPr>
            <w:tcW w:w="612" w:type="pct"/>
            <w:tcBorders>
              <w:top w:val="single" w:sz="4" w:space="0" w:color="FFFFFF"/>
              <w:left w:val="nil"/>
              <w:bottom w:val="single" w:sz="4" w:space="0" w:color="FFFFFF"/>
              <w:right w:val="single" w:sz="4" w:space="0" w:color="FFFFFF"/>
            </w:tcBorders>
            <w:shd w:val="clear" w:color="auto" w:fill="005DAA"/>
            <w:vAlign w:val="center"/>
            <w:hideMark/>
          </w:tcPr>
          <w:p w14:paraId="63997DC6"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127AFD28"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Cuatrienio 2020-2023</w:t>
            </w:r>
          </w:p>
        </w:tc>
        <w:tc>
          <w:tcPr>
            <w:tcW w:w="660" w:type="pct"/>
            <w:tcBorders>
              <w:top w:val="single" w:sz="4" w:space="0" w:color="FFFFFF"/>
              <w:left w:val="nil"/>
              <w:bottom w:val="single" w:sz="4" w:space="0" w:color="FFFFFF"/>
              <w:right w:val="single" w:sz="4" w:space="0" w:color="FFFFFF"/>
            </w:tcBorders>
            <w:shd w:val="clear" w:color="auto" w:fill="005DAA"/>
            <w:vAlign w:val="center"/>
            <w:hideMark/>
          </w:tcPr>
          <w:p w14:paraId="134EB469"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4D6BE18E"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 Administrativa Responsable</w:t>
            </w:r>
          </w:p>
        </w:tc>
      </w:tr>
      <w:tr w:rsidR="00642EB4" w:rsidRPr="00976B84" w14:paraId="4273AF32" w14:textId="77777777" w:rsidTr="001E3687">
        <w:trPr>
          <w:trHeight w:val="900"/>
        </w:trPr>
        <w:tc>
          <w:tcPr>
            <w:tcW w:w="561"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58840760"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Mantener la tasa de personas atendidas a causa de eventos recurrentes.</w:t>
            </w:r>
          </w:p>
        </w:tc>
        <w:tc>
          <w:tcPr>
            <w:tcW w:w="75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C1BDB6B"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Programa para la gestión integral del riesgo, prevención, conocimiento y manejo de los desastres naturales y sanitarios (covid-19)</w:t>
            </w:r>
          </w:p>
        </w:tc>
        <w:tc>
          <w:tcPr>
            <w:tcW w:w="639" w:type="pct"/>
            <w:tcBorders>
              <w:top w:val="nil"/>
              <w:left w:val="nil"/>
              <w:bottom w:val="single" w:sz="4" w:space="0" w:color="FFFFFF"/>
              <w:right w:val="single" w:sz="4" w:space="0" w:color="FFFFFF"/>
            </w:tcBorders>
            <w:shd w:val="clear" w:color="auto" w:fill="F2F2F2"/>
            <w:vAlign w:val="center"/>
            <w:hideMark/>
          </w:tcPr>
          <w:p w14:paraId="33BD8724"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Capacitar a la comunidad en temas de gestión del riesgo durante el cuatrienio</w:t>
            </w:r>
          </w:p>
        </w:tc>
        <w:tc>
          <w:tcPr>
            <w:tcW w:w="676" w:type="pct"/>
            <w:tcBorders>
              <w:top w:val="nil"/>
              <w:left w:val="nil"/>
              <w:bottom w:val="single" w:sz="4" w:space="0" w:color="FFFFFF"/>
              <w:right w:val="single" w:sz="4" w:space="0" w:color="FFFFFF"/>
            </w:tcBorders>
            <w:shd w:val="clear" w:color="auto" w:fill="F2F2F2"/>
            <w:vAlign w:val="center"/>
            <w:hideMark/>
          </w:tcPr>
          <w:p w14:paraId="08F63FCE"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Personas capacitadas.</w:t>
            </w:r>
          </w:p>
        </w:tc>
        <w:tc>
          <w:tcPr>
            <w:tcW w:w="612" w:type="pct"/>
            <w:tcBorders>
              <w:top w:val="nil"/>
              <w:left w:val="nil"/>
              <w:bottom w:val="single" w:sz="4" w:space="0" w:color="FFFFFF"/>
              <w:right w:val="single" w:sz="4" w:space="0" w:color="FFFFFF"/>
            </w:tcBorders>
            <w:shd w:val="clear" w:color="auto" w:fill="F2F2F2"/>
            <w:vAlign w:val="center"/>
            <w:hideMark/>
          </w:tcPr>
          <w:p w14:paraId="69FA7F80"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49FA3E25"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3000</w:t>
            </w:r>
          </w:p>
        </w:tc>
        <w:tc>
          <w:tcPr>
            <w:tcW w:w="660" w:type="pct"/>
            <w:tcBorders>
              <w:top w:val="nil"/>
              <w:left w:val="nil"/>
              <w:bottom w:val="single" w:sz="4" w:space="0" w:color="FFFFFF"/>
              <w:right w:val="single" w:sz="4" w:space="0" w:color="FFFFFF"/>
            </w:tcBorders>
            <w:shd w:val="clear" w:color="auto" w:fill="F2F2F2"/>
            <w:vAlign w:val="center"/>
            <w:hideMark/>
          </w:tcPr>
          <w:p w14:paraId="202EF9D2"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4532A1BD"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Secretaría de Gobierno</w:t>
            </w:r>
          </w:p>
        </w:tc>
      </w:tr>
      <w:tr w:rsidR="001E3687" w:rsidRPr="00976B84" w14:paraId="329E603E"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6B14DB57"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A2F9211" w14:textId="77777777" w:rsidR="001E3687" w:rsidRPr="00976B84" w:rsidRDefault="001E3687">
            <w:pPr>
              <w:spacing w:after="0"/>
              <w:rPr>
                <w:rFonts w:ascii="Arial" w:hAnsi="Arial" w:cs="Arial"/>
                <w:sz w:val="16"/>
                <w:szCs w:val="16"/>
                <w:lang w:eastAsia="es-CO"/>
              </w:rPr>
            </w:pPr>
          </w:p>
        </w:tc>
        <w:tc>
          <w:tcPr>
            <w:tcW w:w="639" w:type="pct"/>
            <w:tcBorders>
              <w:top w:val="nil"/>
              <w:left w:val="nil"/>
              <w:bottom w:val="single" w:sz="4" w:space="0" w:color="FFFFFF"/>
              <w:right w:val="single" w:sz="4" w:space="0" w:color="FFFFFF"/>
            </w:tcBorders>
            <w:shd w:val="clear" w:color="auto" w:fill="D9D9D9"/>
            <w:vAlign w:val="center"/>
            <w:hideMark/>
          </w:tcPr>
          <w:p w14:paraId="2E035A96"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Adoptar la política pública de Gestión del Riesgo metropolitana.</w:t>
            </w:r>
          </w:p>
        </w:tc>
        <w:tc>
          <w:tcPr>
            <w:tcW w:w="676" w:type="pct"/>
            <w:tcBorders>
              <w:top w:val="nil"/>
              <w:left w:val="nil"/>
              <w:bottom w:val="single" w:sz="4" w:space="0" w:color="FFFFFF"/>
              <w:right w:val="single" w:sz="4" w:space="0" w:color="FFFFFF"/>
            </w:tcBorders>
            <w:shd w:val="clear" w:color="auto" w:fill="D9D9D9"/>
            <w:vAlign w:val="center"/>
            <w:hideMark/>
          </w:tcPr>
          <w:p w14:paraId="51B7001D"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Política metropolitana GR adoptada</w:t>
            </w:r>
          </w:p>
        </w:tc>
        <w:tc>
          <w:tcPr>
            <w:tcW w:w="612" w:type="pct"/>
            <w:tcBorders>
              <w:top w:val="nil"/>
              <w:left w:val="nil"/>
              <w:bottom w:val="single" w:sz="4" w:space="0" w:color="FFFFFF"/>
              <w:right w:val="single" w:sz="4" w:space="0" w:color="FFFFFF"/>
            </w:tcBorders>
            <w:shd w:val="clear" w:color="auto" w:fill="D9D9D9"/>
            <w:vAlign w:val="center"/>
            <w:hideMark/>
          </w:tcPr>
          <w:p w14:paraId="748C2748"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3FCBF1B0"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w:t>
            </w:r>
          </w:p>
        </w:tc>
        <w:tc>
          <w:tcPr>
            <w:tcW w:w="660" w:type="pct"/>
            <w:tcBorders>
              <w:top w:val="nil"/>
              <w:left w:val="nil"/>
              <w:bottom w:val="single" w:sz="4" w:space="0" w:color="FFFFFF"/>
              <w:right w:val="single" w:sz="4" w:space="0" w:color="FFFFFF"/>
            </w:tcBorders>
            <w:shd w:val="clear" w:color="auto" w:fill="D9D9D9"/>
            <w:vAlign w:val="center"/>
            <w:hideMark/>
          </w:tcPr>
          <w:p w14:paraId="0E03C295"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14C9935" w14:textId="77777777" w:rsidR="001E3687" w:rsidRPr="00976B84" w:rsidRDefault="001E3687">
            <w:pPr>
              <w:spacing w:after="0"/>
              <w:rPr>
                <w:rFonts w:ascii="Arial" w:hAnsi="Arial" w:cs="Arial"/>
                <w:color w:val="000000"/>
                <w:sz w:val="16"/>
                <w:szCs w:val="16"/>
                <w:lang w:eastAsia="es-CO"/>
              </w:rPr>
            </w:pPr>
          </w:p>
        </w:tc>
      </w:tr>
      <w:tr w:rsidR="001E3687" w:rsidRPr="00976B84" w14:paraId="2DE862E9" w14:textId="77777777" w:rsidTr="001E3687">
        <w:trPr>
          <w:trHeight w:val="612"/>
        </w:trPr>
        <w:tc>
          <w:tcPr>
            <w:tcW w:w="0" w:type="auto"/>
            <w:vMerge/>
            <w:tcBorders>
              <w:top w:val="nil"/>
              <w:left w:val="single" w:sz="4" w:space="0" w:color="FFFFFF"/>
              <w:bottom w:val="single" w:sz="4" w:space="0" w:color="FFFFFF"/>
              <w:right w:val="single" w:sz="4" w:space="0" w:color="FFFFFF"/>
            </w:tcBorders>
            <w:vAlign w:val="center"/>
            <w:hideMark/>
          </w:tcPr>
          <w:p w14:paraId="00DF0A23"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7948B81" w14:textId="77777777" w:rsidR="001E3687" w:rsidRPr="00976B84" w:rsidRDefault="001E3687">
            <w:pPr>
              <w:spacing w:after="0"/>
              <w:rPr>
                <w:rFonts w:ascii="Arial" w:hAnsi="Arial" w:cs="Arial"/>
                <w:sz w:val="16"/>
                <w:szCs w:val="16"/>
                <w:lang w:eastAsia="es-CO"/>
              </w:rPr>
            </w:pPr>
          </w:p>
        </w:tc>
        <w:tc>
          <w:tcPr>
            <w:tcW w:w="639" w:type="pct"/>
            <w:tcBorders>
              <w:top w:val="nil"/>
              <w:left w:val="nil"/>
              <w:bottom w:val="single" w:sz="4" w:space="0" w:color="FFFFFF"/>
              <w:right w:val="single" w:sz="4" w:space="0" w:color="FFFFFF"/>
            </w:tcBorders>
            <w:shd w:val="clear" w:color="auto" w:fill="F2F2F2"/>
            <w:vAlign w:val="center"/>
            <w:hideMark/>
          </w:tcPr>
          <w:p w14:paraId="68B87C79"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Actualizar Plan Municipal de Gestión del Riesgo articulado Plan Integral de Cambio Climático.</w:t>
            </w:r>
          </w:p>
        </w:tc>
        <w:tc>
          <w:tcPr>
            <w:tcW w:w="676" w:type="pct"/>
            <w:tcBorders>
              <w:top w:val="nil"/>
              <w:left w:val="nil"/>
              <w:bottom w:val="single" w:sz="4" w:space="0" w:color="FFFFFF"/>
              <w:right w:val="single" w:sz="4" w:space="0" w:color="FFFFFF"/>
            </w:tcBorders>
            <w:shd w:val="clear" w:color="auto" w:fill="F2F2F2"/>
            <w:vAlign w:val="center"/>
            <w:hideMark/>
          </w:tcPr>
          <w:p w14:paraId="088C2489"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Plan actualizado y articulado</w:t>
            </w:r>
          </w:p>
        </w:tc>
        <w:tc>
          <w:tcPr>
            <w:tcW w:w="612" w:type="pct"/>
            <w:tcBorders>
              <w:top w:val="nil"/>
              <w:left w:val="nil"/>
              <w:bottom w:val="single" w:sz="4" w:space="0" w:color="FFFFFF"/>
              <w:right w:val="single" w:sz="4" w:space="0" w:color="FFFFFF"/>
            </w:tcBorders>
            <w:shd w:val="clear" w:color="auto" w:fill="F2F2F2"/>
            <w:vAlign w:val="center"/>
            <w:hideMark/>
          </w:tcPr>
          <w:p w14:paraId="03624D3A"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6D39590C"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w:t>
            </w:r>
          </w:p>
        </w:tc>
        <w:tc>
          <w:tcPr>
            <w:tcW w:w="660" w:type="pct"/>
            <w:tcBorders>
              <w:top w:val="nil"/>
              <w:left w:val="nil"/>
              <w:bottom w:val="single" w:sz="4" w:space="0" w:color="FFFFFF"/>
              <w:right w:val="single" w:sz="4" w:space="0" w:color="FFFFFF"/>
            </w:tcBorders>
            <w:shd w:val="clear" w:color="auto" w:fill="F2F2F2"/>
            <w:vAlign w:val="center"/>
            <w:hideMark/>
          </w:tcPr>
          <w:p w14:paraId="4C1A1D4A"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20E28A82" w14:textId="77777777" w:rsidR="001E3687" w:rsidRPr="00976B84" w:rsidRDefault="001E3687">
            <w:pPr>
              <w:spacing w:after="0"/>
              <w:rPr>
                <w:rFonts w:ascii="Arial" w:hAnsi="Arial" w:cs="Arial"/>
                <w:color w:val="000000"/>
                <w:sz w:val="16"/>
                <w:szCs w:val="16"/>
                <w:lang w:eastAsia="es-CO"/>
              </w:rPr>
            </w:pPr>
          </w:p>
        </w:tc>
      </w:tr>
      <w:tr w:rsidR="001E3687" w:rsidRPr="00976B84" w14:paraId="24D7B418" w14:textId="77777777" w:rsidTr="001E3687">
        <w:trPr>
          <w:trHeight w:val="450"/>
        </w:trPr>
        <w:tc>
          <w:tcPr>
            <w:tcW w:w="0" w:type="auto"/>
            <w:vMerge/>
            <w:tcBorders>
              <w:top w:val="nil"/>
              <w:left w:val="single" w:sz="4" w:space="0" w:color="FFFFFF"/>
              <w:bottom w:val="single" w:sz="4" w:space="0" w:color="FFFFFF"/>
              <w:right w:val="single" w:sz="4" w:space="0" w:color="FFFFFF"/>
            </w:tcBorders>
            <w:vAlign w:val="center"/>
            <w:hideMark/>
          </w:tcPr>
          <w:p w14:paraId="47275BA3"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BF351A2" w14:textId="77777777" w:rsidR="001E3687" w:rsidRPr="00976B84" w:rsidRDefault="001E3687">
            <w:pPr>
              <w:spacing w:after="0"/>
              <w:rPr>
                <w:rFonts w:ascii="Arial" w:hAnsi="Arial" w:cs="Arial"/>
                <w:sz w:val="16"/>
                <w:szCs w:val="16"/>
                <w:lang w:eastAsia="es-CO"/>
              </w:rPr>
            </w:pPr>
          </w:p>
        </w:tc>
        <w:tc>
          <w:tcPr>
            <w:tcW w:w="639" w:type="pct"/>
            <w:tcBorders>
              <w:top w:val="nil"/>
              <w:left w:val="nil"/>
              <w:bottom w:val="single" w:sz="4" w:space="0" w:color="FFFFFF"/>
              <w:right w:val="single" w:sz="4" w:space="0" w:color="FFFFFF"/>
            </w:tcBorders>
            <w:shd w:val="clear" w:color="auto" w:fill="D9D9D9"/>
            <w:vAlign w:val="center"/>
            <w:hideMark/>
          </w:tcPr>
          <w:p w14:paraId="508F9063"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 xml:space="preserve">Fortalecer anualmente la capacidad institucional de los organismos de </w:t>
            </w:r>
            <w:r w:rsidRPr="00976B84">
              <w:rPr>
                <w:rFonts w:ascii="Arial" w:hAnsi="Arial" w:cs="Arial"/>
                <w:sz w:val="16"/>
                <w:szCs w:val="16"/>
                <w:lang w:eastAsia="es-CO"/>
              </w:rPr>
              <w:lastRenderedPageBreak/>
              <w:t>socorro y consejo municipal de gestión del riesgo.</w:t>
            </w:r>
          </w:p>
        </w:tc>
        <w:tc>
          <w:tcPr>
            <w:tcW w:w="676" w:type="pct"/>
            <w:tcBorders>
              <w:top w:val="nil"/>
              <w:left w:val="nil"/>
              <w:bottom w:val="single" w:sz="4" w:space="0" w:color="FFFFFF"/>
              <w:right w:val="single" w:sz="4" w:space="0" w:color="FFFFFF"/>
            </w:tcBorders>
            <w:shd w:val="clear" w:color="auto" w:fill="D9D9D9"/>
            <w:vAlign w:val="center"/>
            <w:hideMark/>
          </w:tcPr>
          <w:p w14:paraId="2EA30C51"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lastRenderedPageBreak/>
              <w:t>Consejo Municipal de Gestión del riesgo fortalecido.</w:t>
            </w:r>
          </w:p>
        </w:tc>
        <w:tc>
          <w:tcPr>
            <w:tcW w:w="612" w:type="pct"/>
            <w:tcBorders>
              <w:top w:val="nil"/>
              <w:left w:val="nil"/>
              <w:bottom w:val="single" w:sz="4" w:space="0" w:color="FFFFFF"/>
              <w:right w:val="single" w:sz="4" w:space="0" w:color="FFFFFF"/>
            </w:tcBorders>
            <w:shd w:val="clear" w:color="auto" w:fill="D9D9D9"/>
            <w:vAlign w:val="center"/>
            <w:hideMark/>
          </w:tcPr>
          <w:p w14:paraId="401C5DE9"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1B4B8F5C"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4</w:t>
            </w:r>
          </w:p>
        </w:tc>
        <w:tc>
          <w:tcPr>
            <w:tcW w:w="660" w:type="pct"/>
            <w:tcBorders>
              <w:top w:val="nil"/>
              <w:left w:val="nil"/>
              <w:bottom w:val="single" w:sz="4" w:space="0" w:color="FFFFFF"/>
              <w:right w:val="single" w:sz="4" w:space="0" w:color="FFFFFF"/>
            </w:tcBorders>
            <w:shd w:val="clear" w:color="auto" w:fill="D9D9D9"/>
            <w:vAlign w:val="center"/>
            <w:hideMark/>
          </w:tcPr>
          <w:p w14:paraId="3CC77C7C"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 xml:space="preserve">Mantener </w:t>
            </w:r>
          </w:p>
        </w:tc>
        <w:tc>
          <w:tcPr>
            <w:tcW w:w="0" w:type="auto"/>
            <w:vMerge/>
            <w:tcBorders>
              <w:top w:val="nil"/>
              <w:left w:val="single" w:sz="4" w:space="0" w:color="FFFFFF"/>
              <w:bottom w:val="single" w:sz="4" w:space="0" w:color="FFFFFF"/>
              <w:right w:val="single" w:sz="4" w:space="0" w:color="FFFFFF"/>
            </w:tcBorders>
            <w:vAlign w:val="center"/>
            <w:hideMark/>
          </w:tcPr>
          <w:p w14:paraId="4BFF8680" w14:textId="77777777" w:rsidR="001E3687" w:rsidRPr="00976B84" w:rsidRDefault="001E3687">
            <w:pPr>
              <w:spacing w:after="0"/>
              <w:rPr>
                <w:rFonts w:ascii="Arial" w:hAnsi="Arial" w:cs="Arial"/>
                <w:color w:val="000000"/>
                <w:sz w:val="16"/>
                <w:szCs w:val="16"/>
                <w:lang w:eastAsia="es-CO"/>
              </w:rPr>
            </w:pPr>
          </w:p>
        </w:tc>
      </w:tr>
      <w:tr w:rsidR="001E3687" w:rsidRPr="00976B84" w14:paraId="31201EF4" w14:textId="77777777" w:rsidTr="001E3687">
        <w:trPr>
          <w:trHeight w:val="1020"/>
        </w:trPr>
        <w:tc>
          <w:tcPr>
            <w:tcW w:w="0" w:type="auto"/>
            <w:vMerge/>
            <w:tcBorders>
              <w:top w:val="nil"/>
              <w:left w:val="single" w:sz="4" w:space="0" w:color="FFFFFF"/>
              <w:bottom w:val="single" w:sz="4" w:space="0" w:color="FFFFFF"/>
              <w:right w:val="single" w:sz="4" w:space="0" w:color="FFFFFF"/>
            </w:tcBorders>
            <w:vAlign w:val="center"/>
            <w:hideMark/>
          </w:tcPr>
          <w:p w14:paraId="0224BD29"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6798976" w14:textId="77777777" w:rsidR="001E3687" w:rsidRPr="00976B84" w:rsidRDefault="001E3687">
            <w:pPr>
              <w:spacing w:after="0"/>
              <w:rPr>
                <w:rFonts w:ascii="Arial" w:hAnsi="Arial" w:cs="Arial"/>
                <w:sz w:val="16"/>
                <w:szCs w:val="16"/>
                <w:lang w:eastAsia="es-CO"/>
              </w:rPr>
            </w:pPr>
          </w:p>
        </w:tc>
        <w:tc>
          <w:tcPr>
            <w:tcW w:w="639" w:type="pct"/>
            <w:tcBorders>
              <w:top w:val="nil"/>
              <w:left w:val="nil"/>
              <w:bottom w:val="single" w:sz="4" w:space="0" w:color="FFFFFF"/>
              <w:right w:val="single" w:sz="4" w:space="0" w:color="FFFFFF"/>
            </w:tcBorders>
            <w:shd w:val="clear" w:color="auto" w:fill="F2F2F2"/>
            <w:vAlign w:val="center"/>
            <w:hideMark/>
          </w:tcPr>
          <w:p w14:paraId="0F9B5D39"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Fortalecer anualmente la capacidad institucional de los organismos de socorro y consejo municipal de gestión del riesgo.</w:t>
            </w:r>
          </w:p>
        </w:tc>
        <w:tc>
          <w:tcPr>
            <w:tcW w:w="676" w:type="pct"/>
            <w:tcBorders>
              <w:top w:val="nil"/>
              <w:left w:val="nil"/>
              <w:bottom w:val="single" w:sz="4" w:space="0" w:color="FFFFFF"/>
              <w:right w:val="single" w:sz="4" w:space="0" w:color="FFFFFF"/>
            </w:tcBorders>
            <w:shd w:val="clear" w:color="auto" w:fill="F2F2F2"/>
            <w:vAlign w:val="center"/>
            <w:hideMark/>
          </w:tcPr>
          <w:p w14:paraId="565406A8"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Cuerpo de Bomberos, Cruz Roja y Defensa Civil.</w:t>
            </w:r>
          </w:p>
        </w:tc>
        <w:tc>
          <w:tcPr>
            <w:tcW w:w="612" w:type="pct"/>
            <w:tcBorders>
              <w:top w:val="nil"/>
              <w:left w:val="nil"/>
              <w:bottom w:val="single" w:sz="4" w:space="0" w:color="FFFFFF"/>
              <w:right w:val="single" w:sz="4" w:space="0" w:color="FFFFFF"/>
            </w:tcBorders>
            <w:shd w:val="clear" w:color="auto" w:fill="F2F2F2"/>
            <w:vAlign w:val="center"/>
            <w:hideMark/>
          </w:tcPr>
          <w:p w14:paraId="709048A6"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6A3FFE8A"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3</w:t>
            </w:r>
          </w:p>
        </w:tc>
        <w:tc>
          <w:tcPr>
            <w:tcW w:w="660" w:type="pct"/>
            <w:tcBorders>
              <w:top w:val="nil"/>
              <w:left w:val="nil"/>
              <w:bottom w:val="single" w:sz="4" w:space="0" w:color="FFFFFF"/>
              <w:right w:val="single" w:sz="4" w:space="0" w:color="FFFFFF"/>
            </w:tcBorders>
            <w:shd w:val="clear" w:color="auto" w:fill="F2F2F2"/>
            <w:vAlign w:val="center"/>
            <w:hideMark/>
          </w:tcPr>
          <w:p w14:paraId="3414E640"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20D1F13B" w14:textId="77777777" w:rsidR="001E3687" w:rsidRPr="00976B84" w:rsidRDefault="001E3687">
            <w:pPr>
              <w:spacing w:after="0"/>
              <w:rPr>
                <w:rFonts w:ascii="Arial" w:hAnsi="Arial" w:cs="Arial"/>
                <w:color w:val="000000"/>
                <w:sz w:val="16"/>
                <w:szCs w:val="16"/>
                <w:lang w:eastAsia="es-CO"/>
              </w:rPr>
            </w:pPr>
          </w:p>
        </w:tc>
      </w:tr>
      <w:tr w:rsidR="001E3687" w:rsidRPr="00976B84" w14:paraId="4B40F3F2"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38504B29"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B603989" w14:textId="77777777" w:rsidR="001E3687" w:rsidRPr="00976B84" w:rsidRDefault="001E3687">
            <w:pPr>
              <w:spacing w:after="0"/>
              <w:rPr>
                <w:rFonts w:ascii="Arial" w:hAnsi="Arial" w:cs="Arial"/>
                <w:sz w:val="16"/>
                <w:szCs w:val="16"/>
                <w:lang w:eastAsia="es-CO"/>
              </w:rPr>
            </w:pPr>
          </w:p>
        </w:tc>
        <w:tc>
          <w:tcPr>
            <w:tcW w:w="639" w:type="pct"/>
            <w:tcBorders>
              <w:top w:val="nil"/>
              <w:left w:val="nil"/>
              <w:bottom w:val="single" w:sz="4" w:space="0" w:color="FFFFFF"/>
              <w:right w:val="single" w:sz="4" w:space="0" w:color="FFFFFF"/>
            </w:tcBorders>
            <w:shd w:val="clear" w:color="auto" w:fill="D9D9D9"/>
            <w:vAlign w:val="center"/>
            <w:hideMark/>
          </w:tcPr>
          <w:p w14:paraId="358C2E36"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Fortalecer Fondo Municipal de Gestión del Riesgo de Desastres.</w:t>
            </w:r>
          </w:p>
        </w:tc>
        <w:tc>
          <w:tcPr>
            <w:tcW w:w="676" w:type="pct"/>
            <w:tcBorders>
              <w:top w:val="nil"/>
              <w:left w:val="nil"/>
              <w:bottom w:val="single" w:sz="4" w:space="0" w:color="FFFFFF"/>
              <w:right w:val="single" w:sz="4" w:space="0" w:color="FFFFFF"/>
            </w:tcBorders>
            <w:shd w:val="clear" w:color="auto" w:fill="D9D9D9"/>
            <w:vAlign w:val="center"/>
            <w:hideMark/>
          </w:tcPr>
          <w:p w14:paraId="5DD5A7C1"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Fondo Municipal de Gestión del Riesgo Fortalecido.</w:t>
            </w:r>
          </w:p>
        </w:tc>
        <w:tc>
          <w:tcPr>
            <w:tcW w:w="612" w:type="pct"/>
            <w:tcBorders>
              <w:top w:val="nil"/>
              <w:left w:val="nil"/>
              <w:bottom w:val="single" w:sz="4" w:space="0" w:color="FFFFFF"/>
              <w:right w:val="single" w:sz="4" w:space="0" w:color="FFFFFF"/>
            </w:tcBorders>
            <w:shd w:val="clear" w:color="auto" w:fill="D9D9D9"/>
            <w:vAlign w:val="center"/>
            <w:hideMark/>
          </w:tcPr>
          <w:p w14:paraId="689184A8"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319B104D"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w:t>
            </w:r>
          </w:p>
        </w:tc>
        <w:tc>
          <w:tcPr>
            <w:tcW w:w="660" w:type="pct"/>
            <w:tcBorders>
              <w:top w:val="nil"/>
              <w:left w:val="nil"/>
              <w:bottom w:val="single" w:sz="4" w:space="0" w:color="FFFFFF"/>
              <w:right w:val="single" w:sz="4" w:space="0" w:color="FFFFFF"/>
            </w:tcBorders>
            <w:shd w:val="clear" w:color="auto" w:fill="D9D9D9"/>
            <w:vAlign w:val="center"/>
            <w:hideMark/>
          </w:tcPr>
          <w:p w14:paraId="24CD29B3"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6DC575B1" w14:textId="77777777" w:rsidR="001E3687" w:rsidRPr="00976B84" w:rsidRDefault="001E3687">
            <w:pPr>
              <w:spacing w:after="0"/>
              <w:rPr>
                <w:rFonts w:ascii="Arial" w:hAnsi="Arial" w:cs="Arial"/>
                <w:color w:val="000000"/>
                <w:sz w:val="16"/>
                <w:szCs w:val="16"/>
                <w:lang w:eastAsia="es-CO"/>
              </w:rPr>
            </w:pPr>
          </w:p>
        </w:tc>
      </w:tr>
      <w:tr w:rsidR="001E3687" w:rsidRPr="00976B84" w14:paraId="5740EA2D"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15DB7371"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EE87871" w14:textId="77777777" w:rsidR="001E3687" w:rsidRPr="00976B84" w:rsidRDefault="001E3687">
            <w:pPr>
              <w:spacing w:after="0"/>
              <w:rPr>
                <w:rFonts w:ascii="Arial" w:hAnsi="Arial" w:cs="Arial"/>
                <w:sz w:val="16"/>
                <w:szCs w:val="16"/>
                <w:lang w:eastAsia="es-CO"/>
              </w:rPr>
            </w:pPr>
          </w:p>
        </w:tc>
        <w:tc>
          <w:tcPr>
            <w:tcW w:w="639" w:type="pct"/>
            <w:tcBorders>
              <w:top w:val="nil"/>
              <w:left w:val="nil"/>
              <w:bottom w:val="single" w:sz="4" w:space="0" w:color="FFFFFF"/>
              <w:right w:val="single" w:sz="4" w:space="0" w:color="FFFFFF"/>
            </w:tcBorders>
            <w:shd w:val="clear" w:color="auto" w:fill="F2F2F2"/>
            <w:vAlign w:val="center"/>
            <w:hideMark/>
          </w:tcPr>
          <w:p w14:paraId="576137FA"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 xml:space="preserve"> Dotar y operar el Centro de Regulación de urgencias y emergencias del sur.</w:t>
            </w:r>
          </w:p>
        </w:tc>
        <w:tc>
          <w:tcPr>
            <w:tcW w:w="676" w:type="pct"/>
            <w:tcBorders>
              <w:top w:val="nil"/>
              <w:left w:val="nil"/>
              <w:bottom w:val="single" w:sz="4" w:space="0" w:color="FFFFFF"/>
              <w:right w:val="single" w:sz="4" w:space="0" w:color="FFFFFF"/>
            </w:tcBorders>
            <w:shd w:val="clear" w:color="auto" w:fill="F2F2F2"/>
            <w:vAlign w:val="center"/>
            <w:hideMark/>
          </w:tcPr>
          <w:p w14:paraId="47AD631D"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CEN dotado y en operación.</w:t>
            </w:r>
          </w:p>
        </w:tc>
        <w:tc>
          <w:tcPr>
            <w:tcW w:w="612" w:type="pct"/>
            <w:tcBorders>
              <w:top w:val="nil"/>
              <w:left w:val="nil"/>
              <w:bottom w:val="single" w:sz="4" w:space="0" w:color="FFFFFF"/>
              <w:right w:val="single" w:sz="4" w:space="0" w:color="FFFFFF"/>
            </w:tcBorders>
            <w:shd w:val="clear" w:color="auto" w:fill="F2F2F2"/>
            <w:vAlign w:val="center"/>
            <w:hideMark/>
          </w:tcPr>
          <w:p w14:paraId="61C01B96"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Porcentaje</w:t>
            </w:r>
          </w:p>
        </w:tc>
        <w:tc>
          <w:tcPr>
            <w:tcW w:w="473" w:type="pct"/>
            <w:tcBorders>
              <w:top w:val="nil"/>
              <w:left w:val="nil"/>
              <w:bottom w:val="single" w:sz="4" w:space="0" w:color="FFFFFF"/>
              <w:right w:val="single" w:sz="4" w:space="0" w:color="FFFFFF"/>
            </w:tcBorders>
            <w:shd w:val="clear" w:color="auto" w:fill="F2F2F2"/>
            <w:vAlign w:val="center"/>
            <w:hideMark/>
          </w:tcPr>
          <w:p w14:paraId="21EF315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100</w:t>
            </w:r>
          </w:p>
        </w:tc>
        <w:tc>
          <w:tcPr>
            <w:tcW w:w="660" w:type="pct"/>
            <w:tcBorders>
              <w:top w:val="nil"/>
              <w:left w:val="nil"/>
              <w:bottom w:val="single" w:sz="4" w:space="0" w:color="FFFFFF"/>
              <w:right w:val="single" w:sz="4" w:space="0" w:color="FFFFFF"/>
            </w:tcBorders>
            <w:shd w:val="clear" w:color="auto" w:fill="F2F2F2"/>
            <w:vAlign w:val="center"/>
            <w:hideMark/>
          </w:tcPr>
          <w:p w14:paraId="7044CD5D"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 xml:space="preserve">Incrementar </w:t>
            </w:r>
          </w:p>
        </w:tc>
        <w:tc>
          <w:tcPr>
            <w:tcW w:w="0" w:type="auto"/>
            <w:vMerge/>
            <w:tcBorders>
              <w:top w:val="nil"/>
              <w:left w:val="single" w:sz="4" w:space="0" w:color="FFFFFF"/>
              <w:bottom w:val="single" w:sz="4" w:space="0" w:color="FFFFFF"/>
              <w:right w:val="single" w:sz="4" w:space="0" w:color="FFFFFF"/>
            </w:tcBorders>
            <w:vAlign w:val="center"/>
            <w:hideMark/>
          </w:tcPr>
          <w:p w14:paraId="1A87652B" w14:textId="77777777" w:rsidR="001E3687" w:rsidRPr="00976B84" w:rsidRDefault="001E3687">
            <w:pPr>
              <w:spacing w:after="0"/>
              <w:rPr>
                <w:rFonts w:ascii="Arial" w:hAnsi="Arial" w:cs="Arial"/>
                <w:color w:val="000000"/>
                <w:sz w:val="16"/>
                <w:szCs w:val="16"/>
                <w:lang w:eastAsia="es-CO"/>
              </w:rPr>
            </w:pPr>
          </w:p>
        </w:tc>
      </w:tr>
      <w:tr w:rsidR="001E3687" w:rsidRPr="00976B84" w14:paraId="23E78673"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7064AC18"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12AF633" w14:textId="77777777" w:rsidR="001E3687" w:rsidRPr="00976B84" w:rsidRDefault="001E3687">
            <w:pPr>
              <w:spacing w:after="0"/>
              <w:rPr>
                <w:rFonts w:ascii="Arial" w:hAnsi="Arial" w:cs="Arial"/>
                <w:sz w:val="16"/>
                <w:szCs w:val="16"/>
                <w:lang w:eastAsia="es-CO"/>
              </w:rPr>
            </w:pPr>
          </w:p>
        </w:tc>
        <w:tc>
          <w:tcPr>
            <w:tcW w:w="639" w:type="pct"/>
            <w:tcBorders>
              <w:top w:val="nil"/>
              <w:left w:val="nil"/>
              <w:bottom w:val="single" w:sz="4" w:space="0" w:color="FFFFFF"/>
              <w:right w:val="single" w:sz="4" w:space="0" w:color="FFFFFF"/>
            </w:tcBorders>
            <w:shd w:val="clear" w:color="auto" w:fill="D9D9D9"/>
            <w:vAlign w:val="center"/>
            <w:hideMark/>
          </w:tcPr>
          <w:p w14:paraId="4833E881"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Construir obras hidráulicas en los puntos críticos de las quebradas identificados</w:t>
            </w:r>
          </w:p>
        </w:tc>
        <w:tc>
          <w:tcPr>
            <w:tcW w:w="676" w:type="pct"/>
            <w:tcBorders>
              <w:top w:val="nil"/>
              <w:left w:val="nil"/>
              <w:bottom w:val="single" w:sz="4" w:space="0" w:color="FFFFFF"/>
              <w:right w:val="single" w:sz="4" w:space="0" w:color="FFFFFF"/>
            </w:tcBorders>
            <w:shd w:val="clear" w:color="auto" w:fill="D9D9D9"/>
            <w:vAlign w:val="center"/>
            <w:hideMark/>
          </w:tcPr>
          <w:p w14:paraId="0A6B7EE0"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Metros lineales de obras hidráulicas construidos</w:t>
            </w:r>
          </w:p>
        </w:tc>
        <w:tc>
          <w:tcPr>
            <w:tcW w:w="612" w:type="pct"/>
            <w:tcBorders>
              <w:top w:val="nil"/>
              <w:left w:val="nil"/>
              <w:bottom w:val="single" w:sz="4" w:space="0" w:color="FFFFFF"/>
              <w:right w:val="single" w:sz="4" w:space="0" w:color="FFFFFF"/>
            </w:tcBorders>
            <w:shd w:val="clear" w:color="auto" w:fill="D9D9D9"/>
            <w:vAlign w:val="center"/>
            <w:hideMark/>
          </w:tcPr>
          <w:p w14:paraId="58EEFAF7"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631EBA4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500</w:t>
            </w:r>
          </w:p>
        </w:tc>
        <w:tc>
          <w:tcPr>
            <w:tcW w:w="660" w:type="pct"/>
            <w:tcBorders>
              <w:top w:val="nil"/>
              <w:left w:val="nil"/>
              <w:bottom w:val="single" w:sz="4" w:space="0" w:color="FFFFFF"/>
              <w:right w:val="single" w:sz="4" w:space="0" w:color="FFFFFF"/>
            </w:tcBorders>
            <w:shd w:val="clear" w:color="auto" w:fill="D9D9D9"/>
            <w:vAlign w:val="center"/>
            <w:hideMark/>
          </w:tcPr>
          <w:p w14:paraId="2CDD5338"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41CE56DF"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 xml:space="preserve">Secretaría de Infraestructura </w:t>
            </w:r>
          </w:p>
        </w:tc>
      </w:tr>
      <w:tr w:rsidR="001E3687" w:rsidRPr="00976B84" w14:paraId="24D14639" w14:textId="77777777" w:rsidTr="001E3687">
        <w:trPr>
          <w:trHeight w:val="612"/>
        </w:trPr>
        <w:tc>
          <w:tcPr>
            <w:tcW w:w="0" w:type="auto"/>
            <w:vMerge/>
            <w:tcBorders>
              <w:top w:val="nil"/>
              <w:left w:val="single" w:sz="4" w:space="0" w:color="FFFFFF"/>
              <w:bottom w:val="single" w:sz="4" w:space="0" w:color="FFFFFF"/>
              <w:right w:val="single" w:sz="4" w:space="0" w:color="FFFFFF"/>
            </w:tcBorders>
            <w:vAlign w:val="center"/>
            <w:hideMark/>
          </w:tcPr>
          <w:p w14:paraId="041DB0AA"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20F16CB" w14:textId="77777777" w:rsidR="001E3687" w:rsidRPr="00976B84" w:rsidRDefault="001E3687">
            <w:pPr>
              <w:spacing w:after="0"/>
              <w:rPr>
                <w:rFonts w:ascii="Arial" w:hAnsi="Arial" w:cs="Arial"/>
                <w:sz w:val="16"/>
                <w:szCs w:val="16"/>
                <w:lang w:eastAsia="es-CO"/>
              </w:rPr>
            </w:pPr>
          </w:p>
        </w:tc>
        <w:tc>
          <w:tcPr>
            <w:tcW w:w="639" w:type="pct"/>
            <w:tcBorders>
              <w:top w:val="nil"/>
              <w:left w:val="nil"/>
              <w:bottom w:val="single" w:sz="4" w:space="0" w:color="FFFFFF"/>
              <w:right w:val="single" w:sz="4" w:space="0" w:color="FFFFFF"/>
            </w:tcBorders>
            <w:shd w:val="clear" w:color="auto" w:fill="F2F2F2"/>
            <w:vAlign w:val="center"/>
            <w:hideMark/>
          </w:tcPr>
          <w:p w14:paraId="17EA2398"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Realizar Mantenimiento de causes y /o estructuras hidráulicas de las quebradas del Municipio</w:t>
            </w:r>
          </w:p>
        </w:tc>
        <w:tc>
          <w:tcPr>
            <w:tcW w:w="676" w:type="pct"/>
            <w:tcBorders>
              <w:top w:val="nil"/>
              <w:left w:val="nil"/>
              <w:bottom w:val="single" w:sz="4" w:space="0" w:color="FFFFFF"/>
              <w:right w:val="single" w:sz="4" w:space="0" w:color="FFFFFF"/>
            </w:tcBorders>
            <w:shd w:val="clear" w:color="auto" w:fill="F2F2F2"/>
            <w:vAlign w:val="center"/>
            <w:hideMark/>
          </w:tcPr>
          <w:p w14:paraId="0C643A64"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Metros lineales de quebradas mantenidas</w:t>
            </w:r>
          </w:p>
        </w:tc>
        <w:tc>
          <w:tcPr>
            <w:tcW w:w="612" w:type="pct"/>
            <w:tcBorders>
              <w:top w:val="nil"/>
              <w:left w:val="nil"/>
              <w:bottom w:val="single" w:sz="4" w:space="0" w:color="FFFFFF"/>
              <w:right w:val="single" w:sz="4" w:space="0" w:color="FFFFFF"/>
            </w:tcBorders>
            <w:shd w:val="clear" w:color="auto" w:fill="F2F2F2"/>
            <w:vAlign w:val="center"/>
            <w:hideMark/>
          </w:tcPr>
          <w:p w14:paraId="7C20D355"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12586F40"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6000</w:t>
            </w:r>
          </w:p>
        </w:tc>
        <w:tc>
          <w:tcPr>
            <w:tcW w:w="660" w:type="pct"/>
            <w:tcBorders>
              <w:top w:val="nil"/>
              <w:left w:val="nil"/>
              <w:bottom w:val="single" w:sz="4" w:space="0" w:color="FFFFFF"/>
              <w:right w:val="single" w:sz="4" w:space="0" w:color="FFFFFF"/>
            </w:tcBorders>
            <w:shd w:val="clear" w:color="auto" w:fill="F2F2F2"/>
            <w:vAlign w:val="center"/>
            <w:hideMark/>
          </w:tcPr>
          <w:p w14:paraId="65B09807"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2C54412" w14:textId="77777777" w:rsidR="001E3687" w:rsidRPr="00976B84" w:rsidRDefault="001E3687">
            <w:pPr>
              <w:spacing w:after="0"/>
              <w:rPr>
                <w:rFonts w:ascii="Arial" w:hAnsi="Arial" w:cs="Arial"/>
                <w:color w:val="000000"/>
                <w:sz w:val="16"/>
                <w:szCs w:val="16"/>
                <w:lang w:eastAsia="es-CO"/>
              </w:rPr>
            </w:pPr>
          </w:p>
        </w:tc>
      </w:tr>
      <w:tr w:rsidR="001E3687" w:rsidRPr="00976B84" w14:paraId="7967A91E" w14:textId="77777777" w:rsidTr="001E3687">
        <w:trPr>
          <w:trHeight w:val="408"/>
        </w:trPr>
        <w:tc>
          <w:tcPr>
            <w:tcW w:w="0" w:type="auto"/>
            <w:vMerge/>
            <w:tcBorders>
              <w:top w:val="nil"/>
              <w:left w:val="single" w:sz="4" w:space="0" w:color="FFFFFF"/>
              <w:bottom w:val="single" w:sz="4" w:space="0" w:color="FFFFFF"/>
              <w:right w:val="single" w:sz="4" w:space="0" w:color="FFFFFF"/>
            </w:tcBorders>
            <w:vAlign w:val="center"/>
            <w:hideMark/>
          </w:tcPr>
          <w:p w14:paraId="0B7FD0D4"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17AF982" w14:textId="77777777" w:rsidR="001E3687" w:rsidRPr="00976B84" w:rsidRDefault="001E3687">
            <w:pPr>
              <w:spacing w:after="0"/>
              <w:rPr>
                <w:rFonts w:ascii="Arial" w:hAnsi="Arial" w:cs="Arial"/>
                <w:sz w:val="16"/>
                <w:szCs w:val="16"/>
                <w:lang w:eastAsia="es-CO"/>
              </w:rPr>
            </w:pPr>
          </w:p>
        </w:tc>
        <w:tc>
          <w:tcPr>
            <w:tcW w:w="639" w:type="pct"/>
            <w:tcBorders>
              <w:top w:val="nil"/>
              <w:left w:val="nil"/>
              <w:bottom w:val="single" w:sz="4" w:space="0" w:color="FFFFFF"/>
              <w:right w:val="single" w:sz="4" w:space="0" w:color="FFFFFF"/>
            </w:tcBorders>
            <w:shd w:val="clear" w:color="auto" w:fill="D9D9D9" w:themeFill="background1" w:themeFillShade="D9"/>
            <w:vAlign w:val="center"/>
            <w:hideMark/>
          </w:tcPr>
          <w:p w14:paraId="25C2B550"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Servicio de atención a familias en Situación de vulnerabilidad o emergencia.</w:t>
            </w:r>
          </w:p>
        </w:tc>
        <w:tc>
          <w:tcPr>
            <w:tcW w:w="676" w:type="pct"/>
            <w:tcBorders>
              <w:top w:val="nil"/>
              <w:left w:val="nil"/>
              <w:bottom w:val="single" w:sz="4" w:space="0" w:color="FFFFFF"/>
              <w:right w:val="single" w:sz="4" w:space="0" w:color="FFFFFF"/>
            </w:tcBorders>
            <w:shd w:val="clear" w:color="auto" w:fill="D9D9D9" w:themeFill="background1" w:themeFillShade="D9"/>
            <w:vAlign w:val="center"/>
            <w:hideMark/>
          </w:tcPr>
          <w:p w14:paraId="39B283AC"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Porcentaje de familias atendidas.</w:t>
            </w:r>
          </w:p>
        </w:tc>
        <w:tc>
          <w:tcPr>
            <w:tcW w:w="612" w:type="pct"/>
            <w:tcBorders>
              <w:top w:val="nil"/>
              <w:left w:val="nil"/>
              <w:bottom w:val="single" w:sz="4" w:space="0" w:color="FFFFFF"/>
              <w:right w:val="single" w:sz="4" w:space="0" w:color="FFFFFF"/>
            </w:tcBorders>
            <w:shd w:val="clear" w:color="auto" w:fill="D9D9D9" w:themeFill="background1" w:themeFillShade="D9"/>
            <w:vAlign w:val="center"/>
            <w:hideMark/>
          </w:tcPr>
          <w:p w14:paraId="10722D83"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Porcentaje</w:t>
            </w:r>
          </w:p>
        </w:tc>
        <w:tc>
          <w:tcPr>
            <w:tcW w:w="473" w:type="pct"/>
            <w:tcBorders>
              <w:top w:val="nil"/>
              <w:left w:val="nil"/>
              <w:bottom w:val="single" w:sz="4" w:space="0" w:color="FFFFFF"/>
              <w:right w:val="single" w:sz="4" w:space="0" w:color="FFFFFF"/>
            </w:tcBorders>
            <w:shd w:val="clear" w:color="auto" w:fill="D9D9D9" w:themeFill="background1" w:themeFillShade="D9"/>
            <w:vAlign w:val="center"/>
            <w:hideMark/>
          </w:tcPr>
          <w:p w14:paraId="0748ADC5"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100</w:t>
            </w:r>
          </w:p>
        </w:tc>
        <w:tc>
          <w:tcPr>
            <w:tcW w:w="660" w:type="pct"/>
            <w:tcBorders>
              <w:top w:val="nil"/>
              <w:left w:val="nil"/>
              <w:bottom w:val="single" w:sz="4" w:space="0" w:color="FFFFFF"/>
              <w:right w:val="single" w:sz="4" w:space="0" w:color="FFFFFF"/>
            </w:tcBorders>
            <w:shd w:val="clear" w:color="auto" w:fill="D9D9D9" w:themeFill="background1" w:themeFillShade="D9"/>
            <w:vAlign w:val="center"/>
            <w:hideMark/>
          </w:tcPr>
          <w:p w14:paraId="0A3F145E"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Mantener</w:t>
            </w:r>
          </w:p>
        </w:tc>
        <w:tc>
          <w:tcPr>
            <w:tcW w:w="630" w:type="pct"/>
            <w:tcBorders>
              <w:top w:val="nil"/>
              <w:left w:val="nil"/>
              <w:bottom w:val="single" w:sz="4" w:space="0" w:color="FFFFFF"/>
              <w:right w:val="single" w:sz="4" w:space="0" w:color="FFFFFF"/>
            </w:tcBorders>
            <w:shd w:val="clear" w:color="auto" w:fill="D9D9D9" w:themeFill="background1" w:themeFillShade="D9"/>
            <w:vAlign w:val="center"/>
            <w:hideMark/>
          </w:tcPr>
          <w:p w14:paraId="30FD1DA9"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 xml:space="preserve">Secretaría de Gobierno </w:t>
            </w:r>
          </w:p>
        </w:tc>
      </w:tr>
    </w:tbl>
    <w:p w14:paraId="18CFE41A" w14:textId="77777777" w:rsidR="001E3687" w:rsidRPr="002E6696" w:rsidRDefault="001E3687" w:rsidP="001E3687">
      <w:pPr>
        <w:spacing w:after="0" w:line="240" w:lineRule="auto"/>
        <w:jc w:val="both"/>
        <w:rPr>
          <w:rFonts w:ascii="Arial" w:hAnsi="Arial" w:cs="Arial"/>
          <w:b/>
          <w:bCs/>
          <w:sz w:val="24"/>
          <w:szCs w:val="24"/>
          <w:lang w:val="es-MX"/>
        </w:rPr>
      </w:pPr>
    </w:p>
    <w:p w14:paraId="7A6E8B30"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lang w:val="es-MX"/>
        </w:rPr>
        <w:t xml:space="preserve">ARTÍCULO 155°. </w:t>
      </w:r>
      <w:r w:rsidRPr="002E6696">
        <w:rPr>
          <w:rFonts w:ascii="Arial" w:hAnsi="Arial" w:cs="Arial"/>
          <w:b/>
          <w:bCs/>
          <w:sz w:val="24"/>
          <w:szCs w:val="24"/>
        </w:rPr>
        <w:t xml:space="preserve">ARTICULACIONES REGIONALES. </w:t>
      </w:r>
      <w:r w:rsidRPr="002E6696">
        <w:rPr>
          <w:rFonts w:ascii="Arial" w:hAnsi="Arial" w:cs="Arial"/>
          <w:sz w:val="24"/>
          <w:szCs w:val="24"/>
        </w:rPr>
        <w:t>En la gestión de las metas propuestas se tienen las siguientes articulaciones regionales:</w:t>
      </w:r>
    </w:p>
    <w:p w14:paraId="7DDEB728" w14:textId="77777777" w:rsidR="001E3687" w:rsidRPr="002E6696" w:rsidRDefault="001E3687" w:rsidP="001E3687">
      <w:pPr>
        <w:spacing w:after="0" w:line="240" w:lineRule="auto"/>
        <w:jc w:val="both"/>
        <w:rPr>
          <w:rFonts w:ascii="Arial" w:hAnsi="Arial" w:cs="Arial"/>
          <w:sz w:val="24"/>
          <w:szCs w:val="24"/>
        </w:rPr>
      </w:pPr>
    </w:p>
    <w:tbl>
      <w:tblPr>
        <w:tblW w:w="5000" w:type="pct"/>
        <w:jc w:val="center"/>
        <w:tblLook w:val="04A0" w:firstRow="1" w:lastRow="0" w:firstColumn="1" w:lastColumn="0" w:noHBand="0" w:noVBand="1"/>
      </w:tblPr>
      <w:tblGrid>
        <w:gridCol w:w="2054"/>
        <w:gridCol w:w="1708"/>
        <w:gridCol w:w="2495"/>
        <w:gridCol w:w="2573"/>
      </w:tblGrid>
      <w:tr w:rsidR="001E3687" w:rsidRPr="00976B84" w14:paraId="4D04A8A2" w14:textId="77777777" w:rsidTr="001E3687">
        <w:trPr>
          <w:trHeight w:val="525"/>
          <w:tblHeader/>
          <w:jc w:val="center"/>
        </w:trPr>
        <w:tc>
          <w:tcPr>
            <w:tcW w:w="1163"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64256A26"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 xml:space="preserve">Programa del Plan </w:t>
            </w:r>
            <w:r w:rsidRPr="00976B84">
              <w:rPr>
                <w:rFonts w:ascii="Arial" w:hAnsi="Arial" w:cs="Arial"/>
                <w:b/>
                <w:bCs/>
                <w:i/>
                <w:iCs/>
                <w:color w:val="FFFFFF"/>
                <w:sz w:val="16"/>
                <w:szCs w:val="16"/>
              </w:rPr>
              <w:t>ITAGÜÍ CIUDAD DE OPORTUNIDADES 2020 - 2023</w:t>
            </w:r>
          </w:p>
        </w:tc>
        <w:tc>
          <w:tcPr>
            <w:tcW w:w="967" w:type="pct"/>
            <w:tcBorders>
              <w:top w:val="single" w:sz="8" w:space="0" w:color="FFFFFF"/>
              <w:left w:val="nil"/>
              <w:bottom w:val="single" w:sz="8" w:space="0" w:color="FFFFFF"/>
              <w:right w:val="single" w:sz="8" w:space="0" w:color="FFFFFF"/>
            </w:tcBorders>
            <w:shd w:val="clear" w:color="auto" w:fill="005DAA"/>
            <w:vAlign w:val="center"/>
            <w:hideMark/>
          </w:tcPr>
          <w:p w14:paraId="0A660DF2"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Pacto del Plan Nacional 2018-2022</w:t>
            </w:r>
          </w:p>
        </w:tc>
        <w:tc>
          <w:tcPr>
            <w:tcW w:w="1413" w:type="pct"/>
            <w:tcBorders>
              <w:top w:val="single" w:sz="8" w:space="0" w:color="FFFFFF"/>
              <w:left w:val="nil"/>
              <w:bottom w:val="single" w:sz="8" w:space="0" w:color="FFFFFF"/>
              <w:right w:val="single" w:sz="8" w:space="0" w:color="FFFFFF"/>
            </w:tcBorders>
            <w:shd w:val="clear" w:color="auto" w:fill="005DAA"/>
            <w:vAlign w:val="center"/>
            <w:hideMark/>
          </w:tcPr>
          <w:p w14:paraId="0831C41A"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Programa Plan Departamental: UNIDOS  2020-2023</w:t>
            </w:r>
          </w:p>
        </w:tc>
        <w:tc>
          <w:tcPr>
            <w:tcW w:w="1457" w:type="pct"/>
            <w:tcBorders>
              <w:top w:val="single" w:sz="8" w:space="0" w:color="FFFFFF"/>
              <w:left w:val="nil"/>
              <w:bottom w:val="single" w:sz="8" w:space="0" w:color="FFFFFF"/>
              <w:right w:val="single" w:sz="8" w:space="0" w:color="FFFFFF"/>
            </w:tcBorders>
            <w:shd w:val="clear" w:color="auto" w:fill="005DAA"/>
            <w:vAlign w:val="center"/>
            <w:hideMark/>
          </w:tcPr>
          <w:p w14:paraId="783CBBFC"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Estrategias Metropolitanas</w:t>
            </w:r>
          </w:p>
        </w:tc>
      </w:tr>
      <w:tr w:rsidR="001E3687" w:rsidRPr="00976B84" w14:paraId="2E8D2863" w14:textId="77777777" w:rsidTr="001E3687">
        <w:trPr>
          <w:trHeight w:val="290"/>
          <w:jc w:val="center"/>
        </w:trPr>
        <w:tc>
          <w:tcPr>
            <w:tcW w:w="1163" w:type="pct"/>
            <w:tcBorders>
              <w:top w:val="nil"/>
              <w:left w:val="nil"/>
              <w:bottom w:val="single" w:sz="8" w:space="0" w:color="FFFFFF"/>
              <w:right w:val="single" w:sz="8" w:space="0" w:color="FFFFFF"/>
            </w:tcBorders>
            <w:shd w:val="clear" w:color="auto" w:fill="F2F2F2"/>
            <w:vAlign w:val="center"/>
            <w:hideMark/>
          </w:tcPr>
          <w:p w14:paraId="46C632E1" w14:textId="77777777" w:rsidR="001E3687" w:rsidRPr="00976B84" w:rsidRDefault="001E3687">
            <w:pPr>
              <w:spacing w:after="0" w:line="240" w:lineRule="auto"/>
              <w:rPr>
                <w:rFonts w:ascii="Arial" w:hAnsi="Arial" w:cs="Arial"/>
                <w:color w:val="000000"/>
                <w:sz w:val="16"/>
                <w:szCs w:val="16"/>
              </w:rPr>
            </w:pPr>
            <w:r w:rsidRPr="00976B84">
              <w:rPr>
                <w:rFonts w:ascii="Arial" w:hAnsi="Arial" w:cs="Arial"/>
                <w:color w:val="000000"/>
                <w:sz w:val="16"/>
                <w:szCs w:val="16"/>
              </w:rPr>
              <w:t>Programa para la gestión integral del riesgo, prevención, conocimiento y manejo de los desastres naturales y sanitarios (covid-19).</w:t>
            </w:r>
          </w:p>
        </w:tc>
        <w:tc>
          <w:tcPr>
            <w:tcW w:w="967" w:type="pct"/>
            <w:tcBorders>
              <w:top w:val="nil"/>
              <w:left w:val="nil"/>
              <w:bottom w:val="single" w:sz="8" w:space="0" w:color="FFFFFF"/>
              <w:right w:val="single" w:sz="8" w:space="0" w:color="FFFFFF"/>
            </w:tcBorders>
            <w:shd w:val="clear" w:color="auto" w:fill="F2F2F2"/>
            <w:vAlign w:val="center"/>
            <w:hideMark/>
          </w:tcPr>
          <w:p w14:paraId="3C9ACE63"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Pacto por la Sostenibilidad: producir conservando y conservar produciendo.</w:t>
            </w:r>
            <w:r w:rsidRPr="00976B84">
              <w:rPr>
                <w:rFonts w:ascii="Arial" w:hAnsi="Arial" w:cs="Arial"/>
                <w:color w:val="000000"/>
                <w:sz w:val="16"/>
                <w:szCs w:val="16"/>
              </w:rPr>
              <w:br/>
              <w:t>Reto: Abordar la gestión ambiental comprendiendo la interrelación entre</w:t>
            </w:r>
            <w:r w:rsidRPr="00976B84">
              <w:rPr>
                <w:rFonts w:ascii="Arial" w:hAnsi="Arial" w:cs="Arial"/>
                <w:color w:val="000000"/>
                <w:sz w:val="16"/>
                <w:szCs w:val="16"/>
              </w:rPr>
              <w:br/>
              <w:t>el ambiente, la productividad y la gestión del riesgo.</w:t>
            </w:r>
          </w:p>
        </w:tc>
        <w:tc>
          <w:tcPr>
            <w:tcW w:w="1413" w:type="pct"/>
            <w:tcBorders>
              <w:top w:val="nil"/>
              <w:left w:val="nil"/>
              <w:bottom w:val="single" w:sz="8" w:space="0" w:color="FFFFFF"/>
              <w:right w:val="single" w:sz="8" w:space="0" w:color="FFFFFF"/>
            </w:tcBorders>
            <w:shd w:val="clear" w:color="auto" w:fill="F2F2F2"/>
            <w:vAlign w:val="center"/>
            <w:hideMark/>
          </w:tcPr>
          <w:p w14:paraId="19EC6DFB"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Unidos por nuestro planeta: Gestión del riesgo de desastres.</w:t>
            </w:r>
            <w:r w:rsidRPr="00976B84">
              <w:rPr>
                <w:rFonts w:ascii="Arial" w:hAnsi="Arial" w:cs="Arial"/>
                <w:color w:val="000000"/>
                <w:sz w:val="16"/>
                <w:szCs w:val="16"/>
              </w:rPr>
              <w:br/>
            </w:r>
            <w:r w:rsidRPr="00976B84">
              <w:rPr>
                <w:rFonts w:ascii="Arial" w:hAnsi="Arial" w:cs="Arial"/>
                <w:color w:val="000000"/>
                <w:sz w:val="16"/>
                <w:szCs w:val="16"/>
              </w:rPr>
              <w:br/>
              <w:t>Programa 1: Conocimiento del riesgo.</w:t>
            </w:r>
            <w:r w:rsidRPr="00976B84">
              <w:rPr>
                <w:rFonts w:ascii="Arial" w:hAnsi="Arial" w:cs="Arial"/>
                <w:color w:val="000000"/>
                <w:sz w:val="16"/>
                <w:szCs w:val="16"/>
              </w:rPr>
              <w:br/>
            </w:r>
            <w:r w:rsidRPr="00976B84">
              <w:rPr>
                <w:rFonts w:ascii="Arial" w:hAnsi="Arial" w:cs="Arial"/>
                <w:color w:val="000000"/>
                <w:sz w:val="16"/>
                <w:szCs w:val="16"/>
              </w:rPr>
              <w:br/>
              <w:t>Programa 2: Reducción del riesgo.</w:t>
            </w:r>
            <w:r w:rsidRPr="00976B84">
              <w:rPr>
                <w:rFonts w:ascii="Arial" w:hAnsi="Arial" w:cs="Arial"/>
                <w:color w:val="000000"/>
                <w:sz w:val="16"/>
                <w:szCs w:val="16"/>
              </w:rPr>
              <w:br/>
            </w:r>
            <w:r w:rsidRPr="00976B84">
              <w:rPr>
                <w:rFonts w:ascii="Arial" w:hAnsi="Arial" w:cs="Arial"/>
                <w:color w:val="000000"/>
                <w:sz w:val="16"/>
                <w:szCs w:val="16"/>
              </w:rPr>
              <w:br/>
              <w:t>Programa 3: Manejo de desastres.</w:t>
            </w:r>
          </w:p>
        </w:tc>
        <w:tc>
          <w:tcPr>
            <w:tcW w:w="1457" w:type="pct"/>
            <w:tcBorders>
              <w:top w:val="nil"/>
              <w:left w:val="nil"/>
              <w:bottom w:val="single" w:sz="8" w:space="0" w:color="FFFFFF"/>
              <w:right w:val="single" w:sz="8" w:space="0" w:color="FFFFFF"/>
            </w:tcBorders>
            <w:shd w:val="clear" w:color="auto" w:fill="F2F2F2"/>
            <w:vAlign w:val="center"/>
            <w:hideMark/>
          </w:tcPr>
          <w:p w14:paraId="1E43EAA3"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Plan de Ordenación y Manejo del Rio Aburrá –POMCA- en su programa: 1.2. Gestión para la reducción del riesgo en zonas de amenaza alta y media.</w:t>
            </w:r>
            <w:r w:rsidRPr="00976B84">
              <w:rPr>
                <w:rFonts w:ascii="Arial" w:hAnsi="Arial" w:cs="Arial"/>
                <w:color w:val="000000"/>
                <w:sz w:val="16"/>
                <w:szCs w:val="16"/>
              </w:rPr>
              <w:br/>
            </w:r>
            <w:r w:rsidRPr="00976B84">
              <w:rPr>
                <w:rFonts w:ascii="Arial" w:hAnsi="Arial" w:cs="Arial"/>
                <w:color w:val="000000"/>
                <w:sz w:val="16"/>
                <w:szCs w:val="16"/>
              </w:rPr>
              <w:br/>
              <w:t>PGAR de CORANTIOQUIA y el POT para la articulación de los objetivos que se enmarcan estas líneas de trabajo de la Unidad Nacional de Gestión del Riesgo.</w:t>
            </w:r>
            <w:r w:rsidRPr="00976B84">
              <w:rPr>
                <w:rFonts w:ascii="Arial" w:hAnsi="Arial" w:cs="Arial"/>
                <w:color w:val="000000"/>
                <w:sz w:val="16"/>
                <w:szCs w:val="16"/>
              </w:rPr>
              <w:br/>
            </w:r>
            <w:r w:rsidRPr="00976B84">
              <w:rPr>
                <w:rFonts w:ascii="Arial" w:hAnsi="Arial" w:cs="Arial"/>
                <w:color w:val="000000"/>
                <w:sz w:val="16"/>
                <w:szCs w:val="16"/>
              </w:rPr>
              <w:br/>
              <w:t>Plan Departamental para la Gestión del Riesgo de Desastres de Antioquia.</w:t>
            </w:r>
            <w:r w:rsidRPr="00976B84">
              <w:rPr>
                <w:rFonts w:ascii="Arial" w:hAnsi="Arial" w:cs="Arial"/>
                <w:color w:val="000000"/>
                <w:sz w:val="16"/>
                <w:szCs w:val="16"/>
              </w:rPr>
              <w:br/>
            </w:r>
            <w:r w:rsidRPr="00976B84">
              <w:rPr>
                <w:rFonts w:ascii="Arial" w:hAnsi="Arial" w:cs="Arial"/>
                <w:color w:val="000000"/>
                <w:sz w:val="16"/>
                <w:szCs w:val="16"/>
              </w:rPr>
              <w:br/>
              <w:t>Plan metropolitano de gestión del riesgo de desastres.</w:t>
            </w:r>
          </w:p>
        </w:tc>
      </w:tr>
    </w:tbl>
    <w:p w14:paraId="78532824" w14:textId="77777777" w:rsidR="001E3687" w:rsidRPr="002E6696" w:rsidRDefault="001E3687" w:rsidP="001E3687">
      <w:pPr>
        <w:spacing w:after="0" w:line="240" w:lineRule="auto"/>
        <w:jc w:val="both"/>
        <w:rPr>
          <w:rFonts w:ascii="Arial" w:hAnsi="Arial" w:cs="Arial"/>
          <w:b/>
          <w:bCs/>
          <w:sz w:val="24"/>
          <w:szCs w:val="24"/>
        </w:rPr>
      </w:pPr>
    </w:p>
    <w:p w14:paraId="2937E68A" w14:textId="1C20DE18" w:rsidR="001E3687" w:rsidRDefault="001E3687" w:rsidP="001E3687">
      <w:pPr>
        <w:spacing w:after="0" w:line="240" w:lineRule="auto"/>
        <w:jc w:val="center"/>
        <w:rPr>
          <w:rFonts w:ascii="Arial" w:hAnsi="Arial" w:cs="Arial"/>
          <w:b/>
          <w:bCs/>
          <w:sz w:val="24"/>
          <w:szCs w:val="24"/>
          <w:lang w:val="es-MX"/>
        </w:rPr>
      </w:pPr>
    </w:p>
    <w:p w14:paraId="33F4F651" w14:textId="77777777" w:rsidR="00976B84" w:rsidRPr="002E6696" w:rsidRDefault="00976B84" w:rsidP="001E3687">
      <w:pPr>
        <w:spacing w:after="0" w:line="240" w:lineRule="auto"/>
        <w:jc w:val="center"/>
        <w:rPr>
          <w:rFonts w:ascii="Arial" w:hAnsi="Arial" w:cs="Arial"/>
          <w:b/>
          <w:bCs/>
          <w:sz w:val="24"/>
          <w:szCs w:val="24"/>
          <w:lang w:val="es-MX"/>
        </w:rPr>
      </w:pPr>
    </w:p>
    <w:p w14:paraId="6094008A" w14:textId="77777777" w:rsidR="001E3687" w:rsidRPr="002E6696" w:rsidRDefault="001E3687" w:rsidP="001E3687">
      <w:pPr>
        <w:spacing w:after="0" w:line="240" w:lineRule="auto"/>
        <w:jc w:val="center"/>
        <w:rPr>
          <w:rFonts w:ascii="Arial" w:hAnsi="Arial" w:cs="Arial"/>
          <w:b/>
          <w:bCs/>
          <w:sz w:val="24"/>
          <w:szCs w:val="24"/>
          <w:lang w:val="es-MX"/>
        </w:rPr>
      </w:pPr>
      <w:r w:rsidRPr="002E6696">
        <w:rPr>
          <w:rFonts w:ascii="Arial" w:hAnsi="Arial" w:cs="Arial"/>
          <w:b/>
          <w:bCs/>
          <w:sz w:val="24"/>
          <w:szCs w:val="24"/>
          <w:lang w:val="es-MX"/>
        </w:rPr>
        <w:t>SECCIÓN IV</w:t>
      </w:r>
    </w:p>
    <w:p w14:paraId="28E5A81E" w14:textId="579A52B9" w:rsidR="001E3687" w:rsidRDefault="001E3687" w:rsidP="001E3687">
      <w:pPr>
        <w:spacing w:after="0" w:line="240" w:lineRule="auto"/>
        <w:jc w:val="center"/>
        <w:rPr>
          <w:rFonts w:ascii="Arial" w:hAnsi="Arial" w:cs="Arial"/>
          <w:b/>
          <w:bCs/>
          <w:sz w:val="24"/>
          <w:szCs w:val="24"/>
          <w:lang w:val="es-MX"/>
        </w:rPr>
      </w:pPr>
      <w:r w:rsidRPr="002E6696">
        <w:rPr>
          <w:rFonts w:ascii="Arial" w:hAnsi="Arial" w:cs="Arial"/>
          <w:b/>
          <w:bCs/>
          <w:sz w:val="24"/>
          <w:szCs w:val="24"/>
          <w:lang w:val="es-MX"/>
        </w:rPr>
        <w:lastRenderedPageBreak/>
        <w:t>LÍNEA ESTRATÉGICA 21</w:t>
      </w:r>
    </w:p>
    <w:p w14:paraId="5664601E" w14:textId="77777777" w:rsidR="00976B84" w:rsidRPr="002E6696" w:rsidRDefault="00976B84" w:rsidP="001E3687">
      <w:pPr>
        <w:spacing w:after="0" w:line="240" w:lineRule="auto"/>
        <w:jc w:val="center"/>
        <w:rPr>
          <w:rFonts w:ascii="Arial" w:hAnsi="Arial" w:cs="Arial"/>
          <w:b/>
          <w:bCs/>
          <w:sz w:val="24"/>
          <w:szCs w:val="24"/>
          <w:lang w:val="es-MX"/>
        </w:rPr>
      </w:pPr>
    </w:p>
    <w:p w14:paraId="0D6F55A7" w14:textId="77777777" w:rsidR="001E3687" w:rsidRPr="002E6696" w:rsidRDefault="001E3687" w:rsidP="001E3687">
      <w:pPr>
        <w:spacing w:after="0" w:line="240" w:lineRule="auto"/>
        <w:jc w:val="both"/>
        <w:rPr>
          <w:rFonts w:ascii="Arial" w:hAnsi="Arial" w:cs="Arial"/>
          <w:b/>
          <w:bCs/>
          <w:sz w:val="24"/>
          <w:szCs w:val="24"/>
          <w:lang w:val="es-MX"/>
        </w:rPr>
      </w:pPr>
    </w:p>
    <w:p w14:paraId="0335977A" w14:textId="77777777"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156°. GESTIÓN DEL CAMBIO CLIMÁTICO. </w:t>
      </w:r>
      <w:r w:rsidRPr="002E6696">
        <w:rPr>
          <w:rFonts w:ascii="Arial" w:hAnsi="Arial" w:cs="Arial"/>
          <w:sz w:val="24"/>
          <w:szCs w:val="24"/>
        </w:rPr>
        <w:t>Itagüí Ciudad de Oportunidades busca a través de su línea estratégica Cambio Climático, implementar acciones y estrategias que conlleven a reducir la vulnerabilidad de la población y de los ecosistemas frente a los efectos del cambio climático y promover una transición hacia una economía competitiva y sostenible y un desarrollo bajo en carbono.</w:t>
      </w:r>
    </w:p>
    <w:p w14:paraId="3A00D273" w14:textId="77777777" w:rsidR="001E3687" w:rsidRPr="002E6696" w:rsidRDefault="001E3687" w:rsidP="001E3687">
      <w:pPr>
        <w:spacing w:after="0" w:line="240" w:lineRule="auto"/>
        <w:jc w:val="both"/>
        <w:rPr>
          <w:rFonts w:ascii="Arial" w:hAnsi="Arial" w:cs="Arial"/>
          <w:sz w:val="24"/>
          <w:szCs w:val="24"/>
        </w:rPr>
      </w:pPr>
    </w:p>
    <w:p w14:paraId="4C966949"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ARTÍCULO 157°. OBJETIVOS.</w:t>
      </w:r>
      <w:r w:rsidRPr="002E6696">
        <w:rPr>
          <w:rFonts w:ascii="Arial" w:hAnsi="Arial" w:cs="Arial"/>
          <w:sz w:val="24"/>
          <w:szCs w:val="24"/>
        </w:rPr>
        <w:t xml:space="preserve">  Adoptar medidas urgentes para combatir el cambio climático y sus efectos.</w:t>
      </w:r>
    </w:p>
    <w:p w14:paraId="4151E864" w14:textId="77777777" w:rsidR="001E3687" w:rsidRPr="002E6696" w:rsidRDefault="001E3687" w:rsidP="001E3687">
      <w:pPr>
        <w:spacing w:after="0" w:line="240" w:lineRule="auto"/>
        <w:jc w:val="both"/>
        <w:rPr>
          <w:rFonts w:ascii="Arial" w:hAnsi="Arial" w:cs="Arial"/>
          <w:sz w:val="24"/>
          <w:szCs w:val="24"/>
        </w:rPr>
      </w:pPr>
    </w:p>
    <w:p w14:paraId="7E4D1A1E"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Eje Adaptación:  Fortalecer la capacidad del país para adaptarse al cambio climático, profundizando los conocimientos de sus impactos y de la vulnerabilidad del país, y generando acciones que permitan minimizar los efectos negativos y aprovechar los efectos positivos, promoviendo el desarrollo económico, social y asegurando la sustentabilidad ambiental.</w:t>
      </w:r>
    </w:p>
    <w:p w14:paraId="6EEFF046" w14:textId="77777777" w:rsidR="001E3687" w:rsidRPr="002E6696" w:rsidRDefault="001E3687" w:rsidP="001E3687">
      <w:pPr>
        <w:spacing w:after="0" w:line="240" w:lineRule="auto"/>
        <w:jc w:val="both"/>
        <w:rPr>
          <w:rFonts w:ascii="Arial" w:hAnsi="Arial" w:cs="Arial"/>
          <w:sz w:val="24"/>
          <w:szCs w:val="24"/>
        </w:rPr>
      </w:pPr>
    </w:p>
    <w:p w14:paraId="05E1A58B"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Eje Mitigación: Crear las condiciones para la implementación, cumplimiento y seguimiento de los compromisos de reducción de emisiones de Gases de Efecto Invernadero de Colombia ante la CMNUCC, y que contribuya de forma consistente al desarrollo sustentable del país y a un crecimiento bajo en emisiones de Carbono.</w:t>
      </w:r>
    </w:p>
    <w:p w14:paraId="3C987F91" w14:textId="77777777" w:rsidR="001E3687" w:rsidRPr="002E6696" w:rsidRDefault="001E3687" w:rsidP="001E3687">
      <w:pPr>
        <w:spacing w:after="0" w:line="240" w:lineRule="auto"/>
        <w:jc w:val="both"/>
        <w:rPr>
          <w:rFonts w:ascii="Arial" w:hAnsi="Arial" w:cs="Arial"/>
          <w:sz w:val="24"/>
          <w:szCs w:val="24"/>
        </w:rPr>
      </w:pPr>
    </w:p>
    <w:p w14:paraId="4162AEC0"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Eje Medios de Implementación:  Implementar aquellos elementos transversales que complementan las medidas planteadas en el PANCC relacionados al fortalecimiento institucional, transferencia tecnológica, creación de capacidades y asistencia técnica, financiamiento y negociación internacional.</w:t>
      </w:r>
    </w:p>
    <w:p w14:paraId="01D6C3C3" w14:textId="165F0226" w:rsidR="001E3687" w:rsidRDefault="001E3687" w:rsidP="001E3687">
      <w:pPr>
        <w:spacing w:after="0" w:line="240" w:lineRule="auto"/>
        <w:jc w:val="both"/>
        <w:rPr>
          <w:rFonts w:ascii="Arial" w:hAnsi="Arial" w:cs="Arial"/>
          <w:sz w:val="24"/>
          <w:szCs w:val="24"/>
        </w:rPr>
      </w:pPr>
    </w:p>
    <w:p w14:paraId="55E221FA" w14:textId="5F3E5A2C" w:rsidR="00B324FF" w:rsidRDefault="00B324FF" w:rsidP="001E3687">
      <w:pPr>
        <w:spacing w:after="0" w:line="240" w:lineRule="auto"/>
        <w:jc w:val="both"/>
        <w:rPr>
          <w:rFonts w:ascii="Arial" w:hAnsi="Arial" w:cs="Arial"/>
          <w:sz w:val="24"/>
          <w:szCs w:val="24"/>
        </w:rPr>
      </w:pPr>
    </w:p>
    <w:p w14:paraId="76162877" w14:textId="4B1B5F4E" w:rsidR="00B324FF" w:rsidRDefault="00B324FF" w:rsidP="001E3687">
      <w:pPr>
        <w:spacing w:after="0" w:line="240" w:lineRule="auto"/>
        <w:jc w:val="both"/>
        <w:rPr>
          <w:rFonts w:ascii="Arial" w:hAnsi="Arial" w:cs="Arial"/>
          <w:sz w:val="24"/>
          <w:szCs w:val="24"/>
        </w:rPr>
      </w:pPr>
    </w:p>
    <w:p w14:paraId="742419C3" w14:textId="27FD334B" w:rsidR="00B324FF" w:rsidRDefault="00B324FF" w:rsidP="001E3687">
      <w:pPr>
        <w:spacing w:after="0" w:line="240" w:lineRule="auto"/>
        <w:jc w:val="both"/>
        <w:rPr>
          <w:rFonts w:ascii="Arial" w:hAnsi="Arial" w:cs="Arial"/>
          <w:sz w:val="24"/>
          <w:szCs w:val="24"/>
        </w:rPr>
      </w:pPr>
    </w:p>
    <w:p w14:paraId="37A59BFD" w14:textId="675E0748" w:rsidR="00B324FF" w:rsidRDefault="00B324FF" w:rsidP="001E3687">
      <w:pPr>
        <w:spacing w:after="0" w:line="240" w:lineRule="auto"/>
        <w:jc w:val="both"/>
        <w:rPr>
          <w:rFonts w:ascii="Arial" w:hAnsi="Arial" w:cs="Arial"/>
          <w:sz w:val="24"/>
          <w:szCs w:val="24"/>
        </w:rPr>
      </w:pPr>
    </w:p>
    <w:p w14:paraId="1D4A5536" w14:textId="47B3BC5A" w:rsidR="00B324FF" w:rsidRDefault="00B324FF" w:rsidP="001E3687">
      <w:pPr>
        <w:spacing w:after="0" w:line="240" w:lineRule="auto"/>
        <w:jc w:val="both"/>
        <w:rPr>
          <w:rFonts w:ascii="Arial" w:hAnsi="Arial" w:cs="Arial"/>
          <w:sz w:val="24"/>
          <w:szCs w:val="24"/>
        </w:rPr>
      </w:pPr>
    </w:p>
    <w:p w14:paraId="554DAA53" w14:textId="1F8C25FE" w:rsidR="00B324FF" w:rsidRDefault="00B324FF" w:rsidP="001E3687">
      <w:pPr>
        <w:spacing w:after="0" w:line="240" w:lineRule="auto"/>
        <w:jc w:val="both"/>
        <w:rPr>
          <w:rFonts w:ascii="Arial" w:hAnsi="Arial" w:cs="Arial"/>
          <w:sz w:val="24"/>
          <w:szCs w:val="24"/>
        </w:rPr>
      </w:pPr>
    </w:p>
    <w:p w14:paraId="13526D73" w14:textId="77777777" w:rsidR="00B324FF" w:rsidRDefault="00B324FF" w:rsidP="00B324FF">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5E9A5411" w14:textId="6198055D" w:rsidR="00B324FF" w:rsidRDefault="00B324FF" w:rsidP="001E3687">
      <w:pPr>
        <w:spacing w:after="0" w:line="240" w:lineRule="auto"/>
        <w:jc w:val="both"/>
        <w:rPr>
          <w:rFonts w:ascii="Arial" w:hAnsi="Arial" w:cs="Arial"/>
          <w:sz w:val="24"/>
          <w:szCs w:val="24"/>
        </w:rPr>
      </w:pPr>
    </w:p>
    <w:p w14:paraId="20129DEC" w14:textId="0541381C" w:rsidR="00B324FF" w:rsidRDefault="00B324FF" w:rsidP="001E3687">
      <w:pPr>
        <w:spacing w:after="0" w:line="240" w:lineRule="auto"/>
        <w:jc w:val="both"/>
        <w:rPr>
          <w:rFonts w:ascii="Arial" w:hAnsi="Arial" w:cs="Arial"/>
          <w:sz w:val="24"/>
          <w:szCs w:val="24"/>
        </w:rPr>
      </w:pPr>
    </w:p>
    <w:p w14:paraId="321247B0" w14:textId="025509A7" w:rsidR="00B324FF" w:rsidRDefault="00B324FF" w:rsidP="001E3687">
      <w:pPr>
        <w:spacing w:after="0" w:line="240" w:lineRule="auto"/>
        <w:jc w:val="both"/>
        <w:rPr>
          <w:rFonts w:ascii="Arial" w:hAnsi="Arial" w:cs="Arial"/>
          <w:sz w:val="24"/>
          <w:szCs w:val="24"/>
        </w:rPr>
      </w:pPr>
    </w:p>
    <w:p w14:paraId="135FEF90" w14:textId="62761B03" w:rsidR="00B324FF" w:rsidRDefault="00B324FF" w:rsidP="001E3687">
      <w:pPr>
        <w:spacing w:after="0" w:line="240" w:lineRule="auto"/>
        <w:jc w:val="both"/>
        <w:rPr>
          <w:rFonts w:ascii="Arial" w:hAnsi="Arial" w:cs="Arial"/>
          <w:sz w:val="24"/>
          <w:szCs w:val="24"/>
        </w:rPr>
      </w:pPr>
    </w:p>
    <w:p w14:paraId="67F73FAB" w14:textId="77777777" w:rsidR="00B324FF" w:rsidRPr="002E6696" w:rsidRDefault="00B324FF" w:rsidP="001E3687">
      <w:pPr>
        <w:spacing w:after="0" w:line="240" w:lineRule="auto"/>
        <w:jc w:val="both"/>
        <w:rPr>
          <w:rFonts w:ascii="Arial" w:hAnsi="Arial" w:cs="Arial"/>
          <w:sz w:val="24"/>
          <w:szCs w:val="24"/>
        </w:rPr>
      </w:pPr>
    </w:p>
    <w:p w14:paraId="2720B24F"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Eje gestión del cambio climático a nivel regional y comunal: Desarrollar los elementos que permitan sentar las bases institucionales, operativas y las capacidades necesarias para avanzar en la gestión del cambio climático en el territorio, a través del gobierno regional y comunal e incorporando a todos los actores sociales.</w:t>
      </w:r>
    </w:p>
    <w:p w14:paraId="08FA4D20" w14:textId="77777777" w:rsidR="000C3957" w:rsidRPr="002E6696" w:rsidRDefault="000C3957" w:rsidP="001E3687">
      <w:pPr>
        <w:spacing w:after="0" w:line="240" w:lineRule="auto"/>
        <w:jc w:val="both"/>
        <w:rPr>
          <w:rFonts w:ascii="Arial" w:hAnsi="Arial" w:cs="Arial"/>
          <w:b/>
          <w:bCs/>
          <w:sz w:val="24"/>
          <w:szCs w:val="24"/>
        </w:rPr>
      </w:pPr>
    </w:p>
    <w:p w14:paraId="10F2AE74" w14:textId="60F6979F" w:rsidR="001E3687"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Resultados y metas</w:t>
      </w:r>
    </w:p>
    <w:p w14:paraId="6F23A047" w14:textId="77777777" w:rsidR="00976B84" w:rsidRPr="002E6696" w:rsidRDefault="00976B84" w:rsidP="001E3687">
      <w:pPr>
        <w:spacing w:after="0" w:line="240" w:lineRule="auto"/>
        <w:jc w:val="both"/>
        <w:rPr>
          <w:rFonts w:ascii="Arial" w:hAnsi="Arial" w:cs="Arial"/>
          <w:b/>
          <w:bCs/>
          <w:sz w:val="24"/>
          <w:szCs w:val="24"/>
        </w:rPr>
      </w:pPr>
    </w:p>
    <w:p w14:paraId="50070C69" w14:textId="77777777" w:rsidR="000C3957" w:rsidRPr="002E6696" w:rsidRDefault="000C3957" w:rsidP="001E3687">
      <w:pPr>
        <w:spacing w:after="0" w:line="240" w:lineRule="auto"/>
        <w:jc w:val="both"/>
        <w:rPr>
          <w:rFonts w:ascii="Arial" w:hAnsi="Arial" w:cs="Arial"/>
          <w:b/>
          <w:bCs/>
          <w:sz w:val="24"/>
          <w:szCs w:val="24"/>
        </w:rPr>
      </w:pPr>
    </w:p>
    <w:tbl>
      <w:tblPr>
        <w:tblW w:w="5000" w:type="pct"/>
        <w:jc w:val="center"/>
        <w:tblLook w:val="04A0" w:firstRow="1" w:lastRow="0" w:firstColumn="1" w:lastColumn="0" w:noHBand="0" w:noVBand="1"/>
      </w:tblPr>
      <w:tblGrid>
        <w:gridCol w:w="1213"/>
        <w:gridCol w:w="1050"/>
        <w:gridCol w:w="1050"/>
        <w:gridCol w:w="1050"/>
        <w:gridCol w:w="1052"/>
        <w:gridCol w:w="1053"/>
        <w:gridCol w:w="1301"/>
        <w:gridCol w:w="1051"/>
      </w:tblGrid>
      <w:tr w:rsidR="00642EB4" w:rsidRPr="00976B84" w14:paraId="5762D7D8" w14:textId="77777777" w:rsidTr="001E3687">
        <w:trPr>
          <w:trHeight w:val="780"/>
          <w:tblHeader/>
          <w:jc w:val="center"/>
        </w:trPr>
        <w:tc>
          <w:tcPr>
            <w:tcW w:w="639"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491B5E80"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lastRenderedPageBreak/>
              <w:t>Indicador de resultado / bienestar</w:t>
            </w:r>
          </w:p>
        </w:tc>
        <w:tc>
          <w:tcPr>
            <w:tcW w:w="610" w:type="pct"/>
            <w:tcBorders>
              <w:top w:val="single" w:sz="8" w:space="0" w:color="FFFFFF"/>
              <w:left w:val="nil"/>
              <w:bottom w:val="single" w:sz="8" w:space="0" w:color="FFFFFF"/>
              <w:right w:val="single" w:sz="8" w:space="0" w:color="FFFFFF"/>
            </w:tcBorders>
            <w:shd w:val="clear" w:color="auto" w:fill="005DAA"/>
            <w:vAlign w:val="center"/>
            <w:hideMark/>
          </w:tcPr>
          <w:p w14:paraId="3A051D7B"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Unidad de medida</w:t>
            </w:r>
          </w:p>
        </w:tc>
        <w:tc>
          <w:tcPr>
            <w:tcW w:w="610" w:type="pct"/>
            <w:tcBorders>
              <w:top w:val="single" w:sz="8" w:space="0" w:color="FFFFFF"/>
              <w:left w:val="nil"/>
              <w:bottom w:val="single" w:sz="8" w:space="0" w:color="FFFFFF"/>
              <w:right w:val="single" w:sz="8" w:space="0" w:color="FFFFFF"/>
            </w:tcBorders>
            <w:shd w:val="clear" w:color="auto" w:fill="005DAA"/>
            <w:vAlign w:val="center"/>
            <w:hideMark/>
          </w:tcPr>
          <w:p w14:paraId="7148CE5F"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Línea base</w:t>
            </w:r>
          </w:p>
        </w:tc>
        <w:tc>
          <w:tcPr>
            <w:tcW w:w="610" w:type="pct"/>
            <w:tcBorders>
              <w:top w:val="single" w:sz="8" w:space="0" w:color="FFFFFF"/>
              <w:left w:val="nil"/>
              <w:bottom w:val="single" w:sz="8" w:space="0" w:color="FFFFFF"/>
              <w:right w:val="single" w:sz="8" w:space="0" w:color="FFFFFF"/>
            </w:tcBorders>
            <w:shd w:val="clear" w:color="auto" w:fill="005DAA"/>
            <w:vAlign w:val="center"/>
            <w:hideMark/>
          </w:tcPr>
          <w:p w14:paraId="112218C9"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Año base</w:t>
            </w:r>
          </w:p>
        </w:tc>
        <w:tc>
          <w:tcPr>
            <w:tcW w:w="611" w:type="pct"/>
            <w:tcBorders>
              <w:top w:val="single" w:sz="8" w:space="0" w:color="FFFFFF"/>
              <w:left w:val="nil"/>
              <w:bottom w:val="single" w:sz="8" w:space="0" w:color="FFFFFF"/>
              <w:right w:val="single" w:sz="8" w:space="0" w:color="FFFFFF"/>
            </w:tcBorders>
            <w:shd w:val="clear" w:color="auto" w:fill="005DAA"/>
            <w:vAlign w:val="center"/>
            <w:hideMark/>
          </w:tcPr>
          <w:p w14:paraId="641D9DAD"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Meta de cuatrienio (2020-2023)</w:t>
            </w:r>
          </w:p>
        </w:tc>
        <w:tc>
          <w:tcPr>
            <w:tcW w:w="611" w:type="pct"/>
            <w:tcBorders>
              <w:top w:val="single" w:sz="8" w:space="0" w:color="FFFFFF"/>
              <w:left w:val="nil"/>
              <w:bottom w:val="single" w:sz="8" w:space="0" w:color="FFFFFF"/>
              <w:right w:val="single" w:sz="8" w:space="0" w:color="FFFFFF"/>
            </w:tcBorders>
            <w:shd w:val="clear" w:color="auto" w:fill="005DAA"/>
            <w:vAlign w:val="center"/>
            <w:hideMark/>
          </w:tcPr>
          <w:p w14:paraId="5F36DAB3"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Tendencia del indicador</w:t>
            </w:r>
          </w:p>
        </w:tc>
        <w:tc>
          <w:tcPr>
            <w:tcW w:w="699" w:type="pct"/>
            <w:tcBorders>
              <w:top w:val="single" w:sz="8" w:space="0" w:color="FFFFFF"/>
              <w:left w:val="nil"/>
              <w:bottom w:val="single" w:sz="8" w:space="0" w:color="FFFFFF"/>
              <w:right w:val="single" w:sz="8" w:space="0" w:color="FFFFFF"/>
            </w:tcBorders>
            <w:shd w:val="clear" w:color="auto" w:fill="005DAA"/>
            <w:vAlign w:val="center"/>
            <w:hideMark/>
          </w:tcPr>
          <w:p w14:paraId="5670F199"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Unidad administrativa responsable</w:t>
            </w:r>
          </w:p>
        </w:tc>
        <w:tc>
          <w:tcPr>
            <w:tcW w:w="611" w:type="pct"/>
            <w:tcBorders>
              <w:top w:val="single" w:sz="8" w:space="0" w:color="FFFFFF"/>
              <w:left w:val="nil"/>
              <w:bottom w:val="single" w:sz="8" w:space="0" w:color="FFFFFF"/>
              <w:right w:val="single" w:sz="8" w:space="0" w:color="FFFFFF"/>
            </w:tcBorders>
            <w:shd w:val="clear" w:color="auto" w:fill="005DAA"/>
            <w:vAlign w:val="center"/>
            <w:hideMark/>
          </w:tcPr>
          <w:p w14:paraId="45F15BFD" w14:textId="77777777" w:rsidR="001E3687" w:rsidRPr="00976B84" w:rsidRDefault="001E3687">
            <w:pPr>
              <w:jc w:val="center"/>
              <w:rPr>
                <w:rFonts w:ascii="Arial" w:hAnsi="Arial" w:cs="Arial"/>
                <w:b/>
                <w:bCs/>
                <w:color w:val="FFFFFF" w:themeColor="background1"/>
                <w:sz w:val="16"/>
                <w:szCs w:val="16"/>
                <w:lang w:val="en-US"/>
              </w:rPr>
            </w:pPr>
            <w:r w:rsidRPr="00976B84">
              <w:rPr>
                <w:rFonts w:ascii="Arial" w:hAnsi="Arial" w:cs="Arial"/>
                <w:b/>
                <w:bCs/>
                <w:color w:val="FFFFFF" w:themeColor="background1"/>
                <w:sz w:val="16"/>
                <w:szCs w:val="16"/>
              </w:rPr>
              <w:t>Meta O.D.S.</w:t>
            </w:r>
          </w:p>
        </w:tc>
      </w:tr>
      <w:tr w:rsidR="00642EB4" w:rsidRPr="00976B84" w14:paraId="6B238CC0" w14:textId="77777777" w:rsidTr="001E3687">
        <w:trPr>
          <w:trHeight w:val="2040"/>
          <w:jc w:val="center"/>
        </w:trPr>
        <w:tc>
          <w:tcPr>
            <w:tcW w:w="639" w:type="pct"/>
            <w:tcBorders>
              <w:top w:val="nil"/>
              <w:left w:val="single" w:sz="8" w:space="0" w:color="FFFFFF"/>
              <w:bottom w:val="single" w:sz="8" w:space="0" w:color="FFFFFF"/>
              <w:right w:val="single" w:sz="8" w:space="0" w:color="FFFFFF"/>
            </w:tcBorders>
            <w:shd w:val="clear" w:color="auto" w:fill="F2F2F2"/>
            <w:vAlign w:val="center"/>
            <w:hideMark/>
          </w:tcPr>
          <w:p w14:paraId="05FF58A2"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 xml:space="preserve">Promedio de concentración anual de material particulado pm2.5 </w:t>
            </w:r>
          </w:p>
        </w:tc>
        <w:tc>
          <w:tcPr>
            <w:tcW w:w="610" w:type="pct"/>
            <w:tcBorders>
              <w:top w:val="nil"/>
              <w:left w:val="nil"/>
              <w:bottom w:val="single" w:sz="8" w:space="0" w:color="FFFFFF"/>
              <w:right w:val="single" w:sz="8" w:space="0" w:color="FFFFFF"/>
            </w:tcBorders>
            <w:shd w:val="clear" w:color="auto" w:fill="F2F2F2"/>
            <w:vAlign w:val="center"/>
            <w:hideMark/>
          </w:tcPr>
          <w:p w14:paraId="2FF7E631"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ug/m3</w:t>
            </w:r>
          </w:p>
        </w:tc>
        <w:tc>
          <w:tcPr>
            <w:tcW w:w="610" w:type="pct"/>
            <w:tcBorders>
              <w:top w:val="nil"/>
              <w:left w:val="nil"/>
              <w:bottom w:val="single" w:sz="8" w:space="0" w:color="FFFFFF"/>
              <w:right w:val="single" w:sz="8" w:space="0" w:color="FFFFFF"/>
            </w:tcBorders>
            <w:shd w:val="clear" w:color="auto" w:fill="F2F2F2"/>
            <w:vAlign w:val="center"/>
            <w:hideMark/>
          </w:tcPr>
          <w:p w14:paraId="5446A723"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32</w:t>
            </w:r>
          </w:p>
        </w:tc>
        <w:tc>
          <w:tcPr>
            <w:tcW w:w="610" w:type="pct"/>
            <w:tcBorders>
              <w:top w:val="nil"/>
              <w:left w:val="nil"/>
              <w:bottom w:val="single" w:sz="8" w:space="0" w:color="FFFFFF"/>
              <w:right w:val="single" w:sz="8" w:space="0" w:color="FFFFFF"/>
            </w:tcBorders>
            <w:shd w:val="clear" w:color="auto" w:fill="F2F2F2"/>
            <w:vAlign w:val="center"/>
            <w:hideMark/>
          </w:tcPr>
          <w:p w14:paraId="3586D28A"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2019</w:t>
            </w:r>
          </w:p>
        </w:tc>
        <w:tc>
          <w:tcPr>
            <w:tcW w:w="611" w:type="pct"/>
            <w:tcBorders>
              <w:top w:val="nil"/>
              <w:left w:val="nil"/>
              <w:bottom w:val="single" w:sz="8" w:space="0" w:color="FFFFFF"/>
              <w:right w:val="single" w:sz="8" w:space="0" w:color="FFFFFF"/>
            </w:tcBorders>
            <w:shd w:val="clear" w:color="auto" w:fill="F2F2F2"/>
            <w:vAlign w:val="center"/>
            <w:hideMark/>
          </w:tcPr>
          <w:p w14:paraId="1047D665"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 xml:space="preserve">32 </w:t>
            </w:r>
          </w:p>
        </w:tc>
        <w:tc>
          <w:tcPr>
            <w:tcW w:w="611" w:type="pct"/>
            <w:tcBorders>
              <w:top w:val="nil"/>
              <w:left w:val="nil"/>
              <w:bottom w:val="single" w:sz="8" w:space="0" w:color="FFFFFF"/>
              <w:right w:val="single" w:sz="8" w:space="0" w:color="FFFFFF"/>
            </w:tcBorders>
            <w:shd w:val="clear" w:color="auto" w:fill="F2F2F2"/>
            <w:vAlign w:val="center"/>
            <w:hideMark/>
          </w:tcPr>
          <w:p w14:paraId="2EF8A780"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Mantener</w:t>
            </w:r>
          </w:p>
        </w:tc>
        <w:tc>
          <w:tcPr>
            <w:tcW w:w="699" w:type="pct"/>
            <w:tcBorders>
              <w:top w:val="nil"/>
              <w:left w:val="nil"/>
              <w:bottom w:val="single" w:sz="8" w:space="0" w:color="FFFFFF"/>
              <w:right w:val="single" w:sz="8" w:space="0" w:color="FFFFFF"/>
            </w:tcBorders>
            <w:shd w:val="clear" w:color="auto" w:fill="F2F2F2"/>
            <w:vAlign w:val="center"/>
            <w:hideMark/>
          </w:tcPr>
          <w:p w14:paraId="143EA5EE"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Secretaría Medio Ambiente.</w:t>
            </w:r>
          </w:p>
        </w:tc>
        <w:tc>
          <w:tcPr>
            <w:tcW w:w="611" w:type="pct"/>
            <w:tcBorders>
              <w:top w:val="nil"/>
              <w:left w:val="nil"/>
              <w:bottom w:val="single" w:sz="8" w:space="0" w:color="FFFFFF"/>
              <w:right w:val="single" w:sz="8" w:space="0" w:color="FFFFFF"/>
            </w:tcBorders>
            <w:shd w:val="clear" w:color="auto" w:fill="F2F2F2"/>
            <w:vAlign w:val="center"/>
            <w:hideMark/>
          </w:tcPr>
          <w:p w14:paraId="4270596D"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13.2: Incorporar medidas relativas al cambio climático en las políticas, estrategias y planes nacionales.</w:t>
            </w:r>
          </w:p>
        </w:tc>
      </w:tr>
    </w:tbl>
    <w:p w14:paraId="4DDBA001" w14:textId="77777777" w:rsidR="001E3687" w:rsidRPr="002E6696" w:rsidRDefault="001E3687" w:rsidP="001E3687">
      <w:pPr>
        <w:spacing w:after="0" w:line="240" w:lineRule="auto"/>
        <w:jc w:val="both"/>
        <w:rPr>
          <w:rFonts w:ascii="Arial" w:hAnsi="Arial" w:cs="Arial"/>
          <w:sz w:val="24"/>
          <w:szCs w:val="24"/>
        </w:rPr>
      </w:pPr>
    </w:p>
    <w:p w14:paraId="7D9622BF"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Estos objetivos se articulan en las disposiciones de los artículos siguientes.</w:t>
      </w:r>
    </w:p>
    <w:p w14:paraId="03BFF82B" w14:textId="77777777" w:rsidR="001E3687" w:rsidRPr="002E6696" w:rsidRDefault="001E3687" w:rsidP="001E3687">
      <w:pPr>
        <w:spacing w:after="0" w:line="240" w:lineRule="auto"/>
        <w:jc w:val="both"/>
        <w:rPr>
          <w:rFonts w:ascii="Arial" w:hAnsi="Arial" w:cs="Arial"/>
          <w:b/>
          <w:bCs/>
          <w:sz w:val="24"/>
          <w:szCs w:val="24"/>
        </w:rPr>
      </w:pPr>
    </w:p>
    <w:p w14:paraId="76A049FB"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158°. PROGRAMA 70. ARTICULAR ESFUERZOS PARA LA GESTIÓN DEL CAMBIO CLIMÁTICO EN LA CIUDAD DE ITAGÜÍ. </w:t>
      </w:r>
      <w:r w:rsidRPr="002E6696">
        <w:rPr>
          <w:rFonts w:ascii="Arial" w:hAnsi="Arial" w:cs="Arial"/>
          <w:sz w:val="24"/>
          <w:szCs w:val="24"/>
        </w:rPr>
        <w:t>Con este programa se busca</w:t>
      </w:r>
      <w:r w:rsidRPr="002E6696">
        <w:rPr>
          <w:rFonts w:ascii="Arial" w:hAnsi="Arial" w:cs="Arial"/>
          <w:b/>
          <w:sz w:val="24"/>
          <w:szCs w:val="24"/>
        </w:rPr>
        <w:t xml:space="preserve"> </w:t>
      </w:r>
      <w:r w:rsidRPr="002E6696">
        <w:rPr>
          <w:rFonts w:ascii="Arial" w:hAnsi="Arial" w:cs="Arial"/>
          <w:sz w:val="24"/>
          <w:szCs w:val="24"/>
        </w:rPr>
        <w:t>desarrollar los elementos que permitan sentar las bases institucionales, operativas y las capacidades necesarias para avanzar en la gestión del cambio climático en el territorio, a través del gobierno nacional, regional y autoridades ambientales con competencia en el territorio, incorporando a todos los actores sociales, entendidos como institucionales, privados y comunitarios. Se busca, además, implementar aquellos elementos transversales que complementan las medidas planteadas en la Política Nacional de Cambio Climático relacionados al fortalecimiento institucional, la transferencia tecnológica, la creación de capacidades y la asistencia técnica, el financiamiento y la negociación internacional.</w:t>
      </w:r>
    </w:p>
    <w:p w14:paraId="7E432382" w14:textId="77777777" w:rsidR="001E3687" w:rsidRPr="002E6696" w:rsidRDefault="001E3687" w:rsidP="001E3687">
      <w:pPr>
        <w:spacing w:after="0" w:line="240" w:lineRule="auto"/>
        <w:jc w:val="both"/>
        <w:rPr>
          <w:rFonts w:ascii="Arial" w:hAnsi="Arial" w:cs="Arial"/>
          <w:sz w:val="24"/>
          <w:szCs w:val="24"/>
        </w:rPr>
      </w:pPr>
    </w:p>
    <w:p w14:paraId="70B61FD8" w14:textId="44C8A4C0"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60653563" w14:textId="77777777" w:rsidR="00976B84" w:rsidRPr="002E6696" w:rsidRDefault="00976B84"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137"/>
        <w:gridCol w:w="959"/>
        <w:gridCol w:w="950"/>
        <w:gridCol w:w="1270"/>
        <w:gridCol w:w="852"/>
        <w:gridCol w:w="932"/>
        <w:gridCol w:w="994"/>
        <w:gridCol w:w="1252"/>
      </w:tblGrid>
      <w:tr w:rsidR="00642EB4" w:rsidRPr="00976B84" w14:paraId="06BEC136" w14:textId="77777777" w:rsidTr="001E3687">
        <w:trPr>
          <w:trHeight w:val="612"/>
          <w:tblHeader/>
          <w:jc w:val="center"/>
        </w:trPr>
        <w:tc>
          <w:tcPr>
            <w:tcW w:w="661"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15F097C9"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de Resultado</w:t>
            </w:r>
          </w:p>
        </w:tc>
        <w:tc>
          <w:tcPr>
            <w:tcW w:w="850" w:type="pct"/>
            <w:tcBorders>
              <w:top w:val="single" w:sz="4" w:space="0" w:color="FFFFFF"/>
              <w:left w:val="nil"/>
              <w:bottom w:val="single" w:sz="4" w:space="0" w:color="FFFFFF"/>
              <w:right w:val="single" w:sz="4" w:space="0" w:color="FFFFFF"/>
            </w:tcBorders>
            <w:shd w:val="clear" w:color="auto" w:fill="005DAA"/>
            <w:vAlign w:val="center"/>
            <w:hideMark/>
          </w:tcPr>
          <w:p w14:paraId="49FBA64D"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Nombre del Programa</w:t>
            </w:r>
          </w:p>
        </w:tc>
        <w:tc>
          <w:tcPr>
            <w:tcW w:w="741" w:type="pct"/>
            <w:tcBorders>
              <w:top w:val="single" w:sz="4" w:space="0" w:color="FFFFFF"/>
              <w:left w:val="nil"/>
              <w:bottom w:val="single" w:sz="4" w:space="0" w:color="FFFFFF"/>
              <w:right w:val="single" w:sz="4" w:space="0" w:color="FFFFFF"/>
            </w:tcBorders>
            <w:shd w:val="clear" w:color="auto" w:fill="005DAA"/>
            <w:vAlign w:val="center"/>
            <w:hideMark/>
          </w:tcPr>
          <w:p w14:paraId="5627BF39"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Producto</w:t>
            </w:r>
          </w:p>
        </w:tc>
        <w:tc>
          <w:tcPr>
            <w:tcW w:w="778" w:type="pct"/>
            <w:tcBorders>
              <w:top w:val="single" w:sz="4" w:space="0" w:color="FFFFFF"/>
              <w:left w:val="nil"/>
              <w:bottom w:val="single" w:sz="4" w:space="0" w:color="FFFFFF"/>
              <w:right w:val="single" w:sz="4" w:space="0" w:color="FFFFFF"/>
            </w:tcBorders>
            <w:shd w:val="clear" w:color="auto" w:fill="005DAA"/>
            <w:vAlign w:val="center"/>
            <w:hideMark/>
          </w:tcPr>
          <w:p w14:paraId="4DDFD316"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1EB1C39E"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24AA48F6"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33BDC090"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11911AD3"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 Administrativa Responsable</w:t>
            </w:r>
          </w:p>
        </w:tc>
      </w:tr>
      <w:tr w:rsidR="00642EB4" w:rsidRPr="00976B84" w14:paraId="26668A40" w14:textId="77777777" w:rsidTr="001E3687">
        <w:trPr>
          <w:trHeight w:val="900"/>
          <w:jc w:val="center"/>
        </w:trPr>
        <w:tc>
          <w:tcPr>
            <w:tcW w:w="661"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F06DCB4"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Promedio de concentración anual de material particulado pm2.5 en un nivel inferior 32ug/m3 mantenido.</w:t>
            </w:r>
          </w:p>
        </w:tc>
        <w:tc>
          <w:tcPr>
            <w:tcW w:w="85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54DC60D"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 xml:space="preserve">Articular esfuerzos para la gestión del cambio climático en la ciudad de Itagüí </w:t>
            </w:r>
          </w:p>
        </w:tc>
        <w:tc>
          <w:tcPr>
            <w:tcW w:w="741" w:type="pct"/>
            <w:tcBorders>
              <w:top w:val="nil"/>
              <w:left w:val="nil"/>
              <w:bottom w:val="single" w:sz="4" w:space="0" w:color="FFFFFF"/>
              <w:right w:val="single" w:sz="4" w:space="0" w:color="FFFFFF"/>
            </w:tcBorders>
            <w:shd w:val="clear" w:color="auto" w:fill="F2F2F2"/>
            <w:vAlign w:val="center"/>
            <w:hideMark/>
          </w:tcPr>
          <w:p w14:paraId="33B3A056"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Gestión sistema de producción de energía eléctrica fotovoltaica en bienes públicos.</w:t>
            </w:r>
          </w:p>
        </w:tc>
        <w:tc>
          <w:tcPr>
            <w:tcW w:w="778" w:type="pct"/>
            <w:tcBorders>
              <w:top w:val="nil"/>
              <w:left w:val="nil"/>
              <w:bottom w:val="single" w:sz="4" w:space="0" w:color="FFFFFF"/>
              <w:right w:val="single" w:sz="4" w:space="0" w:color="FFFFFF"/>
            </w:tcBorders>
            <w:shd w:val="clear" w:color="auto" w:fill="F2F2F2"/>
            <w:vAlign w:val="center"/>
            <w:hideMark/>
          </w:tcPr>
          <w:p w14:paraId="0D1AE540"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 xml:space="preserve">Estudio técnico elaborado </w:t>
            </w:r>
          </w:p>
        </w:tc>
        <w:tc>
          <w:tcPr>
            <w:tcW w:w="364" w:type="pct"/>
            <w:tcBorders>
              <w:top w:val="nil"/>
              <w:left w:val="nil"/>
              <w:bottom w:val="single" w:sz="4" w:space="0" w:color="FFFFFF"/>
              <w:right w:val="single" w:sz="4" w:space="0" w:color="FFFFFF"/>
            </w:tcBorders>
            <w:shd w:val="clear" w:color="auto" w:fill="F2F2F2"/>
            <w:vAlign w:val="center"/>
            <w:hideMark/>
          </w:tcPr>
          <w:p w14:paraId="5BD99234"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44CAB972"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1</w:t>
            </w:r>
          </w:p>
        </w:tc>
        <w:tc>
          <w:tcPr>
            <w:tcW w:w="504" w:type="pct"/>
            <w:tcBorders>
              <w:top w:val="nil"/>
              <w:left w:val="nil"/>
              <w:bottom w:val="single" w:sz="4" w:space="0" w:color="FFFFFF"/>
              <w:right w:val="single" w:sz="4" w:space="0" w:color="FFFFFF"/>
            </w:tcBorders>
            <w:shd w:val="clear" w:color="auto" w:fill="F2F2F2"/>
            <w:vAlign w:val="center"/>
            <w:hideMark/>
          </w:tcPr>
          <w:p w14:paraId="30391B1D"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19D1F311"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Secretaria de Medio Ambiente</w:t>
            </w:r>
          </w:p>
        </w:tc>
      </w:tr>
      <w:tr w:rsidR="001E3687" w:rsidRPr="00976B84" w14:paraId="7CC49309"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46D28022"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48A6BC0" w14:textId="77777777" w:rsidR="001E3687" w:rsidRPr="00976B84"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D9D9D9"/>
            <w:vAlign w:val="center"/>
            <w:hideMark/>
          </w:tcPr>
          <w:p w14:paraId="1D545E99"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Gestión sistema de producción de energía eléctrica fotovoltaica en bienes públicos.</w:t>
            </w:r>
          </w:p>
        </w:tc>
        <w:tc>
          <w:tcPr>
            <w:tcW w:w="778" w:type="pct"/>
            <w:tcBorders>
              <w:top w:val="nil"/>
              <w:left w:val="nil"/>
              <w:bottom w:val="single" w:sz="4" w:space="0" w:color="FFFFFF"/>
              <w:right w:val="single" w:sz="4" w:space="0" w:color="FFFFFF"/>
            </w:tcBorders>
            <w:shd w:val="clear" w:color="auto" w:fill="D9D9D9"/>
            <w:vAlign w:val="center"/>
            <w:hideMark/>
          </w:tcPr>
          <w:p w14:paraId="48BDCFC0"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Bienes Públicos con sistemas de energía fotovoltaica gestionados.</w:t>
            </w:r>
          </w:p>
        </w:tc>
        <w:tc>
          <w:tcPr>
            <w:tcW w:w="364" w:type="pct"/>
            <w:tcBorders>
              <w:top w:val="nil"/>
              <w:left w:val="nil"/>
              <w:bottom w:val="single" w:sz="4" w:space="0" w:color="FFFFFF"/>
              <w:right w:val="single" w:sz="4" w:space="0" w:color="FFFFFF"/>
            </w:tcBorders>
            <w:shd w:val="clear" w:color="auto" w:fill="D9D9D9"/>
            <w:vAlign w:val="center"/>
            <w:hideMark/>
          </w:tcPr>
          <w:p w14:paraId="34D7CD1F"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Pocentaje</w:t>
            </w:r>
          </w:p>
        </w:tc>
        <w:tc>
          <w:tcPr>
            <w:tcW w:w="473" w:type="pct"/>
            <w:tcBorders>
              <w:top w:val="nil"/>
              <w:left w:val="nil"/>
              <w:bottom w:val="single" w:sz="4" w:space="0" w:color="FFFFFF"/>
              <w:right w:val="single" w:sz="4" w:space="0" w:color="FFFFFF"/>
            </w:tcBorders>
            <w:shd w:val="clear" w:color="auto" w:fill="D9D9D9"/>
            <w:vAlign w:val="center"/>
            <w:hideMark/>
          </w:tcPr>
          <w:p w14:paraId="55E4E5F8"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50</w:t>
            </w:r>
          </w:p>
        </w:tc>
        <w:tc>
          <w:tcPr>
            <w:tcW w:w="504" w:type="pct"/>
            <w:tcBorders>
              <w:top w:val="nil"/>
              <w:left w:val="nil"/>
              <w:bottom w:val="single" w:sz="4" w:space="0" w:color="FFFFFF"/>
              <w:right w:val="single" w:sz="4" w:space="0" w:color="FFFFFF"/>
            </w:tcBorders>
            <w:shd w:val="clear" w:color="auto" w:fill="D9D9D9"/>
            <w:vAlign w:val="center"/>
            <w:hideMark/>
          </w:tcPr>
          <w:p w14:paraId="49572E6A"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09C71C0" w14:textId="77777777" w:rsidR="001E3687" w:rsidRPr="00976B84" w:rsidRDefault="001E3687">
            <w:pPr>
              <w:spacing w:after="0"/>
              <w:rPr>
                <w:rFonts w:ascii="Arial" w:hAnsi="Arial" w:cs="Arial"/>
                <w:color w:val="000000"/>
                <w:sz w:val="16"/>
                <w:szCs w:val="16"/>
                <w:lang w:eastAsia="es-CO"/>
              </w:rPr>
            </w:pPr>
          </w:p>
        </w:tc>
      </w:tr>
      <w:tr w:rsidR="001E3687" w:rsidRPr="00976B84" w14:paraId="62A59136"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1C49BAA1"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3897DCA" w14:textId="77777777" w:rsidR="001E3687" w:rsidRPr="00976B84"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F2F2F2"/>
            <w:vAlign w:val="center"/>
            <w:hideMark/>
          </w:tcPr>
          <w:p w14:paraId="5CAB9D46"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Gestión sistema de producción de energía.</w:t>
            </w:r>
          </w:p>
        </w:tc>
        <w:tc>
          <w:tcPr>
            <w:tcW w:w="778" w:type="pct"/>
            <w:tcBorders>
              <w:top w:val="nil"/>
              <w:left w:val="nil"/>
              <w:bottom w:val="single" w:sz="4" w:space="0" w:color="FFFFFF"/>
              <w:right w:val="single" w:sz="4" w:space="0" w:color="FFFFFF"/>
            </w:tcBorders>
            <w:shd w:val="clear" w:color="auto" w:fill="F2F2F2"/>
            <w:vAlign w:val="center"/>
            <w:hideMark/>
          </w:tcPr>
          <w:p w14:paraId="3EBD800A"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Estufas eficientes implementadas.</w:t>
            </w:r>
          </w:p>
        </w:tc>
        <w:tc>
          <w:tcPr>
            <w:tcW w:w="364" w:type="pct"/>
            <w:tcBorders>
              <w:top w:val="nil"/>
              <w:left w:val="nil"/>
              <w:bottom w:val="single" w:sz="4" w:space="0" w:color="FFFFFF"/>
              <w:right w:val="single" w:sz="4" w:space="0" w:color="FFFFFF"/>
            </w:tcBorders>
            <w:shd w:val="clear" w:color="auto" w:fill="F2F2F2"/>
            <w:vAlign w:val="center"/>
            <w:hideMark/>
          </w:tcPr>
          <w:p w14:paraId="06E5D1E8"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39B275B1"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10</w:t>
            </w:r>
          </w:p>
        </w:tc>
        <w:tc>
          <w:tcPr>
            <w:tcW w:w="504" w:type="pct"/>
            <w:tcBorders>
              <w:top w:val="nil"/>
              <w:left w:val="nil"/>
              <w:bottom w:val="single" w:sz="4" w:space="0" w:color="FFFFFF"/>
              <w:right w:val="single" w:sz="4" w:space="0" w:color="FFFFFF"/>
            </w:tcBorders>
            <w:shd w:val="clear" w:color="auto" w:fill="F2F2F2"/>
            <w:vAlign w:val="center"/>
            <w:hideMark/>
          </w:tcPr>
          <w:p w14:paraId="0E59DAED"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28305E7C" w14:textId="77777777" w:rsidR="001E3687" w:rsidRPr="00976B84" w:rsidRDefault="001E3687">
            <w:pPr>
              <w:spacing w:after="0"/>
              <w:rPr>
                <w:rFonts w:ascii="Arial" w:hAnsi="Arial" w:cs="Arial"/>
                <w:color w:val="000000"/>
                <w:sz w:val="16"/>
                <w:szCs w:val="16"/>
                <w:lang w:eastAsia="es-CO"/>
              </w:rPr>
            </w:pPr>
          </w:p>
        </w:tc>
      </w:tr>
    </w:tbl>
    <w:p w14:paraId="04C0C07A" w14:textId="77777777" w:rsidR="001E3687" w:rsidRPr="002E6696" w:rsidRDefault="001E3687" w:rsidP="001E3687">
      <w:pPr>
        <w:spacing w:after="0" w:line="240" w:lineRule="auto"/>
        <w:jc w:val="both"/>
        <w:rPr>
          <w:rFonts w:ascii="Arial" w:hAnsi="Arial" w:cs="Arial"/>
          <w:b/>
          <w:bCs/>
          <w:sz w:val="24"/>
          <w:szCs w:val="24"/>
        </w:rPr>
      </w:pPr>
    </w:p>
    <w:p w14:paraId="3C425115" w14:textId="77777777" w:rsidR="00976B84" w:rsidRDefault="00976B84" w:rsidP="001E3687">
      <w:pPr>
        <w:spacing w:after="0" w:line="240" w:lineRule="auto"/>
        <w:jc w:val="both"/>
        <w:rPr>
          <w:rFonts w:ascii="Arial" w:hAnsi="Arial" w:cs="Arial"/>
          <w:b/>
          <w:bCs/>
          <w:sz w:val="24"/>
          <w:szCs w:val="24"/>
          <w:lang w:val="es-MX"/>
        </w:rPr>
      </w:pPr>
    </w:p>
    <w:p w14:paraId="43290DE9" w14:textId="77777777" w:rsidR="00976B84" w:rsidRDefault="00976B84" w:rsidP="001E3687">
      <w:pPr>
        <w:spacing w:after="0" w:line="240" w:lineRule="auto"/>
        <w:jc w:val="both"/>
        <w:rPr>
          <w:rFonts w:ascii="Arial" w:hAnsi="Arial" w:cs="Arial"/>
          <w:b/>
          <w:bCs/>
          <w:sz w:val="24"/>
          <w:szCs w:val="24"/>
          <w:lang w:val="es-MX"/>
        </w:rPr>
      </w:pPr>
    </w:p>
    <w:p w14:paraId="71A4C576" w14:textId="25BD1A19"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159°. PROGRAMA 71. GESTIÓN DEL CAMBIO CLIMÁTICO PARA UN DESARROLLO BAJO EN CARBONO Y RESILIENTE AL CLIMA. </w:t>
      </w:r>
      <w:r w:rsidRPr="002E6696">
        <w:rPr>
          <w:rFonts w:ascii="Arial" w:hAnsi="Arial" w:cs="Arial"/>
          <w:sz w:val="24"/>
          <w:szCs w:val="24"/>
        </w:rPr>
        <w:t>Con este programa se busca promover el desarrollo de las energías renovables y de la eficiencia energética a través del desarrollo de proyectos de transferencia tecnológica adecuados para el contexto social y productivo de la ciudad de Itagüí; para alcanzar este propósito se generarán sinergias con el sector privado y el público, a fin de generar políticas y procesos de innovación tecnológica enfocadas a la producción de energías limpias; asimismo, establecer una estrecha vinculación con instituciones sociales, culturales y técnicas presentes en la ciudad interesados en los beneficios de la utilización de las energías limpias y la adopción de medidas tendientes al ahorro energético para mitigar los efectos del cambio climático.</w:t>
      </w:r>
    </w:p>
    <w:p w14:paraId="59382219" w14:textId="77777777" w:rsidR="001E3687" w:rsidRPr="002E6696" w:rsidRDefault="001E3687" w:rsidP="001E3687">
      <w:pPr>
        <w:spacing w:after="0" w:line="240" w:lineRule="auto"/>
        <w:jc w:val="both"/>
        <w:rPr>
          <w:rFonts w:ascii="Arial" w:hAnsi="Arial" w:cs="Arial"/>
          <w:sz w:val="24"/>
          <w:szCs w:val="24"/>
        </w:rPr>
      </w:pPr>
    </w:p>
    <w:p w14:paraId="5980F804" w14:textId="1A853663"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03843E26" w14:textId="77777777" w:rsidR="00976B84" w:rsidRPr="002E6696" w:rsidRDefault="00976B84"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137"/>
        <w:gridCol w:w="887"/>
        <w:gridCol w:w="1190"/>
        <w:gridCol w:w="1270"/>
        <w:gridCol w:w="710"/>
        <w:gridCol w:w="932"/>
        <w:gridCol w:w="994"/>
        <w:gridCol w:w="1252"/>
      </w:tblGrid>
      <w:tr w:rsidR="00642EB4" w:rsidRPr="00976B84" w14:paraId="2C78399C" w14:textId="77777777" w:rsidTr="001E3687">
        <w:trPr>
          <w:trHeight w:val="612"/>
          <w:tblHeader/>
          <w:jc w:val="center"/>
        </w:trPr>
        <w:tc>
          <w:tcPr>
            <w:tcW w:w="661"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43B7909D"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de Resultado</w:t>
            </w:r>
          </w:p>
        </w:tc>
        <w:tc>
          <w:tcPr>
            <w:tcW w:w="850" w:type="pct"/>
            <w:tcBorders>
              <w:top w:val="single" w:sz="4" w:space="0" w:color="FFFFFF"/>
              <w:left w:val="nil"/>
              <w:bottom w:val="single" w:sz="4" w:space="0" w:color="FFFFFF"/>
              <w:right w:val="single" w:sz="4" w:space="0" w:color="FFFFFF"/>
            </w:tcBorders>
            <w:shd w:val="clear" w:color="auto" w:fill="005DAA"/>
            <w:vAlign w:val="center"/>
            <w:hideMark/>
          </w:tcPr>
          <w:p w14:paraId="7433A4BC"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Nombre del Programa</w:t>
            </w:r>
          </w:p>
        </w:tc>
        <w:tc>
          <w:tcPr>
            <w:tcW w:w="741" w:type="pct"/>
            <w:tcBorders>
              <w:top w:val="single" w:sz="4" w:space="0" w:color="FFFFFF"/>
              <w:left w:val="nil"/>
              <w:bottom w:val="single" w:sz="4" w:space="0" w:color="FFFFFF"/>
              <w:right w:val="single" w:sz="4" w:space="0" w:color="FFFFFF"/>
            </w:tcBorders>
            <w:shd w:val="clear" w:color="auto" w:fill="005DAA"/>
            <w:vAlign w:val="center"/>
            <w:hideMark/>
          </w:tcPr>
          <w:p w14:paraId="7C43A7FF"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Producto</w:t>
            </w:r>
          </w:p>
        </w:tc>
        <w:tc>
          <w:tcPr>
            <w:tcW w:w="778" w:type="pct"/>
            <w:tcBorders>
              <w:top w:val="single" w:sz="4" w:space="0" w:color="FFFFFF"/>
              <w:left w:val="nil"/>
              <w:bottom w:val="single" w:sz="4" w:space="0" w:color="FFFFFF"/>
              <w:right w:val="single" w:sz="4" w:space="0" w:color="FFFFFF"/>
            </w:tcBorders>
            <w:shd w:val="clear" w:color="auto" w:fill="005DAA"/>
            <w:vAlign w:val="center"/>
            <w:hideMark/>
          </w:tcPr>
          <w:p w14:paraId="4A90CA76"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2FB3EF34"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24EC6BAB"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1CEB476E"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0920054E"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 Administrativa Responsable</w:t>
            </w:r>
          </w:p>
        </w:tc>
      </w:tr>
      <w:tr w:rsidR="00642EB4" w:rsidRPr="00976B84" w14:paraId="72A75D11" w14:textId="77777777" w:rsidTr="001E3687">
        <w:trPr>
          <w:trHeight w:val="765"/>
          <w:jc w:val="center"/>
        </w:trPr>
        <w:tc>
          <w:tcPr>
            <w:tcW w:w="661"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1B46D8F6"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Promedio de concentración anual de material particulado pm2.5 en un nivel inferior 32ug/m3 mantenido.</w:t>
            </w:r>
          </w:p>
        </w:tc>
        <w:tc>
          <w:tcPr>
            <w:tcW w:w="85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07FE0D31"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Gestión del cambio climático para un desarrollo bajo en carbono y resiliente al clima</w:t>
            </w:r>
          </w:p>
        </w:tc>
        <w:tc>
          <w:tcPr>
            <w:tcW w:w="741" w:type="pct"/>
            <w:tcBorders>
              <w:top w:val="nil"/>
              <w:left w:val="nil"/>
              <w:bottom w:val="single" w:sz="4" w:space="0" w:color="FFFFFF"/>
              <w:right w:val="single" w:sz="4" w:space="0" w:color="FFFFFF"/>
            </w:tcBorders>
            <w:shd w:val="clear" w:color="auto" w:fill="F2F2F2"/>
            <w:vAlign w:val="center"/>
            <w:hideMark/>
          </w:tcPr>
          <w:p w14:paraId="384CD0A4"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Formular plan integral de cambio climático.</w:t>
            </w:r>
          </w:p>
        </w:tc>
        <w:tc>
          <w:tcPr>
            <w:tcW w:w="778" w:type="pct"/>
            <w:tcBorders>
              <w:top w:val="nil"/>
              <w:left w:val="nil"/>
              <w:bottom w:val="single" w:sz="4" w:space="0" w:color="FFFFFF"/>
              <w:right w:val="single" w:sz="4" w:space="0" w:color="FFFFFF"/>
            </w:tcBorders>
            <w:shd w:val="clear" w:color="auto" w:fill="F2F2F2"/>
            <w:vAlign w:val="center"/>
            <w:hideMark/>
          </w:tcPr>
          <w:p w14:paraId="75ECF420"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Plan integral de cambio climático formulado</w:t>
            </w:r>
          </w:p>
        </w:tc>
        <w:tc>
          <w:tcPr>
            <w:tcW w:w="364" w:type="pct"/>
            <w:tcBorders>
              <w:top w:val="nil"/>
              <w:left w:val="nil"/>
              <w:bottom w:val="single" w:sz="4" w:space="0" w:color="FFFFFF"/>
              <w:right w:val="single" w:sz="4" w:space="0" w:color="FFFFFF"/>
            </w:tcBorders>
            <w:shd w:val="clear" w:color="auto" w:fill="F2F2F2"/>
            <w:vAlign w:val="center"/>
            <w:hideMark/>
          </w:tcPr>
          <w:p w14:paraId="1E5E5395"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3B93A9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F2F2F2"/>
            <w:vAlign w:val="center"/>
            <w:hideMark/>
          </w:tcPr>
          <w:p w14:paraId="1409AD4B"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249C214"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Secretaria de Medio Ambiente</w:t>
            </w:r>
          </w:p>
        </w:tc>
      </w:tr>
      <w:tr w:rsidR="001E3687" w:rsidRPr="00976B84" w14:paraId="58D998C1" w14:textId="77777777" w:rsidTr="001E3687">
        <w:trPr>
          <w:trHeight w:val="765"/>
          <w:jc w:val="center"/>
        </w:trPr>
        <w:tc>
          <w:tcPr>
            <w:tcW w:w="0" w:type="auto"/>
            <w:vMerge/>
            <w:tcBorders>
              <w:top w:val="nil"/>
              <w:left w:val="single" w:sz="4" w:space="0" w:color="FFFFFF"/>
              <w:bottom w:val="single" w:sz="4" w:space="0" w:color="FFFFFF"/>
              <w:right w:val="single" w:sz="4" w:space="0" w:color="FFFFFF"/>
            </w:tcBorders>
            <w:vAlign w:val="center"/>
            <w:hideMark/>
          </w:tcPr>
          <w:p w14:paraId="19AA5348" w14:textId="77777777" w:rsidR="001E3687" w:rsidRPr="00976B84"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649BF9B" w14:textId="77777777" w:rsidR="001E3687" w:rsidRPr="00976B84"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D9D9D9"/>
            <w:vAlign w:val="center"/>
            <w:hideMark/>
          </w:tcPr>
          <w:p w14:paraId="46487DF7"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Talleres de validación de las acciones del plan integral de cambio climático.</w:t>
            </w:r>
          </w:p>
        </w:tc>
        <w:tc>
          <w:tcPr>
            <w:tcW w:w="778" w:type="pct"/>
            <w:tcBorders>
              <w:top w:val="nil"/>
              <w:left w:val="nil"/>
              <w:bottom w:val="single" w:sz="4" w:space="0" w:color="FFFFFF"/>
              <w:right w:val="single" w:sz="4" w:space="0" w:color="FFFFFF"/>
            </w:tcBorders>
            <w:shd w:val="clear" w:color="auto" w:fill="D9D9D9"/>
            <w:vAlign w:val="center"/>
            <w:hideMark/>
          </w:tcPr>
          <w:p w14:paraId="661552B5"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 xml:space="preserve">Talleres realizados </w:t>
            </w:r>
          </w:p>
        </w:tc>
        <w:tc>
          <w:tcPr>
            <w:tcW w:w="364" w:type="pct"/>
            <w:tcBorders>
              <w:top w:val="nil"/>
              <w:left w:val="nil"/>
              <w:bottom w:val="single" w:sz="4" w:space="0" w:color="FFFFFF"/>
              <w:right w:val="single" w:sz="4" w:space="0" w:color="FFFFFF"/>
            </w:tcBorders>
            <w:shd w:val="clear" w:color="auto" w:fill="D9D9D9"/>
            <w:vAlign w:val="center"/>
            <w:hideMark/>
          </w:tcPr>
          <w:p w14:paraId="5B12CBC2"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7B1FC1CA"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6</w:t>
            </w:r>
          </w:p>
        </w:tc>
        <w:tc>
          <w:tcPr>
            <w:tcW w:w="504" w:type="pct"/>
            <w:tcBorders>
              <w:top w:val="nil"/>
              <w:left w:val="nil"/>
              <w:bottom w:val="single" w:sz="4" w:space="0" w:color="FFFFFF"/>
              <w:right w:val="single" w:sz="4" w:space="0" w:color="FFFFFF"/>
            </w:tcBorders>
            <w:shd w:val="clear" w:color="auto" w:fill="D9D9D9"/>
            <w:vAlign w:val="center"/>
            <w:hideMark/>
          </w:tcPr>
          <w:p w14:paraId="0C5A6D4E"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41FF3D3" w14:textId="77777777" w:rsidR="001E3687" w:rsidRPr="00976B84" w:rsidRDefault="001E3687">
            <w:pPr>
              <w:spacing w:after="0"/>
              <w:rPr>
                <w:rFonts w:ascii="Arial" w:hAnsi="Arial" w:cs="Arial"/>
                <w:sz w:val="16"/>
                <w:szCs w:val="16"/>
                <w:lang w:eastAsia="es-CO"/>
              </w:rPr>
            </w:pPr>
          </w:p>
        </w:tc>
      </w:tr>
      <w:tr w:rsidR="001E3687" w:rsidRPr="00976B84" w14:paraId="0CD66036"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2EC5F94F" w14:textId="77777777" w:rsidR="001E3687" w:rsidRPr="00976B84"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BFA1354" w14:textId="77777777" w:rsidR="001E3687" w:rsidRPr="00976B84"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F2F2F2"/>
            <w:vAlign w:val="center"/>
            <w:hideMark/>
          </w:tcPr>
          <w:p w14:paraId="43C4703B"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Divulgación de los resultados del plan integral de cambio climático.</w:t>
            </w:r>
          </w:p>
        </w:tc>
        <w:tc>
          <w:tcPr>
            <w:tcW w:w="778" w:type="pct"/>
            <w:tcBorders>
              <w:top w:val="nil"/>
              <w:left w:val="nil"/>
              <w:bottom w:val="single" w:sz="4" w:space="0" w:color="FFFFFF"/>
              <w:right w:val="single" w:sz="4" w:space="0" w:color="FFFFFF"/>
            </w:tcBorders>
            <w:shd w:val="clear" w:color="auto" w:fill="F2F2F2"/>
            <w:vAlign w:val="center"/>
            <w:hideMark/>
          </w:tcPr>
          <w:p w14:paraId="621264DE"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Evento de divulgación de los resultados del Plan Integral de Cambio Climático realizado.</w:t>
            </w:r>
          </w:p>
        </w:tc>
        <w:tc>
          <w:tcPr>
            <w:tcW w:w="364" w:type="pct"/>
            <w:tcBorders>
              <w:top w:val="nil"/>
              <w:left w:val="nil"/>
              <w:bottom w:val="single" w:sz="4" w:space="0" w:color="FFFFFF"/>
              <w:right w:val="single" w:sz="4" w:space="0" w:color="FFFFFF"/>
            </w:tcBorders>
            <w:shd w:val="clear" w:color="auto" w:fill="F2F2F2"/>
            <w:vAlign w:val="center"/>
            <w:hideMark/>
          </w:tcPr>
          <w:p w14:paraId="76B485E4"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06817597"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F2F2F2"/>
            <w:vAlign w:val="center"/>
            <w:hideMark/>
          </w:tcPr>
          <w:p w14:paraId="2F88DBC7"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064246E" w14:textId="77777777" w:rsidR="001E3687" w:rsidRPr="00976B84" w:rsidRDefault="001E3687">
            <w:pPr>
              <w:spacing w:after="0"/>
              <w:rPr>
                <w:rFonts w:ascii="Arial" w:hAnsi="Arial" w:cs="Arial"/>
                <w:sz w:val="16"/>
                <w:szCs w:val="16"/>
                <w:lang w:eastAsia="es-CO"/>
              </w:rPr>
            </w:pPr>
          </w:p>
        </w:tc>
      </w:tr>
      <w:tr w:rsidR="001E3687" w:rsidRPr="00976B84" w14:paraId="4C93C2AF" w14:textId="77777777" w:rsidTr="001E3687">
        <w:trPr>
          <w:trHeight w:val="816"/>
          <w:jc w:val="center"/>
        </w:trPr>
        <w:tc>
          <w:tcPr>
            <w:tcW w:w="0" w:type="auto"/>
            <w:vMerge/>
            <w:tcBorders>
              <w:top w:val="nil"/>
              <w:left w:val="single" w:sz="4" w:space="0" w:color="FFFFFF"/>
              <w:bottom w:val="single" w:sz="4" w:space="0" w:color="FFFFFF"/>
              <w:right w:val="single" w:sz="4" w:space="0" w:color="FFFFFF"/>
            </w:tcBorders>
            <w:vAlign w:val="center"/>
            <w:hideMark/>
          </w:tcPr>
          <w:p w14:paraId="1735BFB3" w14:textId="77777777" w:rsidR="001E3687" w:rsidRPr="00976B84"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40805D4" w14:textId="77777777" w:rsidR="001E3687" w:rsidRPr="00976B84"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D9D9D9"/>
            <w:vAlign w:val="center"/>
            <w:hideMark/>
          </w:tcPr>
          <w:p w14:paraId="42D45AA6"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Implementar medidas de mitigación y adapatacipon a corto y mediano plazo, pertenecientes a los ejes estratégicos, incluidas en el plan integral de cambio climático.</w:t>
            </w:r>
          </w:p>
        </w:tc>
        <w:tc>
          <w:tcPr>
            <w:tcW w:w="778" w:type="pct"/>
            <w:tcBorders>
              <w:top w:val="nil"/>
              <w:left w:val="nil"/>
              <w:bottom w:val="single" w:sz="4" w:space="0" w:color="FFFFFF"/>
              <w:right w:val="single" w:sz="4" w:space="0" w:color="FFFFFF"/>
            </w:tcBorders>
            <w:shd w:val="clear" w:color="auto" w:fill="D9D9D9"/>
            <w:vAlign w:val="center"/>
            <w:hideMark/>
          </w:tcPr>
          <w:p w14:paraId="67A67AD4"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Medidas de mitigación   y adaptación de los ejes estratégicos y transversales a corto y mediano plazo, implementadas.</w:t>
            </w:r>
          </w:p>
        </w:tc>
        <w:tc>
          <w:tcPr>
            <w:tcW w:w="364" w:type="pct"/>
            <w:tcBorders>
              <w:top w:val="nil"/>
              <w:left w:val="nil"/>
              <w:bottom w:val="single" w:sz="4" w:space="0" w:color="FFFFFF"/>
              <w:right w:val="single" w:sz="4" w:space="0" w:color="FFFFFF"/>
            </w:tcBorders>
            <w:shd w:val="clear" w:color="auto" w:fill="D9D9D9"/>
            <w:vAlign w:val="center"/>
            <w:hideMark/>
          </w:tcPr>
          <w:p w14:paraId="78C2FFC3"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6BDAD97E"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4</w:t>
            </w:r>
          </w:p>
        </w:tc>
        <w:tc>
          <w:tcPr>
            <w:tcW w:w="504" w:type="pct"/>
            <w:tcBorders>
              <w:top w:val="nil"/>
              <w:left w:val="nil"/>
              <w:bottom w:val="single" w:sz="4" w:space="0" w:color="FFFFFF"/>
              <w:right w:val="single" w:sz="4" w:space="0" w:color="FFFFFF"/>
            </w:tcBorders>
            <w:shd w:val="clear" w:color="auto" w:fill="D9D9D9"/>
            <w:vAlign w:val="center"/>
            <w:hideMark/>
          </w:tcPr>
          <w:p w14:paraId="45D6A824"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56FD402C" w14:textId="77777777" w:rsidR="001E3687" w:rsidRPr="00976B84" w:rsidRDefault="001E3687">
            <w:pPr>
              <w:spacing w:after="0"/>
              <w:rPr>
                <w:rFonts w:ascii="Arial" w:hAnsi="Arial" w:cs="Arial"/>
                <w:sz w:val="16"/>
                <w:szCs w:val="16"/>
                <w:lang w:eastAsia="es-CO"/>
              </w:rPr>
            </w:pPr>
          </w:p>
        </w:tc>
      </w:tr>
    </w:tbl>
    <w:p w14:paraId="5BA08039" w14:textId="77777777" w:rsidR="001E3687" w:rsidRPr="002E6696" w:rsidRDefault="001E3687" w:rsidP="001E3687">
      <w:pPr>
        <w:spacing w:after="0" w:line="240" w:lineRule="auto"/>
        <w:jc w:val="both"/>
        <w:rPr>
          <w:rFonts w:ascii="Arial" w:hAnsi="Arial" w:cs="Arial"/>
          <w:b/>
          <w:bCs/>
          <w:sz w:val="24"/>
          <w:szCs w:val="24"/>
          <w:lang w:val="es-MX"/>
        </w:rPr>
      </w:pPr>
    </w:p>
    <w:p w14:paraId="376403F1"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lang w:val="es-MX"/>
        </w:rPr>
        <w:t xml:space="preserve">ARTÍCULO 160°. </w:t>
      </w:r>
      <w:r w:rsidRPr="002E6696">
        <w:rPr>
          <w:rFonts w:ascii="Arial" w:hAnsi="Arial" w:cs="Arial"/>
          <w:b/>
          <w:bCs/>
          <w:sz w:val="24"/>
          <w:szCs w:val="24"/>
        </w:rPr>
        <w:t xml:space="preserve">ARTICULACIONES REGIONALES. </w:t>
      </w:r>
      <w:r w:rsidRPr="002E6696">
        <w:rPr>
          <w:rFonts w:ascii="Arial" w:hAnsi="Arial" w:cs="Arial"/>
          <w:sz w:val="24"/>
          <w:szCs w:val="24"/>
        </w:rPr>
        <w:t>En la gestión de las metas propuestas se tienen las siguientes articulaciones regionales:</w:t>
      </w:r>
    </w:p>
    <w:p w14:paraId="12F80A59" w14:textId="77777777" w:rsidR="001E3687" w:rsidRPr="002E6696" w:rsidRDefault="001E3687" w:rsidP="001E3687">
      <w:pPr>
        <w:spacing w:after="0" w:line="240" w:lineRule="auto"/>
        <w:jc w:val="both"/>
        <w:rPr>
          <w:rFonts w:ascii="Arial" w:hAnsi="Arial" w:cs="Arial"/>
          <w:sz w:val="24"/>
          <w:szCs w:val="24"/>
        </w:rPr>
      </w:pPr>
    </w:p>
    <w:tbl>
      <w:tblPr>
        <w:tblW w:w="5000" w:type="pct"/>
        <w:jc w:val="center"/>
        <w:tblLook w:val="04A0" w:firstRow="1" w:lastRow="0" w:firstColumn="1" w:lastColumn="0" w:noHBand="0" w:noVBand="1"/>
      </w:tblPr>
      <w:tblGrid>
        <w:gridCol w:w="2051"/>
        <w:gridCol w:w="1706"/>
        <w:gridCol w:w="2493"/>
        <w:gridCol w:w="2570"/>
      </w:tblGrid>
      <w:tr w:rsidR="001E3687" w:rsidRPr="00976B84" w14:paraId="7DF89AA2" w14:textId="77777777" w:rsidTr="001E3687">
        <w:trPr>
          <w:trHeight w:val="525"/>
          <w:tblHeader/>
          <w:jc w:val="center"/>
        </w:trPr>
        <w:tc>
          <w:tcPr>
            <w:tcW w:w="1163"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50B1AAFC"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 xml:space="preserve">Programa del Plan </w:t>
            </w:r>
            <w:r w:rsidRPr="00976B84">
              <w:rPr>
                <w:rFonts w:ascii="Arial" w:hAnsi="Arial" w:cs="Arial"/>
                <w:b/>
                <w:bCs/>
                <w:i/>
                <w:iCs/>
                <w:color w:val="FFFFFF"/>
                <w:sz w:val="16"/>
                <w:szCs w:val="16"/>
              </w:rPr>
              <w:t>ITAGÜÍ CIUDAD DE OPORTUNIDADES 2020 - 2023</w:t>
            </w:r>
          </w:p>
        </w:tc>
        <w:tc>
          <w:tcPr>
            <w:tcW w:w="967" w:type="pct"/>
            <w:tcBorders>
              <w:top w:val="single" w:sz="8" w:space="0" w:color="FFFFFF"/>
              <w:left w:val="nil"/>
              <w:bottom w:val="single" w:sz="8" w:space="0" w:color="FFFFFF"/>
              <w:right w:val="single" w:sz="8" w:space="0" w:color="FFFFFF"/>
            </w:tcBorders>
            <w:shd w:val="clear" w:color="auto" w:fill="005DAA"/>
            <w:vAlign w:val="center"/>
            <w:hideMark/>
          </w:tcPr>
          <w:p w14:paraId="4AF9574B"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Pacto del Plan Nacional 2018-2022</w:t>
            </w:r>
          </w:p>
        </w:tc>
        <w:tc>
          <w:tcPr>
            <w:tcW w:w="1413" w:type="pct"/>
            <w:tcBorders>
              <w:top w:val="single" w:sz="8" w:space="0" w:color="FFFFFF"/>
              <w:left w:val="nil"/>
              <w:bottom w:val="single" w:sz="8" w:space="0" w:color="FFFFFF"/>
              <w:right w:val="single" w:sz="8" w:space="0" w:color="FFFFFF"/>
            </w:tcBorders>
            <w:shd w:val="clear" w:color="auto" w:fill="005DAA"/>
            <w:vAlign w:val="center"/>
            <w:hideMark/>
          </w:tcPr>
          <w:p w14:paraId="5A96B89A"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Programa Plan Departamental: UNIDOS  2020-2023</w:t>
            </w:r>
          </w:p>
        </w:tc>
        <w:tc>
          <w:tcPr>
            <w:tcW w:w="1457" w:type="pct"/>
            <w:tcBorders>
              <w:top w:val="single" w:sz="8" w:space="0" w:color="FFFFFF"/>
              <w:left w:val="nil"/>
              <w:bottom w:val="single" w:sz="8" w:space="0" w:color="FFFFFF"/>
              <w:right w:val="single" w:sz="8" w:space="0" w:color="FFFFFF"/>
            </w:tcBorders>
            <w:shd w:val="clear" w:color="auto" w:fill="005DAA"/>
            <w:vAlign w:val="center"/>
            <w:hideMark/>
          </w:tcPr>
          <w:p w14:paraId="6334DC69"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Estrategias Metropolitanas</w:t>
            </w:r>
          </w:p>
        </w:tc>
      </w:tr>
      <w:tr w:rsidR="001E3687" w:rsidRPr="00976B84" w14:paraId="5FE1A7B9" w14:textId="77777777" w:rsidTr="001E3687">
        <w:trPr>
          <w:trHeight w:val="502"/>
          <w:jc w:val="center"/>
        </w:trPr>
        <w:tc>
          <w:tcPr>
            <w:tcW w:w="1163" w:type="pct"/>
            <w:tcBorders>
              <w:top w:val="single" w:sz="8" w:space="0" w:color="FFFFFF"/>
              <w:left w:val="single" w:sz="8" w:space="0" w:color="FFFFFF"/>
              <w:bottom w:val="single" w:sz="8" w:space="0" w:color="FFFFFF"/>
              <w:right w:val="single" w:sz="8" w:space="0" w:color="FFFFFF"/>
            </w:tcBorders>
            <w:shd w:val="clear" w:color="auto" w:fill="F2F2F2"/>
            <w:vAlign w:val="center"/>
            <w:hideMark/>
          </w:tcPr>
          <w:p w14:paraId="455127AC"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Articular esfuerzos para la gestión del cambio climático en la ciudad de Itagüí.</w:t>
            </w:r>
          </w:p>
        </w:tc>
        <w:tc>
          <w:tcPr>
            <w:tcW w:w="967" w:type="pct"/>
            <w:tcBorders>
              <w:top w:val="single" w:sz="8" w:space="0" w:color="FFFFFF"/>
              <w:left w:val="nil"/>
              <w:bottom w:val="single" w:sz="8" w:space="0" w:color="FFFFFF"/>
              <w:right w:val="single" w:sz="8" w:space="0" w:color="FFFFFF"/>
            </w:tcBorders>
            <w:shd w:val="clear" w:color="auto" w:fill="F2F2F2"/>
            <w:vAlign w:val="center"/>
            <w:hideMark/>
          </w:tcPr>
          <w:p w14:paraId="556BBDD6"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Pacto por la Sostenibilidad: producir conservando y conservar produciendo.</w:t>
            </w:r>
            <w:r w:rsidRPr="00976B84">
              <w:rPr>
                <w:rFonts w:ascii="Arial" w:hAnsi="Arial" w:cs="Arial"/>
                <w:color w:val="000000"/>
                <w:sz w:val="16"/>
                <w:szCs w:val="16"/>
              </w:rPr>
              <w:br/>
            </w:r>
            <w:r w:rsidRPr="00976B84">
              <w:rPr>
                <w:rFonts w:ascii="Arial" w:hAnsi="Arial" w:cs="Arial"/>
                <w:color w:val="000000"/>
                <w:sz w:val="16"/>
                <w:szCs w:val="16"/>
              </w:rPr>
              <w:br/>
              <w:t>Estrategia: Implementaremos iniciativas de adaptación al cambio climático que reduzcan los efectos de las sequías y las</w:t>
            </w:r>
            <w:r w:rsidRPr="00976B84">
              <w:rPr>
                <w:rFonts w:ascii="Arial" w:hAnsi="Arial" w:cs="Arial"/>
                <w:color w:val="000000"/>
                <w:sz w:val="16"/>
                <w:szCs w:val="16"/>
              </w:rPr>
              <w:br/>
              <w:t>inundaciones en los sectores y los territorios.</w:t>
            </w:r>
          </w:p>
        </w:tc>
        <w:tc>
          <w:tcPr>
            <w:tcW w:w="1413" w:type="pct"/>
            <w:tcBorders>
              <w:top w:val="single" w:sz="8" w:space="0" w:color="FFFFFF"/>
              <w:left w:val="nil"/>
              <w:bottom w:val="single" w:sz="8" w:space="0" w:color="FFFFFF"/>
              <w:right w:val="single" w:sz="8" w:space="0" w:color="FFFFFF"/>
            </w:tcBorders>
            <w:shd w:val="clear" w:color="auto" w:fill="F2F2F2"/>
            <w:vAlign w:val="center"/>
            <w:hideMark/>
          </w:tcPr>
          <w:p w14:paraId="215E981B"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Unidos por NUESTRO PLANETA: SOSTENIBILIDAD AMBIENTAL Y</w:t>
            </w:r>
            <w:r w:rsidRPr="00976B84">
              <w:rPr>
                <w:rFonts w:ascii="Arial" w:hAnsi="Arial" w:cs="Arial"/>
                <w:color w:val="000000"/>
                <w:sz w:val="16"/>
                <w:szCs w:val="16"/>
              </w:rPr>
              <w:br/>
              <w:t>RESILIENCIA AL CAMBIO CLIMÁTICO.</w:t>
            </w:r>
            <w:r w:rsidRPr="00976B84">
              <w:rPr>
                <w:rFonts w:ascii="Arial" w:hAnsi="Arial" w:cs="Arial"/>
                <w:color w:val="000000"/>
                <w:sz w:val="16"/>
                <w:szCs w:val="16"/>
              </w:rPr>
              <w:br/>
            </w:r>
            <w:r w:rsidRPr="00976B84">
              <w:rPr>
                <w:rFonts w:ascii="Arial" w:hAnsi="Arial" w:cs="Arial"/>
                <w:color w:val="000000"/>
                <w:sz w:val="16"/>
                <w:szCs w:val="16"/>
              </w:rPr>
              <w:br/>
              <w:t>Programa 1: Mitigación y adaptación al cambio climático.</w:t>
            </w:r>
            <w:r w:rsidRPr="00976B84">
              <w:rPr>
                <w:rFonts w:ascii="Arial" w:hAnsi="Arial" w:cs="Arial"/>
                <w:color w:val="000000"/>
                <w:sz w:val="16"/>
                <w:szCs w:val="16"/>
              </w:rPr>
              <w:br/>
            </w:r>
            <w:r w:rsidRPr="00976B84">
              <w:rPr>
                <w:rFonts w:ascii="Arial" w:hAnsi="Arial" w:cs="Arial"/>
                <w:color w:val="000000"/>
                <w:sz w:val="16"/>
                <w:szCs w:val="16"/>
              </w:rPr>
              <w:br/>
              <w:t>Programa 2: Reducción del riesgo.</w:t>
            </w:r>
            <w:r w:rsidRPr="00976B84">
              <w:rPr>
                <w:rFonts w:ascii="Arial" w:hAnsi="Arial" w:cs="Arial"/>
                <w:color w:val="000000"/>
                <w:sz w:val="16"/>
                <w:szCs w:val="16"/>
              </w:rPr>
              <w:br/>
            </w:r>
            <w:r w:rsidRPr="00976B84">
              <w:rPr>
                <w:rFonts w:ascii="Arial" w:hAnsi="Arial" w:cs="Arial"/>
                <w:color w:val="000000"/>
                <w:sz w:val="16"/>
                <w:szCs w:val="16"/>
              </w:rPr>
              <w:br/>
              <w:t>Programa 3: Manejo de desastres.</w:t>
            </w:r>
          </w:p>
        </w:tc>
        <w:tc>
          <w:tcPr>
            <w:tcW w:w="1457" w:type="pct"/>
            <w:tcBorders>
              <w:top w:val="single" w:sz="8" w:space="0" w:color="FFFFFF"/>
              <w:left w:val="nil"/>
              <w:bottom w:val="single" w:sz="8" w:space="0" w:color="FFFFFF"/>
              <w:right w:val="single" w:sz="8" w:space="0" w:color="FFFFFF"/>
            </w:tcBorders>
            <w:shd w:val="clear" w:color="auto" w:fill="F2F2F2"/>
            <w:vAlign w:val="center"/>
            <w:hideMark/>
          </w:tcPr>
          <w:p w14:paraId="44FE03B9"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Plan de Ordenación y Manejo del Rio Aburrá –POMCA- en su programa: 1.2. Gestión para la reducción del riesgo en zonas de amenaza alta y media.</w:t>
            </w:r>
            <w:r w:rsidRPr="00976B84">
              <w:rPr>
                <w:rFonts w:ascii="Arial" w:hAnsi="Arial" w:cs="Arial"/>
                <w:color w:val="000000"/>
                <w:sz w:val="16"/>
                <w:szCs w:val="16"/>
              </w:rPr>
              <w:br/>
            </w:r>
            <w:r w:rsidRPr="00976B84">
              <w:rPr>
                <w:rFonts w:ascii="Arial" w:hAnsi="Arial" w:cs="Arial"/>
                <w:color w:val="000000"/>
                <w:sz w:val="16"/>
                <w:szCs w:val="16"/>
              </w:rPr>
              <w:br/>
              <w:t>PGAR de CORANTIOQUIA y el POT para la articulación de los objetivos que se enmarcan estas líneas de trabajo de la Unidad Nacional de Gestión del Riesgo.</w:t>
            </w:r>
            <w:r w:rsidRPr="00976B84">
              <w:rPr>
                <w:rFonts w:ascii="Arial" w:hAnsi="Arial" w:cs="Arial"/>
                <w:color w:val="000000"/>
                <w:sz w:val="16"/>
                <w:szCs w:val="16"/>
              </w:rPr>
              <w:br/>
            </w:r>
            <w:r w:rsidRPr="00976B84">
              <w:rPr>
                <w:rFonts w:ascii="Arial" w:hAnsi="Arial" w:cs="Arial"/>
                <w:color w:val="000000"/>
                <w:sz w:val="16"/>
                <w:szCs w:val="16"/>
              </w:rPr>
              <w:br/>
              <w:t>Plan Departamental para la Gestión del Riesgo de Desastres de Antioquia.</w:t>
            </w:r>
            <w:r w:rsidRPr="00976B84">
              <w:rPr>
                <w:rFonts w:ascii="Arial" w:hAnsi="Arial" w:cs="Arial"/>
                <w:color w:val="000000"/>
                <w:sz w:val="16"/>
                <w:szCs w:val="16"/>
              </w:rPr>
              <w:br/>
            </w:r>
            <w:r w:rsidRPr="00976B84">
              <w:rPr>
                <w:rFonts w:ascii="Arial" w:hAnsi="Arial" w:cs="Arial"/>
                <w:color w:val="000000"/>
                <w:sz w:val="16"/>
                <w:szCs w:val="16"/>
              </w:rPr>
              <w:br/>
              <w:t>Plan metropolitano de gestión del riesgo de desastres.</w:t>
            </w:r>
          </w:p>
        </w:tc>
      </w:tr>
      <w:tr w:rsidR="001E3687" w:rsidRPr="00976B84" w14:paraId="127CCBAB" w14:textId="77777777" w:rsidTr="001E3687">
        <w:trPr>
          <w:trHeight w:val="1250"/>
          <w:jc w:val="center"/>
        </w:trPr>
        <w:tc>
          <w:tcPr>
            <w:tcW w:w="1163" w:type="pct"/>
            <w:tcBorders>
              <w:top w:val="nil"/>
              <w:left w:val="single" w:sz="8" w:space="0" w:color="FFFFFF"/>
              <w:bottom w:val="single" w:sz="8" w:space="0" w:color="FFFFFF"/>
              <w:right w:val="single" w:sz="8" w:space="0" w:color="FFFFFF"/>
            </w:tcBorders>
            <w:shd w:val="clear" w:color="auto" w:fill="D9D9D9"/>
            <w:vAlign w:val="center"/>
            <w:hideMark/>
          </w:tcPr>
          <w:p w14:paraId="6EEC440A"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 xml:space="preserve">Gestión del cambio climático para un desarrollo bajo en carbono y resiliente al clima. </w:t>
            </w:r>
          </w:p>
        </w:tc>
        <w:tc>
          <w:tcPr>
            <w:tcW w:w="967" w:type="pct"/>
            <w:tcBorders>
              <w:top w:val="nil"/>
              <w:left w:val="nil"/>
              <w:bottom w:val="single" w:sz="8" w:space="0" w:color="FFFFFF"/>
              <w:right w:val="single" w:sz="8" w:space="0" w:color="FFFFFF"/>
            </w:tcBorders>
            <w:shd w:val="clear" w:color="auto" w:fill="D9D9D9"/>
            <w:vAlign w:val="center"/>
            <w:hideMark/>
          </w:tcPr>
          <w:p w14:paraId="78FB19AF"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Pacto por el emprendimiento.</w:t>
            </w:r>
          </w:p>
        </w:tc>
        <w:tc>
          <w:tcPr>
            <w:tcW w:w="1413" w:type="pct"/>
            <w:tcBorders>
              <w:top w:val="nil"/>
              <w:left w:val="nil"/>
              <w:bottom w:val="single" w:sz="8" w:space="0" w:color="FFFFFF"/>
              <w:right w:val="single" w:sz="8" w:space="0" w:color="FFFFFF"/>
            </w:tcBorders>
            <w:shd w:val="clear" w:color="auto" w:fill="D9D9D9"/>
            <w:vAlign w:val="center"/>
            <w:hideMark/>
          </w:tcPr>
          <w:p w14:paraId="541537B3"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Unidos por la energía para la equidad territorial.</w:t>
            </w:r>
          </w:p>
        </w:tc>
        <w:tc>
          <w:tcPr>
            <w:tcW w:w="1457" w:type="pct"/>
            <w:tcBorders>
              <w:top w:val="nil"/>
              <w:left w:val="nil"/>
              <w:bottom w:val="single" w:sz="8" w:space="0" w:color="FFFFFF"/>
              <w:right w:val="single" w:sz="8" w:space="0" w:color="FFFFFF"/>
            </w:tcBorders>
            <w:shd w:val="clear" w:color="auto" w:fill="D9D9D9"/>
            <w:vAlign w:val="center"/>
            <w:hideMark/>
          </w:tcPr>
          <w:p w14:paraId="4D06A1DF"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Plan Metrópoli 2008-2020 "Hacia la integración regional sostenible".</w:t>
            </w:r>
            <w:r w:rsidRPr="00976B84">
              <w:rPr>
                <w:rFonts w:ascii="Arial" w:hAnsi="Arial" w:cs="Arial"/>
                <w:color w:val="000000"/>
                <w:sz w:val="16"/>
                <w:szCs w:val="16"/>
              </w:rPr>
              <w:br/>
            </w:r>
            <w:r w:rsidRPr="00976B84">
              <w:rPr>
                <w:rFonts w:ascii="Arial" w:hAnsi="Arial" w:cs="Arial"/>
                <w:color w:val="000000"/>
                <w:sz w:val="16"/>
                <w:szCs w:val="16"/>
              </w:rPr>
              <w:br/>
              <w:t>Programa IV. Hábitat y hábitos de vida sostenible, Proyecto 7. Construyendo escenarios económicos sostenibles.</w:t>
            </w:r>
          </w:p>
        </w:tc>
      </w:tr>
    </w:tbl>
    <w:p w14:paraId="589E28ED" w14:textId="77777777" w:rsidR="001E3687" w:rsidRPr="002E6696" w:rsidRDefault="001E3687" w:rsidP="001E3687">
      <w:pPr>
        <w:spacing w:after="0" w:line="240" w:lineRule="auto"/>
        <w:jc w:val="both"/>
        <w:rPr>
          <w:rFonts w:ascii="Arial" w:hAnsi="Arial" w:cs="Arial"/>
          <w:b/>
          <w:bCs/>
          <w:sz w:val="24"/>
          <w:szCs w:val="24"/>
        </w:rPr>
      </w:pPr>
    </w:p>
    <w:p w14:paraId="4694E2B7" w14:textId="77777777" w:rsidR="001E3687" w:rsidRPr="002E6696" w:rsidRDefault="001E3687" w:rsidP="001E3687">
      <w:pPr>
        <w:spacing w:after="0" w:line="240" w:lineRule="auto"/>
        <w:jc w:val="both"/>
        <w:rPr>
          <w:rFonts w:ascii="Arial" w:hAnsi="Arial" w:cs="Arial"/>
          <w:b/>
          <w:bCs/>
          <w:sz w:val="24"/>
          <w:szCs w:val="24"/>
        </w:rPr>
      </w:pPr>
    </w:p>
    <w:p w14:paraId="2E5C7623" w14:textId="77777777" w:rsidR="000C3957" w:rsidRPr="002E6696" w:rsidRDefault="000C3957" w:rsidP="001E3687">
      <w:pPr>
        <w:spacing w:after="0" w:line="240" w:lineRule="auto"/>
        <w:jc w:val="center"/>
        <w:rPr>
          <w:rFonts w:ascii="Arial" w:hAnsi="Arial" w:cs="Arial"/>
          <w:b/>
          <w:bCs/>
          <w:sz w:val="24"/>
          <w:szCs w:val="24"/>
          <w:lang w:val="es-MX"/>
        </w:rPr>
      </w:pPr>
    </w:p>
    <w:p w14:paraId="5149964C" w14:textId="77777777" w:rsidR="000C3957" w:rsidRPr="002E6696" w:rsidRDefault="000C3957" w:rsidP="001E3687">
      <w:pPr>
        <w:spacing w:after="0" w:line="240" w:lineRule="auto"/>
        <w:jc w:val="center"/>
        <w:rPr>
          <w:rFonts w:ascii="Arial" w:hAnsi="Arial" w:cs="Arial"/>
          <w:b/>
          <w:bCs/>
          <w:sz w:val="24"/>
          <w:szCs w:val="24"/>
          <w:lang w:val="es-MX"/>
        </w:rPr>
      </w:pPr>
    </w:p>
    <w:p w14:paraId="58CA5F6B" w14:textId="2C2CE493" w:rsidR="001E3687" w:rsidRPr="002E6696" w:rsidRDefault="001E3687" w:rsidP="001E3687">
      <w:pPr>
        <w:spacing w:after="0" w:line="240" w:lineRule="auto"/>
        <w:jc w:val="center"/>
        <w:rPr>
          <w:rFonts w:ascii="Arial" w:hAnsi="Arial" w:cs="Arial"/>
          <w:b/>
          <w:bCs/>
          <w:sz w:val="24"/>
          <w:szCs w:val="24"/>
          <w:lang w:val="es-MX"/>
        </w:rPr>
      </w:pPr>
      <w:r w:rsidRPr="002E6696">
        <w:rPr>
          <w:rFonts w:ascii="Arial" w:hAnsi="Arial" w:cs="Arial"/>
          <w:b/>
          <w:bCs/>
          <w:sz w:val="24"/>
          <w:szCs w:val="24"/>
          <w:lang w:val="es-MX"/>
        </w:rPr>
        <w:t>SECCIÓN V</w:t>
      </w:r>
    </w:p>
    <w:p w14:paraId="66BB7D03" w14:textId="77777777" w:rsidR="001E3687" w:rsidRPr="002E6696" w:rsidRDefault="001E3687" w:rsidP="001E3687">
      <w:pPr>
        <w:spacing w:after="0" w:line="240" w:lineRule="auto"/>
        <w:jc w:val="center"/>
        <w:rPr>
          <w:rFonts w:ascii="Arial" w:hAnsi="Arial" w:cs="Arial"/>
          <w:b/>
          <w:bCs/>
          <w:sz w:val="24"/>
          <w:szCs w:val="24"/>
          <w:lang w:val="es-MX"/>
        </w:rPr>
      </w:pPr>
      <w:r w:rsidRPr="002E6696">
        <w:rPr>
          <w:rFonts w:ascii="Arial" w:hAnsi="Arial" w:cs="Arial"/>
          <w:b/>
          <w:bCs/>
          <w:sz w:val="24"/>
          <w:szCs w:val="24"/>
          <w:lang w:val="es-MX"/>
        </w:rPr>
        <w:t>LÍNEA ESTRATÉGICA 22</w:t>
      </w:r>
    </w:p>
    <w:p w14:paraId="41B7C092" w14:textId="77777777" w:rsidR="001E3687" w:rsidRPr="002E6696" w:rsidRDefault="001E3687" w:rsidP="001E3687">
      <w:pPr>
        <w:spacing w:after="0" w:line="240" w:lineRule="auto"/>
        <w:jc w:val="both"/>
        <w:rPr>
          <w:rFonts w:ascii="Arial" w:hAnsi="Arial" w:cs="Arial"/>
          <w:b/>
          <w:bCs/>
          <w:sz w:val="24"/>
          <w:szCs w:val="24"/>
          <w:lang w:val="es-MX"/>
        </w:rPr>
      </w:pPr>
    </w:p>
    <w:p w14:paraId="41636AC5" w14:textId="77777777"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161°. EDUCACIÓN AMBIENTAL. </w:t>
      </w:r>
      <w:r w:rsidRPr="002E6696">
        <w:rPr>
          <w:rFonts w:ascii="Arial" w:hAnsi="Arial" w:cs="Arial"/>
          <w:sz w:val="24"/>
          <w:szCs w:val="24"/>
        </w:rPr>
        <w:t xml:space="preserve">Itagüí, Ciudad de Oportunidades, busca a través de su línea estratégica Educación Ambiental generar procesos formativos que le permitan a los ciudadanos comprender las relaciones de interdependencia con su territorio, con base en el conocimiento reflexivo y crítico de su realidad natural, social, política y cultural y poder así asumir responsablemente actitudes de respeto y valoración por el   espacio que habitan. </w:t>
      </w:r>
    </w:p>
    <w:p w14:paraId="1E03D738" w14:textId="77777777" w:rsidR="001E3687" w:rsidRPr="002E6696" w:rsidRDefault="001E3687" w:rsidP="001E3687">
      <w:pPr>
        <w:spacing w:after="0" w:line="240" w:lineRule="auto"/>
        <w:jc w:val="both"/>
        <w:rPr>
          <w:rFonts w:ascii="Arial" w:hAnsi="Arial" w:cs="Arial"/>
          <w:b/>
          <w:bCs/>
          <w:sz w:val="24"/>
          <w:szCs w:val="24"/>
        </w:rPr>
      </w:pPr>
    </w:p>
    <w:p w14:paraId="1464360B"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162°. OBJETIVOS.  </w:t>
      </w:r>
      <w:r w:rsidRPr="002E6696">
        <w:rPr>
          <w:rFonts w:ascii="Arial" w:hAnsi="Arial" w:cs="Arial"/>
          <w:sz w:val="24"/>
          <w:szCs w:val="24"/>
        </w:rPr>
        <w:t xml:space="preserve">Fomentar la construcción y a la adopción de la Cultura Ambiental, fundamentada en valores y modelos de respeto, solidaridad, cuidado y conservación del territorio para formar </w:t>
      </w:r>
      <w:r w:rsidRPr="002E6696">
        <w:rPr>
          <w:rFonts w:ascii="Arial" w:hAnsi="Arial" w:cs="Arial"/>
          <w:bCs/>
          <w:sz w:val="24"/>
          <w:szCs w:val="24"/>
        </w:rPr>
        <w:t>tejido social;</w:t>
      </w:r>
      <w:r w:rsidRPr="002E6696">
        <w:rPr>
          <w:rFonts w:ascii="Arial" w:hAnsi="Arial" w:cs="Arial"/>
          <w:b/>
          <w:bCs/>
          <w:sz w:val="24"/>
          <w:szCs w:val="24"/>
        </w:rPr>
        <w:t xml:space="preserve"> </w:t>
      </w:r>
      <w:r w:rsidRPr="002E6696">
        <w:rPr>
          <w:rFonts w:ascii="Arial" w:hAnsi="Arial" w:cs="Arial"/>
          <w:bCs/>
          <w:sz w:val="24"/>
          <w:szCs w:val="24"/>
        </w:rPr>
        <w:t xml:space="preserve">se educará y sensibilizará en temáticas enfocadas a la protección y conservación de los ecosistemas municipales, puntualmente: conservación y protección de las áreas protegidas DMI el Manzanillo y APRU Ditaires; </w:t>
      </w:r>
      <w:r w:rsidRPr="002E6696">
        <w:rPr>
          <w:rFonts w:ascii="Arial" w:hAnsi="Arial" w:cs="Arial"/>
          <w:sz w:val="24"/>
          <w:szCs w:val="24"/>
        </w:rPr>
        <w:t xml:space="preserve"> </w:t>
      </w:r>
      <w:r w:rsidRPr="002E6696">
        <w:rPr>
          <w:rFonts w:ascii="Arial" w:hAnsi="Arial" w:cs="Arial"/>
          <w:bCs/>
          <w:sz w:val="24"/>
          <w:szCs w:val="24"/>
        </w:rPr>
        <w:t>Conservación y protección del Recurso Flora, del Recurso Aire, del Recurso Fauna, Del Recurso Agua y Suelo; en temas relacionados a la minería artesanal e industrial y en la normativa ambiental.</w:t>
      </w:r>
    </w:p>
    <w:p w14:paraId="637A0E66" w14:textId="77777777" w:rsidR="001E3687" w:rsidRPr="002E6696" w:rsidRDefault="001E3687" w:rsidP="001E3687">
      <w:pPr>
        <w:spacing w:after="0" w:line="240" w:lineRule="auto"/>
        <w:jc w:val="both"/>
        <w:rPr>
          <w:rFonts w:ascii="Arial" w:hAnsi="Arial" w:cs="Arial"/>
          <w:b/>
          <w:bCs/>
          <w:sz w:val="24"/>
          <w:szCs w:val="24"/>
        </w:rPr>
      </w:pPr>
    </w:p>
    <w:p w14:paraId="5C87470E" w14:textId="5C08363F" w:rsidR="001E3687"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Resultados y Metas</w:t>
      </w:r>
    </w:p>
    <w:p w14:paraId="4215F8C3" w14:textId="77777777" w:rsidR="00976B84" w:rsidRPr="002E6696" w:rsidRDefault="00976B84" w:rsidP="001E3687">
      <w:pPr>
        <w:spacing w:after="0" w:line="240" w:lineRule="auto"/>
        <w:jc w:val="both"/>
        <w:rPr>
          <w:rFonts w:ascii="Arial" w:hAnsi="Arial" w:cs="Arial"/>
          <w:b/>
          <w:bCs/>
          <w:sz w:val="24"/>
          <w:szCs w:val="24"/>
        </w:rPr>
      </w:pPr>
    </w:p>
    <w:tbl>
      <w:tblPr>
        <w:tblW w:w="5000" w:type="pct"/>
        <w:jc w:val="center"/>
        <w:tblLook w:val="04A0" w:firstRow="1" w:lastRow="0" w:firstColumn="1" w:lastColumn="0" w:noHBand="0" w:noVBand="1"/>
      </w:tblPr>
      <w:tblGrid>
        <w:gridCol w:w="1293"/>
        <w:gridCol w:w="986"/>
        <w:gridCol w:w="988"/>
        <w:gridCol w:w="988"/>
        <w:gridCol w:w="990"/>
        <w:gridCol w:w="1008"/>
        <w:gridCol w:w="1301"/>
        <w:gridCol w:w="1266"/>
      </w:tblGrid>
      <w:tr w:rsidR="00642EB4" w:rsidRPr="00976B84" w14:paraId="3D1C1A4A" w14:textId="77777777" w:rsidTr="001E3687">
        <w:trPr>
          <w:trHeight w:val="780"/>
          <w:tblHeader/>
          <w:jc w:val="center"/>
        </w:trPr>
        <w:tc>
          <w:tcPr>
            <w:tcW w:w="681"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4CBDC26C"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Indicador de resultado / bienestar</w:t>
            </w:r>
          </w:p>
        </w:tc>
        <w:tc>
          <w:tcPr>
            <w:tcW w:w="590" w:type="pct"/>
            <w:tcBorders>
              <w:top w:val="single" w:sz="8" w:space="0" w:color="FFFFFF"/>
              <w:left w:val="nil"/>
              <w:bottom w:val="single" w:sz="8" w:space="0" w:color="FFFFFF"/>
              <w:right w:val="single" w:sz="8" w:space="0" w:color="FFFFFF"/>
            </w:tcBorders>
            <w:shd w:val="clear" w:color="auto" w:fill="005DAA"/>
            <w:vAlign w:val="center"/>
            <w:hideMark/>
          </w:tcPr>
          <w:p w14:paraId="26D87703"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Unidad de medida</w:t>
            </w:r>
          </w:p>
        </w:tc>
        <w:tc>
          <w:tcPr>
            <w:tcW w:w="591" w:type="pct"/>
            <w:tcBorders>
              <w:top w:val="single" w:sz="8" w:space="0" w:color="FFFFFF"/>
              <w:left w:val="nil"/>
              <w:bottom w:val="single" w:sz="8" w:space="0" w:color="FFFFFF"/>
              <w:right w:val="single" w:sz="8" w:space="0" w:color="FFFFFF"/>
            </w:tcBorders>
            <w:shd w:val="clear" w:color="auto" w:fill="005DAA"/>
            <w:vAlign w:val="center"/>
            <w:hideMark/>
          </w:tcPr>
          <w:p w14:paraId="595A7665"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Línea base</w:t>
            </w:r>
          </w:p>
        </w:tc>
        <w:tc>
          <w:tcPr>
            <w:tcW w:w="591" w:type="pct"/>
            <w:tcBorders>
              <w:top w:val="single" w:sz="8" w:space="0" w:color="FFFFFF"/>
              <w:left w:val="nil"/>
              <w:bottom w:val="single" w:sz="8" w:space="0" w:color="FFFFFF"/>
              <w:right w:val="single" w:sz="8" w:space="0" w:color="FFFFFF"/>
            </w:tcBorders>
            <w:shd w:val="clear" w:color="auto" w:fill="005DAA"/>
            <w:vAlign w:val="center"/>
            <w:hideMark/>
          </w:tcPr>
          <w:p w14:paraId="7E7CE564"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Año base</w:t>
            </w:r>
          </w:p>
        </w:tc>
        <w:tc>
          <w:tcPr>
            <w:tcW w:w="591" w:type="pct"/>
            <w:tcBorders>
              <w:top w:val="single" w:sz="8" w:space="0" w:color="FFFFFF"/>
              <w:left w:val="nil"/>
              <w:bottom w:val="single" w:sz="8" w:space="0" w:color="FFFFFF"/>
              <w:right w:val="single" w:sz="8" w:space="0" w:color="FFFFFF"/>
            </w:tcBorders>
            <w:shd w:val="clear" w:color="auto" w:fill="005DAA"/>
            <w:vAlign w:val="center"/>
            <w:hideMark/>
          </w:tcPr>
          <w:p w14:paraId="18793254"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Meta de cuatrienio (2020-2023)</w:t>
            </w:r>
          </w:p>
        </w:tc>
        <w:tc>
          <w:tcPr>
            <w:tcW w:w="591" w:type="pct"/>
            <w:tcBorders>
              <w:top w:val="single" w:sz="8" w:space="0" w:color="FFFFFF"/>
              <w:left w:val="nil"/>
              <w:bottom w:val="single" w:sz="8" w:space="0" w:color="FFFFFF"/>
              <w:right w:val="single" w:sz="8" w:space="0" w:color="FFFFFF"/>
            </w:tcBorders>
            <w:shd w:val="clear" w:color="auto" w:fill="005DAA"/>
            <w:vAlign w:val="center"/>
            <w:hideMark/>
          </w:tcPr>
          <w:p w14:paraId="7C8C83DF"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Tendencia del indicador</w:t>
            </w:r>
          </w:p>
        </w:tc>
        <w:tc>
          <w:tcPr>
            <w:tcW w:w="699" w:type="pct"/>
            <w:tcBorders>
              <w:top w:val="single" w:sz="8" w:space="0" w:color="FFFFFF"/>
              <w:left w:val="nil"/>
              <w:bottom w:val="single" w:sz="8" w:space="0" w:color="FFFFFF"/>
              <w:right w:val="single" w:sz="8" w:space="0" w:color="FFFFFF"/>
            </w:tcBorders>
            <w:shd w:val="clear" w:color="auto" w:fill="005DAA"/>
            <w:vAlign w:val="center"/>
            <w:hideMark/>
          </w:tcPr>
          <w:p w14:paraId="35AC0D87"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Unidad administrativa responsable</w:t>
            </w:r>
          </w:p>
        </w:tc>
        <w:tc>
          <w:tcPr>
            <w:tcW w:w="666" w:type="pct"/>
            <w:tcBorders>
              <w:top w:val="single" w:sz="8" w:space="0" w:color="FFFFFF"/>
              <w:left w:val="nil"/>
              <w:bottom w:val="single" w:sz="8" w:space="0" w:color="FFFFFF"/>
              <w:right w:val="single" w:sz="8" w:space="0" w:color="FFFFFF"/>
            </w:tcBorders>
            <w:shd w:val="clear" w:color="auto" w:fill="005DAA"/>
            <w:vAlign w:val="center"/>
            <w:hideMark/>
          </w:tcPr>
          <w:p w14:paraId="248FD647"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Meta O.D.S.</w:t>
            </w:r>
          </w:p>
        </w:tc>
      </w:tr>
      <w:tr w:rsidR="00642EB4" w:rsidRPr="00976B84" w14:paraId="4EB33338" w14:textId="77777777" w:rsidTr="001E3687">
        <w:trPr>
          <w:trHeight w:val="1785"/>
          <w:jc w:val="center"/>
        </w:trPr>
        <w:tc>
          <w:tcPr>
            <w:tcW w:w="681" w:type="pct"/>
            <w:tcBorders>
              <w:top w:val="nil"/>
              <w:left w:val="single" w:sz="8" w:space="0" w:color="FFFFFF"/>
              <w:bottom w:val="single" w:sz="8" w:space="0" w:color="FFFFFF"/>
              <w:right w:val="single" w:sz="8" w:space="0" w:color="FFFFFF"/>
            </w:tcBorders>
            <w:shd w:val="clear" w:color="auto" w:fill="F2F2F2"/>
            <w:vAlign w:val="center"/>
            <w:hideMark/>
          </w:tcPr>
          <w:p w14:paraId="7A296112"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Instituciones educativas públicas  y organizaciones sociales acompañadas</w:t>
            </w:r>
          </w:p>
        </w:tc>
        <w:tc>
          <w:tcPr>
            <w:tcW w:w="590" w:type="pct"/>
            <w:tcBorders>
              <w:top w:val="nil"/>
              <w:left w:val="nil"/>
              <w:bottom w:val="single" w:sz="8" w:space="0" w:color="FFFFFF"/>
              <w:right w:val="single" w:sz="8" w:space="0" w:color="FFFFFF"/>
            </w:tcBorders>
            <w:shd w:val="clear" w:color="auto" w:fill="F2F2F2"/>
            <w:vAlign w:val="center"/>
            <w:hideMark/>
          </w:tcPr>
          <w:p w14:paraId="207DE7BA"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Porcentaje</w:t>
            </w:r>
          </w:p>
        </w:tc>
        <w:tc>
          <w:tcPr>
            <w:tcW w:w="591" w:type="pct"/>
            <w:tcBorders>
              <w:top w:val="nil"/>
              <w:left w:val="nil"/>
              <w:bottom w:val="single" w:sz="8" w:space="0" w:color="FFFFFF"/>
              <w:right w:val="single" w:sz="8" w:space="0" w:color="FFFFFF"/>
            </w:tcBorders>
            <w:shd w:val="clear" w:color="auto" w:fill="F2F2F2"/>
            <w:vAlign w:val="center"/>
            <w:hideMark/>
          </w:tcPr>
          <w:p w14:paraId="192F8B89"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100</w:t>
            </w:r>
          </w:p>
        </w:tc>
        <w:tc>
          <w:tcPr>
            <w:tcW w:w="591" w:type="pct"/>
            <w:tcBorders>
              <w:top w:val="nil"/>
              <w:left w:val="nil"/>
              <w:bottom w:val="single" w:sz="8" w:space="0" w:color="FFFFFF"/>
              <w:right w:val="single" w:sz="8" w:space="0" w:color="FFFFFF"/>
            </w:tcBorders>
            <w:shd w:val="clear" w:color="auto" w:fill="F2F2F2"/>
            <w:vAlign w:val="center"/>
            <w:hideMark/>
          </w:tcPr>
          <w:p w14:paraId="5008CCC0"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2019</w:t>
            </w:r>
          </w:p>
        </w:tc>
        <w:tc>
          <w:tcPr>
            <w:tcW w:w="591" w:type="pct"/>
            <w:tcBorders>
              <w:top w:val="nil"/>
              <w:left w:val="nil"/>
              <w:bottom w:val="single" w:sz="8" w:space="0" w:color="FFFFFF"/>
              <w:right w:val="single" w:sz="8" w:space="0" w:color="FFFFFF"/>
            </w:tcBorders>
            <w:shd w:val="clear" w:color="auto" w:fill="F2F2F2"/>
            <w:vAlign w:val="center"/>
            <w:hideMark/>
          </w:tcPr>
          <w:p w14:paraId="7CA3D49D"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100</w:t>
            </w:r>
          </w:p>
        </w:tc>
        <w:tc>
          <w:tcPr>
            <w:tcW w:w="591" w:type="pct"/>
            <w:tcBorders>
              <w:top w:val="nil"/>
              <w:left w:val="nil"/>
              <w:bottom w:val="single" w:sz="8" w:space="0" w:color="FFFFFF"/>
              <w:right w:val="single" w:sz="8" w:space="0" w:color="FFFFFF"/>
            </w:tcBorders>
            <w:shd w:val="clear" w:color="auto" w:fill="F2F2F2"/>
            <w:vAlign w:val="center"/>
            <w:hideMark/>
          </w:tcPr>
          <w:p w14:paraId="34207655"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Mantener</w:t>
            </w:r>
          </w:p>
        </w:tc>
        <w:tc>
          <w:tcPr>
            <w:tcW w:w="699" w:type="pct"/>
            <w:tcBorders>
              <w:top w:val="nil"/>
              <w:left w:val="nil"/>
              <w:bottom w:val="single" w:sz="8" w:space="0" w:color="FFFFFF"/>
              <w:right w:val="single" w:sz="8" w:space="0" w:color="FFFFFF"/>
            </w:tcBorders>
            <w:shd w:val="clear" w:color="auto" w:fill="F2F2F2"/>
            <w:vAlign w:val="center"/>
            <w:hideMark/>
          </w:tcPr>
          <w:p w14:paraId="5C6878EA"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Secretaría Medio Ambiente.</w:t>
            </w:r>
          </w:p>
        </w:tc>
        <w:tc>
          <w:tcPr>
            <w:tcW w:w="666" w:type="pct"/>
            <w:tcBorders>
              <w:top w:val="nil"/>
              <w:left w:val="nil"/>
              <w:bottom w:val="single" w:sz="8" w:space="0" w:color="FFFFFF"/>
              <w:right w:val="single" w:sz="8" w:space="0" w:color="FFFFFF"/>
            </w:tcBorders>
            <w:shd w:val="clear" w:color="auto" w:fill="F2F2F2"/>
            <w:vAlign w:val="center"/>
            <w:hideMark/>
          </w:tcPr>
          <w:p w14:paraId="2EF38146"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8.4 Porcentaje de residuos sólidos efectivamente aprovechados,</w:t>
            </w:r>
          </w:p>
        </w:tc>
      </w:tr>
    </w:tbl>
    <w:p w14:paraId="4BC0CE8C" w14:textId="77777777" w:rsidR="001E3687" w:rsidRPr="002E6696" w:rsidRDefault="001E3687" w:rsidP="001E3687">
      <w:pPr>
        <w:spacing w:after="0" w:line="240" w:lineRule="auto"/>
        <w:jc w:val="both"/>
        <w:rPr>
          <w:rFonts w:ascii="Arial" w:hAnsi="Arial" w:cs="Arial"/>
          <w:b/>
          <w:bCs/>
          <w:sz w:val="24"/>
          <w:szCs w:val="24"/>
        </w:rPr>
      </w:pPr>
    </w:p>
    <w:p w14:paraId="3EC0BD95"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Objetivos que se desarrollan en los programas descritos en los artículos siguientes.</w:t>
      </w:r>
    </w:p>
    <w:p w14:paraId="0335C61D" w14:textId="77777777" w:rsidR="001E3687" w:rsidRPr="002E6696" w:rsidRDefault="001E3687" w:rsidP="001E3687">
      <w:pPr>
        <w:spacing w:after="0" w:line="240" w:lineRule="auto"/>
        <w:jc w:val="both"/>
        <w:rPr>
          <w:rFonts w:ascii="Arial" w:hAnsi="Arial" w:cs="Arial"/>
          <w:b/>
          <w:bCs/>
          <w:sz w:val="24"/>
          <w:szCs w:val="24"/>
        </w:rPr>
      </w:pPr>
    </w:p>
    <w:p w14:paraId="538E2D83" w14:textId="77777777" w:rsidR="00976B84" w:rsidRDefault="00976B84" w:rsidP="001E3687">
      <w:pPr>
        <w:spacing w:after="0" w:line="240" w:lineRule="auto"/>
        <w:jc w:val="both"/>
        <w:rPr>
          <w:rFonts w:ascii="Arial" w:hAnsi="Arial" w:cs="Arial"/>
          <w:b/>
          <w:bCs/>
          <w:sz w:val="24"/>
          <w:szCs w:val="24"/>
          <w:lang w:val="es-MX"/>
        </w:rPr>
      </w:pPr>
    </w:p>
    <w:p w14:paraId="71088376" w14:textId="77777777" w:rsidR="00976B84" w:rsidRDefault="00976B84" w:rsidP="001E3687">
      <w:pPr>
        <w:spacing w:after="0" w:line="240" w:lineRule="auto"/>
        <w:jc w:val="both"/>
        <w:rPr>
          <w:rFonts w:ascii="Arial" w:hAnsi="Arial" w:cs="Arial"/>
          <w:b/>
          <w:bCs/>
          <w:sz w:val="24"/>
          <w:szCs w:val="24"/>
          <w:lang w:val="es-MX"/>
        </w:rPr>
      </w:pPr>
    </w:p>
    <w:p w14:paraId="46812A49" w14:textId="77777777" w:rsidR="00976B84" w:rsidRDefault="00976B84" w:rsidP="001E3687">
      <w:pPr>
        <w:spacing w:after="0" w:line="240" w:lineRule="auto"/>
        <w:jc w:val="both"/>
        <w:rPr>
          <w:rFonts w:ascii="Arial" w:hAnsi="Arial" w:cs="Arial"/>
          <w:b/>
          <w:bCs/>
          <w:sz w:val="24"/>
          <w:szCs w:val="24"/>
          <w:lang w:val="es-MX"/>
        </w:rPr>
      </w:pPr>
    </w:p>
    <w:p w14:paraId="09746818" w14:textId="77777777" w:rsidR="00976B84" w:rsidRDefault="00976B84" w:rsidP="001E3687">
      <w:pPr>
        <w:spacing w:after="0" w:line="240" w:lineRule="auto"/>
        <w:jc w:val="both"/>
        <w:rPr>
          <w:rFonts w:ascii="Arial" w:hAnsi="Arial" w:cs="Arial"/>
          <w:b/>
          <w:bCs/>
          <w:sz w:val="24"/>
          <w:szCs w:val="24"/>
          <w:lang w:val="es-MX"/>
        </w:rPr>
      </w:pPr>
    </w:p>
    <w:p w14:paraId="537DB0EB" w14:textId="77777777" w:rsidR="00976B84" w:rsidRDefault="00976B84" w:rsidP="001E3687">
      <w:pPr>
        <w:spacing w:after="0" w:line="240" w:lineRule="auto"/>
        <w:jc w:val="both"/>
        <w:rPr>
          <w:rFonts w:ascii="Arial" w:hAnsi="Arial" w:cs="Arial"/>
          <w:b/>
          <w:bCs/>
          <w:sz w:val="24"/>
          <w:szCs w:val="24"/>
          <w:lang w:val="es-MX"/>
        </w:rPr>
      </w:pPr>
    </w:p>
    <w:p w14:paraId="46994753" w14:textId="20FB99B5" w:rsidR="00976B84" w:rsidRDefault="00976B84" w:rsidP="001E3687">
      <w:pPr>
        <w:spacing w:after="0" w:line="240" w:lineRule="auto"/>
        <w:jc w:val="both"/>
        <w:rPr>
          <w:rFonts w:ascii="Arial" w:hAnsi="Arial" w:cs="Arial"/>
          <w:b/>
          <w:bCs/>
          <w:sz w:val="24"/>
          <w:szCs w:val="24"/>
          <w:lang w:val="es-MX"/>
        </w:rPr>
      </w:pPr>
    </w:p>
    <w:p w14:paraId="6F4472DE" w14:textId="77777777" w:rsidR="00976B84" w:rsidRDefault="00976B84" w:rsidP="001E3687">
      <w:pPr>
        <w:spacing w:after="0" w:line="240" w:lineRule="auto"/>
        <w:jc w:val="both"/>
        <w:rPr>
          <w:rFonts w:ascii="Arial" w:hAnsi="Arial" w:cs="Arial"/>
          <w:b/>
          <w:bCs/>
          <w:sz w:val="24"/>
          <w:szCs w:val="24"/>
          <w:lang w:val="es-MX"/>
        </w:rPr>
      </w:pPr>
    </w:p>
    <w:p w14:paraId="441BF008" w14:textId="77777777" w:rsidR="00976B84" w:rsidRDefault="00976B84" w:rsidP="001E3687">
      <w:pPr>
        <w:spacing w:after="0" w:line="240" w:lineRule="auto"/>
        <w:jc w:val="both"/>
        <w:rPr>
          <w:rFonts w:ascii="Arial" w:hAnsi="Arial" w:cs="Arial"/>
          <w:b/>
          <w:bCs/>
          <w:sz w:val="24"/>
          <w:szCs w:val="24"/>
          <w:lang w:val="es-MX"/>
        </w:rPr>
      </w:pPr>
    </w:p>
    <w:p w14:paraId="0B7BA1D2" w14:textId="77777777" w:rsidR="00976B84" w:rsidRDefault="00976B84" w:rsidP="00976B84">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3147B036" w14:textId="77777777" w:rsidR="00976B84" w:rsidRDefault="00976B84" w:rsidP="001E3687">
      <w:pPr>
        <w:spacing w:after="0" w:line="240" w:lineRule="auto"/>
        <w:jc w:val="both"/>
        <w:rPr>
          <w:rFonts w:ascii="Arial" w:hAnsi="Arial" w:cs="Arial"/>
          <w:b/>
          <w:bCs/>
          <w:sz w:val="24"/>
          <w:szCs w:val="24"/>
          <w:lang w:val="es-MX"/>
        </w:rPr>
      </w:pPr>
    </w:p>
    <w:p w14:paraId="7957B297" w14:textId="77777777" w:rsidR="00976B84" w:rsidRDefault="00976B84" w:rsidP="001E3687">
      <w:pPr>
        <w:spacing w:after="0" w:line="240" w:lineRule="auto"/>
        <w:jc w:val="both"/>
        <w:rPr>
          <w:rFonts w:ascii="Arial" w:hAnsi="Arial" w:cs="Arial"/>
          <w:b/>
          <w:bCs/>
          <w:sz w:val="24"/>
          <w:szCs w:val="24"/>
          <w:lang w:val="es-MX"/>
        </w:rPr>
      </w:pPr>
    </w:p>
    <w:p w14:paraId="11CC9FFA" w14:textId="77777777" w:rsidR="00976B84" w:rsidRDefault="00976B84" w:rsidP="001E3687">
      <w:pPr>
        <w:spacing w:after="0" w:line="240" w:lineRule="auto"/>
        <w:jc w:val="both"/>
        <w:rPr>
          <w:rFonts w:ascii="Arial" w:hAnsi="Arial" w:cs="Arial"/>
          <w:b/>
          <w:bCs/>
          <w:sz w:val="24"/>
          <w:szCs w:val="24"/>
          <w:lang w:val="es-MX"/>
        </w:rPr>
      </w:pPr>
    </w:p>
    <w:p w14:paraId="6A4F9E5F" w14:textId="77777777" w:rsidR="00976B84" w:rsidRDefault="00976B84" w:rsidP="001E3687">
      <w:pPr>
        <w:spacing w:after="0" w:line="240" w:lineRule="auto"/>
        <w:jc w:val="both"/>
        <w:rPr>
          <w:rFonts w:ascii="Arial" w:hAnsi="Arial" w:cs="Arial"/>
          <w:b/>
          <w:bCs/>
          <w:sz w:val="24"/>
          <w:szCs w:val="24"/>
          <w:lang w:val="es-MX"/>
        </w:rPr>
      </w:pPr>
    </w:p>
    <w:p w14:paraId="40FDF6DD" w14:textId="78DDA6A9"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163°. PROGRAMA 72. EDUCACIÓN AMBIENTAL DESDE EL AULA DE CLASE.  </w:t>
      </w:r>
      <w:r w:rsidRPr="002E6696">
        <w:rPr>
          <w:rFonts w:ascii="Arial" w:hAnsi="Arial" w:cs="Arial"/>
          <w:sz w:val="24"/>
          <w:szCs w:val="24"/>
        </w:rPr>
        <w:t>Busca formular estrategias pedagógicas con componentes teóricos y prácticas que instalen capacidades en la comunidad para la protección del medio ambiente, además, se desarrollan por parte de esta y las instituciones educativas, Proyectos Ciudadanos de Educación Ambiental (PROCEDA) y Proyectos Ambientales Escolares (PRAE) respectivamente. Se hace necesario, además, recoger, organizar y fortalecer tantos esfuerzos de numerosas instituciones, organizaciones públicas y privadas y de la sociedad civil, que han venido desarrollando iniciativas educativo-ambientales, a fin de superar la atomización de esfuerzos para lograr un objetivo común que genere impacto representado en actitudes éticas y de corresponsabilidad en el manejo adecuado del ambiente.</w:t>
      </w:r>
    </w:p>
    <w:p w14:paraId="69F45C32" w14:textId="77777777" w:rsidR="001E3687" w:rsidRPr="002E6696" w:rsidRDefault="001E3687" w:rsidP="001E3687">
      <w:pPr>
        <w:spacing w:after="0" w:line="240" w:lineRule="auto"/>
        <w:jc w:val="both"/>
        <w:rPr>
          <w:rFonts w:ascii="Arial" w:hAnsi="Arial" w:cs="Arial"/>
          <w:sz w:val="24"/>
          <w:szCs w:val="24"/>
        </w:rPr>
      </w:pPr>
    </w:p>
    <w:p w14:paraId="5E81C7D3" w14:textId="2FF79EBE"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4991AEAC" w14:textId="77777777" w:rsidR="00976B84" w:rsidRPr="002E6696" w:rsidRDefault="00976B84"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217"/>
        <w:gridCol w:w="888"/>
        <w:gridCol w:w="1368"/>
        <w:gridCol w:w="1270"/>
        <w:gridCol w:w="710"/>
        <w:gridCol w:w="932"/>
        <w:gridCol w:w="994"/>
        <w:gridCol w:w="1252"/>
      </w:tblGrid>
      <w:tr w:rsidR="00642EB4" w:rsidRPr="00976B84" w14:paraId="2A733D48" w14:textId="77777777" w:rsidTr="001E3687">
        <w:trPr>
          <w:trHeight w:val="612"/>
          <w:tblHeader/>
          <w:jc w:val="center"/>
        </w:trPr>
        <w:tc>
          <w:tcPr>
            <w:tcW w:w="661"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3DBC571"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de Resultado</w:t>
            </w:r>
          </w:p>
        </w:tc>
        <w:tc>
          <w:tcPr>
            <w:tcW w:w="850" w:type="pct"/>
            <w:tcBorders>
              <w:top w:val="single" w:sz="4" w:space="0" w:color="FFFFFF"/>
              <w:left w:val="nil"/>
              <w:bottom w:val="single" w:sz="4" w:space="0" w:color="FFFFFF"/>
              <w:right w:val="single" w:sz="4" w:space="0" w:color="FFFFFF"/>
            </w:tcBorders>
            <w:shd w:val="clear" w:color="auto" w:fill="005DAA"/>
            <w:vAlign w:val="center"/>
            <w:hideMark/>
          </w:tcPr>
          <w:p w14:paraId="11324716"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Nombre del Programa</w:t>
            </w:r>
          </w:p>
        </w:tc>
        <w:tc>
          <w:tcPr>
            <w:tcW w:w="741" w:type="pct"/>
            <w:tcBorders>
              <w:top w:val="single" w:sz="4" w:space="0" w:color="FFFFFF"/>
              <w:left w:val="nil"/>
              <w:bottom w:val="single" w:sz="4" w:space="0" w:color="FFFFFF"/>
              <w:right w:val="single" w:sz="4" w:space="0" w:color="FFFFFF"/>
            </w:tcBorders>
            <w:shd w:val="clear" w:color="auto" w:fill="005DAA"/>
            <w:vAlign w:val="center"/>
            <w:hideMark/>
          </w:tcPr>
          <w:p w14:paraId="50DDD1F6"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Producto</w:t>
            </w:r>
          </w:p>
        </w:tc>
        <w:tc>
          <w:tcPr>
            <w:tcW w:w="778" w:type="pct"/>
            <w:tcBorders>
              <w:top w:val="single" w:sz="4" w:space="0" w:color="FFFFFF"/>
              <w:left w:val="nil"/>
              <w:bottom w:val="single" w:sz="4" w:space="0" w:color="FFFFFF"/>
              <w:right w:val="single" w:sz="4" w:space="0" w:color="FFFFFF"/>
            </w:tcBorders>
            <w:shd w:val="clear" w:color="auto" w:fill="005DAA"/>
            <w:vAlign w:val="center"/>
            <w:hideMark/>
          </w:tcPr>
          <w:p w14:paraId="68CCA255"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0D7C7A2A"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7B674438"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43B10391"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78E2A8D0"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 Administrativa Responsable</w:t>
            </w:r>
          </w:p>
        </w:tc>
      </w:tr>
      <w:tr w:rsidR="00642EB4" w:rsidRPr="00976B84" w14:paraId="7A4B3759" w14:textId="77777777" w:rsidTr="001E3687">
        <w:trPr>
          <w:trHeight w:val="612"/>
          <w:jc w:val="center"/>
        </w:trPr>
        <w:tc>
          <w:tcPr>
            <w:tcW w:w="661"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2202C79A"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 xml:space="preserve">Instituciones educativas públicas y organizaciones sociales acompañadas </w:t>
            </w:r>
          </w:p>
        </w:tc>
        <w:tc>
          <w:tcPr>
            <w:tcW w:w="85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FB02D9E"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Educación ambiental desde el aula de clase</w:t>
            </w:r>
          </w:p>
        </w:tc>
        <w:tc>
          <w:tcPr>
            <w:tcW w:w="741" w:type="pct"/>
            <w:tcBorders>
              <w:top w:val="nil"/>
              <w:left w:val="nil"/>
              <w:bottom w:val="single" w:sz="4" w:space="0" w:color="FFFFFF"/>
              <w:right w:val="single" w:sz="4" w:space="0" w:color="FFFFFF"/>
            </w:tcBorders>
            <w:shd w:val="clear" w:color="auto" w:fill="F2F2F2"/>
            <w:vAlign w:val="center"/>
            <w:hideMark/>
          </w:tcPr>
          <w:p w14:paraId="04D2FBF7"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Servicio de acompañamiento al CIDEAM para la implementación de las estrategias educativo ambientales y de participación.</w:t>
            </w:r>
          </w:p>
        </w:tc>
        <w:tc>
          <w:tcPr>
            <w:tcW w:w="778" w:type="pct"/>
            <w:tcBorders>
              <w:top w:val="nil"/>
              <w:left w:val="nil"/>
              <w:bottom w:val="single" w:sz="4" w:space="0" w:color="FFFFFF"/>
              <w:right w:val="single" w:sz="4" w:space="0" w:color="FFFFFF"/>
            </w:tcBorders>
            <w:shd w:val="clear" w:color="auto" w:fill="F2F2F2"/>
            <w:vAlign w:val="center"/>
            <w:hideMark/>
          </w:tcPr>
          <w:p w14:paraId="2D18E5FC"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Encuentros del CIDEAM realizados</w:t>
            </w:r>
          </w:p>
        </w:tc>
        <w:tc>
          <w:tcPr>
            <w:tcW w:w="364" w:type="pct"/>
            <w:tcBorders>
              <w:top w:val="nil"/>
              <w:left w:val="nil"/>
              <w:bottom w:val="single" w:sz="4" w:space="0" w:color="FFFFFF"/>
              <w:right w:val="single" w:sz="4" w:space="0" w:color="FFFFFF"/>
            </w:tcBorders>
            <w:shd w:val="clear" w:color="auto" w:fill="F2F2F2"/>
            <w:vAlign w:val="center"/>
            <w:hideMark/>
          </w:tcPr>
          <w:p w14:paraId="2F3BB151"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00E2FD1"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40</w:t>
            </w:r>
          </w:p>
        </w:tc>
        <w:tc>
          <w:tcPr>
            <w:tcW w:w="504" w:type="pct"/>
            <w:tcBorders>
              <w:top w:val="nil"/>
              <w:left w:val="nil"/>
              <w:bottom w:val="single" w:sz="4" w:space="0" w:color="FFFFFF"/>
              <w:right w:val="single" w:sz="4" w:space="0" w:color="FFFFFF"/>
            </w:tcBorders>
            <w:shd w:val="clear" w:color="auto" w:fill="F2F2F2"/>
            <w:vAlign w:val="center"/>
            <w:hideMark/>
          </w:tcPr>
          <w:p w14:paraId="5B4D3207"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3B850CDC"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Secretaría de Medio Ambiente</w:t>
            </w:r>
          </w:p>
        </w:tc>
      </w:tr>
      <w:tr w:rsidR="001E3687" w:rsidRPr="00976B84" w14:paraId="581368C5"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329752F6"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2566422" w14:textId="77777777" w:rsidR="001E3687" w:rsidRPr="00976B84"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D9D9D9"/>
            <w:vAlign w:val="center"/>
            <w:hideMark/>
          </w:tcPr>
          <w:p w14:paraId="774C521A"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Servicio de acompañamiento para la implementación de las estrategias educativo ambientales y de participación.</w:t>
            </w:r>
          </w:p>
        </w:tc>
        <w:tc>
          <w:tcPr>
            <w:tcW w:w="778" w:type="pct"/>
            <w:tcBorders>
              <w:top w:val="nil"/>
              <w:left w:val="nil"/>
              <w:bottom w:val="single" w:sz="4" w:space="0" w:color="FFFFFF"/>
              <w:right w:val="single" w:sz="4" w:space="0" w:color="FFFFFF"/>
            </w:tcBorders>
            <w:shd w:val="clear" w:color="auto" w:fill="D9D9D9"/>
            <w:vAlign w:val="center"/>
            <w:hideMark/>
          </w:tcPr>
          <w:p w14:paraId="45F6A30F"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Proyectos ambientales escolares acompañados.</w:t>
            </w:r>
          </w:p>
        </w:tc>
        <w:tc>
          <w:tcPr>
            <w:tcW w:w="364" w:type="pct"/>
            <w:tcBorders>
              <w:top w:val="nil"/>
              <w:left w:val="nil"/>
              <w:bottom w:val="single" w:sz="4" w:space="0" w:color="FFFFFF"/>
              <w:right w:val="single" w:sz="4" w:space="0" w:color="FFFFFF"/>
            </w:tcBorders>
            <w:shd w:val="clear" w:color="auto" w:fill="D9D9D9"/>
            <w:vAlign w:val="center"/>
            <w:hideMark/>
          </w:tcPr>
          <w:p w14:paraId="21DA5AC8"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50D96673"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24</w:t>
            </w:r>
          </w:p>
        </w:tc>
        <w:tc>
          <w:tcPr>
            <w:tcW w:w="504" w:type="pct"/>
            <w:tcBorders>
              <w:top w:val="nil"/>
              <w:left w:val="nil"/>
              <w:bottom w:val="single" w:sz="4" w:space="0" w:color="FFFFFF"/>
              <w:right w:val="single" w:sz="4" w:space="0" w:color="FFFFFF"/>
            </w:tcBorders>
            <w:shd w:val="clear" w:color="auto" w:fill="D9D9D9"/>
            <w:vAlign w:val="center"/>
            <w:hideMark/>
          </w:tcPr>
          <w:p w14:paraId="3F3C21AB"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00E47970" w14:textId="77777777" w:rsidR="001E3687" w:rsidRPr="00976B84" w:rsidRDefault="001E3687">
            <w:pPr>
              <w:spacing w:after="0"/>
              <w:rPr>
                <w:rFonts w:ascii="Arial" w:hAnsi="Arial" w:cs="Arial"/>
                <w:color w:val="000000"/>
                <w:sz w:val="16"/>
                <w:szCs w:val="16"/>
                <w:lang w:eastAsia="es-CO"/>
              </w:rPr>
            </w:pPr>
          </w:p>
        </w:tc>
      </w:tr>
      <w:tr w:rsidR="001E3687" w:rsidRPr="00976B84" w14:paraId="737CCA59"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7BA73869"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92C208F" w14:textId="77777777" w:rsidR="001E3687" w:rsidRPr="00976B84"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F2F2F2"/>
            <w:vAlign w:val="center"/>
            <w:hideMark/>
          </w:tcPr>
          <w:p w14:paraId="0CE9F714"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Servicio de acompañamiento para la implementación de las estrategias educativo ambientales y de participación.</w:t>
            </w:r>
          </w:p>
        </w:tc>
        <w:tc>
          <w:tcPr>
            <w:tcW w:w="778" w:type="pct"/>
            <w:tcBorders>
              <w:top w:val="nil"/>
              <w:left w:val="nil"/>
              <w:bottom w:val="single" w:sz="4" w:space="0" w:color="FFFFFF"/>
              <w:right w:val="single" w:sz="4" w:space="0" w:color="FFFFFF"/>
            </w:tcBorders>
            <w:shd w:val="clear" w:color="auto" w:fill="F2F2F2"/>
            <w:vAlign w:val="center"/>
            <w:hideMark/>
          </w:tcPr>
          <w:p w14:paraId="06B867AD"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Feria PRAE Realizadas</w:t>
            </w:r>
          </w:p>
        </w:tc>
        <w:tc>
          <w:tcPr>
            <w:tcW w:w="364" w:type="pct"/>
            <w:tcBorders>
              <w:top w:val="nil"/>
              <w:left w:val="nil"/>
              <w:bottom w:val="single" w:sz="4" w:space="0" w:color="FFFFFF"/>
              <w:right w:val="single" w:sz="4" w:space="0" w:color="FFFFFF"/>
            </w:tcBorders>
            <w:shd w:val="clear" w:color="auto" w:fill="F2F2F2"/>
            <w:vAlign w:val="center"/>
            <w:hideMark/>
          </w:tcPr>
          <w:p w14:paraId="6B6E0E2B"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78227BE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3</w:t>
            </w:r>
          </w:p>
        </w:tc>
        <w:tc>
          <w:tcPr>
            <w:tcW w:w="504" w:type="pct"/>
            <w:tcBorders>
              <w:top w:val="nil"/>
              <w:left w:val="nil"/>
              <w:bottom w:val="single" w:sz="4" w:space="0" w:color="FFFFFF"/>
              <w:right w:val="single" w:sz="4" w:space="0" w:color="FFFFFF"/>
            </w:tcBorders>
            <w:shd w:val="clear" w:color="auto" w:fill="F2F2F2"/>
            <w:vAlign w:val="center"/>
            <w:hideMark/>
          </w:tcPr>
          <w:p w14:paraId="5DF86FE3"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1EE93401" w14:textId="77777777" w:rsidR="001E3687" w:rsidRPr="00976B84" w:rsidRDefault="001E3687">
            <w:pPr>
              <w:spacing w:after="0"/>
              <w:rPr>
                <w:rFonts w:ascii="Arial" w:hAnsi="Arial" w:cs="Arial"/>
                <w:color w:val="000000"/>
                <w:sz w:val="16"/>
                <w:szCs w:val="16"/>
                <w:lang w:eastAsia="es-CO"/>
              </w:rPr>
            </w:pPr>
          </w:p>
        </w:tc>
      </w:tr>
      <w:tr w:rsidR="001E3687" w:rsidRPr="00976B84" w14:paraId="3AADBF0C"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156BBD2F"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145697F" w14:textId="77777777" w:rsidR="001E3687" w:rsidRPr="00976B84"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D9D9D9"/>
            <w:vAlign w:val="center"/>
            <w:hideMark/>
          </w:tcPr>
          <w:p w14:paraId="3EED1A8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Servicio de acompañamiento para la implementación de las estrategias educativo ambientales y de participación.</w:t>
            </w:r>
          </w:p>
        </w:tc>
        <w:tc>
          <w:tcPr>
            <w:tcW w:w="778" w:type="pct"/>
            <w:tcBorders>
              <w:top w:val="nil"/>
              <w:left w:val="nil"/>
              <w:bottom w:val="single" w:sz="4" w:space="0" w:color="FFFFFF"/>
              <w:right w:val="single" w:sz="4" w:space="0" w:color="FFFFFF"/>
            </w:tcBorders>
            <w:shd w:val="clear" w:color="auto" w:fill="D9D9D9"/>
            <w:vAlign w:val="center"/>
            <w:hideMark/>
          </w:tcPr>
          <w:p w14:paraId="291FB4BD"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Aulas Ambientales del municipio en funcionamiento.</w:t>
            </w:r>
          </w:p>
        </w:tc>
        <w:tc>
          <w:tcPr>
            <w:tcW w:w="364" w:type="pct"/>
            <w:tcBorders>
              <w:top w:val="nil"/>
              <w:left w:val="nil"/>
              <w:bottom w:val="single" w:sz="4" w:space="0" w:color="FFFFFF"/>
              <w:right w:val="single" w:sz="4" w:space="0" w:color="FFFFFF"/>
            </w:tcBorders>
            <w:shd w:val="clear" w:color="auto" w:fill="D9D9D9"/>
            <w:vAlign w:val="center"/>
            <w:hideMark/>
          </w:tcPr>
          <w:p w14:paraId="40658EA0"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131D736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3</w:t>
            </w:r>
          </w:p>
        </w:tc>
        <w:tc>
          <w:tcPr>
            <w:tcW w:w="504" w:type="pct"/>
            <w:tcBorders>
              <w:top w:val="nil"/>
              <w:left w:val="nil"/>
              <w:bottom w:val="single" w:sz="4" w:space="0" w:color="FFFFFF"/>
              <w:right w:val="single" w:sz="4" w:space="0" w:color="FFFFFF"/>
            </w:tcBorders>
            <w:shd w:val="clear" w:color="auto" w:fill="D9D9D9"/>
            <w:vAlign w:val="center"/>
            <w:hideMark/>
          </w:tcPr>
          <w:p w14:paraId="6BE12A1B"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8193908" w14:textId="77777777" w:rsidR="001E3687" w:rsidRPr="00976B84" w:rsidRDefault="001E3687">
            <w:pPr>
              <w:spacing w:after="0"/>
              <w:rPr>
                <w:rFonts w:ascii="Arial" w:hAnsi="Arial" w:cs="Arial"/>
                <w:color w:val="000000"/>
                <w:sz w:val="16"/>
                <w:szCs w:val="16"/>
                <w:lang w:eastAsia="es-CO"/>
              </w:rPr>
            </w:pPr>
          </w:p>
        </w:tc>
      </w:tr>
      <w:tr w:rsidR="001E3687" w:rsidRPr="00976B84" w14:paraId="5CFC9241"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368712B7" w14:textId="77777777" w:rsidR="001E3687" w:rsidRPr="00976B84"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6E5CAC6" w14:textId="77777777" w:rsidR="001E3687" w:rsidRPr="00976B84"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F2F2F2"/>
            <w:vAlign w:val="center"/>
            <w:hideMark/>
          </w:tcPr>
          <w:p w14:paraId="68A0F507"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Servicio de acompañamiento para la implementación de las estrategias educativo ambientales y de participación.</w:t>
            </w:r>
          </w:p>
        </w:tc>
        <w:tc>
          <w:tcPr>
            <w:tcW w:w="778" w:type="pct"/>
            <w:tcBorders>
              <w:top w:val="nil"/>
              <w:left w:val="nil"/>
              <w:bottom w:val="single" w:sz="4" w:space="0" w:color="FFFFFF"/>
              <w:right w:val="single" w:sz="4" w:space="0" w:color="FFFFFF"/>
            </w:tcBorders>
            <w:shd w:val="clear" w:color="auto" w:fill="F2F2F2"/>
            <w:vAlign w:val="center"/>
            <w:hideMark/>
          </w:tcPr>
          <w:p w14:paraId="01E50B5A"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Aula Ambiental del municipio construida.</w:t>
            </w:r>
          </w:p>
        </w:tc>
        <w:tc>
          <w:tcPr>
            <w:tcW w:w="364" w:type="pct"/>
            <w:tcBorders>
              <w:top w:val="nil"/>
              <w:left w:val="nil"/>
              <w:bottom w:val="single" w:sz="4" w:space="0" w:color="FFFFFF"/>
              <w:right w:val="single" w:sz="4" w:space="0" w:color="FFFFFF"/>
            </w:tcBorders>
            <w:shd w:val="clear" w:color="auto" w:fill="F2F2F2"/>
            <w:vAlign w:val="center"/>
            <w:hideMark/>
          </w:tcPr>
          <w:p w14:paraId="4AF12E32"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1861E5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F2F2F2"/>
            <w:vAlign w:val="center"/>
            <w:hideMark/>
          </w:tcPr>
          <w:p w14:paraId="3146C8D9" w14:textId="77777777" w:rsidR="001E3687" w:rsidRPr="00976B84" w:rsidRDefault="001E3687">
            <w:pPr>
              <w:spacing w:after="0" w:line="240" w:lineRule="auto"/>
              <w:jc w:val="both"/>
              <w:rPr>
                <w:rFonts w:ascii="Arial" w:hAnsi="Arial" w:cs="Arial"/>
                <w:color w:val="000000"/>
                <w:sz w:val="16"/>
                <w:szCs w:val="16"/>
                <w:lang w:eastAsia="es-CO"/>
              </w:rPr>
            </w:pPr>
            <w:r w:rsidRPr="00976B84">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393ED20" w14:textId="77777777" w:rsidR="001E3687" w:rsidRPr="00976B84" w:rsidRDefault="001E3687">
            <w:pPr>
              <w:spacing w:after="0"/>
              <w:rPr>
                <w:rFonts w:ascii="Arial" w:hAnsi="Arial" w:cs="Arial"/>
                <w:color w:val="000000"/>
                <w:sz w:val="16"/>
                <w:szCs w:val="16"/>
                <w:lang w:eastAsia="es-CO"/>
              </w:rPr>
            </w:pPr>
          </w:p>
        </w:tc>
      </w:tr>
    </w:tbl>
    <w:p w14:paraId="6083B934" w14:textId="77777777" w:rsidR="001E3687" w:rsidRPr="002E6696" w:rsidRDefault="001E3687" w:rsidP="001E3687">
      <w:pPr>
        <w:spacing w:after="0" w:line="240" w:lineRule="auto"/>
        <w:jc w:val="both"/>
        <w:rPr>
          <w:rFonts w:ascii="Arial" w:hAnsi="Arial" w:cs="Arial"/>
          <w:b/>
          <w:bCs/>
          <w:sz w:val="24"/>
          <w:szCs w:val="24"/>
          <w:lang w:val="es-MX"/>
        </w:rPr>
      </w:pPr>
    </w:p>
    <w:p w14:paraId="1B2BCBB6" w14:textId="77777777" w:rsidR="000C3957" w:rsidRPr="002E6696" w:rsidRDefault="000C3957" w:rsidP="001E3687">
      <w:pPr>
        <w:spacing w:after="0" w:line="240" w:lineRule="auto"/>
        <w:jc w:val="both"/>
        <w:rPr>
          <w:rFonts w:ascii="Arial" w:hAnsi="Arial" w:cs="Arial"/>
          <w:b/>
          <w:bCs/>
          <w:sz w:val="24"/>
          <w:szCs w:val="24"/>
          <w:lang w:val="es-MX"/>
        </w:rPr>
      </w:pPr>
    </w:p>
    <w:p w14:paraId="0AB1C4EC" w14:textId="77777777" w:rsidR="000C3957" w:rsidRPr="002E6696" w:rsidRDefault="000C3957" w:rsidP="001E3687">
      <w:pPr>
        <w:spacing w:after="0" w:line="240" w:lineRule="auto"/>
        <w:jc w:val="both"/>
        <w:rPr>
          <w:rFonts w:ascii="Arial" w:hAnsi="Arial" w:cs="Arial"/>
          <w:b/>
          <w:bCs/>
          <w:sz w:val="24"/>
          <w:szCs w:val="24"/>
          <w:lang w:val="es-MX"/>
        </w:rPr>
      </w:pPr>
    </w:p>
    <w:p w14:paraId="7B99F651" w14:textId="77777777" w:rsidR="000C3957" w:rsidRPr="002E6696" w:rsidRDefault="000C3957" w:rsidP="001E3687">
      <w:pPr>
        <w:spacing w:after="0" w:line="240" w:lineRule="auto"/>
        <w:jc w:val="both"/>
        <w:rPr>
          <w:rFonts w:ascii="Arial" w:hAnsi="Arial" w:cs="Arial"/>
          <w:b/>
          <w:bCs/>
          <w:sz w:val="24"/>
          <w:szCs w:val="24"/>
          <w:lang w:val="es-MX"/>
        </w:rPr>
      </w:pPr>
    </w:p>
    <w:p w14:paraId="180EE46B" w14:textId="77777777" w:rsidR="00976B84" w:rsidRDefault="00976B84" w:rsidP="00976B84">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6EBA4A1A" w14:textId="77777777" w:rsidR="000C3957" w:rsidRPr="002E6696" w:rsidRDefault="000C3957" w:rsidP="001E3687">
      <w:pPr>
        <w:spacing w:after="0" w:line="240" w:lineRule="auto"/>
        <w:jc w:val="both"/>
        <w:rPr>
          <w:rFonts w:ascii="Arial" w:hAnsi="Arial" w:cs="Arial"/>
          <w:b/>
          <w:bCs/>
          <w:sz w:val="24"/>
          <w:szCs w:val="24"/>
          <w:lang w:val="es-MX"/>
        </w:rPr>
      </w:pPr>
    </w:p>
    <w:p w14:paraId="71FE3978" w14:textId="77777777" w:rsidR="000C3957" w:rsidRPr="002E6696" w:rsidRDefault="000C3957" w:rsidP="001E3687">
      <w:pPr>
        <w:spacing w:after="0" w:line="240" w:lineRule="auto"/>
        <w:jc w:val="both"/>
        <w:rPr>
          <w:rFonts w:ascii="Arial" w:hAnsi="Arial" w:cs="Arial"/>
          <w:b/>
          <w:bCs/>
          <w:sz w:val="24"/>
          <w:szCs w:val="24"/>
          <w:lang w:val="es-MX"/>
        </w:rPr>
      </w:pPr>
    </w:p>
    <w:p w14:paraId="46139738" w14:textId="77777777" w:rsidR="000C3957" w:rsidRPr="002E6696" w:rsidRDefault="000C3957" w:rsidP="001E3687">
      <w:pPr>
        <w:spacing w:after="0" w:line="240" w:lineRule="auto"/>
        <w:jc w:val="both"/>
        <w:rPr>
          <w:rFonts w:ascii="Arial" w:hAnsi="Arial" w:cs="Arial"/>
          <w:b/>
          <w:bCs/>
          <w:sz w:val="24"/>
          <w:szCs w:val="24"/>
          <w:lang w:val="es-MX"/>
        </w:rPr>
      </w:pPr>
    </w:p>
    <w:p w14:paraId="3864E7D1" w14:textId="0A9C29EF"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164°. PROGRAMA 73. EDUCOMUNICACIÓN AMBIENTAL, UNA OPORTUNIDAD PARA DINAMIZAR LA COMUNICACIÓN -TIC-, LA EDUCACIÓN Y EL MEDIO AMBIENTE. </w:t>
      </w:r>
      <w:r w:rsidRPr="002E6696">
        <w:rPr>
          <w:rFonts w:ascii="Arial" w:hAnsi="Arial" w:cs="Arial"/>
          <w:sz w:val="24"/>
          <w:szCs w:val="24"/>
        </w:rPr>
        <w:t>Busca la concientización y la sensibilización, a través de los diferentes medios, redes y nuevas formas de comunicación social, todo esto, con una clara intención educativa y pedagógica, que desencadene procesos de participación ciudadana y que contribuya a la formación de una cultura ambiental para un mejor relacionamiento con el territorio.</w:t>
      </w:r>
    </w:p>
    <w:p w14:paraId="121E144C" w14:textId="77777777" w:rsidR="001E3687" w:rsidRPr="002E6696" w:rsidRDefault="001E3687" w:rsidP="001E3687">
      <w:pPr>
        <w:tabs>
          <w:tab w:val="left" w:pos="2745"/>
        </w:tabs>
        <w:spacing w:after="0" w:line="240" w:lineRule="auto"/>
        <w:jc w:val="both"/>
        <w:rPr>
          <w:rFonts w:ascii="Arial" w:hAnsi="Arial" w:cs="Arial"/>
          <w:sz w:val="24"/>
          <w:szCs w:val="24"/>
        </w:rPr>
      </w:pPr>
    </w:p>
    <w:p w14:paraId="26FD5325" w14:textId="0858E107"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54BD845C" w14:textId="77777777" w:rsidR="00976B84" w:rsidRPr="002E6696" w:rsidRDefault="00976B84" w:rsidP="001E3687">
      <w:pPr>
        <w:spacing w:after="0" w:line="240" w:lineRule="auto"/>
        <w:jc w:val="both"/>
        <w:rPr>
          <w:rFonts w:ascii="Arial" w:hAnsi="Arial" w:cs="Arial"/>
          <w:b/>
          <w:sz w:val="24"/>
          <w:szCs w:val="24"/>
        </w:rPr>
      </w:pPr>
    </w:p>
    <w:tbl>
      <w:tblPr>
        <w:tblW w:w="4726"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023"/>
        <w:gridCol w:w="1310"/>
        <w:gridCol w:w="1147"/>
        <w:gridCol w:w="1202"/>
        <w:gridCol w:w="722"/>
        <w:gridCol w:w="789"/>
        <w:gridCol w:w="1101"/>
        <w:gridCol w:w="1052"/>
      </w:tblGrid>
      <w:tr w:rsidR="008D1C2D" w:rsidRPr="00FC4B30" w14:paraId="4AE088C9" w14:textId="77777777" w:rsidTr="008D1C2D">
        <w:trPr>
          <w:trHeight w:val="612"/>
          <w:jc w:val="center"/>
        </w:trPr>
        <w:tc>
          <w:tcPr>
            <w:tcW w:w="614" w:type="pct"/>
            <w:shd w:val="clear" w:color="000000" w:fill="005DAA"/>
            <w:vAlign w:val="center"/>
            <w:hideMark/>
          </w:tcPr>
          <w:p w14:paraId="7095F8A7"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786" w:type="pct"/>
            <w:shd w:val="clear" w:color="000000" w:fill="005DAA"/>
            <w:vAlign w:val="center"/>
            <w:hideMark/>
          </w:tcPr>
          <w:p w14:paraId="44711042"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684" w:type="pct"/>
            <w:shd w:val="clear" w:color="000000" w:fill="005DAA"/>
            <w:vAlign w:val="center"/>
            <w:hideMark/>
          </w:tcPr>
          <w:p w14:paraId="40899BE7"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721" w:type="pct"/>
            <w:shd w:val="clear" w:color="000000" w:fill="005DAA"/>
            <w:vAlign w:val="center"/>
            <w:hideMark/>
          </w:tcPr>
          <w:p w14:paraId="7A2EC448"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433" w:type="pct"/>
            <w:shd w:val="clear" w:color="000000" w:fill="005DAA"/>
            <w:vAlign w:val="center"/>
            <w:hideMark/>
          </w:tcPr>
          <w:p w14:paraId="6F2CF66A"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73" w:type="pct"/>
            <w:shd w:val="clear" w:color="000000" w:fill="005DAA"/>
            <w:vAlign w:val="center"/>
            <w:hideMark/>
          </w:tcPr>
          <w:p w14:paraId="2AF62EE1"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660" w:type="pct"/>
            <w:shd w:val="clear" w:color="000000" w:fill="005DAA"/>
            <w:vAlign w:val="center"/>
            <w:hideMark/>
          </w:tcPr>
          <w:p w14:paraId="417136A5"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30" w:type="pct"/>
            <w:shd w:val="clear" w:color="000000" w:fill="005DAA"/>
            <w:vAlign w:val="center"/>
            <w:hideMark/>
          </w:tcPr>
          <w:p w14:paraId="2F4A27AB" w14:textId="77777777" w:rsidR="008D1C2D" w:rsidRPr="00FC4B30" w:rsidRDefault="008D1C2D" w:rsidP="008D1C2D">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8D1C2D" w:rsidRPr="00FC4B30" w14:paraId="3EAE6839" w14:textId="77777777" w:rsidTr="008D1C2D">
        <w:trPr>
          <w:trHeight w:val="612"/>
          <w:jc w:val="center"/>
        </w:trPr>
        <w:tc>
          <w:tcPr>
            <w:tcW w:w="614" w:type="pct"/>
            <w:vMerge w:val="restart"/>
            <w:shd w:val="clear" w:color="000000" w:fill="D9D9D9"/>
            <w:vAlign w:val="center"/>
            <w:hideMark/>
          </w:tcPr>
          <w:p w14:paraId="22EC73AB"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Instituciones educativas públicas y organizaciones sociales acompañadas.</w:t>
            </w:r>
          </w:p>
          <w:p w14:paraId="641E2922" w14:textId="77777777" w:rsidR="008D1C2D" w:rsidRPr="00FC4B30" w:rsidRDefault="008D1C2D" w:rsidP="008D1C2D">
            <w:pPr>
              <w:spacing w:after="0" w:line="240" w:lineRule="auto"/>
              <w:jc w:val="both"/>
              <w:rPr>
                <w:rFonts w:ascii="Arial Narrow" w:hAnsi="Arial Narrow" w:cs="Arial"/>
                <w:color w:val="000000"/>
                <w:sz w:val="16"/>
                <w:szCs w:val="16"/>
                <w:lang w:eastAsia="es-CO"/>
              </w:rPr>
            </w:pPr>
          </w:p>
        </w:tc>
        <w:tc>
          <w:tcPr>
            <w:tcW w:w="786" w:type="pct"/>
            <w:vMerge w:val="restart"/>
            <w:shd w:val="clear" w:color="DDEBF7" w:fill="D9D9D9"/>
            <w:vAlign w:val="center"/>
            <w:hideMark/>
          </w:tcPr>
          <w:p w14:paraId="741CD829"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lastRenderedPageBreak/>
              <w:t>Educomunicación Ambiental, una oportunidad para dinamizar la comunicación –TIC-</w:t>
            </w:r>
            <w:r w:rsidRPr="00FC4B30">
              <w:rPr>
                <w:rFonts w:ascii="Arial Narrow" w:hAnsi="Arial Narrow" w:cs="Arial"/>
                <w:sz w:val="16"/>
                <w:szCs w:val="16"/>
                <w:lang w:eastAsia="es-CO"/>
              </w:rPr>
              <w:lastRenderedPageBreak/>
              <w:t>, la educación y el medio ambiente.</w:t>
            </w:r>
          </w:p>
        </w:tc>
        <w:tc>
          <w:tcPr>
            <w:tcW w:w="684" w:type="pct"/>
            <w:shd w:val="clear" w:color="DDEBF7" w:fill="F2F2F2"/>
            <w:vAlign w:val="center"/>
            <w:hideMark/>
          </w:tcPr>
          <w:p w14:paraId="119DA2CB"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lastRenderedPageBreak/>
              <w:t xml:space="preserve">Servicio de acompañamiento para la implementación de las estrategias </w:t>
            </w:r>
            <w:r w:rsidRPr="00FC4B30">
              <w:rPr>
                <w:rFonts w:ascii="Arial Narrow" w:hAnsi="Arial Narrow" w:cs="Arial"/>
                <w:sz w:val="16"/>
                <w:szCs w:val="16"/>
                <w:lang w:eastAsia="es-CO"/>
              </w:rPr>
              <w:lastRenderedPageBreak/>
              <w:t>educativo ambientales y de participación.</w:t>
            </w:r>
          </w:p>
        </w:tc>
        <w:tc>
          <w:tcPr>
            <w:tcW w:w="721" w:type="pct"/>
            <w:shd w:val="clear" w:color="DDEBF7" w:fill="F2F2F2"/>
            <w:vAlign w:val="center"/>
            <w:hideMark/>
          </w:tcPr>
          <w:p w14:paraId="677B0FFF"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lastRenderedPageBreak/>
              <w:t xml:space="preserve">Encuentros y campañas de educación ambiental y participación realizados. </w:t>
            </w:r>
          </w:p>
        </w:tc>
        <w:tc>
          <w:tcPr>
            <w:tcW w:w="433" w:type="pct"/>
            <w:shd w:val="clear" w:color="000000" w:fill="F2F2F2"/>
            <w:noWrap/>
            <w:vAlign w:val="center"/>
            <w:hideMark/>
          </w:tcPr>
          <w:p w14:paraId="7721AA10"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shd w:val="clear" w:color="DDEBF7" w:fill="F2F2F2"/>
            <w:vAlign w:val="center"/>
            <w:hideMark/>
          </w:tcPr>
          <w:p w14:paraId="61860E63"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400</w:t>
            </w:r>
          </w:p>
        </w:tc>
        <w:tc>
          <w:tcPr>
            <w:tcW w:w="660" w:type="pct"/>
            <w:shd w:val="clear" w:color="000000" w:fill="F2F2F2"/>
            <w:noWrap/>
            <w:vAlign w:val="center"/>
            <w:hideMark/>
          </w:tcPr>
          <w:p w14:paraId="6EE2DF6D"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vMerge w:val="restart"/>
            <w:shd w:val="clear" w:color="000000" w:fill="D9D9D9"/>
            <w:vAlign w:val="center"/>
            <w:hideMark/>
          </w:tcPr>
          <w:p w14:paraId="10A25548"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Secretaría</w:t>
            </w:r>
            <w:r>
              <w:rPr>
                <w:rFonts w:ascii="Arial Narrow" w:hAnsi="Arial Narrow" w:cs="Arial"/>
                <w:color w:val="000000"/>
                <w:sz w:val="16"/>
                <w:szCs w:val="16"/>
                <w:lang w:eastAsia="es-CO"/>
              </w:rPr>
              <w:t xml:space="preserve"> de</w:t>
            </w:r>
            <w:r w:rsidRPr="00FC4B30">
              <w:rPr>
                <w:rFonts w:ascii="Arial Narrow" w:hAnsi="Arial Narrow" w:cs="Arial"/>
                <w:color w:val="000000"/>
                <w:sz w:val="16"/>
                <w:szCs w:val="16"/>
                <w:lang w:eastAsia="es-CO"/>
              </w:rPr>
              <w:t xml:space="preserve"> Medio Ambiente.</w:t>
            </w:r>
          </w:p>
        </w:tc>
      </w:tr>
      <w:tr w:rsidR="008D1C2D" w:rsidRPr="00FC4B30" w14:paraId="5BCEF6A1" w14:textId="77777777" w:rsidTr="008D1C2D">
        <w:trPr>
          <w:trHeight w:val="612"/>
          <w:jc w:val="center"/>
        </w:trPr>
        <w:tc>
          <w:tcPr>
            <w:tcW w:w="614" w:type="pct"/>
            <w:vMerge/>
            <w:vAlign w:val="center"/>
          </w:tcPr>
          <w:p w14:paraId="43E12DF8" w14:textId="77777777" w:rsidR="008D1C2D" w:rsidRPr="00FC4B30" w:rsidRDefault="008D1C2D" w:rsidP="008D1C2D">
            <w:pPr>
              <w:spacing w:after="0" w:line="240" w:lineRule="auto"/>
              <w:jc w:val="both"/>
              <w:rPr>
                <w:rFonts w:ascii="Arial Narrow" w:hAnsi="Arial Narrow" w:cs="Arial"/>
                <w:color w:val="000000"/>
                <w:sz w:val="16"/>
                <w:szCs w:val="16"/>
                <w:lang w:eastAsia="es-CO"/>
              </w:rPr>
            </w:pPr>
          </w:p>
        </w:tc>
        <w:tc>
          <w:tcPr>
            <w:tcW w:w="786" w:type="pct"/>
            <w:vMerge/>
            <w:vAlign w:val="center"/>
          </w:tcPr>
          <w:p w14:paraId="30AD6613"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84" w:type="pct"/>
            <w:shd w:val="clear" w:color="DDEBF7" w:fill="D9D9D9"/>
            <w:vAlign w:val="center"/>
          </w:tcPr>
          <w:p w14:paraId="0731BEB9"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Servicio de acompañamiento para la implementación de las estrategias educativo ambientales y de participación.</w:t>
            </w:r>
          </w:p>
        </w:tc>
        <w:tc>
          <w:tcPr>
            <w:tcW w:w="721" w:type="pct"/>
            <w:shd w:val="clear" w:color="DDEBF7" w:fill="D9D9D9"/>
            <w:vAlign w:val="center"/>
          </w:tcPr>
          <w:p w14:paraId="1A6E6E31"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Piezas de comunicación sobre educación ambiental y participación entregadas</w:t>
            </w:r>
          </w:p>
        </w:tc>
        <w:tc>
          <w:tcPr>
            <w:tcW w:w="433" w:type="pct"/>
            <w:shd w:val="clear" w:color="000000" w:fill="D9D9D9"/>
            <w:noWrap/>
            <w:vAlign w:val="center"/>
          </w:tcPr>
          <w:p w14:paraId="1985FD02"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shd w:val="clear" w:color="DDEBF7" w:fill="D9D9D9"/>
            <w:vAlign w:val="center"/>
          </w:tcPr>
          <w:p w14:paraId="4447F9D6"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100000</w:t>
            </w:r>
          </w:p>
        </w:tc>
        <w:tc>
          <w:tcPr>
            <w:tcW w:w="660" w:type="pct"/>
            <w:shd w:val="clear" w:color="000000" w:fill="D9D9D9"/>
            <w:noWrap/>
            <w:vAlign w:val="center"/>
          </w:tcPr>
          <w:p w14:paraId="184864DB"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vMerge/>
            <w:vAlign w:val="center"/>
          </w:tcPr>
          <w:p w14:paraId="2C51DE6E" w14:textId="77777777" w:rsidR="008D1C2D" w:rsidRPr="00FC4B30" w:rsidRDefault="008D1C2D" w:rsidP="008D1C2D">
            <w:pPr>
              <w:spacing w:after="0" w:line="240" w:lineRule="auto"/>
              <w:jc w:val="both"/>
              <w:rPr>
                <w:rFonts w:ascii="Arial Narrow" w:hAnsi="Arial Narrow" w:cs="Arial"/>
                <w:color w:val="000000"/>
                <w:sz w:val="16"/>
                <w:szCs w:val="16"/>
                <w:lang w:eastAsia="es-CO"/>
              </w:rPr>
            </w:pPr>
          </w:p>
        </w:tc>
      </w:tr>
      <w:tr w:rsidR="008D1C2D" w:rsidRPr="00FC4B30" w14:paraId="33B45ED0" w14:textId="77777777" w:rsidTr="008D1C2D">
        <w:trPr>
          <w:trHeight w:val="612"/>
          <w:jc w:val="center"/>
        </w:trPr>
        <w:tc>
          <w:tcPr>
            <w:tcW w:w="614" w:type="pct"/>
            <w:vMerge/>
            <w:vAlign w:val="center"/>
            <w:hideMark/>
          </w:tcPr>
          <w:p w14:paraId="2DD86212" w14:textId="77777777" w:rsidR="008D1C2D" w:rsidRPr="00FC4B30" w:rsidRDefault="008D1C2D" w:rsidP="008D1C2D">
            <w:pPr>
              <w:spacing w:after="0" w:line="240" w:lineRule="auto"/>
              <w:jc w:val="both"/>
              <w:rPr>
                <w:rFonts w:ascii="Arial Narrow" w:hAnsi="Arial Narrow" w:cs="Arial"/>
                <w:color w:val="000000"/>
                <w:sz w:val="16"/>
                <w:szCs w:val="16"/>
                <w:lang w:eastAsia="es-CO"/>
              </w:rPr>
            </w:pPr>
          </w:p>
        </w:tc>
        <w:tc>
          <w:tcPr>
            <w:tcW w:w="786" w:type="pct"/>
            <w:vMerge/>
            <w:vAlign w:val="center"/>
            <w:hideMark/>
          </w:tcPr>
          <w:p w14:paraId="61370F60"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684" w:type="pct"/>
            <w:shd w:val="clear" w:color="DDEBF7" w:fill="D9D9D9"/>
            <w:vAlign w:val="center"/>
            <w:hideMark/>
          </w:tcPr>
          <w:p w14:paraId="1855B09E"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Servicios de capacitación y/o sensibilización en temas ambientales</w:t>
            </w:r>
          </w:p>
          <w:p w14:paraId="2A654F9A"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721" w:type="pct"/>
            <w:shd w:val="clear" w:color="DDEBF7" w:fill="D9D9D9"/>
            <w:vAlign w:val="center"/>
            <w:hideMark/>
          </w:tcPr>
          <w:p w14:paraId="0BAB9540"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Personas capacitadas y/o sensibilizadas</w:t>
            </w:r>
          </w:p>
          <w:p w14:paraId="5089649B" w14:textId="77777777" w:rsidR="008D1C2D" w:rsidRPr="00FC4B30" w:rsidRDefault="008D1C2D" w:rsidP="008D1C2D">
            <w:pPr>
              <w:spacing w:after="0" w:line="240" w:lineRule="auto"/>
              <w:jc w:val="both"/>
              <w:rPr>
                <w:rFonts w:ascii="Arial Narrow" w:hAnsi="Arial Narrow" w:cs="Arial"/>
                <w:sz w:val="16"/>
                <w:szCs w:val="16"/>
                <w:lang w:eastAsia="es-CO"/>
              </w:rPr>
            </w:pPr>
          </w:p>
        </w:tc>
        <w:tc>
          <w:tcPr>
            <w:tcW w:w="433" w:type="pct"/>
            <w:shd w:val="clear" w:color="000000" w:fill="D9D9D9"/>
            <w:noWrap/>
            <w:vAlign w:val="center"/>
            <w:hideMark/>
          </w:tcPr>
          <w:p w14:paraId="41E57C87"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p w14:paraId="1BE7284D" w14:textId="77777777" w:rsidR="008D1C2D" w:rsidRPr="00FC4B30" w:rsidRDefault="008D1C2D" w:rsidP="008D1C2D">
            <w:pPr>
              <w:spacing w:after="0" w:line="240" w:lineRule="auto"/>
              <w:jc w:val="both"/>
              <w:rPr>
                <w:rFonts w:ascii="Arial Narrow" w:hAnsi="Arial Narrow" w:cs="Arial"/>
                <w:color w:val="000000"/>
                <w:sz w:val="16"/>
                <w:szCs w:val="16"/>
                <w:lang w:eastAsia="es-CO"/>
              </w:rPr>
            </w:pPr>
          </w:p>
        </w:tc>
        <w:tc>
          <w:tcPr>
            <w:tcW w:w="473" w:type="pct"/>
            <w:shd w:val="clear" w:color="DDEBF7" w:fill="D9D9D9"/>
            <w:vAlign w:val="center"/>
            <w:hideMark/>
          </w:tcPr>
          <w:p w14:paraId="0E01E2F9" w14:textId="77777777" w:rsidR="008D1C2D" w:rsidRPr="00FC4B30" w:rsidRDefault="008D1C2D" w:rsidP="008D1C2D">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30000</w:t>
            </w:r>
          </w:p>
        </w:tc>
        <w:tc>
          <w:tcPr>
            <w:tcW w:w="660" w:type="pct"/>
            <w:shd w:val="clear" w:color="000000" w:fill="D9D9D9"/>
            <w:noWrap/>
            <w:vAlign w:val="center"/>
            <w:hideMark/>
          </w:tcPr>
          <w:p w14:paraId="796D2B7E" w14:textId="77777777" w:rsidR="008D1C2D" w:rsidRPr="00FC4B30" w:rsidRDefault="008D1C2D" w:rsidP="008D1C2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Incrementar </w:t>
            </w:r>
          </w:p>
        </w:tc>
        <w:tc>
          <w:tcPr>
            <w:tcW w:w="630" w:type="pct"/>
            <w:vMerge/>
            <w:vAlign w:val="center"/>
            <w:hideMark/>
          </w:tcPr>
          <w:p w14:paraId="6C2A7416" w14:textId="77777777" w:rsidR="008D1C2D" w:rsidRPr="00FC4B30" w:rsidRDefault="008D1C2D" w:rsidP="008D1C2D">
            <w:pPr>
              <w:spacing w:after="0" w:line="240" w:lineRule="auto"/>
              <w:jc w:val="both"/>
              <w:rPr>
                <w:rFonts w:ascii="Arial Narrow" w:hAnsi="Arial Narrow" w:cs="Arial"/>
                <w:color w:val="000000"/>
                <w:sz w:val="16"/>
                <w:szCs w:val="16"/>
                <w:lang w:eastAsia="es-CO"/>
              </w:rPr>
            </w:pPr>
          </w:p>
        </w:tc>
      </w:tr>
    </w:tbl>
    <w:p w14:paraId="63359DFD" w14:textId="77777777" w:rsidR="001E3687" w:rsidRPr="002E6696" w:rsidRDefault="001E3687" w:rsidP="001E3687">
      <w:pPr>
        <w:spacing w:after="0" w:line="240" w:lineRule="auto"/>
        <w:jc w:val="both"/>
        <w:rPr>
          <w:rFonts w:ascii="Arial" w:hAnsi="Arial" w:cs="Arial"/>
          <w:sz w:val="24"/>
          <w:szCs w:val="24"/>
        </w:rPr>
      </w:pPr>
    </w:p>
    <w:p w14:paraId="15F22280" w14:textId="77777777" w:rsidR="000C3957" w:rsidRPr="002E6696" w:rsidRDefault="000C3957" w:rsidP="001E3687">
      <w:pPr>
        <w:spacing w:after="0" w:line="240" w:lineRule="auto"/>
        <w:jc w:val="both"/>
        <w:rPr>
          <w:rFonts w:ascii="Arial" w:hAnsi="Arial" w:cs="Arial"/>
          <w:b/>
          <w:bCs/>
          <w:sz w:val="24"/>
          <w:szCs w:val="24"/>
          <w:lang w:val="es-MX"/>
        </w:rPr>
      </w:pPr>
    </w:p>
    <w:p w14:paraId="1AFAF00B" w14:textId="36D967E8" w:rsidR="001E3687" w:rsidRDefault="001E3687" w:rsidP="001E3687">
      <w:pPr>
        <w:spacing w:after="0" w:line="240" w:lineRule="auto"/>
        <w:jc w:val="both"/>
        <w:rPr>
          <w:rFonts w:ascii="Arial" w:hAnsi="Arial" w:cs="Arial"/>
          <w:sz w:val="24"/>
          <w:szCs w:val="24"/>
        </w:rPr>
      </w:pPr>
      <w:r w:rsidRPr="002E6696">
        <w:rPr>
          <w:rFonts w:ascii="Arial" w:hAnsi="Arial" w:cs="Arial"/>
          <w:b/>
          <w:bCs/>
          <w:sz w:val="24"/>
          <w:szCs w:val="24"/>
          <w:lang w:val="es-MX"/>
        </w:rPr>
        <w:t xml:space="preserve">ARTÍCULO 165°. </w:t>
      </w:r>
      <w:r w:rsidRPr="002E6696">
        <w:rPr>
          <w:rFonts w:ascii="Arial" w:hAnsi="Arial" w:cs="Arial"/>
          <w:b/>
          <w:bCs/>
          <w:sz w:val="24"/>
          <w:szCs w:val="24"/>
        </w:rPr>
        <w:t xml:space="preserve">ARTICULACIONES REGIONALES. </w:t>
      </w:r>
      <w:r w:rsidRPr="002E6696">
        <w:rPr>
          <w:rFonts w:ascii="Arial" w:hAnsi="Arial" w:cs="Arial"/>
          <w:sz w:val="24"/>
          <w:szCs w:val="24"/>
        </w:rPr>
        <w:t>En la gestión de las metas propuestas se tienen las siguientes articulaciones regionales:</w:t>
      </w:r>
    </w:p>
    <w:p w14:paraId="4D740932" w14:textId="77919BCD" w:rsidR="008D1C2D" w:rsidRDefault="008D1C2D" w:rsidP="001E3687">
      <w:pPr>
        <w:spacing w:after="0" w:line="240" w:lineRule="auto"/>
        <w:jc w:val="both"/>
        <w:rPr>
          <w:rFonts w:ascii="Arial" w:hAnsi="Arial" w:cs="Arial"/>
          <w:sz w:val="24"/>
          <w:szCs w:val="24"/>
        </w:rPr>
      </w:pPr>
    </w:p>
    <w:p w14:paraId="2DC1D11E" w14:textId="77777777" w:rsidR="008D1C2D" w:rsidRPr="002E6696" w:rsidRDefault="008D1C2D" w:rsidP="001E3687">
      <w:pPr>
        <w:spacing w:after="0" w:line="240" w:lineRule="auto"/>
        <w:jc w:val="both"/>
        <w:rPr>
          <w:rFonts w:ascii="Arial" w:hAnsi="Arial" w:cs="Arial"/>
          <w:sz w:val="24"/>
          <w:szCs w:val="24"/>
        </w:rPr>
      </w:pPr>
    </w:p>
    <w:p w14:paraId="27D79683" w14:textId="77777777" w:rsidR="001E3687" w:rsidRPr="002E6696" w:rsidRDefault="001E3687" w:rsidP="001E3687">
      <w:pPr>
        <w:spacing w:after="0" w:line="240" w:lineRule="auto"/>
        <w:jc w:val="both"/>
        <w:rPr>
          <w:rFonts w:ascii="Arial" w:hAnsi="Arial" w:cs="Arial"/>
          <w:sz w:val="24"/>
          <w:szCs w:val="24"/>
        </w:rPr>
      </w:pPr>
    </w:p>
    <w:tbl>
      <w:tblPr>
        <w:tblW w:w="5000" w:type="pct"/>
        <w:jc w:val="center"/>
        <w:tblLook w:val="04A0" w:firstRow="1" w:lastRow="0" w:firstColumn="1" w:lastColumn="0" w:noHBand="0" w:noVBand="1"/>
      </w:tblPr>
      <w:tblGrid>
        <w:gridCol w:w="1885"/>
        <w:gridCol w:w="2290"/>
        <w:gridCol w:w="2288"/>
        <w:gridCol w:w="2357"/>
      </w:tblGrid>
      <w:tr w:rsidR="001E3687" w:rsidRPr="00976B84" w14:paraId="679A8FBE" w14:textId="77777777" w:rsidTr="008D1C2D">
        <w:trPr>
          <w:trHeight w:val="525"/>
          <w:tblHeader/>
          <w:jc w:val="center"/>
        </w:trPr>
        <w:tc>
          <w:tcPr>
            <w:tcW w:w="1069"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14B5E221"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 xml:space="preserve">Programa del Plan </w:t>
            </w:r>
            <w:r w:rsidRPr="00976B84">
              <w:rPr>
                <w:rFonts w:ascii="Arial" w:hAnsi="Arial" w:cs="Arial"/>
                <w:b/>
                <w:bCs/>
                <w:i/>
                <w:iCs/>
                <w:color w:val="FFFFFF"/>
                <w:sz w:val="16"/>
                <w:szCs w:val="16"/>
              </w:rPr>
              <w:t>ITAGÜÍ CIUDAD DE OPORTUNIDADES 2020 - 2023</w:t>
            </w:r>
          </w:p>
        </w:tc>
        <w:tc>
          <w:tcPr>
            <w:tcW w:w="1298" w:type="pct"/>
            <w:tcBorders>
              <w:top w:val="single" w:sz="8" w:space="0" w:color="FFFFFF"/>
              <w:left w:val="nil"/>
              <w:bottom w:val="single" w:sz="8" w:space="0" w:color="FFFFFF"/>
              <w:right w:val="single" w:sz="8" w:space="0" w:color="FFFFFF"/>
            </w:tcBorders>
            <w:shd w:val="clear" w:color="auto" w:fill="005DAA"/>
            <w:vAlign w:val="center"/>
            <w:hideMark/>
          </w:tcPr>
          <w:p w14:paraId="20B0CADB"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Pacto del Plan Nacional 2018-2022</w:t>
            </w:r>
          </w:p>
        </w:tc>
        <w:tc>
          <w:tcPr>
            <w:tcW w:w="1297" w:type="pct"/>
            <w:tcBorders>
              <w:top w:val="single" w:sz="8" w:space="0" w:color="FFFFFF"/>
              <w:left w:val="nil"/>
              <w:bottom w:val="single" w:sz="8" w:space="0" w:color="FFFFFF"/>
              <w:right w:val="single" w:sz="8" w:space="0" w:color="FFFFFF"/>
            </w:tcBorders>
            <w:shd w:val="clear" w:color="auto" w:fill="005DAA"/>
            <w:vAlign w:val="center"/>
            <w:hideMark/>
          </w:tcPr>
          <w:p w14:paraId="3962F63F"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Programa Plan Departamental: UNIDOS  2020-2023</w:t>
            </w:r>
          </w:p>
        </w:tc>
        <w:tc>
          <w:tcPr>
            <w:tcW w:w="1336" w:type="pct"/>
            <w:tcBorders>
              <w:top w:val="single" w:sz="8" w:space="0" w:color="FFFFFF"/>
              <w:left w:val="nil"/>
              <w:bottom w:val="single" w:sz="8" w:space="0" w:color="FFFFFF"/>
              <w:right w:val="single" w:sz="8" w:space="0" w:color="FFFFFF"/>
            </w:tcBorders>
            <w:shd w:val="clear" w:color="auto" w:fill="005DAA"/>
            <w:vAlign w:val="center"/>
            <w:hideMark/>
          </w:tcPr>
          <w:p w14:paraId="248D9BB1"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Estrategias Metropolitanas</w:t>
            </w:r>
          </w:p>
        </w:tc>
      </w:tr>
      <w:tr w:rsidR="001E3687" w:rsidRPr="00976B84" w14:paraId="0F47078A" w14:textId="77777777" w:rsidTr="008D1C2D">
        <w:trPr>
          <w:trHeight w:val="1722"/>
          <w:jc w:val="center"/>
        </w:trPr>
        <w:tc>
          <w:tcPr>
            <w:tcW w:w="1069" w:type="pct"/>
            <w:tcBorders>
              <w:top w:val="nil"/>
              <w:left w:val="single" w:sz="8" w:space="0" w:color="FFFFFF"/>
              <w:bottom w:val="single" w:sz="8" w:space="0" w:color="FFFFFF"/>
              <w:right w:val="single" w:sz="8" w:space="0" w:color="FFFFFF"/>
            </w:tcBorders>
            <w:shd w:val="clear" w:color="auto" w:fill="F2F2F2"/>
            <w:vAlign w:val="center"/>
            <w:hideMark/>
          </w:tcPr>
          <w:p w14:paraId="2F895FF0"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Educación ambiental desde el aula de clase.</w:t>
            </w:r>
          </w:p>
        </w:tc>
        <w:tc>
          <w:tcPr>
            <w:tcW w:w="1298" w:type="pct"/>
            <w:tcBorders>
              <w:top w:val="nil"/>
              <w:left w:val="nil"/>
              <w:bottom w:val="single" w:sz="8" w:space="0" w:color="FFFFFF"/>
              <w:right w:val="single" w:sz="8" w:space="0" w:color="FFFFFF"/>
            </w:tcBorders>
            <w:shd w:val="clear" w:color="auto" w:fill="F2F2F2"/>
            <w:vAlign w:val="center"/>
            <w:hideMark/>
          </w:tcPr>
          <w:p w14:paraId="443253F4"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Pacto por la Sostenibilidad: producir conservando y conservar produciendo.</w:t>
            </w:r>
            <w:r w:rsidRPr="00976B84">
              <w:rPr>
                <w:rFonts w:ascii="Arial" w:hAnsi="Arial" w:cs="Arial"/>
                <w:color w:val="000000"/>
                <w:sz w:val="16"/>
                <w:szCs w:val="16"/>
              </w:rPr>
              <w:br/>
            </w:r>
            <w:r w:rsidRPr="00976B84">
              <w:rPr>
                <w:rFonts w:ascii="Arial" w:hAnsi="Arial" w:cs="Arial"/>
                <w:color w:val="000000"/>
                <w:sz w:val="16"/>
                <w:szCs w:val="16"/>
              </w:rPr>
              <w:br/>
              <w:t>Objetivo: Fortalecer las instituciones ambientales, la investigación y la</w:t>
            </w:r>
            <w:r w:rsidRPr="00976B84">
              <w:rPr>
                <w:rFonts w:ascii="Arial" w:hAnsi="Arial" w:cs="Arial"/>
                <w:color w:val="000000"/>
                <w:sz w:val="16"/>
                <w:szCs w:val="16"/>
              </w:rPr>
              <w:br/>
              <w:t>gestión pública, al tiempo que se propicia el diálogo y la educación ambiental en los territorios.</w:t>
            </w:r>
          </w:p>
        </w:tc>
        <w:tc>
          <w:tcPr>
            <w:tcW w:w="1297" w:type="pct"/>
            <w:tcBorders>
              <w:top w:val="nil"/>
              <w:left w:val="nil"/>
              <w:bottom w:val="single" w:sz="8" w:space="0" w:color="FFFFFF"/>
              <w:right w:val="single" w:sz="8" w:space="0" w:color="FFFFFF"/>
            </w:tcBorders>
            <w:shd w:val="clear" w:color="auto" w:fill="F2F2F2"/>
            <w:vAlign w:val="center"/>
            <w:hideMark/>
          </w:tcPr>
          <w:p w14:paraId="59CB8258"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Unidos por NUESTRO PLANETA: SOSTENIBILIDAD AMBIENTAL Y</w:t>
            </w:r>
            <w:r w:rsidRPr="00976B84">
              <w:rPr>
                <w:rFonts w:ascii="Arial" w:hAnsi="Arial" w:cs="Arial"/>
                <w:color w:val="000000"/>
                <w:sz w:val="16"/>
                <w:szCs w:val="16"/>
              </w:rPr>
              <w:br/>
              <w:t>RESILIENCIA AL CAMBIO CLIMÁTICO.</w:t>
            </w:r>
            <w:r w:rsidRPr="00976B84">
              <w:rPr>
                <w:rFonts w:ascii="Arial" w:hAnsi="Arial" w:cs="Arial"/>
                <w:color w:val="000000"/>
                <w:sz w:val="16"/>
                <w:szCs w:val="16"/>
              </w:rPr>
              <w:br/>
            </w:r>
            <w:r w:rsidRPr="00976B84">
              <w:rPr>
                <w:rFonts w:ascii="Arial" w:hAnsi="Arial" w:cs="Arial"/>
                <w:color w:val="000000"/>
                <w:sz w:val="16"/>
                <w:szCs w:val="16"/>
              </w:rPr>
              <w:br/>
              <w:t>Programa 4: Cultura del cuidado ambiental y fortalecimiento institucional para la resiliencia al cambio climático</w:t>
            </w:r>
          </w:p>
        </w:tc>
        <w:tc>
          <w:tcPr>
            <w:tcW w:w="1336" w:type="pct"/>
            <w:tcBorders>
              <w:top w:val="nil"/>
              <w:left w:val="nil"/>
              <w:bottom w:val="single" w:sz="8" w:space="0" w:color="FFFFFF"/>
              <w:right w:val="single" w:sz="8" w:space="0" w:color="FFFFFF"/>
            </w:tcBorders>
            <w:shd w:val="clear" w:color="auto" w:fill="F2F2F2"/>
            <w:vAlign w:val="center"/>
            <w:hideMark/>
          </w:tcPr>
          <w:p w14:paraId="6F54477A"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Plan Metrópoli 2008-2020 "Hacia la integración regional sostenible.</w:t>
            </w:r>
          </w:p>
        </w:tc>
      </w:tr>
      <w:tr w:rsidR="001E3687" w:rsidRPr="00976B84" w14:paraId="464A7666" w14:textId="77777777" w:rsidTr="008D1C2D">
        <w:trPr>
          <w:trHeight w:val="1817"/>
          <w:jc w:val="center"/>
        </w:trPr>
        <w:tc>
          <w:tcPr>
            <w:tcW w:w="1069" w:type="pct"/>
            <w:tcBorders>
              <w:top w:val="nil"/>
              <w:left w:val="single" w:sz="8" w:space="0" w:color="FFFFFF"/>
              <w:bottom w:val="single" w:sz="8" w:space="0" w:color="FFFFFF"/>
              <w:right w:val="single" w:sz="8" w:space="0" w:color="FFFFFF"/>
            </w:tcBorders>
            <w:shd w:val="clear" w:color="auto" w:fill="D9D9D9"/>
            <w:vAlign w:val="center"/>
            <w:hideMark/>
          </w:tcPr>
          <w:p w14:paraId="32F8E21F"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Educomunicación Ambiental, una oportunidad para dinamizar la comunicación –TIC-, la educación y el medio ambiente</w:t>
            </w:r>
          </w:p>
        </w:tc>
        <w:tc>
          <w:tcPr>
            <w:tcW w:w="1298" w:type="pct"/>
            <w:tcBorders>
              <w:top w:val="nil"/>
              <w:left w:val="nil"/>
              <w:bottom w:val="single" w:sz="8" w:space="0" w:color="FFFFFF"/>
              <w:right w:val="single" w:sz="8" w:space="0" w:color="FFFFFF"/>
            </w:tcBorders>
            <w:shd w:val="clear" w:color="auto" w:fill="D9D9D9"/>
            <w:vAlign w:val="center"/>
            <w:hideMark/>
          </w:tcPr>
          <w:p w14:paraId="11078074"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Pacto por la Sostenibilidad: producir conservando y conservar produciendo.</w:t>
            </w:r>
            <w:r w:rsidRPr="00976B84">
              <w:rPr>
                <w:rFonts w:ascii="Arial" w:hAnsi="Arial" w:cs="Arial"/>
                <w:color w:val="000000"/>
                <w:sz w:val="16"/>
                <w:szCs w:val="16"/>
              </w:rPr>
              <w:br/>
            </w:r>
            <w:r w:rsidRPr="00976B84">
              <w:rPr>
                <w:rFonts w:ascii="Arial" w:hAnsi="Arial" w:cs="Arial"/>
                <w:color w:val="000000"/>
                <w:sz w:val="16"/>
                <w:szCs w:val="16"/>
              </w:rPr>
              <w:br/>
              <w:t>Objetivo: Fortalecer las instituciones ambientales, la investigación y la</w:t>
            </w:r>
            <w:r w:rsidRPr="00976B84">
              <w:rPr>
                <w:rFonts w:ascii="Arial" w:hAnsi="Arial" w:cs="Arial"/>
                <w:color w:val="000000"/>
                <w:sz w:val="16"/>
                <w:szCs w:val="16"/>
              </w:rPr>
              <w:br/>
              <w:t>gestión pública, al tiempo que se propicia el diálogo y la educación ambiental en los territorios.</w:t>
            </w:r>
          </w:p>
        </w:tc>
        <w:tc>
          <w:tcPr>
            <w:tcW w:w="1297" w:type="pct"/>
            <w:tcBorders>
              <w:top w:val="nil"/>
              <w:left w:val="nil"/>
              <w:bottom w:val="single" w:sz="8" w:space="0" w:color="FFFFFF"/>
              <w:right w:val="single" w:sz="8" w:space="0" w:color="FFFFFF"/>
            </w:tcBorders>
            <w:shd w:val="clear" w:color="auto" w:fill="D9D9D9"/>
            <w:vAlign w:val="center"/>
            <w:hideMark/>
          </w:tcPr>
          <w:p w14:paraId="67D796AA"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Unidos por NUESTRO PLANETA: SOSTENIBILIDAD AMBIENTAL Y</w:t>
            </w:r>
            <w:r w:rsidRPr="00976B84">
              <w:rPr>
                <w:rFonts w:ascii="Arial" w:hAnsi="Arial" w:cs="Arial"/>
                <w:color w:val="000000"/>
                <w:sz w:val="16"/>
                <w:szCs w:val="16"/>
              </w:rPr>
              <w:br/>
              <w:t>RESILIENCIA AL CAMBIO CLIMÁTICO.</w:t>
            </w:r>
            <w:r w:rsidRPr="00976B84">
              <w:rPr>
                <w:rFonts w:ascii="Arial" w:hAnsi="Arial" w:cs="Arial"/>
                <w:color w:val="000000"/>
                <w:sz w:val="16"/>
                <w:szCs w:val="16"/>
              </w:rPr>
              <w:br/>
            </w:r>
            <w:r w:rsidRPr="00976B84">
              <w:rPr>
                <w:rFonts w:ascii="Arial" w:hAnsi="Arial" w:cs="Arial"/>
                <w:color w:val="000000"/>
                <w:sz w:val="16"/>
                <w:szCs w:val="16"/>
              </w:rPr>
              <w:br/>
              <w:t>Programa 4: Cultura del cuidado ambiental y fortalecimiento institucional para la resiliencia al cambio climático</w:t>
            </w:r>
          </w:p>
        </w:tc>
        <w:tc>
          <w:tcPr>
            <w:tcW w:w="1336" w:type="pct"/>
            <w:tcBorders>
              <w:top w:val="nil"/>
              <w:left w:val="nil"/>
              <w:bottom w:val="single" w:sz="8" w:space="0" w:color="FFFFFF"/>
              <w:right w:val="single" w:sz="8" w:space="0" w:color="FFFFFF"/>
            </w:tcBorders>
            <w:shd w:val="clear" w:color="auto" w:fill="D9D9D9"/>
            <w:vAlign w:val="center"/>
            <w:hideMark/>
          </w:tcPr>
          <w:p w14:paraId="54BBDE42"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Plan Metrópoli 2008-2020 "Hacia la integración regional sostenible".</w:t>
            </w:r>
          </w:p>
        </w:tc>
      </w:tr>
    </w:tbl>
    <w:p w14:paraId="4FB6E7D4" w14:textId="77777777" w:rsidR="008D1C2D" w:rsidRDefault="008D1C2D" w:rsidP="008D1C2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36E89971" w14:textId="77777777" w:rsidR="008D1C2D" w:rsidRPr="002E6696" w:rsidRDefault="008D1C2D" w:rsidP="008D1C2D">
      <w:pPr>
        <w:spacing w:after="0" w:line="240" w:lineRule="auto"/>
        <w:jc w:val="both"/>
        <w:rPr>
          <w:rFonts w:ascii="Arial" w:hAnsi="Arial" w:cs="Arial"/>
          <w:b/>
          <w:bCs/>
          <w:sz w:val="24"/>
          <w:szCs w:val="24"/>
          <w:lang w:val="es-MX"/>
        </w:rPr>
      </w:pPr>
    </w:p>
    <w:p w14:paraId="000274B5" w14:textId="77777777" w:rsidR="00976B84" w:rsidRDefault="00976B84" w:rsidP="001E3687">
      <w:pPr>
        <w:spacing w:after="0" w:line="240" w:lineRule="auto"/>
        <w:jc w:val="center"/>
        <w:rPr>
          <w:rFonts w:ascii="Arial" w:hAnsi="Arial" w:cs="Arial"/>
          <w:b/>
          <w:bCs/>
          <w:sz w:val="24"/>
          <w:szCs w:val="24"/>
        </w:rPr>
      </w:pPr>
    </w:p>
    <w:p w14:paraId="2D5F29F5" w14:textId="77777777" w:rsidR="008D1C2D" w:rsidRDefault="008D1C2D" w:rsidP="001E3687">
      <w:pPr>
        <w:spacing w:after="0" w:line="240" w:lineRule="auto"/>
        <w:jc w:val="center"/>
        <w:rPr>
          <w:rFonts w:ascii="Arial" w:hAnsi="Arial" w:cs="Arial"/>
          <w:b/>
          <w:bCs/>
          <w:sz w:val="24"/>
          <w:szCs w:val="24"/>
        </w:rPr>
      </w:pPr>
    </w:p>
    <w:p w14:paraId="31ACFA87" w14:textId="28B11AD5"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SECCIÓN VI</w:t>
      </w:r>
    </w:p>
    <w:p w14:paraId="5413CDDB"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LÍNEA ESTRATÉGICA 23</w:t>
      </w:r>
    </w:p>
    <w:p w14:paraId="16CD28F9" w14:textId="77777777" w:rsidR="001E3687" w:rsidRPr="002E6696" w:rsidRDefault="001E3687" w:rsidP="001E3687">
      <w:pPr>
        <w:spacing w:after="0" w:line="240" w:lineRule="auto"/>
        <w:jc w:val="both"/>
        <w:rPr>
          <w:rFonts w:ascii="Arial" w:hAnsi="Arial" w:cs="Arial"/>
          <w:b/>
          <w:bCs/>
          <w:sz w:val="24"/>
          <w:szCs w:val="24"/>
        </w:rPr>
      </w:pPr>
    </w:p>
    <w:p w14:paraId="57A986D6" w14:textId="77777777"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166°. GESTIÓN DEL RECURSO AIRE.  </w:t>
      </w:r>
      <w:r w:rsidRPr="002E6696">
        <w:rPr>
          <w:rFonts w:ascii="Arial" w:hAnsi="Arial" w:cs="Arial"/>
          <w:sz w:val="24"/>
          <w:szCs w:val="24"/>
        </w:rPr>
        <w:t>Itagüí Ciudad de Oportunidades busca a través de su línea estratégica, Gestión del Recurso Aire, implementar acciones y estrategias que conlleven a mejorar la calidad del aire en el territorio: educando y concientizando a la comunidad y los sectores económicos, a la vez que, monitoreando, controlando, inspeccionando y vigilando los agentes contaminantes, entendidos éstos como las fuentes móviles y fijas.  Todo esto enmarcado en el trabajo articulado con las autoridades ambientales, Área Metropolitana del Valle de Aburrá y Corantioquia.</w:t>
      </w:r>
    </w:p>
    <w:p w14:paraId="1DA6AA4B" w14:textId="77777777" w:rsidR="001E3687" w:rsidRPr="002E6696" w:rsidRDefault="001E3687" w:rsidP="001E3687">
      <w:pPr>
        <w:spacing w:after="0" w:line="240" w:lineRule="auto"/>
        <w:jc w:val="both"/>
        <w:rPr>
          <w:rFonts w:ascii="Arial" w:hAnsi="Arial" w:cs="Arial"/>
          <w:sz w:val="24"/>
          <w:szCs w:val="24"/>
        </w:rPr>
      </w:pPr>
    </w:p>
    <w:p w14:paraId="1DDFBDF7" w14:textId="77895D2C"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167°. OBJETIVO. </w:t>
      </w:r>
      <w:r w:rsidRPr="002E6696">
        <w:rPr>
          <w:rFonts w:ascii="Arial" w:hAnsi="Arial" w:cs="Arial"/>
          <w:sz w:val="24"/>
          <w:szCs w:val="24"/>
        </w:rPr>
        <w:t xml:space="preserve">Mantener el promedio anual de concentración del material particulado pm 2.5 en un nivel inferior 32ug/m3, mediante la ejecución del siguiente programa: El recurso aire, un reto y una oportunidad; para su logro se buscará formular el Sistema de Gestión ambiental (SIGAMI); la creación de la </w:t>
      </w:r>
      <w:r w:rsidRPr="002E6696">
        <w:rPr>
          <w:rFonts w:ascii="Arial" w:hAnsi="Arial" w:cs="Arial"/>
          <w:sz w:val="24"/>
          <w:szCs w:val="24"/>
        </w:rPr>
        <w:lastRenderedPageBreak/>
        <w:t>inspección ambiental, la formulación del Plan Municipal PAMI; la formalización de la mesa de calidad del aire; la puesta en funcionamiento los laboratorios ambientales móviles; acciones de vigilancia, inspección y control fuentes fijas y móviles; y, acciones de asistencia técnica a la minería tradicional. Lo anterior buscando la reducción de emisiones provenientes de diversas fuentes para mejorar la calidad de vida de los habitantes de Itagüí.</w:t>
      </w:r>
    </w:p>
    <w:p w14:paraId="2B87617B" w14:textId="77777777" w:rsidR="001E3687" w:rsidRPr="002E6696" w:rsidRDefault="001E3687" w:rsidP="001E3687">
      <w:pPr>
        <w:spacing w:after="0" w:line="240" w:lineRule="auto"/>
        <w:jc w:val="both"/>
        <w:rPr>
          <w:rFonts w:ascii="Arial" w:hAnsi="Arial" w:cs="Arial"/>
          <w:b/>
          <w:bCs/>
          <w:sz w:val="24"/>
          <w:szCs w:val="24"/>
        </w:rPr>
      </w:pPr>
    </w:p>
    <w:p w14:paraId="03B380BB" w14:textId="6524F215" w:rsidR="001E3687"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Resultados y Metas</w:t>
      </w:r>
    </w:p>
    <w:p w14:paraId="55680EEE" w14:textId="77777777" w:rsidR="00976B84" w:rsidRPr="002E6696" w:rsidRDefault="00976B84" w:rsidP="001E3687">
      <w:pPr>
        <w:spacing w:after="0" w:line="240" w:lineRule="auto"/>
        <w:jc w:val="both"/>
        <w:rPr>
          <w:rFonts w:ascii="Arial" w:hAnsi="Arial" w:cs="Arial"/>
          <w:b/>
          <w:bCs/>
          <w:sz w:val="24"/>
          <w:szCs w:val="24"/>
        </w:rPr>
      </w:pPr>
    </w:p>
    <w:tbl>
      <w:tblPr>
        <w:tblW w:w="5000" w:type="pct"/>
        <w:jc w:val="center"/>
        <w:tblLook w:val="04A0" w:firstRow="1" w:lastRow="0" w:firstColumn="1" w:lastColumn="0" w:noHBand="0" w:noVBand="1"/>
      </w:tblPr>
      <w:tblGrid>
        <w:gridCol w:w="1213"/>
        <w:gridCol w:w="1045"/>
        <w:gridCol w:w="786"/>
        <w:gridCol w:w="891"/>
        <w:gridCol w:w="1155"/>
        <w:gridCol w:w="1154"/>
        <w:gridCol w:w="1301"/>
        <w:gridCol w:w="1275"/>
      </w:tblGrid>
      <w:tr w:rsidR="00642EB4" w:rsidRPr="00976B84" w14:paraId="545CF8AE" w14:textId="77777777" w:rsidTr="001E3687">
        <w:trPr>
          <w:trHeight w:val="780"/>
          <w:tblHeader/>
          <w:jc w:val="center"/>
        </w:trPr>
        <w:tc>
          <w:tcPr>
            <w:tcW w:w="639"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185E3FA2"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Indicador de resultado / bienestar</w:t>
            </w:r>
          </w:p>
        </w:tc>
        <w:tc>
          <w:tcPr>
            <w:tcW w:w="610" w:type="pct"/>
            <w:tcBorders>
              <w:top w:val="single" w:sz="8" w:space="0" w:color="FFFFFF"/>
              <w:left w:val="nil"/>
              <w:bottom w:val="single" w:sz="8" w:space="0" w:color="FFFFFF"/>
              <w:right w:val="single" w:sz="8" w:space="0" w:color="FFFFFF"/>
            </w:tcBorders>
            <w:shd w:val="clear" w:color="auto" w:fill="005DAA"/>
            <w:vAlign w:val="center"/>
            <w:hideMark/>
          </w:tcPr>
          <w:p w14:paraId="72BBD814"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Unidad de medida</w:t>
            </w:r>
          </w:p>
        </w:tc>
        <w:tc>
          <w:tcPr>
            <w:tcW w:w="463" w:type="pct"/>
            <w:tcBorders>
              <w:top w:val="single" w:sz="8" w:space="0" w:color="FFFFFF"/>
              <w:left w:val="nil"/>
              <w:bottom w:val="single" w:sz="8" w:space="0" w:color="FFFFFF"/>
              <w:right w:val="single" w:sz="8" w:space="0" w:color="FFFFFF"/>
            </w:tcBorders>
            <w:shd w:val="clear" w:color="auto" w:fill="005DAA"/>
            <w:vAlign w:val="center"/>
            <w:hideMark/>
          </w:tcPr>
          <w:p w14:paraId="2B5D7A3E"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Línea base</w:t>
            </w:r>
          </w:p>
        </w:tc>
        <w:tc>
          <w:tcPr>
            <w:tcW w:w="522" w:type="pct"/>
            <w:tcBorders>
              <w:top w:val="single" w:sz="8" w:space="0" w:color="FFFFFF"/>
              <w:left w:val="nil"/>
              <w:bottom w:val="single" w:sz="8" w:space="0" w:color="FFFFFF"/>
              <w:right w:val="single" w:sz="8" w:space="0" w:color="FFFFFF"/>
            </w:tcBorders>
            <w:shd w:val="clear" w:color="auto" w:fill="005DAA"/>
            <w:vAlign w:val="center"/>
            <w:hideMark/>
          </w:tcPr>
          <w:p w14:paraId="3C27637B"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Año base</w:t>
            </w:r>
          </w:p>
        </w:tc>
        <w:tc>
          <w:tcPr>
            <w:tcW w:w="672" w:type="pct"/>
            <w:tcBorders>
              <w:top w:val="single" w:sz="8" w:space="0" w:color="FFFFFF"/>
              <w:left w:val="nil"/>
              <w:bottom w:val="single" w:sz="8" w:space="0" w:color="FFFFFF"/>
              <w:right w:val="single" w:sz="8" w:space="0" w:color="FFFFFF"/>
            </w:tcBorders>
            <w:shd w:val="clear" w:color="auto" w:fill="005DAA"/>
            <w:vAlign w:val="center"/>
            <w:hideMark/>
          </w:tcPr>
          <w:p w14:paraId="4E20400C"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Meta de cuatrienio (2020-2023)</w:t>
            </w:r>
          </w:p>
        </w:tc>
        <w:tc>
          <w:tcPr>
            <w:tcW w:w="671" w:type="pct"/>
            <w:tcBorders>
              <w:top w:val="single" w:sz="8" w:space="0" w:color="FFFFFF"/>
              <w:left w:val="nil"/>
              <w:bottom w:val="single" w:sz="8" w:space="0" w:color="FFFFFF"/>
              <w:right w:val="single" w:sz="8" w:space="0" w:color="FFFFFF"/>
            </w:tcBorders>
            <w:shd w:val="clear" w:color="auto" w:fill="005DAA"/>
            <w:vAlign w:val="center"/>
            <w:hideMark/>
          </w:tcPr>
          <w:p w14:paraId="4645E872"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Tendencia del indicador</w:t>
            </w:r>
          </w:p>
        </w:tc>
        <w:tc>
          <w:tcPr>
            <w:tcW w:w="683" w:type="pct"/>
            <w:tcBorders>
              <w:top w:val="single" w:sz="8" w:space="0" w:color="FFFFFF"/>
              <w:left w:val="nil"/>
              <w:bottom w:val="single" w:sz="8" w:space="0" w:color="FFFFFF"/>
              <w:right w:val="single" w:sz="8" w:space="0" w:color="FFFFFF"/>
            </w:tcBorders>
            <w:shd w:val="clear" w:color="auto" w:fill="005DAA"/>
            <w:vAlign w:val="center"/>
            <w:hideMark/>
          </w:tcPr>
          <w:p w14:paraId="02F34053"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Unidad administrativa responsable</w:t>
            </w:r>
          </w:p>
        </w:tc>
        <w:tc>
          <w:tcPr>
            <w:tcW w:w="740" w:type="pct"/>
            <w:tcBorders>
              <w:top w:val="single" w:sz="8" w:space="0" w:color="FFFFFF"/>
              <w:left w:val="nil"/>
              <w:bottom w:val="single" w:sz="8" w:space="0" w:color="FFFFFF"/>
              <w:right w:val="single" w:sz="8" w:space="0" w:color="FFFFFF"/>
            </w:tcBorders>
            <w:shd w:val="clear" w:color="auto" w:fill="005DAA"/>
            <w:vAlign w:val="center"/>
            <w:hideMark/>
          </w:tcPr>
          <w:p w14:paraId="48F75AA3" w14:textId="77777777" w:rsidR="001E3687" w:rsidRPr="00976B84" w:rsidRDefault="001E3687">
            <w:pPr>
              <w:jc w:val="center"/>
              <w:rPr>
                <w:rFonts w:ascii="Arial" w:hAnsi="Arial" w:cs="Arial"/>
                <w:b/>
                <w:bCs/>
                <w:color w:val="FFFFFF" w:themeColor="background1"/>
                <w:sz w:val="16"/>
                <w:szCs w:val="16"/>
              </w:rPr>
            </w:pPr>
            <w:r w:rsidRPr="00976B84">
              <w:rPr>
                <w:rFonts w:ascii="Arial" w:hAnsi="Arial" w:cs="Arial"/>
                <w:b/>
                <w:bCs/>
                <w:color w:val="FFFFFF" w:themeColor="background1"/>
                <w:sz w:val="16"/>
                <w:szCs w:val="16"/>
              </w:rPr>
              <w:t>Meta O.D.S.</w:t>
            </w:r>
          </w:p>
        </w:tc>
      </w:tr>
      <w:tr w:rsidR="00642EB4" w:rsidRPr="00976B84" w14:paraId="339AD612" w14:textId="77777777" w:rsidTr="001E3687">
        <w:trPr>
          <w:trHeight w:val="3004"/>
          <w:jc w:val="center"/>
        </w:trPr>
        <w:tc>
          <w:tcPr>
            <w:tcW w:w="639" w:type="pct"/>
            <w:tcBorders>
              <w:top w:val="nil"/>
              <w:left w:val="single" w:sz="8" w:space="0" w:color="FFFFFF"/>
              <w:bottom w:val="single" w:sz="8" w:space="0" w:color="FFFFFF"/>
              <w:right w:val="single" w:sz="8" w:space="0" w:color="FFFFFF"/>
            </w:tcBorders>
            <w:shd w:val="clear" w:color="auto" w:fill="F2F2F2"/>
            <w:vAlign w:val="center"/>
            <w:hideMark/>
          </w:tcPr>
          <w:p w14:paraId="0DBD1769"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 xml:space="preserve">Promedio de concentración anual de material particulado pm2.5 </w:t>
            </w:r>
          </w:p>
        </w:tc>
        <w:tc>
          <w:tcPr>
            <w:tcW w:w="610" w:type="pct"/>
            <w:tcBorders>
              <w:top w:val="nil"/>
              <w:left w:val="nil"/>
              <w:bottom w:val="single" w:sz="8" w:space="0" w:color="FFFFFF"/>
              <w:right w:val="single" w:sz="8" w:space="0" w:color="FFFFFF"/>
            </w:tcBorders>
            <w:shd w:val="clear" w:color="auto" w:fill="F2F2F2"/>
            <w:vAlign w:val="center"/>
            <w:hideMark/>
          </w:tcPr>
          <w:p w14:paraId="2A37D5B6" w14:textId="77777777" w:rsidR="001E3687" w:rsidRPr="00976B84" w:rsidRDefault="001E3687">
            <w:pPr>
              <w:spacing w:after="0" w:line="240" w:lineRule="auto"/>
              <w:jc w:val="both"/>
              <w:rPr>
                <w:rFonts w:ascii="Arial" w:hAnsi="Arial" w:cs="Arial"/>
                <w:strike/>
                <w:color w:val="000000"/>
                <w:sz w:val="16"/>
                <w:szCs w:val="16"/>
                <w:lang w:val="en-US"/>
              </w:rPr>
            </w:pPr>
            <w:r w:rsidRPr="00976B84">
              <w:rPr>
                <w:rFonts w:ascii="Arial" w:hAnsi="Arial" w:cs="Arial"/>
                <w:color w:val="000000"/>
                <w:sz w:val="16"/>
                <w:szCs w:val="16"/>
              </w:rPr>
              <w:t>ug/m3</w:t>
            </w:r>
          </w:p>
        </w:tc>
        <w:tc>
          <w:tcPr>
            <w:tcW w:w="463" w:type="pct"/>
            <w:tcBorders>
              <w:top w:val="nil"/>
              <w:left w:val="nil"/>
              <w:bottom w:val="single" w:sz="8" w:space="0" w:color="FFFFFF"/>
              <w:right w:val="single" w:sz="8" w:space="0" w:color="FFFFFF"/>
            </w:tcBorders>
            <w:shd w:val="clear" w:color="auto" w:fill="F2F2F2"/>
            <w:vAlign w:val="center"/>
            <w:hideMark/>
          </w:tcPr>
          <w:p w14:paraId="3B0E744B"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32</w:t>
            </w:r>
          </w:p>
        </w:tc>
        <w:tc>
          <w:tcPr>
            <w:tcW w:w="522" w:type="pct"/>
            <w:tcBorders>
              <w:top w:val="nil"/>
              <w:left w:val="nil"/>
              <w:bottom w:val="single" w:sz="8" w:space="0" w:color="FFFFFF"/>
              <w:right w:val="single" w:sz="8" w:space="0" w:color="FFFFFF"/>
            </w:tcBorders>
            <w:shd w:val="clear" w:color="auto" w:fill="F2F2F2"/>
            <w:vAlign w:val="center"/>
            <w:hideMark/>
          </w:tcPr>
          <w:p w14:paraId="34903E88"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2019</w:t>
            </w:r>
          </w:p>
        </w:tc>
        <w:tc>
          <w:tcPr>
            <w:tcW w:w="672" w:type="pct"/>
            <w:tcBorders>
              <w:top w:val="nil"/>
              <w:left w:val="nil"/>
              <w:bottom w:val="single" w:sz="8" w:space="0" w:color="FFFFFF"/>
              <w:right w:val="single" w:sz="8" w:space="0" w:color="FFFFFF"/>
            </w:tcBorders>
            <w:shd w:val="clear" w:color="auto" w:fill="F2F2F2"/>
            <w:vAlign w:val="center"/>
            <w:hideMark/>
          </w:tcPr>
          <w:p w14:paraId="1CBBC6B8"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32</w:t>
            </w:r>
          </w:p>
        </w:tc>
        <w:tc>
          <w:tcPr>
            <w:tcW w:w="671" w:type="pct"/>
            <w:tcBorders>
              <w:top w:val="nil"/>
              <w:left w:val="nil"/>
              <w:bottom w:val="single" w:sz="8" w:space="0" w:color="FFFFFF"/>
              <w:right w:val="single" w:sz="8" w:space="0" w:color="FFFFFF"/>
            </w:tcBorders>
            <w:shd w:val="clear" w:color="auto" w:fill="F2F2F2"/>
            <w:vAlign w:val="center"/>
            <w:hideMark/>
          </w:tcPr>
          <w:p w14:paraId="6AC3361E"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Mantener</w:t>
            </w:r>
          </w:p>
        </w:tc>
        <w:tc>
          <w:tcPr>
            <w:tcW w:w="683" w:type="pct"/>
            <w:tcBorders>
              <w:top w:val="nil"/>
              <w:left w:val="nil"/>
              <w:bottom w:val="single" w:sz="8" w:space="0" w:color="FFFFFF"/>
              <w:right w:val="single" w:sz="8" w:space="0" w:color="FFFFFF"/>
            </w:tcBorders>
            <w:shd w:val="clear" w:color="auto" w:fill="F2F2F2"/>
            <w:vAlign w:val="center"/>
            <w:hideMark/>
          </w:tcPr>
          <w:p w14:paraId="5DFFFC5B"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Secretaría del Medio Ambiente.</w:t>
            </w:r>
          </w:p>
        </w:tc>
        <w:tc>
          <w:tcPr>
            <w:tcW w:w="740" w:type="pct"/>
            <w:tcBorders>
              <w:top w:val="nil"/>
              <w:left w:val="nil"/>
              <w:bottom w:val="single" w:sz="8" w:space="0" w:color="FFFFFF"/>
              <w:right w:val="single" w:sz="8" w:space="0" w:color="FFFFFF"/>
            </w:tcBorders>
            <w:shd w:val="clear" w:color="auto" w:fill="F2F2F2"/>
            <w:vAlign w:val="center"/>
            <w:hideMark/>
          </w:tcPr>
          <w:p w14:paraId="408118A2" w14:textId="77777777" w:rsidR="001E3687" w:rsidRPr="00976B84" w:rsidRDefault="001E3687">
            <w:pPr>
              <w:spacing w:after="0" w:line="240" w:lineRule="auto"/>
              <w:jc w:val="both"/>
              <w:rPr>
                <w:rFonts w:ascii="Arial" w:hAnsi="Arial" w:cs="Arial"/>
                <w:color w:val="000000"/>
                <w:sz w:val="16"/>
                <w:szCs w:val="16"/>
                <w:lang w:val="en-US"/>
              </w:rPr>
            </w:pPr>
            <w:r w:rsidRPr="00976B84">
              <w:rPr>
                <w:rFonts w:ascii="Arial" w:hAnsi="Arial" w:cs="Arial"/>
                <w:color w:val="000000"/>
                <w:sz w:val="16"/>
                <w:szCs w:val="16"/>
              </w:rPr>
              <w:t>3.9: Porcentaje de estaciones que cumplen con el objetivo intermedio III de las guías de calidad del aire de la Organización Mundial de la Salud (OMS) en material particulado inferior a 2.5 micras (PM2.5). Meta: 70%</w:t>
            </w:r>
          </w:p>
        </w:tc>
      </w:tr>
    </w:tbl>
    <w:p w14:paraId="5613347F" w14:textId="77777777" w:rsidR="001E3687" w:rsidRPr="002E6696" w:rsidRDefault="001E3687" w:rsidP="001E3687">
      <w:pPr>
        <w:spacing w:after="0" w:line="240" w:lineRule="auto"/>
        <w:jc w:val="both"/>
        <w:rPr>
          <w:rFonts w:ascii="Arial" w:hAnsi="Arial" w:cs="Arial"/>
          <w:b/>
          <w:bCs/>
          <w:sz w:val="24"/>
          <w:szCs w:val="24"/>
        </w:rPr>
      </w:pPr>
    </w:p>
    <w:p w14:paraId="2AFC311C" w14:textId="77777777" w:rsidR="00B324FF" w:rsidRDefault="00B324FF" w:rsidP="001E3687">
      <w:pPr>
        <w:spacing w:after="0" w:line="240" w:lineRule="auto"/>
        <w:jc w:val="both"/>
        <w:rPr>
          <w:rFonts w:ascii="Arial" w:hAnsi="Arial" w:cs="Arial"/>
          <w:sz w:val="24"/>
          <w:szCs w:val="24"/>
        </w:rPr>
      </w:pPr>
    </w:p>
    <w:p w14:paraId="39D1E2AD" w14:textId="30AE54E9"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Este objetivo se gestiona a través de los programas que se describen a continuación.</w:t>
      </w:r>
    </w:p>
    <w:p w14:paraId="43F1C7F6" w14:textId="77777777" w:rsidR="001E3687" w:rsidRPr="002E6696" w:rsidRDefault="001E3687" w:rsidP="001E3687">
      <w:pPr>
        <w:spacing w:after="0" w:line="240" w:lineRule="auto"/>
        <w:jc w:val="both"/>
        <w:rPr>
          <w:rFonts w:ascii="Arial" w:hAnsi="Arial" w:cs="Arial"/>
          <w:b/>
          <w:bCs/>
          <w:sz w:val="24"/>
          <w:szCs w:val="24"/>
        </w:rPr>
      </w:pPr>
    </w:p>
    <w:p w14:paraId="1C2D8EC3" w14:textId="77777777" w:rsidR="00EC1732"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168°. PROGRAMA 74. EL RECURSO AIRE, UN RETO Y UNA OPORTUNIDAD. </w:t>
      </w:r>
      <w:r w:rsidRPr="002E6696">
        <w:rPr>
          <w:rFonts w:ascii="Arial" w:hAnsi="Arial" w:cs="Arial"/>
          <w:sz w:val="24"/>
          <w:szCs w:val="24"/>
        </w:rPr>
        <w:t>Con este programa se busca apoyar la consolidación del Sistema de Gestión ambiental (SIGAMI); con la creación de la inspección ambiental, la</w:t>
      </w:r>
    </w:p>
    <w:p w14:paraId="6837F51A" w14:textId="77777777" w:rsidR="00EC1732" w:rsidRDefault="00EC1732" w:rsidP="001E3687">
      <w:pPr>
        <w:spacing w:after="0" w:line="240" w:lineRule="auto"/>
        <w:jc w:val="both"/>
        <w:rPr>
          <w:rFonts w:ascii="Arial" w:hAnsi="Arial" w:cs="Arial"/>
          <w:sz w:val="24"/>
          <w:szCs w:val="24"/>
        </w:rPr>
      </w:pPr>
    </w:p>
    <w:p w14:paraId="5D9F07F0" w14:textId="77777777" w:rsidR="00EC1732" w:rsidRDefault="00EC1732" w:rsidP="001E3687">
      <w:pPr>
        <w:spacing w:after="0" w:line="240" w:lineRule="auto"/>
        <w:jc w:val="both"/>
        <w:rPr>
          <w:rFonts w:ascii="Arial" w:hAnsi="Arial" w:cs="Arial"/>
          <w:sz w:val="24"/>
          <w:szCs w:val="24"/>
        </w:rPr>
      </w:pPr>
    </w:p>
    <w:p w14:paraId="5EE29E30" w14:textId="77777777" w:rsidR="00EC1732" w:rsidRDefault="00EC1732" w:rsidP="001E3687">
      <w:pPr>
        <w:spacing w:after="0" w:line="240" w:lineRule="auto"/>
        <w:jc w:val="both"/>
        <w:rPr>
          <w:rFonts w:ascii="Arial" w:hAnsi="Arial" w:cs="Arial"/>
          <w:sz w:val="24"/>
          <w:szCs w:val="24"/>
        </w:rPr>
      </w:pPr>
    </w:p>
    <w:p w14:paraId="1B92A299" w14:textId="0EDDD7A6" w:rsidR="00EC1732" w:rsidRDefault="00EC1732" w:rsidP="001E3687">
      <w:pPr>
        <w:spacing w:after="0" w:line="240" w:lineRule="auto"/>
        <w:jc w:val="both"/>
        <w:rPr>
          <w:rFonts w:ascii="Arial" w:hAnsi="Arial" w:cs="Arial"/>
          <w:sz w:val="24"/>
          <w:szCs w:val="24"/>
        </w:rPr>
      </w:pPr>
    </w:p>
    <w:p w14:paraId="6FA6A4BA" w14:textId="77777777" w:rsidR="00EC1732" w:rsidRDefault="00EC1732" w:rsidP="001E3687">
      <w:pPr>
        <w:spacing w:after="0" w:line="240" w:lineRule="auto"/>
        <w:jc w:val="both"/>
        <w:rPr>
          <w:rFonts w:ascii="Arial" w:hAnsi="Arial" w:cs="Arial"/>
          <w:sz w:val="24"/>
          <w:szCs w:val="24"/>
        </w:rPr>
      </w:pPr>
    </w:p>
    <w:p w14:paraId="072E99CA" w14:textId="77777777" w:rsidR="00EC1732" w:rsidRDefault="00EC1732" w:rsidP="001E3687">
      <w:pPr>
        <w:spacing w:after="0" w:line="240" w:lineRule="auto"/>
        <w:jc w:val="both"/>
        <w:rPr>
          <w:rFonts w:ascii="Arial" w:hAnsi="Arial" w:cs="Arial"/>
          <w:sz w:val="24"/>
          <w:szCs w:val="24"/>
        </w:rPr>
      </w:pPr>
    </w:p>
    <w:p w14:paraId="0A8FB4D5" w14:textId="77777777" w:rsidR="00EC1732" w:rsidRDefault="00EC1732" w:rsidP="001E3687">
      <w:pPr>
        <w:spacing w:after="0" w:line="240" w:lineRule="auto"/>
        <w:jc w:val="both"/>
        <w:rPr>
          <w:rFonts w:ascii="Arial" w:hAnsi="Arial" w:cs="Arial"/>
          <w:sz w:val="24"/>
          <w:szCs w:val="24"/>
        </w:rPr>
      </w:pPr>
    </w:p>
    <w:p w14:paraId="021BE906" w14:textId="77777777" w:rsidR="00EC1732" w:rsidRDefault="00EC1732" w:rsidP="00EC1732">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03C7463A" w14:textId="77777777" w:rsidR="00EC1732" w:rsidRPr="002E6696" w:rsidRDefault="00EC1732" w:rsidP="00EC1732">
      <w:pPr>
        <w:spacing w:after="0" w:line="240" w:lineRule="auto"/>
        <w:jc w:val="both"/>
        <w:rPr>
          <w:rFonts w:ascii="Arial" w:hAnsi="Arial" w:cs="Arial"/>
          <w:b/>
          <w:bCs/>
          <w:sz w:val="24"/>
          <w:szCs w:val="24"/>
          <w:lang w:val="es-MX"/>
        </w:rPr>
      </w:pPr>
    </w:p>
    <w:p w14:paraId="4955B44F" w14:textId="77777777" w:rsidR="00EC1732" w:rsidRDefault="00EC1732" w:rsidP="001E3687">
      <w:pPr>
        <w:spacing w:after="0" w:line="240" w:lineRule="auto"/>
        <w:jc w:val="both"/>
        <w:rPr>
          <w:rFonts w:ascii="Arial" w:hAnsi="Arial" w:cs="Arial"/>
          <w:sz w:val="24"/>
          <w:szCs w:val="24"/>
        </w:rPr>
      </w:pPr>
    </w:p>
    <w:p w14:paraId="3B59E110" w14:textId="77777777" w:rsidR="00EC1732" w:rsidRDefault="00EC1732" w:rsidP="001E3687">
      <w:pPr>
        <w:spacing w:after="0" w:line="240" w:lineRule="auto"/>
        <w:jc w:val="both"/>
        <w:rPr>
          <w:rFonts w:ascii="Arial" w:hAnsi="Arial" w:cs="Arial"/>
          <w:sz w:val="24"/>
          <w:szCs w:val="24"/>
        </w:rPr>
      </w:pPr>
    </w:p>
    <w:p w14:paraId="2D90FC4A" w14:textId="670A75AE"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sz w:val="24"/>
          <w:szCs w:val="24"/>
        </w:rPr>
        <w:t>formulación del Plan Municipal PAMI; la formalización de la mesa de calidad del aire; la puesta en funcionamiento de los laboratorios ambientales móviles; acciones de vigilancia, inspección y control fuentes fijas y móviles; y, acciones de asistencia técnica a la minería tradicional. Lo anterior buscando la reducción de emisiones provenientes de diversas fuentes para mejorar la calidad de vida de los habitantes de Itagüí.</w:t>
      </w:r>
    </w:p>
    <w:p w14:paraId="2E2B6725" w14:textId="77777777" w:rsidR="001E3687" w:rsidRPr="002E6696" w:rsidRDefault="001E3687" w:rsidP="001E3687">
      <w:pPr>
        <w:spacing w:after="0" w:line="240" w:lineRule="auto"/>
        <w:jc w:val="both"/>
        <w:rPr>
          <w:rFonts w:ascii="Arial" w:hAnsi="Arial" w:cs="Arial"/>
          <w:b/>
          <w:sz w:val="24"/>
          <w:szCs w:val="24"/>
        </w:rPr>
      </w:pPr>
    </w:p>
    <w:p w14:paraId="462E2460" w14:textId="77777777" w:rsidR="000C3957" w:rsidRPr="002E6696" w:rsidRDefault="000C3957" w:rsidP="001E3687">
      <w:pPr>
        <w:spacing w:after="0" w:line="240" w:lineRule="auto"/>
        <w:jc w:val="both"/>
        <w:rPr>
          <w:rFonts w:ascii="Arial" w:hAnsi="Arial" w:cs="Arial"/>
          <w:b/>
          <w:sz w:val="24"/>
          <w:szCs w:val="24"/>
        </w:rPr>
      </w:pPr>
    </w:p>
    <w:p w14:paraId="4CDDEE9E" w14:textId="5E2FD112"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6B7493C0" w14:textId="77777777" w:rsidR="00976B84" w:rsidRPr="002E6696" w:rsidRDefault="00976B84"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002"/>
        <w:gridCol w:w="1317"/>
        <w:gridCol w:w="1134"/>
        <w:gridCol w:w="1195"/>
        <w:gridCol w:w="768"/>
        <w:gridCol w:w="789"/>
        <w:gridCol w:w="1089"/>
        <w:gridCol w:w="1052"/>
      </w:tblGrid>
      <w:tr w:rsidR="00EC1732" w:rsidRPr="00FC4B30" w14:paraId="794E02CB" w14:textId="77777777" w:rsidTr="00CB0FFB">
        <w:trPr>
          <w:trHeight w:val="612"/>
          <w:tblHeader/>
          <w:jc w:val="center"/>
        </w:trPr>
        <w:tc>
          <w:tcPr>
            <w:tcW w:w="605" w:type="pct"/>
            <w:tcBorders>
              <w:top w:val="single" w:sz="4" w:space="0" w:color="FFFFFF"/>
              <w:left w:val="single" w:sz="4" w:space="0" w:color="FFFFFF"/>
              <w:bottom w:val="single" w:sz="4" w:space="0" w:color="FFFFFF"/>
              <w:right w:val="single" w:sz="4" w:space="0" w:color="FFFFFF"/>
            </w:tcBorders>
            <w:shd w:val="clear" w:color="000000" w:fill="005DAA"/>
            <w:vAlign w:val="center"/>
            <w:hideMark/>
          </w:tcPr>
          <w:p w14:paraId="788AE824"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794" w:type="pct"/>
            <w:tcBorders>
              <w:top w:val="single" w:sz="4" w:space="0" w:color="FFFFFF"/>
              <w:left w:val="nil"/>
              <w:bottom w:val="single" w:sz="4" w:space="0" w:color="FFFFFF"/>
              <w:right w:val="single" w:sz="4" w:space="0" w:color="FFFFFF"/>
            </w:tcBorders>
            <w:shd w:val="clear" w:color="000000" w:fill="005DAA"/>
            <w:vAlign w:val="center"/>
            <w:hideMark/>
          </w:tcPr>
          <w:p w14:paraId="03F8B5AD"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684" w:type="pct"/>
            <w:tcBorders>
              <w:top w:val="single" w:sz="4" w:space="0" w:color="FFFFFF"/>
              <w:left w:val="nil"/>
              <w:bottom w:val="single" w:sz="4" w:space="0" w:color="FFFFFF"/>
              <w:right w:val="single" w:sz="4" w:space="0" w:color="FFFFFF"/>
            </w:tcBorders>
            <w:shd w:val="clear" w:color="000000" w:fill="005DAA"/>
            <w:vAlign w:val="center"/>
            <w:hideMark/>
          </w:tcPr>
          <w:p w14:paraId="775E666A"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721" w:type="pct"/>
            <w:tcBorders>
              <w:top w:val="single" w:sz="4" w:space="0" w:color="FFFFFF"/>
              <w:left w:val="nil"/>
              <w:bottom w:val="single" w:sz="4" w:space="0" w:color="FFFFFF"/>
              <w:right w:val="single" w:sz="4" w:space="0" w:color="FFFFFF"/>
            </w:tcBorders>
            <w:shd w:val="clear" w:color="000000" w:fill="005DAA"/>
            <w:vAlign w:val="center"/>
            <w:hideMark/>
          </w:tcPr>
          <w:p w14:paraId="7B8BF607"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433" w:type="pct"/>
            <w:tcBorders>
              <w:top w:val="single" w:sz="4" w:space="0" w:color="FFFFFF"/>
              <w:left w:val="nil"/>
              <w:bottom w:val="single" w:sz="4" w:space="0" w:color="FFFFFF"/>
              <w:right w:val="single" w:sz="4" w:space="0" w:color="FFFFFF"/>
            </w:tcBorders>
            <w:shd w:val="clear" w:color="000000" w:fill="005DAA"/>
            <w:vAlign w:val="center"/>
            <w:hideMark/>
          </w:tcPr>
          <w:p w14:paraId="436A5EC2"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000000" w:fill="005DAA"/>
            <w:vAlign w:val="center"/>
            <w:hideMark/>
          </w:tcPr>
          <w:p w14:paraId="62C207D3"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660" w:type="pct"/>
            <w:tcBorders>
              <w:top w:val="single" w:sz="4" w:space="0" w:color="FFFFFF"/>
              <w:left w:val="nil"/>
              <w:bottom w:val="single" w:sz="4" w:space="0" w:color="FFFFFF"/>
              <w:right w:val="single" w:sz="4" w:space="0" w:color="FFFFFF"/>
            </w:tcBorders>
            <w:shd w:val="clear" w:color="000000" w:fill="005DAA"/>
            <w:vAlign w:val="center"/>
            <w:hideMark/>
          </w:tcPr>
          <w:p w14:paraId="48B31134"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000000" w:fill="005DAA"/>
            <w:vAlign w:val="center"/>
            <w:hideMark/>
          </w:tcPr>
          <w:p w14:paraId="18A7D2C8"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EC1732" w:rsidRPr="00FC4B30" w14:paraId="69735C8B" w14:textId="77777777" w:rsidTr="00CB0FFB">
        <w:trPr>
          <w:trHeight w:val="675"/>
          <w:jc w:val="center"/>
        </w:trPr>
        <w:tc>
          <w:tcPr>
            <w:tcW w:w="605" w:type="pct"/>
            <w:vMerge w:val="restart"/>
            <w:tcBorders>
              <w:top w:val="nil"/>
              <w:left w:val="single" w:sz="4" w:space="0" w:color="FFFFFF"/>
              <w:bottom w:val="single" w:sz="4" w:space="0" w:color="FFFFFF"/>
              <w:right w:val="single" w:sz="4" w:space="0" w:color="FFFFFF"/>
            </w:tcBorders>
            <w:shd w:val="clear" w:color="000000" w:fill="D9D9D9"/>
            <w:vAlign w:val="center"/>
            <w:hideMark/>
          </w:tcPr>
          <w:p w14:paraId="40CE122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Promedio de concentración anual de </w:t>
            </w:r>
            <w:r w:rsidRPr="00FC4B30">
              <w:rPr>
                <w:rFonts w:ascii="Arial Narrow" w:hAnsi="Arial Narrow" w:cs="Arial"/>
                <w:color w:val="000000"/>
                <w:sz w:val="16"/>
                <w:szCs w:val="16"/>
                <w:lang w:eastAsia="es-CO"/>
              </w:rPr>
              <w:lastRenderedPageBreak/>
              <w:t>material particulado pm2.5 en un nivel inferior 32ug/m3 mantenido.</w:t>
            </w:r>
          </w:p>
        </w:tc>
        <w:tc>
          <w:tcPr>
            <w:tcW w:w="794" w:type="pct"/>
            <w:vMerge w:val="restart"/>
            <w:tcBorders>
              <w:top w:val="nil"/>
              <w:left w:val="single" w:sz="4" w:space="0" w:color="FFFFFF"/>
              <w:bottom w:val="single" w:sz="4" w:space="0" w:color="FFFFFF"/>
              <w:right w:val="single" w:sz="4" w:space="0" w:color="FFFFFF"/>
            </w:tcBorders>
            <w:shd w:val="clear" w:color="DDEBF7" w:fill="F2F2F2"/>
            <w:vAlign w:val="center"/>
            <w:hideMark/>
          </w:tcPr>
          <w:p w14:paraId="3C9BCF2B"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lastRenderedPageBreak/>
              <w:t>El recurso aire, un reto y una oportunidad.</w:t>
            </w:r>
          </w:p>
        </w:tc>
        <w:tc>
          <w:tcPr>
            <w:tcW w:w="684" w:type="pct"/>
            <w:tcBorders>
              <w:top w:val="nil"/>
              <w:left w:val="nil"/>
              <w:bottom w:val="single" w:sz="4" w:space="0" w:color="FFFFFF"/>
              <w:right w:val="single" w:sz="4" w:space="0" w:color="FFFFFF"/>
            </w:tcBorders>
            <w:shd w:val="clear" w:color="auto" w:fill="D9D9D9" w:themeFill="background1" w:themeFillShade="D9"/>
            <w:vAlign w:val="center"/>
            <w:hideMark/>
          </w:tcPr>
          <w:p w14:paraId="40676C67"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Diseño del Sistema de Gestión </w:t>
            </w:r>
            <w:r w:rsidRPr="00FC4B30">
              <w:rPr>
                <w:rFonts w:ascii="Arial Narrow" w:hAnsi="Arial Narrow" w:cs="Arial"/>
                <w:sz w:val="16"/>
                <w:szCs w:val="16"/>
                <w:lang w:eastAsia="es-CO"/>
              </w:rPr>
              <w:lastRenderedPageBreak/>
              <w:t>ambiental (SIGAMI)</w:t>
            </w:r>
          </w:p>
        </w:tc>
        <w:tc>
          <w:tcPr>
            <w:tcW w:w="721" w:type="pct"/>
            <w:tcBorders>
              <w:top w:val="nil"/>
              <w:left w:val="nil"/>
              <w:bottom w:val="single" w:sz="4" w:space="0" w:color="FFFFFF"/>
              <w:right w:val="single" w:sz="4" w:space="0" w:color="FFFFFF"/>
            </w:tcBorders>
            <w:shd w:val="clear" w:color="auto" w:fill="D9D9D9" w:themeFill="background1" w:themeFillShade="D9"/>
            <w:vAlign w:val="center"/>
            <w:hideMark/>
          </w:tcPr>
          <w:p w14:paraId="5AB685B5"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lastRenderedPageBreak/>
              <w:t>Sistema de gestión diseñado</w:t>
            </w:r>
          </w:p>
        </w:tc>
        <w:tc>
          <w:tcPr>
            <w:tcW w:w="433" w:type="pct"/>
            <w:tcBorders>
              <w:top w:val="nil"/>
              <w:left w:val="nil"/>
              <w:bottom w:val="single" w:sz="4" w:space="0" w:color="FFFFFF"/>
              <w:right w:val="single" w:sz="4" w:space="0" w:color="FFFFFF"/>
            </w:tcBorders>
            <w:shd w:val="clear" w:color="auto" w:fill="D9D9D9" w:themeFill="background1" w:themeFillShade="D9"/>
            <w:vAlign w:val="center"/>
            <w:hideMark/>
          </w:tcPr>
          <w:p w14:paraId="273445E0"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themeFill="background1" w:themeFillShade="D9"/>
            <w:vAlign w:val="center"/>
            <w:hideMark/>
          </w:tcPr>
          <w:p w14:paraId="1B69630A"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660" w:type="pct"/>
            <w:tcBorders>
              <w:top w:val="nil"/>
              <w:left w:val="nil"/>
              <w:bottom w:val="single" w:sz="4" w:space="0" w:color="FFFFFF"/>
              <w:right w:val="single" w:sz="4" w:space="0" w:color="FFFFFF"/>
            </w:tcBorders>
            <w:shd w:val="clear" w:color="auto" w:fill="D9D9D9" w:themeFill="background1" w:themeFillShade="D9"/>
            <w:vAlign w:val="center"/>
            <w:hideMark/>
          </w:tcPr>
          <w:p w14:paraId="3509471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000000" w:fill="F2F2F2"/>
            <w:vAlign w:val="center"/>
            <w:hideMark/>
          </w:tcPr>
          <w:p w14:paraId="3FF9B3C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Secretaria del Medio Ambiente</w:t>
            </w:r>
          </w:p>
        </w:tc>
      </w:tr>
      <w:tr w:rsidR="00EC1732" w:rsidRPr="00FC4B30" w14:paraId="17B6EB2F" w14:textId="77777777" w:rsidTr="00CB0FFB">
        <w:trPr>
          <w:trHeight w:val="675"/>
          <w:jc w:val="center"/>
        </w:trPr>
        <w:tc>
          <w:tcPr>
            <w:tcW w:w="605" w:type="pct"/>
            <w:vMerge/>
            <w:tcBorders>
              <w:top w:val="nil"/>
              <w:left w:val="single" w:sz="4" w:space="0" w:color="FFFFFF"/>
              <w:bottom w:val="single" w:sz="4" w:space="0" w:color="FFFFFF"/>
              <w:right w:val="single" w:sz="4" w:space="0" w:color="FFFFFF"/>
            </w:tcBorders>
            <w:shd w:val="clear" w:color="000000" w:fill="D9D9D9"/>
            <w:vAlign w:val="center"/>
          </w:tcPr>
          <w:p w14:paraId="09B22C9F"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794" w:type="pct"/>
            <w:vMerge/>
            <w:tcBorders>
              <w:top w:val="nil"/>
              <w:left w:val="single" w:sz="4" w:space="0" w:color="FFFFFF"/>
              <w:bottom w:val="single" w:sz="4" w:space="0" w:color="FFFFFF"/>
              <w:right w:val="single" w:sz="4" w:space="0" w:color="FFFFFF"/>
            </w:tcBorders>
            <w:shd w:val="clear" w:color="DDEBF7" w:fill="F2F2F2"/>
            <w:vAlign w:val="center"/>
          </w:tcPr>
          <w:p w14:paraId="1366875D"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84" w:type="pct"/>
            <w:tcBorders>
              <w:top w:val="nil"/>
              <w:left w:val="nil"/>
              <w:bottom w:val="single" w:sz="4" w:space="0" w:color="FFFFFF"/>
              <w:right w:val="single" w:sz="4" w:space="0" w:color="FFFFFF"/>
            </w:tcBorders>
            <w:shd w:val="clear" w:color="DDEBF7" w:fill="F2F2F2"/>
            <w:vAlign w:val="center"/>
          </w:tcPr>
          <w:p w14:paraId="5F63A5B8"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Crear la inspección ambiental</w:t>
            </w:r>
          </w:p>
        </w:tc>
        <w:tc>
          <w:tcPr>
            <w:tcW w:w="721" w:type="pct"/>
            <w:tcBorders>
              <w:top w:val="nil"/>
              <w:left w:val="nil"/>
              <w:bottom w:val="single" w:sz="4" w:space="0" w:color="FFFFFF"/>
              <w:right w:val="single" w:sz="4" w:space="0" w:color="FFFFFF"/>
            </w:tcBorders>
            <w:shd w:val="clear" w:color="DDEBF7" w:fill="F2F2F2"/>
            <w:vAlign w:val="center"/>
          </w:tcPr>
          <w:p w14:paraId="0CD960C2"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Inspección Ambiental creada.</w:t>
            </w:r>
          </w:p>
        </w:tc>
        <w:tc>
          <w:tcPr>
            <w:tcW w:w="433" w:type="pct"/>
            <w:tcBorders>
              <w:top w:val="nil"/>
              <w:left w:val="nil"/>
              <w:bottom w:val="single" w:sz="4" w:space="0" w:color="FFFFFF"/>
              <w:right w:val="single" w:sz="4" w:space="0" w:color="FFFFFF"/>
            </w:tcBorders>
            <w:shd w:val="clear" w:color="DDEBF7" w:fill="F2F2F2"/>
            <w:vAlign w:val="center"/>
          </w:tcPr>
          <w:p w14:paraId="0A61AEF3"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DDEBF7" w:fill="F2F2F2"/>
            <w:vAlign w:val="center"/>
          </w:tcPr>
          <w:p w14:paraId="608143CB"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660" w:type="pct"/>
            <w:tcBorders>
              <w:top w:val="nil"/>
              <w:left w:val="nil"/>
              <w:bottom w:val="single" w:sz="4" w:space="0" w:color="FFFFFF"/>
              <w:right w:val="single" w:sz="4" w:space="0" w:color="FFFFFF"/>
            </w:tcBorders>
            <w:shd w:val="clear" w:color="000000" w:fill="F2F2F2"/>
            <w:vAlign w:val="center"/>
          </w:tcPr>
          <w:p w14:paraId="5A12A055"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vMerge/>
            <w:tcBorders>
              <w:top w:val="nil"/>
              <w:left w:val="single" w:sz="4" w:space="0" w:color="FFFFFF"/>
              <w:bottom w:val="single" w:sz="4" w:space="0" w:color="FFFFFF"/>
              <w:right w:val="single" w:sz="4" w:space="0" w:color="FFFFFF"/>
            </w:tcBorders>
            <w:shd w:val="clear" w:color="000000" w:fill="F2F2F2"/>
            <w:vAlign w:val="center"/>
          </w:tcPr>
          <w:p w14:paraId="179DB1B3"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42049554" w14:textId="77777777" w:rsidTr="00CB0FFB">
        <w:trPr>
          <w:trHeight w:val="204"/>
          <w:jc w:val="center"/>
        </w:trPr>
        <w:tc>
          <w:tcPr>
            <w:tcW w:w="605" w:type="pct"/>
            <w:vMerge/>
            <w:tcBorders>
              <w:top w:val="nil"/>
              <w:left w:val="single" w:sz="4" w:space="0" w:color="FFFFFF"/>
              <w:bottom w:val="single" w:sz="4" w:space="0" w:color="FFFFFF"/>
              <w:right w:val="single" w:sz="4" w:space="0" w:color="FFFFFF"/>
            </w:tcBorders>
            <w:vAlign w:val="center"/>
            <w:hideMark/>
          </w:tcPr>
          <w:p w14:paraId="5F6924A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794" w:type="pct"/>
            <w:vMerge/>
            <w:tcBorders>
              <w:top w:val="nil"/>
              <w:left w:val="single" w:sz="4" w:space="0" w:color="FFFFFF"/>
              <w:bottom w:val="single" w:sz="4" w:space="0" w:color="FFFFFF"/>
              <w:right w:val="single" w:sz="4" w:space="0" w:color="FFFFFF"/>
            </w:tcBorders>
            <w:vAlign w:val="center"/>
            <w:hideMark/>
          </w:tcPr>
          <w:p w14:paraId="5FB08F9B"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84" w:type="pct"/>
            <w:tcBorders>
              <w:top w:val="nil"/>
              <w:left w:val="nil"/>
              <w:bottom w:val="single" w:sz="4" w:space="0" w:color="FFFFFF"/>
              <w:right w:val="single" w:sz="4" w:space="0" w:color="FFFFFF"/>
            </w:tcBorders>
            <w:shd w:val="clear" w:color="DDEBF7" w:fill="D9D9D9"/>
            <w:vAlign w:val="center"/>
            <w:hideMark/>
          </w:tcPr>
          <w:p w14:paraId="13822532"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Formulación Plan Ambiental Municipal (PAMI)</w:t>
            </w:r>
          </w:p>
        </w:tc>
        <w:tc>
          <w:tcPr>
            <w:tcW w:w="721" w:type="pct"/>
            <w:tcBorders>
              <w:top w:val="nil"/>
              <w:left w:val="nil"/>
              <w:bottom w:val="single" w:sz="4" w:space="0" w:color="FFFFFF"/>
              <w:right w:val="single" w:sz="4" w:space="0" w:color="FFFFFF"/>
            </w:tcBorders>
            <w:shd w:val="clear" w:color="DDEBF7" w:fill="D9D9D9"/>
            <w:vAlign w:val="center"/>
            <w:hideMark/>
          </w:tcPr>
          <w:p w14:paraId="02D9BA9F"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Plan ambiental municipal formulado.</w:t>
            </w:r>
          </w:p>
        </w:tc>
        <w:tc>
          <w:tcPr>
            <w:tcW w:w="433" w:type="pct"/>
            <w:tcBorders>
              <w:top w:val="nil"/>
              <w:left w:val="nil"/>
              <w:bottom w:val="single" w:sz="4" w:space="0" w:color="FFFFFF"/>
              <w:right w:val="single" w:sz="4" w:space="0" w:color="FFFFFF"/>
            </w:tcBorders>
            <w:shd w:val="clear" w:color="DDEBF7" w:fill="D9D9D9"/>
            <w:vAlign w:val="center"/>
            <w:hideMark/>
          </w:tcPr>
          <w:p w14:paraId="75D915DD"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DDEBF7" w:fill="D9D9D9"/>
            <w:vAlign w:val="center"/>
            <w:hideMark/>
          </w:tcPr>
          <w:p w14:paraId="2428B0A8"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660" w:type="pct"/>
            <w:tcBorders>
              <w:top w:val="nil"/>
              <w:left w:val="nil"/>
              <w:bottom w:val="single" w:sz="4" w:space="0" w:color="FFFFFF"/>
              <w:right w:val="single" w:sz="4" w:space="0" w:color="FFFFFF"/>
            </w:tcBorders>
            <w:shd w:val="clear" w:color="000000" w:fill="D9D9D9"/>
            <w:vAlign w:val="center"/>
            <w:hideMark/>
          </w:tcPr>
          <w:p w14:paraId="480DE0B1"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5771C0F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22888290" w14:textId="77777777" w:rsidTr="00CB0FFB">
        <w:trPr>
          <w:trHeight w:val="612"/>
          <w:jc w:val="center"/>
        </w:trPr>
        <w:tc>
          <w:tcPr>
            <w:tcW w:w="605" w:type="pct"/>
            <w:vMerge/>
            <w:tcBorders>
              <w:top w:val="nil"/>
              <w:left w:val="single" w:sz="4" w:space="0" w:color="FFFFFF"/>
              <w:bottom w:val="single" w:sz="4" w:space="0" w:color="FFFFFF"/>
              <w:right w:val="single" w:sz="4" w:space="0" w:color="FFFFFF"/>
            </w:tcBorders>
            <w:vAlign w:val="center"/>
            <w:hideMark/>
          </w:tcPr>
          <w:p w14:paraId="44E189F0"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794" w:type="pct"/>
            <w:vMerge/>
            <w:tcBorders>
              <w:top w:val="nil"/>
              <w:left w:val="single" w:sz="4" w:space="0" w:color="FFFFFF"/>
              <w:bottom w:val="single" w:sz="4" w:space="0" w:color="FFFFFF"/>
              <w:right w:val="single" w:sz="4" w:space="0" w:color="FFFFFF"/>
            </w:tcBorders>
            <w:vAlign w:val="center"/>
            <w:hideMark/>
          </w:tcPr>
          <w:p w14:paraId="1B758E89"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84" w:type="pct"/>
            <w:tcBorders>
              <w:top w:val="nil"/>
              <w:left w:val="nil"/>
              <w:bottom w:val="single" w:sz="4" w:space="0" w:color="FFFFFF"/>
              <w:right w:val="single" w:sz="4" w:space="0" w:color="FFFFFF"/>
            </w:tcBorders>
            <w:shd w:val="clear" w:color="DDEBF7" w:fill="F2F2F2"/>
            <w:vAlign w:val="center"/>
            <w:hideMark/>
          </w:tcPr>
          <w:p w14:paraId="07E9E927"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Formalización Mesa Calidad del Aire y ruido</w:t>
            </w:r>
          </w:p>
        </w:tc>
        <w:tc>
          <w:tcPr>
            <w:tcW w:w="721" w:type="pct"/>
            <w:tcBorders>
              <w:top w:val="nil"/>
              <w:left w:val="nil"/>
              <w:bottom w:val="single" w:sz="4" w:space="0" w:color="FFFFFF"/>
              <w:right w:val="single" w:sz="4" w:space="0" w:color="FFFFFF"/>
            </w:tcBorders>
            <w:shd w:val="clear" w:color="DDEBF7" w:fill="F2F2F2"/>
            <w:vAlign w:val="center"/>
            <w:hideMark/>
          </w:tcPr>
          <w:p w14:paraId="33A2264E"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Mesa calidad de aire ruido formalizada mediante decreto.</w:t>
            </w:r>
          </w:p>
        </w:tc>
        <w:tc>
          <w:tcPr>
            <w:tcW w:w="433" w:type="pct"/>
            <w:tcBorders>
              <w:top w:val="nil"/>
              <w:left w:val="nil"/>
              <w:bottom w:val="single" w:sz="4" w:space="0" w:color="FFFFFF"/>
              <w:right w:val="single" w:sz="4" w:space="0" w:color="FFFFFF"/>
            </w:tcBorders>
            <w:shd w:val="clear" w:color="DDEBF7" w:fill="F2F2F2"/>
            <w:vAlign w:val="center"/>
            <w:hideMark/>
          </w:tcPr>
          <w:p w14:paraId="6EA44D75"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DDEBF7" w:fill="F2F2F2"/>
            <w:vAlign w:val="center"/>
            <w:hideMark/>
          </w:tcPr>
          <w:p w14:paraId="303C7A84"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660" w:type="pct"/>
            <w:tcBorders>
              <w:top w:val="nil"/>
              <w:left w:val="nil"/>
              <w:bottom w:val="single" w:sz="4" w:space="0" w:color="FFFFFF"/>
              <w:right w:val="single" w:sz="4" w:space="0" w:color="FFFFFF"/>
            </w:tcBorders>
            <w:shd w:val="clear" w:color="000000" w:fill="F2F2F2"/>
            <w:vAlign w:val="center"/>
            <w:hideMark/>
          </w:tcPr>
          <w:p w14:paraId="1B34DAE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55BF2F5A"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01DDEB11" w14:textId="77777777" w:rsidTr="00CB0FFB">
        <w:trPr>
          <w:trHeight w:val="408"/>
          <w:jc w:val="center"/>
        </w:trPr>
        <w:tc>
          <w:tcPr>
            <w:tcW w:w="605" w:type="pct"/>
            <w:vMerge/>
            <w:tcBorders>
              <w:top w:val="nil"/>
              <w:left w:val="single" w:sz="4" w:space="0" w:color="FFFFFF"/>
              <w:bottom w:val="single" w:sz="4" w:space="0" w:color="FFFFFF"/>
              <w:right w:val="single" w:sz="4" w:space="0" w:color="FFFFFF"/>
            </w:tcBorders>
            <w:vAlign w:val="center"/>
            <w:hideMark/>
          </w:tcPr>
          <w:p w14:paraId="6A05933F"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794" w:type="pct"/>
            <w:vMerge/>
            <w:tcBorders>
              <w:top w:val="nil"/>
              <w:left w:val="single" w:sz="4" w:space="0" w:color="FFFFFF"/>
              <w:bottom w:val="single" w:sz="4" w:space="0" w:color="FFFFFF"/>
              <w:right w:val="single" w:sz="4" w:space="0" w:color="FFFFFF"/>
            </w:tcBorders>
            <w:vAlign w:val="center"/>
            <w:hideMark/>
          </w:tcPr>
          <w:p w14:paraId="72EEB5EB"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84" w:type="pct"/>
            <w:tcBorders>
              <w:top w:val="nil"/>
              <w:left w:val="nil"/>
              <w:bottom w:val="single" w:sz="4" w:space="0" w:color="FFFFFF"/>
              <w:right w:val="single" w:sz="4" w:space="0" w:color="FFFFFF"/>
            </w:tcBorders>
            <w:shd w:val="clear" w:color="DDEBF7" w:fill="D9D9D9"/>
            <w:vAlign w:val="center"/>
            <w:hideMark/>
          </w:tcPr>
          <w:p w14:paraId="4AC5F700"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Plan Operativo Episodios calidad del Aire (POECA)</w:t>
            </w:r>
          </w:p>
        </w:tc>
        <w:tc>
          <w:tcPr>
            <w:tcW w:w="721" w:type="pct"/>
            <w:tcBorders>
              <w:top w:val="nil"/>
              <w:left w:val="nil"/>
              <w:bottom w:val="single" w:sz="4" w:space="0" w:color="FFFFFF"/>
              <w:right w:val="single" w:sz="4" w:space="0" w:color="FFFFFF"/>
            </w:tcBorders>
            <w:shd w:val="clear" w:color="DDEBF7" w:fill="D9D9D9"/>
            <w:vAlign w:val="center"/>
            <w:hideMark/>
          </w:tcPr>
          <w:p w14:paraId="27A193F1"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Planes de acción implementados.</w:t>
            </w:r>
          </w:p>
        </w:tc>
        <w:tc>
          <w:tcPr>
            <w:tcW w:w="433" w:type="pct"/>
            <w:tcBorders>
              <w:top w:val="nil"/>
              <w:left w:val="nil"/>
              <w:bottom w:val="single" w:sz="4" w:space="0" w:color="FFFFFF"/>
              <w:right w:val="single" w:sz="4" w:space="0" w:color="FFFFFF"/>
            </w:tcBorders>
            <w:shd w:val="clear" w:color="DDEBF7" w:fill="D9D9D9"/>
            <w:vAlign w:val="center"/>
            <w:hideMark/>
          </w:tcPr>
          <w:p w14:paraId="7CB54F53"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DDEBF7" w:fill="D9D9D9"/>
            <w:vAlign w:val="center"/>
            <w:hideMark/>
          </w:tcPr>
          <w:p w14:paraId="52B12DFE"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4</w:t>
            </w:r>
          </w:p>
        </w:tc>
        <w:tc>
          <w:tcPr>
            <w:tcW w:w="660" w:type="pct"/>
            <w:tcBorders>
              <w:top w:val="nil"/>
              <w:left w:val="nil"/>
              <w:bottom w:val="single" w:sz="4" w:space="0" w:color="FFFFFF"/>
              <w:right w:val="single" w:sz="4" w:space="0" w:color="FFFFFF"/>
            </w:tcBorders>
            <w:shd w:val="clear" w:color="000000" w:fill="D9D9D9"/>
            <w:vAlign w:val="center"/>
            <w:hideMark/>
          </w:tcPr>
          <w:p w14:paraId="723E5970"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5CFA1AA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293E5561" w14:textId="77777777" w:rsidTr="00CB0FFB">
        <w:trPr>
          <w:trHeight w:val="408"/>
          <w:jc w:val="center"/>
        </w:trPr>
        <w:tc>
          <w:tcPr>
            <w:tcW w:w="605" w:type="pct"/>
            <w:vMerge/>
            <w:tcBorders>
              <w:top w:val="nil"/>
              <w:left w:val="single" w:sz="4" w:space="0" w:color="FFFFFF"/>
              <w:bottom w:val="single" w:sz="4" w:space="0" w:color="FFFFFF"/>
              <w:right w:val="single" w:sz="4" w:space="0" w:color="FFFFFF"/>
            </w:tcBorders>
            <w:vAlign w:val="center"/>
            <w:hideMark/>
          </w:tcPr>
          <w:p w14:paraId="398F8F9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794" w:type="pct"/>
            <w:vMerge/>
            <w:tcBorders>
              <w:top w:val="nil"/>
              <w:left w:val="single" w:sz="4" w:space="0" w:color="FFFFFF"/>
              <w:bottom w:val="single" w:sz="4" w:space="0" w:color="FFFFFF"/>
              <w:right w:val="single" w:sz="4" w:space="0" w:color="FFFFFF"/>
            </w:tcBorders>
            <w:vAlign w:val="center"/>
            <w:hideMark/>
          </w:tcPr>
          <w:p w14:paraId="53847856"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84" w:type="pct"/>
            <w:tcBorders>
              <w:top w:val="nil"/>
              <w:left w:val="nil"/>
              <w:bottom w:val="single" w:sz="4" w:space="0" w:color="FFFFFF"/>
              <w:right w:val="single" w:sz="4" w:space="0" w:color="FFFFFF"/>
            </w:tcBorders>
            <w:shd w:val="clear" w:color="DDEBF7" w:fill="F2F2F2"/>
            <w:vAlign w:val="center"/>
            <w:hideMark/>
          </w:tcPr>
          <w:p w14:paraId="1C095BFA"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Fortalecimiento a los laboratorios ambientales para fuentes móviles.</w:t>
            </w:r>
          </w:p>
        </w:tc>
        <w:tc>
          <w:tcPr>
            <w:tcW w:w="721" w:type="pct"/>
            <w:tcBorders>
              <w:top w:val="nil"/>
              <w:left w:val="nil"/>
              <w:bottom w:val="single" w:sz="4" w:space="0" w:color="FFFFFF"/>
              <w:right w:val="single" w:sz="4" w:space="0" w:color="FFFFFF"/>
            </w:tcBorders>
            <w:shd w:val="clear" w:color="DDEBF7" w:fill="F2F2F2"/>
            <w:vAlign w:val="center"/>
            <w:hideMark/>
          </w:tcPr>
          <w:p w14:paraId="2E1A4C67"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Laboratorios ambientales móviles en operación.</w:t>
            </w:r>
          </w:p>
        </w:tc>
        <w:tc>
          <w:tcPr>
            <w:tcW w:w="433" w:type="pct"/>
            <w:tcBorders>
              <w:top w:val="nil"/>
              <w:left w:val="nil"/>
              <w:bottom w:val="single" w:sz="4" w:space="0" w:color="FFFFFF"/>
              <w:right w:val="single" w:sz="4" w:space="0" w:color="FFFFFF"/>
            </w:tcBorders>
            <w:shd w:val="clear" w:color="DDEBF7" w:fill="F2F2F2"/>
            <w:vAlign w:val="center"/>
            <w:hideMark/>
          </w:tcPr>
          <w:p w14:paraId="41F1E94E"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DDEBF7" w:fill="F2F2F2"/>
            <w:vAlign w:val="center"/>
            <w:hideMark/>
          </w:tcPr>
          <w:p w14:paraId="78901FA9"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w:t>
            </w:r>
          </w:p>
        </w:tc>
        <w:tc>
          <w:tcPr>
            <w:tcW w:w="660" w:type="pct"/>
            <w:tcBorders>
              <w:top w:val="nil"/>
              <w:left w:val="nil"/>
              <w:bottom w:val="single" w:sz="4" w:space="0" w:color="FFFFFF"/>
              <w:right w:val="single" w:sz="4" w:space="0" w:color="FFFFFF"/>
            </w:tcBorders>
            <w:shd w:val="clear" w:color="000000" w:fill="F2F2F2"/>
            <w:vAlign w:val="center"/>
            <w:hideMark/>
          </w:tcPr>
          <w:p w14:paraId="4C1B9DCA"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5A8130EA"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0628E8AB" w14:textId="77777777" w:rsidTr="00CB0FFB">
        <w:trPr>
          <w:trHeight w:val="408"/>
          <w:jc w:val="center"/>
        </w:trPr>
        <w:tc>
          <w:tcPr>
            <w:tcW w:w="605" w:type="pct"/>
            <w:vMerge/>
            <w:tcBorders>
              <w:top w:val="nil"/>
              <w:left w:val="single" w:sz="4" w:space="0" w:color="FFFFFF"/>
              <w:bottom w:val="single" w:sz="4" w:space="0" w:color="FFFFFF"/>
              <w:right w:val="single" w:sz="4" w:space="0" w:color="FFFFFF"/>
            </w:tcBorders>
            <w:vAlign w:val="center"/>
            <w:hideMark/>
          </w:tcPr>
          <w:p w14:paraId="575E31F2"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794" w:type="pct"/>
            <w:vMerge/>
            <w:tcBorders>
              <w:top w:val="nil"/>
              <w:left w:val="single" w:sz="4" w:space="0" w:color="FFFFFF"/>
              <w:bottom w:val="single" w:sz="4" w:space="0" w:color="FFFFFF"/>
              <w:right w:val="single" w:sz="4" w:space="0" w:color="FFFFFF"/>
            </w:tcBorders>
            <w:vAlign w:val="center"/>
            <w:hideMark/>
          </w:tcPr>
          <w:p w14:paraId="53AEE43C"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84" w:type="pct"/>
            <w:tcBorders>
              <w:top w:val="nil"/>
              <w:left w:val="nil"/>
              <w:bottom w:val="single" w:sz="4" w:space="0" w:color="FFFFFF"/>
              <w:right w:val="single" w:sz="4" w:space="0" w:color="FFFFFF"/>
            </w:tcBorders>
            <w:shd w:val="clear" w:color="DDEBF7" w:fill="D9D9D9"/>
            <w:vAlign w:val="center"/>
            <w:hideMark/>
          </w:tcPr>
          <w:p w14:paraId="7776AB09"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Operativos control de emisiones a fuentes móviles</w:t>
            </w:r>
          </w:p>
        </w:tc>
        <w:tc>
          <w:tcPr>
            <w:tcW w:w="721" w:type="pct"/>
            <w:tcBorders>
              <w:top w:val="nil"/>
              <w:left w:val="nil"/>
              <w:bottom w:val="single" w:sz="4" w:space="0" w:color="FFFFFF"/>
              <w:right w:val="single" w:sz="4" w:space="0" w:color="FFFFFF"/>
            </w:tcBorders>
            <w:shd w:val="clear" w:color="DDEBF7" w:fill="D9D9D9"/>
            <w:vAlign w:val="center"/>
            <w:hideMark/>
          </w:tcPr>
          <w:p w14:paraId="1E8C5EEC"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Mediciones a fuentes móviles realizadas</w:t>
            </w:r>
          </w:p>
        </w:tc>
        <w:tc>
          <w:tcPr>
            <w:tcW w:w="433" w:type="pct"/>
            <w:tcBorders>
              <w:top w:val="nil"/>
              <w:left w:val="nil"/>
              <w:bottom w:val="single" w:sz="4" w:space="0" w:color="FFFFFF"/>
              <w:right w:val="single" w:sz="4" w:space="0" w:color="FFFFFF"/>
            </w:tcBorders>
            <w:shd w:val="clear" w:color="DDEBF7" w:fill="D9D9D9"/>
            <w:vAlign w:val="center"/>
            <w:hideMark/>
          </w:tcPr>
          <w:p w14:paraId="0A2257E2"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DDEBF7" w:fill="D9D9D9"/>
            <w:vAlign w:val="center"/>
            <w:hideMark/>
          </w:tcPr>
          <w:p w14:paraId="62922BE7"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3000</w:t>
            </w:r>
          </w:p>
        </w:tc>
        <w:tc>
          <w:tcPr>
            <w:tcW w:w="660" w:type="pct"/>
            <w:tcBorders>
              <w:top w:val="nil"/>
              <w:left w:val="nil"/>
              <w:bottom w:val="single" w:sz="4" w:space="0" w:color="FFFFFF"/>
              <w:right w:val="single" w:sz="4" w:space="0" w:color="FFFFFF"/>
            </w:tcBorders>
            <w:shd w:val="clear" w:color="000000" w:fill="D9D9D9"/>
            <w:vAlign w:val="center"/>
            <w:hideMark/>
          </w:tcPr>
          <w:p w14:paraId="1CAB1C9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6B75180F"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283F6FCF" w14:textId="77777777" w:rsidTr="00CB0FFB">
        <w:trPr>
          <w:trHeight w:val="408"/>
          <w:jc w:val="center"/>
        </w:trPr>
        <w:tc>
          <w:tcPr>
            <w:tcW w:w="605" w:type="pct"/>
            <w:vMerge/>
            <w:tcBorders>
              <w:top w:val="nil"/>
              <w:left w:val="single" w:sz="4" w:space="0" w:color="FFFFFF"/>
              <w:bottom w:val="single" w:sz="4" w:space="0" w:color="FFFFFF"/>
              <w:right w:val="single" w:sz="4" w:space="0" w:color="FFFFFF"/>
            </w:tcBorders>
            <w:vAlign w:val="center"/>
          </w:tcPr>
          <w:p w14:paraId="6A72AD4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794" w:type="pct"/>
            <w:vMerge/>
            <w:tcBorders>
              <w:top w:val="nil"/>
              <w:left w:val="single" w:sz="4" w:space="0" w:color="FFFFFF"/>
              <w:bottom w:val="single" w:sz="4" w:space="0" w:color="FFFFFF"/>
              <w:right w:val="single" w:sz="4" w:space="0" w:color="FFFFFF"/>
            </w:tcBorders>
            <w:vAlign w:val="center"/>
          </w:tcPr>
          <w:p w14:paraId="4C6E6FBC"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84" w:type="pct"/>
            <w:tcBorders>
              <w:top w:val="nil"/>
              <w:left w:val="nil"/>
              <w:bottom w:val="single" w:sz="4" w:space="0" w:color="FFFFFF"/>
              <w:right w:val="single" w:sz="4" w:space="0" w:color="FFFFFF"/>
            </w:tcBorders>
            <w:shd w:val="clear" w:color="DDEBF7" w:fill="F2F2F2"/>
            <w:vAlign w:val="center"/>
          </w:tcPr>
          <w:p w14:paraId="43C14B33"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Medición de niveles de ruido aportados por establecimientos abiertos al publico</w:t>
            </w:r>
          </w:p>
        </w:tc>
        <w:tc>
          <w:tcPr>
            <w:tcW w:w="721" w:type="pct"/>
            <w:tcBorders>
              <w:top w:val="nil"/>
              <w:left w:val="nil"/>
              <w:bottom w:val="single" w:sz="4" w:space="0" w:color="FFFFFF"/>
              <w:right w:val="single" w:sz="4" w:space="0" w:color="FFFFFF"/>
            </w:tcBorders>
            <w:shd w:val="clear" w:color="DDEBF7" w:fill="F2F2F2"/>
            <w:vAlign w:val="center"/>
          </w:tcPr>
          <w:p w14:paraId="696EBD70"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Mediciones de ruido a establecimientos comerciales y de servicio implementadas.</w:t>
            </w:r>
          </w:p>
        </w:tc>
        <w:tc>
          <w:tcPr>
            <w:tcW w:w="433" w:type="pct"/>
            <w:tcBorders>
              <w:top w:val="nil"/>
              <w:left w:val="nil"/>
              <w:bottom w:val="single" w:sz="4" w:space="0" w:color="FFFFFF"/>
              <w:right w:val="single" w:sz="4" w:space="0" w:color="FFFFFF"/>
            </w:tcBorders>
            <w:shd w:val="clear" w:color="DDEBF7" w:fill="F2F2F2"/>
            <w:vAlign w:val="center"/>
          </w:tcPr>
          <w:p w14:paraId="586670B1"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3" w:type="pct"/>
            <w:tcBorders>
              <w:top w:val="nil"/>
              <w:left w:val="nil"/>
              <w:bottom w:val="single" w:sz="4" w:space="0" w:color="FFFFFF"/>
              <w:right w:val="single" w:sz="4" w:space="0" w:color="FFFFFF"/>
            </w:tcBorders>
            <w:shd w:val="clear" w:color="DDEBF7" w:fill="F2F2F2"/>
            <w:vAlign w:val="center"/>
          </w:tcPr>
          <w:p w14:paraId="6CFE0B91"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120</w:t>
            </w:r>
          </w:p>
        </w:tc>
        <w:tc>
          <w:tcPr>
            <w:tcW w:w="660" w:type="pct"/>
            <w:tcBorders>
              <w:top w:val="nil"/>
              <w:left w:val="nil"/>
              <w:bottom w:val="single" w:sz="4" w:space="0" w:color="FFFFFF"/>
              <w:right w:val="single" w:sz="4" w:space="0" w:color="FFFFFF"/>
            </w:tcBorders>
            <w:shd w:val="clear" w:color="000000" w:fill="F2F2F2"/>
            <w:vAlign w:val="center"/>
          </w:tcPr>
          <w:p w14:paraId="690EAEA3"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30" w:type="pct"/>
            <w:vMerge/>
            <w:tcBorders>
              <w:top w:val="nil"/>
              <w:left w:val="single" w:sz="4" w:space="0" w:color="FFFFFF"/>
              <w:bottom w:val="single" w:sz="4" w:space="0" w:color="FFFFFF"/>
              <w:right w:val="single" w:sz="4" w:space="0" w:color="FFFFFF"/>
            </w:tcBorders>
            <w:vAlign w:val="center"/>
          </w:tcPr>
          <w:p w14:paraId="734E91E2"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5F661F6D" w14:textId="77777777" w:rsidTr="00CB0FFB">
        <w:trPr>
          <w:trHeight w:val="408"/>
          <w:jc w:val="center"/>
        </w:trPr>
        <w:tc>
          <w:tcPr>
            <w:tcW w:w="605" w:type="pct"/>
            <w:vMerge/>
            <w:tcBorders>
              <w:top w:val="nil"/>
              <w:left w:val="single" w:sz="4" w:space="0" w:color="FFFFFF"/>
              <w:bottom w:val="single" w:sz="4" w:space="0" w:color="FFFFFF"/>
              <w:right w:val="single" w:sz="4" w:space="0" w:color="FFFFFF"/>
            </w:tcBorders>
            <w:vAlign w:val="center"/>
          </w:tcPr>
          <w:p w14:paraId="24B11079"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794" w:type="pct"/>
            <w:vMerge/>
            <w:tcBorders>
              <w:top w:val="nil"/>
              <w:left w:val="single" w:sz="4" w:space="0" w:color="FFFFFF"/>
              <w:bottom w:val="single" w:sz="4" w:space="0" w:color="FFFFFF"/>
              <w:right w:val="single" w:sz="4" w:space="0" w:color="FFFFFF"/>
            </w:tcBorders>
            <w:vAlign w:val="center"/>
          </w:tcPr>
          <w:p w14:paraId="37D1B53E"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84" w:type="pct"/>
            <w:tcBorders>
              <w:top w:val="nil"/>
              <w:left w:val="nil"/>
              <w:bottom w:val="single" w:sz="4" w:space="0" w:color="FFFFFF"/>
              <w:right w:val="single" w:sz="4" w:space="0" w:color="FFFFFF"/>
            </w:tcBorders>
            <w:shd w:val="clear" w:color="DDEBF7" w:fill="F2F2F2"/>
            <w:vAlign w:val="center"/>
          </w:tcPr>
          <w:p w14:paraId="0322E9B6"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Inspección vigilancia y control, fuentes fijas, al sector productivo, comercial y minero urbano - rural </w:t>
            </w:r>
          </w:p>
        </w:tc>
        <w:tc>
          <w:tcPr>
            <w:tcW w:w="721" w:type="pct"/>
            <w:tcBorders>
              <w:top w:val="nil"/>
              <w:left w:val="nil"/>
              <w:bottom w:val="single" w:sz="4" w:space="0" w:color="FFFFFF"/>
              <w:right w:val="single" w:sz="4" w:space="0" w:color="FFFFFF"/>
            </w:tcBorders>
            <w:shd w:val="clear" w:color="DDEBF7" w:fill="F2F2F2"/>
            <w:vAlign w:val="center"/>
          </w:tcPr>
          <w:p w14:paraId="6D6CAAF4"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Visitas de inspección, vigilancia y  control, sector minero formal y tradicional</w:t>
            </w:r>
          </w:p>
        </w:tc>
        <w:tc>
          <w:tcPr>
            <w:tcW w:w="433" w:type="pct"/>
            <w:tcBorders>
              <w:top w:val="nil"/>
              <w:left w:val="nil"/>
              <w:bottom w:val="single" w:sz="4" w:space="0" w:color="FFFFFF"/>
              <w:right w:val="single" w:sz="4" w:space="0" w:color="FFFFFF"/>
            </w:tcBorders>
            <w:shd w:val="clear" w:color="DDEBF7" w:fill="F2F2F2"/>
            <w:vAlign w:val="center"/>
          </w:tcPr>
          <w:p w14:paraId="7CE7498D"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Porcentaje </w:t>
            </w:r>
          </w:p>
        </w:tc>
        <w:tc>
          <w:tcPr>
            <w:tcW w:w="473" w:type="pct"/>
            <w:tcBorders>
              <w:top w:val="nil"/>
              <w:left w:val="nil"/>
              <w:bottom w:val="single" w:sz="4" w:space="0" w:color="FFFFFF"/>
              <w:right w:val="single" w:sz="4" w:space="0" w:color="FFFFFF"/>
            </w:tcBorders>
            <w:shd w:val="clear" w:color="DDEBF7" w:fill="F2F2F2"/>
            <w:vAlign w:val="center"/>
          </w:tcPr>
          <w:p w14:paraId="4FFDA12E"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100</w:t>
            </w:r>
          </w:p>
        </w:tc>
        <w:tc>
          <w:tcPr>
            <w:tcW w:w="660" w:type="pct"/>
            <w:tcBorders>
              <w:top w:val="nil"/>
              <w:left w:val="nil"/>
              <w:bottom w:val="single" w:sz="4" w:space="0" w:color="FFFFFF"/>
              <w:right w:val="single" w:sz="4" w:space="0" w:color="FFFFFF"/>
            </w:tcBorders>
            <w:shd w:val="clear" w:color="000000" w:fill="F2F2F2"/>
            <w:vAlign w:val="center"/>
          </w:tcPr>
          <w:p w14:paraId="501D3E66"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30" w:type="pct"/>
            <w:vMerge/>
            <w:tcBorders>
              <w:top w:val="nil"/>
              <w:left w:val="single" w:sz="4" w:space="0" w:color="FFFFFF"/>
              <w:bottom w:val="single" w:sz="4" w:space="0" w:color="FFFFFF"/>
              <w:right w:val="single" w:sz="4" w:space="0" w:color="FFFFFF"/>
            </w:tcBorders>
            <w:vAlign w:val="center"/>
          </w:tcPr>
          <w:p w14:paraId="0CEF9CF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456967F1" w14:textId="77777777" w:rsidTr="00CB0FFB">
        <w:trPr>
          <w:trHeight w:val="408"/>
          <w:jc w:val="center"/>
        </w:trPr>
        <w:tc>
          <w:tcPr>
            <w:tcW w:w="605" w:type="pct"/>
            <w:vMerge/>
            <w:tcBorders>
              <w:top w:val="nil"/>
              <w:left w:val="single" w:sz="4" w:space="0" w:color="FFFFFF"/>
              <w:bottom w:val="single" w:sz="4" w:space="0" w:color="FFFFFF"/>
              <w:right w:val="single" w:sz="4" w:space="0" w:color="FFFFFF"/>
            </w:tcBorders>
            <w:vAlign w:val="center"/>
            <w:hideMark/>
          </w:tcPr>
          <w:p w14:paraId="6BD0750F"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794" w:type="pct"/>
            <w:vMerge/>
            <w:tcBorders>
              <w:top w:val="nil"/>
              <w:left w:val="single" w:sz="4" w:space="0" w:color="FFFFFF"/>
              <w:bottom w:val="single" w:sz="4" w:space="0" w:color="FFFFFF"/>
              <w:right w:val="single" w:sz="4" w:space="0" w:color="FFFFFF"/>
            </w:tcBorders>
            <w:vAlign w:val="center"/>
            <w:hideMark/>
          </w:tcPr>
          <w:p w14:paraId="37279FD5"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84" w:type="pct"/>
            <w:tcBorders>
              <w:top w:val="nil"/>
              <w:left w:val="nil"/>
              <w:bottom w:val="single" w:sz="4" w:space="0" w:color="FFFFFF"/>
              <w:right w:val="single" w:sz="4" w:space="0" w:color="FFFFFF"/>
            </w:tcBorders>
            <w:shd w:val="clear" w:color="DDEBF7" w:fill="F2F2F2"/>
            <w:vAlign w:val="center"/>
            <w:hideMark/>
          </w:tcPr>
          <w:p w14:paraId="062B9110"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Inspección vigilancia y control, fuentes fijas, al sector productivo, comercial y minero urbano - rural </w:t>
            </w:r>
          </w:p>
        </w:tc>
        <w:tc>
          <w:tcPr>
            <w:tcW w:w="721" w:type="pct"/>
            <w:tcBorders>
              <w:top w:val="nil"/>
              <w:left w:val="nil"/>
              <w:bottom w:val="single" w:sz="4" w:space="0" w:color="FFFFFF"/>
              <w:right w:val="single" w:sz="4" w:space="0" w:color="FFFFFF"/>
            </w:tcBorders>
            <w:shd w:val="clear" w:color="DDEBF7" w:fill="F2F2F2"/>
            <w:vAlign w:val="center"/>
            <w:hideMark/>
          </w:tcPr>
          <w:p w14:paraId="5068CEC1"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Visitas de inspección, vigilancia y  control, al sector productivo y comercial </w:t>
            </w:r>
          </w:p>
        </w:tc>
        <w:tc>
          <w:tcPr>
            <w:tcW w:w="433" w:type="pct"/>
            <w:tcBorders>
              <w:top w:val="nil"/>
              <w:left w:val="nil"/>
              <w:bottom w:val="single" w:sz="4" w:space="0" w:color="FFFFFF"/>
              <w:right w:val="single" w:sz="4" w:space="0" w:color="FFFFFF"/>
            </w:tcBorders>
            <w:shd w:val="clear" w:color="DDEBF7" w:fill="F2F2F2"/>
            <w:vAlign w:val="center"/>
            <w:hideMark/>
          </w:tcPr>
          <w:p w14:paraId="5FD0A7F0"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Número </w:t>
            </w:r>
          </w:p>
        </w:tc>
        <w:tc>
          <w:tcPr>
            <w:tcW w:w="473" w:type="pct"/>
            <w:tcBorders>
              <w:top w:val="nil"/>
              <w:left w:val="nil"/>
              <w:bottom w:val="single" w:sz="4" w:space="0" w:color="FFFFFF"/>
              <w:right w:val="single" w:sz="4" w:space="0" w:color="FFFFFF"/>
            </w:tcBorders>
            <w:shd w:val="clear" w:color="DDEBF7" w:fill="F2F2F2"/>
            <w:vAlign w:val="center"/>
            <w:hideMark/>
          </w:tcPr>
          <w:p w14:paraId="62C79C9E"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100</w:t>
            </w:r>
          </w:p>
        </w:tc>
        <w:tc>
          <w:tcPr>
            <w:tcW w:w="660" w:type="pct"/>
            <w:tcBorders>
              <w:top w:val="nil"/>
              <w:left w:val="nil"/>
              <w:bottom w:val="single" w:sz="4" w:space="0" w:color="FFFFFF"/>
              <w:right w:val="single" w:sz="4" w:space="0" w:color="FFFFFF"/>
            </w:tcBorders>
            <w:shd w:val="clear" w:color="000000" w:fill="F2F2F2"/>
            <w:vAlign w:val="center"/>
            <w:hideMark/>
          </w:tcPr>
          <w:p w14:paraId="1ED051F6"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Incrementar </w:t>
            </w:r>
          </w:p>
        </w:tc>
        <w:tc>
          <w:tcPr>
            <w:tcW w:w="630" w:type="pct"/>
            <w:vMerge/>
            <w:tcBorders>
              <w:top w:val="nil"/>
              <w:left w:val="single" w:sz="4" w:space="0" w:color="FFFFFF"/>
              <w:bottom w:val="single" w:sz="4" w:space="0" w:color="FFFFFF"/>
              <w:right w:val="single" w:sz="4" w:space="0" w:color="FFFFFF"/>
            </w:tcBorders>
            <w:vAlign w:val="center"/>
            <w:hideMark/>
          </w:tcPr>
          <w:p w14:paraId="38E507CF"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bl>
    <w:p w14:paraId="4843FA19" w14:textId="0DF95832" w:rsidR="001E3687" w:rsidRDefault="001E3687" w:rsidP="001E3687">
      <w:pPr>
        <w:spacing w:after="0" w:line="240" w:lineRule="auto"/>
        <w:jc w:val="both"/>
        <w:rPr>
          <w:rFonts w:ascii="Arial" w:hAnsi="Arial" w:cs="Arial"/>
          <w:sz w:val="24"/>
          <w:szCs w:val="24"/>
        </w:rPr>
      </w:pPr>
    </w:p>
    <w:p w14:paraId="31B93867" w14:textId="29B590C6" w:rsidR="00EC1732" w:rsidRDefault="00EC1732" w:rsidP="001E3687">
      <w:pPr>
        <w:spacing w:after="0" w:line="240" w:lineRule="auto"/>
        <w:jc w:val="both"/>
        <w:rPr>
          <w:rFonts w:ascii="Arial" w:hAnsi="Arial" w:cs="Arial"/>
          <w:sz w:val="24"/>
          <w:szCs w:val="24"/>
        </w:rPr>
      </w:pPr>
    </w:p>
    <w:p w14:paraId="357FCF1A" w14:textId="0338E3C1" w:rsidR="00EC1732" w:rsidRDefault="00EC1732" w:rsidP="001E3687">
      <w:pPr>
        <w:spacing w:after="0" w:line="240" w:lineRule="auto"/>
        <w:jc w:val="both"/>
        <w:rPr>
          <w:rFonts w:ascii="Arial" w:hAnsi="Arial" w:cs="Arial"/>
          <w:sz w:val="24"/>
          <w:szCs w:val="24"/>
        </w:rPr>
      </w:pPr>
    </w:p>
    <w:p w14:paraId="38860548" w14:textId="08856E68" w:rsidR="00EC1732" w:rsidRDefault="00EC1732" w:rsidP="001E3687">
      <w:pPr>
        <w:spacing w:after="0" w:line="240" w:lineRule="auto"/>
        <w:jc w:val="both"/>
        <w:rPr>
          <w:rFonts w:ascii="Arial" w:hAnsi="Arial" w:cs="Arial"/>
          <w:sz w:val="24"/>
          <w:szCs w:val="24"/>
        </w:rPr>
      </w:pPr>
    </w:p>
    <w:p w14:paraId="01E94EB2" w14:textId="6E7CBE01" w:rsidR="00EC1732" w:rsidRDefault="00EC1732" w:rsidP="001E3687">
      <w:pPr>
        <w:spacing w:after="0" w:line="240" w:lineRule="auto"/>
        <w:jc w:val="both"/>
        <w:rPr>
          <w:rFonts w:ascii="Arial" w:hAnsi="Arial" w:cs="Arial"/>
          <w:sz w:val="24"/>
          <w:szCs w:val="24"/>
        </w:rPr>
      </w:pPr>
    </w:p>
    <w:p w14:paraId="4292272C" w14:textId="7BF5A8A9" w:rsidR="00EC1732" w:rsidRDefault="00EC1732" w:rsidP="001E3687">
      <w:pPr>
        <w:spacing w:after="0" w:line="240" w:lineRule="auto"/>
        <w:jc w:val="both"/>
        <w:rPr>
          <w:rFonts w:ascii="Arial" w:hAnsi="Arial" w:cs="Arial"/>
          <w:sz w:val="24"/>
          <w:szCs w:val="24"/>
        </w:rPr>
      </w:pPr>
    </w:p>
    <w:p w14:paraId="1A5447E5" w14:textId="2E56D045" w:rsidR="00EC1732" w:rsidRDefault="00EC1732" w:rsidP="001E3687">
      <w:pPr>
        <w:spacing w:after="0" w:line="240" w:lineRule="auto"/>
        <w:jc w:val="both"/>
        <w:rPr>
          <w:rFonts w:ascii="Arial" w:hAnsi="Arial" w:cs="Arial"/>
          <w:sz w:val="24"/>
          <w:szCs w:val="24"/>
        </w:rPr>
      </w:pPr>
    </w:p>
    <w:p w14:paraId="3846A6FA" w14:textId="77777777" w:rsidR="00EC1732" w:rsidRDefault="00EC1732" w:rsidP="00EC1732">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5380A3C2" w14:textId="09172844" w:rsidR="00EC1732" w:rsidRDefault="00EC1732" w:rsidP="001E3687">
      <w:pPr>
        <w:spacing w:after="0" w:line="240" w:lineRule="auto"/>
        <w:jc w:val="both"/>
        <w:rPr>
          <w:rFonts w:ascii="Arial" w:hAnsi="Arial" w:cs="Arial"/>
          <w:sz w:val="24"/>
          <w:szCs w:val="24"/>
        </w:rPr>
      </w:pPr>
    </w:p>
    <w:p w14:paraId="58706390" w14:textId="6AA86141" w:rsidR="00EC1732" w:rsidRDefault="00EC1732" w:rsidP="001E3687">
      <w:pPr>
        <w:spacing w:after="0" w:line="240" w:lineRule="auto"/>
        <w:jc w:val="both"/>
        <w:rPr>
          <w:rFonts w:ascii="Arial" w:hAnsi="Arial" w:cs="Arial"/>
          <w:sz w:val="24"/>
          <w:szCs w:val="24"/>
        </w:rPr>
      </w:pPr>
    </w:p>
    <w:p w14:paraId="58A7E190" w14:textId="3B85412E" w:rsidR="00EC1732" w:rsidRDefault="00EC1732" w:rsidP="001E3687">
      <w:pPr>
        <w:spacing w:after="0" w:line="240" w:lineRule="auto"/>
        <w:jc w:val="both"/>
        <w:rPr>
          <w:rFonts w:ascii="Arial" w:hAnsi="Arial" w:cs="Arial"/>
          <w:sz w:val="24"/>
          <w:szCs w:val="24"/>
        </w:rPr>
      </w:pPr>
    </w:p>
    <w:p w14:paraId="022262D2" w14:textId="77777777" w:rsidR="00EC1732" w:rsidRPr="002E6696" w:rsidRDefault="00EC1732" w:rsidP="001E3687">
      <w:pPr>
        <w:spacing w:after="0" w:line="240" w:lineRule="auto"/>
        <w:jc w:val="both"/>
        <w:rPr>
          <w:rFonts w:ascii="Arial" w:hAnsi="Arial" w:cs="Arial"/>
          <w:sz w:val="24"/>
          <w:szCs w:val="24"/>
        </w:rPr>
      </w:pPr>
    </w:p>
    <w:p w14:paraId="4DAA21C5" w14:textId="77777777" w:rsidR="00976B84" w:rsidRDefault="00976B84" w:rsidP="001E3687">
      <w:pPr>
        <w:spacing w:after="0" w:line="240" w:lineRule="auto"/>
        <w:jc w:val="both"/>
        <w:rPr>
          <w:rFonts w:ascii="Arial" w:hAnsi="Arial" w:cs="Arial"/>
          <w:sz w:val="24"/>
          <w:szCs w:val="24"/>
        </w:rPr>
      </w:pPr>
    </w:p>
    <w:p w14:paraId="15247D47"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169°. ARTICULACIONES REGIONALES. </w:t>
      </w:r>
      <w:r w:rsidRPr="002E6696">
        <w:rPr>
          <w:rFonts w:ascii="Arial" w:hAnsi="Arial" w:cs="Arial"/>
          <w:sz w:val="24"/>
          <w:szCs w:val="24"/>
        </w:rPr>
        <w:t>En la gestión de las metas propuestas se tienen las siguientes articulaciones regionales:</w:t>
      </w:r>
    </w:p>
    <w:p w14:paraId="33E6C417" w14:textId="77777777" w:rsidR="001E3687" w:rsidRPr="002E6696" w:rsidRDefault="001E3687" w:rsidP="001E3687">
      <w:pPr>
        <w:spacing w:after="0" w:line="240" w:lineRule="auto"/>
        <w:jc w:val="both"/>
        <w:rPr>
          <w:rFonts w:ascii="Arial" w:hAnsi="Arial" w:cs="Arial"/>
          <w:sz w:val="24"/>
          <w:szCs w:val="24"/>
        </w:rPr>
      </w:pPr>
    </w:p>
    <w:tbl>
      <w:tblPr>
        <w:tblW w:w="5000" w:type="pct"/>
        <w:jc w:val="center"/>
        <w:tblLook w:val="04A0" w:firstRow="1" w:lastRow="0" w:firstColumn="1" w:lastColumn="0" w:noHBand="0" w:noVBand="1"/>
      </w:tblPr>
      <w:tblGrid>
        <w:gridCol w:w="1983"/>
        <w:gridCol w:w="2323"/>
        <w:gridCol w:w="2355"/>
        <w:gridCol w:w="2159"/>
      </w:tblGrid>
      <w:tr w:rsidR="001E3687" w:rsidRPr="00976B84" w14:paraId="7F73F542" w14:textId="77777777" w:rsidTr="001E3687">
        <w:trPr>
          <w:trHeight w:val="525"/>
          <w:tblHeader/>
          <w:jc w:val="center"/>
        </w:trPr>
        <w:tc>
          <w:tcPr>
            <w:tcW w:w="1124"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36FD8225"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lastRenderedPageBreak/>
              <w:t xml:space="preserve">Programa del Plan </w:t>
            </w:r>
            <w:r w:rsidRPr="00976B84">
              <w:rPr>
                <w:rFonts w:ascii="Arial" w:hAnsi="Arial" w:cs="Arial"/>
                <w:b/>
                <w:bCs/>
                <w:i/>
                <w:iCs/>
                <w:color w:val="FFFFFF"/>
                <w:sz w:val="16"/>
                <w:szCs w:val="16"/>
              </w:rPr>
              <w:t>ITAGÜÍ CIUDAD DE OPORTUNIDADES 2020 - 2023</w:t>
            </w:r>
          </w:p>
        </w:tc>
        <w:tc>
          <w:tcPr>
            <w:tcW w:w="1317" w:type="pct"/>
            <w:tcBorders>
              <w:top w:val="single" w:sz="8" w:space="0" w:color="FFFFFF"/>
              <w:left w:val="nil"/>
              <w:bottom w:val="single" w:sz="8" w:space="0" w:color="FFFFFF"/>
              <w:right w:val="single" w:sz="8" w:space="0" w:color="FFFFFF"/>
            </w:tcBorders>
            <w:shd w:val="clear" w:color="auto" w:fill="005DAA"/>
            <w:vAlign w:val="center"/>
            <w:hideMark/>
          </w:tcPr>
          <w:p w14:paraId="36768C79"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Pacto del Plan Nacional 2018-2022</w:t>
            </w:r>
          </w:p>
        </w:tc>
        <w:tc>
          <w:tcPr>
            <w:tcW w:w="1335" w:type="pct"/>
            <w:tcBorders>
              <w:top w:val="single" w:sz="8" w:space="0" w:color="FFFFFF"/>
              <w:left w:val="nil"/>
              <w:bottom w:val="single" w:sz="8" w:space="0" w:color="FFFFFF"/>
              <w:right w:val="single" w:sz="8" w:space="0" w:color="FFFFFF"/>
            </w:tcBorders>
            <w:shd w:val="clear" w:color="auto" w:fill="005DAA"/>
            <w:vAlign w:val="center"/>
            <w:hideMark/>
          </w:tcPr>
          <w:p w14:paraId="7CF7DF49"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Programa Plan Departamental: UNIDOS  2020-2023</w:t>
            </w:r>
          </w:p>
        </w:tc>
        <w:tc>
          <w:tcPr>
            <w:tcW w:w="1224" w:type="pct"/>
            <w:tcBorders>
              <w:top w:val="single" w:sz="8" w:space="0" w:color="FFFFFF"/>
              <w:left w:val="nil"/>
              <w:bottom w:val="single" w:sz="8" w:space="0" w:color="FFFFFF"/>
              <w:right w:val="single" w:sz="8" w:space="0" w:color="FFFFFF"/>
            </w:tcBorders>
            <w:shd w:val="clear" w:color="auto" w:fill="005DAA"/>
            <w:vAlign w:val="center"/>
            <w:hideMark/>
          </w:tcPr>
          <w:p w14:paraId="4C3DF1D9" w14:textId="77777777" w:rsidR="001E3687" w:rsidRPr="00976B84" w:rsidRDefault="001E3687">
            <w:pPr>
              <w:spacing w:after="0" w:line="240" w:lineRule="auto"/>
              <w:jc w:val="both"/>
              <w:rPr>
                <w:rFonts w:ascii="Arial" w:hAnsi="Arial" w:cs="Arial"/>
                <w:b/>
                <w:bCs/>
                <w:color w:val="FFFFFF"/>
                <w:sz w:val="16"/>
                <w:szCs w:val="16"/>
              </w:rPr>
            </w:pPr>
            <w:r w:rsidRPr="00976B84">
              <w:rPr>
                <w:rFonts w:ascii="Arial" w:hAnsi="Arial" w:cs="Arial"/>
                <w:b/>
                <w:bCs/>
                <w:color w:val="FFFFFF"/>
                <w:sz w:val="16"/>
                <w:szCs w:val="16"/>
              </w:rPr>
              <w:t>Estrategias Metropolitanas</w:t>
            </w:r>
          </w:p>
        </w:tc>
      </w:tr>
      <w:tr w:rsidR="001E3687" w:rsidRPr="00976B84" w14:paraId="116187AC" w14:textId="77777777" w:rsidTr="001E3687">
        <w:trPr>
          <w:trHeight w:val="2953"/>
          <w:jc w:val="center"/>
        </w:trPr>
        <w:tc>
          <w:tcPr>
            <w:tcW w:w="1124" w:type="pct"/>
            <w:tcBorders>
              <w:top w:val="nil"/>
              <w:left w:val="single" w:sz="8" w:space="0" w:color="FFFFFF"/>
              <w:bottom w:val="single" w:sz="8" w:space="0" w:color="FFFFFF"/>
              <w:right w:val="single" w:sz="8" w:space="0" w:color="FFFFFF"/>
            </w:tcBorders>
            <w:shd w:val="clear" w:color="auto" w:fill="F2F2F2"/>
            <w:vAlign w:val="center"/>
            <w:hideMark/>
          </w:tcPr>
          <w:p w14:paraId="1E94E69B"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El recurso aire, un reto y una oportunidad.</w:t>
            </w:r>
          </w:p>
        </w:tc>
        <w:tc>
          <w:tcPr>
            <w:tcW w:w="1317" w:type="pct"/>
            <w:tcBorders>
              <w:top w:val="nil"/>
              <w:left w:val="nil"/>
              <w:bottom w:val="single" w:sz="8" w:space="0" w:color="FFFFFF"/>
              <w:right w:val="single" w:sz="8" w:space="0" w:color="FFFFFF"/>
            </w:tcBorders>
            <w:shd w:val="clear" w:color="auto" w:fill="F2F2F2"/>
            <w:vAlign w:val="center"/>
            <w:hideMark/>
          </w:tcPr>
          <w:p w14:paraId="515F8513"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Pacto por la Sostenibilidad: producir conservando y conservar produciendo.</w:t>
            </w:r>
            <w:r w:rsidRPr="00976B84">
              <w:rPr>
                <w:rFonts w:ascii="Arial" w:hAnsi="Arial" w:cs="Arial"/>
                <w:color w:val="000000"/>
                <w:sz w:val="16"/>
                <w:szCs w:val="16"/>
              </w:rPr>
              <w:br/>
            </w:r>
            <w:r w:rsidRPr="00976B84">
              <w:rPr>
                <w:rFonts w:ascii="Arial" w:hAnsi="Arial" w:cs="Arial"/>
                <w:color w:val="000000"/>
                <w:sz w:val="16"/>
                <w:szCs w:val="16"/>
              </w:rPr>
              <w:br/>
              <w:t>Pacto por los recursos minero energéticos para el crecimiento sostenible y la expansión de oportunidades en los territorios.</w:t>
            </w:r>
            <w:r w:rsidRPr="00976B84">
              <w:rPr>
                <w:rFonts w:ascii="Arial" w:hAnsi="Arial" w:cs="Arial"/>
                <w:color w:val="000000"/>
                <w:sz w:val="16"/>
                <w:szCs w:val="16"/>
              </w:rPr>
              <w:br/>
            </w:r>
            <w:r w:rsidRPr="00976B84">
              <w:rPr>
                <w:rFonts w:ascii="Arial" w:hAnsi="Arial" w:cs="Arial"/>
                <w:color w:val="000000"/>
                <w:sz w:val="16"/>
                <w:szCs w:val="16"/>
              </w:rPr>
              <w:br/>
              <w:t>Reto: Explotar los recursos</w:t>
            </w:r>
            <w:r w:rsidRPr="00976B84">
              <w:rPr>
                <w:rFonts w:ascii="Arial" w:hAnsi="Arial" w:cs="Arial"/>
                <w:color w:val="000000"/>
                <w:sz w:val="16"/>
                <w:szCs w:val="16"/>
              </w:rPr>
              <w:br/>
              <w:t>minero-energéticos aplicando los más altos estándares técnicos, ambientales y sociales sostenibles.</w:t>
            </w:r>
            <w:r w:rsidRPr="00976B84">
              <w:rPr>
                <w:rFonts w:ascii="Arial" w:hAnsi="Arial" w:cs="Arial"/>
                <w:color w:val="000000"/>
                <w:sz w:val="16"/>
                <w:szCs w:val="16"/>
              </w:rPr>
              <w:br/>
            </w:r>
            <w:r w:rsidRPr="00976B84">
              <w:rPr>
                <w:rFonts w:ascii="Arial" w:hAnsi="Arial" w:cs="Arial"/>
                <w:color w:val="000000"/>
                <w:sz w:val="16"/>
                <w:szCs w:val="16"/>
              </w:rPr>
              <w:br/>
              <w:t>Objetivo: Mejorar la calidad del aire disminuyendo el contenido de azufre de los combustibles.</w:t>
            </w:r>
          </w:p>
        </w:tc>
        <w:tc>
          <w:tcPr>
            <w:tcW w:w="1335" w:type="pct"/>
            <w:tcBorders>
              <w:top w:val="nil"/>
              <w:left w:val="nil"/>
              <w:bottom w:val="single" w:sz="8" w:space="0" w:color="FFFFFF"/>
              <w:right w:val="single" w:sz="8" w:space="0" w:color="FFFFFF"/>
            </w:tcBorders>
            <w:shd w:val="clear" w:color="auto" w:fill="F2F2F2"/>
            <w:vAlign w:val="center"/>
            <w:hideMark/>
          </w:tcPr>
          <w:p w14:paraId="58810FA7"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Programa 2: Movilidad sostenible en el Área Metropolitana del Valle de Aburrá.</w:t>
            </w:r>
            <w:r w:rsidRPr="00976B84">
              <w:rPr>
                <w:rFonts w:ascii="Arial" w:hAnsi="Arial" w:cs="Arial"/>
                <w:color w:val="000000"/>
                <w:sz w:val="16"/>
                <w:szCs w:val="16"/>
              </w:rPr>
              <w:br/>
            </w:r>
            <w:r w:rsidRPr="00976B84">
              <w:rPr>
                <w:rFonts w:ascii="Arial" w:hAnsi="Arial" w:cs="Arial"/>
                <w:color w:val="000000"/>
                <w:sz w:val="16"/>
                <w:szCs w:val="16"/>
              </w:rPr>
              <w:br/>
              <w:t>Programa 9: Salud ambiental y factores de riesgos</w:t>
            </w:r>
            <w:r w:rsidRPr="00976B84">
              <w:rPr>
                <w:rFonts w:ascii="Arial" w:hAnsi="Arial" w:cs="Arial"/>
                <w:color w:val="000000"/>
                <w:sz w:val="16"/>
                <w:szCs w:val="16"/>
              </w:rPr>
              <w:br/>
            </w:r>
            <w:r w:rsidRPr="00976B84">
              <w:rPr>
                <w:rFonts w:ascii="Arial" w:hAnsi="Arial" w:cs="Arial"/>
                <w:color w:val="000000"/>
                <w:sz w:val="16"/>
                <w:szCs w:val="16"/>
              </w:rPr>
              <w:br/>
              <w:t>Programa 1: Mitigación y adaptación al cambio climático.</w:t>
            </w:r>
          </w:p>
        </w:tc>
        <w:tc>
          <w:tcPr>
            <w:tcW w:w="1224" w:type="pct"/>
            <w:tcBorders>
              <w:top w:val="nil"/>
              <w:left w:val="nil"/>
              <w:bottom w:val="single" w:sz="8" w:space="0" w:color="FFFFFF"/>
              <w:right w:val="single" w:sz="8" w:space="0" w:color="FFFFFF"/>
            </w:tcBorders>
            <w:shd w:val="clear" w:color="auto" w:fill="F2F2F2"/>
            <w:vAlign w:val="center"/>
            <w:hideMark/>
          </w:tcPr>
          <w:p w14:paraId="6A426D21" w14:textId="77777777" w:rsidR="001E3687" w:rsidRPr="00976B84" w:rsidRDefault="001E3687">
            <w:pPr>
              <w:spacing w:after="0" w:line="240" w:lineRule="auto"/>
              <w:jc w:val="both"/>
              <w:rPr>
                <w:rFonts w:ascii="Arial" w:hAnsi="Arial" w:cs="Arial"/>
                <w:color w:val="000000"/>
                <w:sz w:val="16"/>
                <w:szCs w:val="16"/>
              </w:rPr>
            </w:pPr>
            <w:r w:rsidRPr="00976B84">
              <w:rPr>
                <w:rFonts w:ascii="Arial" w:hAnsi="Arial" w:cs="Arial"/>
                <w:color w:val="000000"/>
                <w:sz w:val="16"/>
                <w:szCs w:val="16"/>
              </w:rPr>
              <w:t>Plan Integral de Gestión de la Calidad del Aire del Valle de Aburrá.</w:t>
            </w:r>
            <w:r w:rsidRPr="00976B84">
              <w:rPr>
                <w:rFonts w:ascii="Arial" w:hAnsi="Arial" w:cs="Arial"/>
                <w:color w:val="000000"/>
                <w:sz w:val="16"/>
                <w:szCs w:val="16"/>
              </w:rPr>
              <w:br/>
            </w:r>
            <w:r w:rsidRPr="00976B84">
              <w:rPr>
                <w:rFonts w:ascii="Arial" w:hAnsi="Arial" w:cs="Arial"/>
                <w:color w:val="000000"/>
                <w:sz w:val="16"/>
                <w:szCs w:val="16"/>
              </w:rPr>
              <w:br/>
              <w:t>Plan Metrópoli 2008-2020 "Hacia la integración regional sostenible".</w:t>
            </w:r>
            <w:r w:rsidRPr="00976B84">
              <w:rPr>
                <w:rFonts w:ascii="Arial" w:hAnsi="Arial" w:cs="Arial"/>
                <w:color w:val="000000"/>
                <w:sz w:val="16"/>
                <w:szCs w:val="16"/>
              </w:rPr>
              <w:br/>
            </w:r>
            <w:r w:rsidRPr="00976B84">
              <w:rPr>
                <w:rFonts w:ascii="Arial" w:hAnsi="Arial" w:cs="Arial"/>
                <w:color w:val="000000"/>
                <w:sz w:val="16"/>
                <w:szCs w:val="16"/>
              </w:rPr>
              <w:br/>
              <w:t>Programa IV. Hábitat y hábitos de vida sostenible, Proyecto 7. Construyendo escenarios económicos sostenibles.</w:t>
            </w:r>
          </w:p>
        </w:tc>
      </w:tr>
    </w:tbl>
    <w:p w14:paraId="659E8E8D" w14:textId="77777777" w:rsidR="001E3687" w:rsidRPr="002E6696" w:rsidRDefault="001E3687" w:rsidP="001E3687">
      <w:pPr>
        <w:spacing w:after="0" w:line="240" w:lineRule="auto"/>
        <w:jc w:val="both"/>
        <w:rPr>
          <w:rFonts w:ascii="Arial" w:hAnsi="Arial" w:cs="Arial"/>
          <w:sz w:val="24"/>
          <w:szCs w:val="24"/>
        </w:rPr>
      </w:pPr>
    </w:p>
    <w:p w14:paraId="038FE781" w14:textId="77777777" w:rsidR="000C3957" w:rsidRPr="002E6696" w:rsidRDefault="000C3957" w:rsidP="001E3687">
      <w:pPr>
        <w:spacing w:after="0" w:line="240" w:lineRule="auto"/>
        <w:jc w:val="center"/>
        <w:rPr>
          <w:rFonts w:ascii="Arial" w:hAnsi="Arial" w:cs="Arial"/>
          <w:b/>
          <w:bCs/>
          <w:sz w:val="24"/>
          <w:szCs w:val="24"/>
        </w:rPr>
      </w:pPr>
    </w:p>
    <w:p w14:paraId="19B91F2D" w14:textId="77777777" w:rsidR="000C3957" w:rsidRPr="002E6696" w:rsidRDefault="000C3957" w:rsidP="001E3687">
      <w:pPr>
        <w:spacing w:after="0" w:line="240" w:lineRule="auto"/>
        <w:jc w:val="center"/>
        <w:rPr>
          <w:rFonts w:ascii="Arial" w:hAnsi="Arial" w:cs="Arial"/>
          <w:b/>
          <w:bCs/>
          <w:sz w:val="24"/>
          <w:szCs w:val="24"/>
        </w:rPr>
      </w:pPr>
    </w:p>
    <w:p w14:paraId="0ECF927D" w14:textId="22272A95"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SECCIÓN VII</w:t>
      </w:r>
    </w:p>
    <w:p w14:paraId="4C338207"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LÍNEA ESTRATÉGICA 24</w:t>
      </w:r>
    </w:p>
    <w:p w14:paraId="6F101E5B" w14:textId="77777777" w:rsidR="001E3687" w:rsidRPr="002E6696" w:rsidRDefault="001E3687" w:rsidP="001E3687">
      <w:pPr>
        <w:spacing w:after="0" w:line="240" w:lineRule="auto"/>
        <w:jc w:val="both"/>
        <w:rPr>
          <w:rFonts w:ascii="Arial" w:hAnsi="Arial" w:cs="Arial"/>
          <w:sz w:val="24"/>
          <w:szCs w:val="24"/>
        </w:rPr>
      </w:pPr>
    </w:p>
    <w:p w14:paraId="586984C4" w14:textId="77777777" w:rsidR="001E3687" w:rsidRPr="002E6696" w:rsidRDefault="001E3687" w:rsidP="001E3687">
      <w:pPr>
        <w:spacing w:after="0" w:line="240" w:lineRule="auto"/>
        <w:jc w:val="both"/>
        <w:rPr>
          <w:rFonts w:ascii="Arial" w:hAnsi="Arial" w:cs="Arial"/>
          <w:sz w:val="24"/>
          <w:szCs w:val="24"/>
          <w:shd w:val="clear" w:color="auto" w:fill="FFFFFF"/>
        </w:rPr>
      </w:pPr>
      <w:r w:rsidRPr="002E6696">
        <w:rPr>
          <w:rFonts w:ascii="Arial" w:hAnsi="Arial" w:cs="Arial"/>
          <w:b/>
          <w:bCs/>
          <w:sz w:val="24"/>
          <w:szCs w:val="24"/>
        </w:rPr>
        <w:t xml:space="preserve">ARTÍCULO 170°. GESTIÓN DEL RECURSO FAUNA. </w:t>
      </w:r>
      <w:r w:rsidRPr="002E6696">
        <w:rPr>
          <w:rFonts w:ascii="Arial" w:hAnsi="Arial" w:cs="Arial"/>
          <w:sz w:val="24"/>
          <w:szCs w:val="24"/>
          <w:shd w:val="clear" w:color="auto" w:fill="FFFFFF"/>
        </w:rPr>
        <w:t>El propósito y desarrollo de la línea sobre Gestión del Recurso Fauna está directamente relacionado con brindar nuevas oportunidades a los animales de la ciudad, que son sometidos a cualquiera de las formas de crueldad: abandono, negligencia, sobreexplotación, maltrato físico y maltrato emocional.</w:t>
      </w:r>
    </w:p>
    <w:p w14:paraId="631728D8" w14:textId="77777777" w:rsidR="001E3687" w:rsidRPr="002E6696" w:rsidRDefault="001E3687" w:rsidP="001E3687">
      <w:pPr>
        <w:spacing w:after="0" w:line="240" w:lineRule="auto"/>
        <w:jc w:val="both"/>
        <w:rPr>
          <w:rFonts w:ascii="Arial" w:hAnsi="Arial" w:cs="Arial"/>
          <w:sz w:val="24"/>
          <w:szCs w:val="24"/>
          <w:shd w:val="clear" w:color="auto" w:fill="FFFFFF"/>
        </w:rPr>
      </w:pPr>
    </w:p>
    <w:p w14:paraId="0A86D7EA" w14:textId="77777777" w:rsidR="001E3687" w:rsidRPr="002E6696" w:rsidRDefault="001E3687" w:rsidP="001E3687">
      <w:pPr>
        <w:spacing w:after="0" w:line="240" w:lineRule="auto"/>
        <w:jc w:val="both"/>
        <w:rPr>
          <w:rFonts w:ascii="Arial" w:hAnsi="Arial" w:cs="Arial"/>
          <w:b/>
          <w:bCs/>
          <w:sz w:val="24"/>
          <w:szCs w:val="24"/>
          <w:shd w:val="clear" w:color="auto" w:fill="FFFFFF"/>
        </w:rPr>
      </w:pPr>
      <w:r w:rsidRPr="002E6696">
        <w:rPr>
          <w:rFonts w:ascii="Arial" w:hAnsi="Arial" w:cs="Arial"/>
          <w:b/>
          <w:bCs/>
          <w:sz w:val="24"/>
          <w:szCs w:val="24"/>
          <w:shd w:val="clear" w:color="auto" w:fill="FFFFFF"/>
        </w:rPr>
        <w:t xml:space="preserve">ARTÍCULO 171°. OBJETIVOS. </w:t>
      </w:r>
      <w:r w:rsidRPr="002E6696">
        <w:rPr>
          <w:rFonts w:ascii="Arial" w:hAnsi="Arial" w:cs="Arial"/>
          <w:sz w:val="24"/>
          <w:szCs w:val="24"/>
          <w:lang w:eastAsia="es-CO"/>
        </w:rPr>
        <w:t xml:space="preserve">Para llevar a cabo cada una de las actividades propuestas, se han fijado objetivos enfocados al cuidado y bienestar de todos los animales, para esto se implementarán los siguientes objetivos: </w:t>
      </w:r>
    </w:p>
    <w:p w14:paraId="7215DFA1" w14:textId="77777777" w:rsidR="001E3687" w:rsidRPr="002E6696" w:rsidRDefault="001E3687" w:rsidP="001E3687">
      <w:pPr>
        <w:spacing w:after="0" w:line="240" w:lineRule="auto"/>
        <w:jc w:val="both"/>
        <w:rPr>
          <w:rFonts w:ascii="Arial" w:hAnsi="Arial" w:cs="Arial"/>
          <w:color w:val="000000"/>
          <w:sz w:val="24"/>
          <w:szCs w:val="24"/>
          <w:lang w:eastAsia="es-CO"/>
        </w:rPr>
      </w:pPr>
    </w:p>
    <w:p w14:paraId="4C312976" w14:textId="77777777" w:rsidR="001E3687" w:rsidRPr="002E6696" w:rsidRDefault="001E3687" w:rsidP="001E3687">
      <w:pPr>
        <w:numPr>
          <w:ilvl w:val="0"/>
          <w:numId w:val="15"/>
        </w:numPr>
        <w:spacing w:after="0" w:line="240" w:lineRule="auto"/>
        <w:jc w:val="both"/>
        <w:rPr>
          <w:rFonts w:ascii="Arial" w:hAnsi="Arial" w:cs="Arial"/>
          <w:sz w:val="24"/>
          <w:szCs w:val="24"/>
          <w:lang w:eastAsia="es-CO"/>
        </w:rPr>
      </w:pPr>
      <w:r w:rsidRPr="002E6696">
        <w:rPr>
          <w:rFonts w:ascii="Arial" w:hAnsi="Arial" w:cs="Arial"/>
          <w:sz w:val="24"/>
          <w:szCs w:val="24"/>
          <w:lang w:eastAsia="es-CO"/>
        </w:rPr>
        <w:t>Crear la Unidad Móvil con el fin de atender las necesidades y requerimientos de los animales.</w:t>
      </w:r>
    </w:p>
    <w:p w14:paraId="15106504" w14:textId="77777777" w:rsidR="001E3687" w:rsidRPr="002E6696" w:rsidRDefault="001E3687" w:rsidP="001E3687">
      <w:pPr>
        <w:spacing w:after="0" w:line="240" w:lineRule="auto"/>
        <w:ind w:left="720"/>
        <w:jc w:val="both"/>
        <w:rPr>
          <w:rFonts w:ascii="Arial" w:hAnsi="Arial" w:cs="Arial"/>
          <w:sz w:val="24"/>
          <w:szCs w:val="24"/>
          <w:lang w:eastAsia="es-CO"/>
        </w:rPr>
      </w:pPr>
    </w:p>
    <w:p w14:paraId="3100196E" w14:textId="77777777" w:rsidR="001E3687" w:rsidRPr="002E6696" w:rsidRDefault="001E3687" w:rsidP="001E3687">
      <w:pPr>
        <w:numPr>
          <w:ilvl w:val="0"/>
          <w:numId w:val="15"/>
        </w:numPr>
        <w:spacing w:after="0" w:line="240" w:lineRule="auto"/>
        <w:jc w:val="both"/>
        <w:rPr>
          <w:rFonts w:ascii="Arial" w:hAnsi="Arial" w:cs="Arial"/>
          <w:sz w:val="24"/>
          <w:szCs w:val="24"/>
          <w:lang w:eastAsia="es-CO"/>
        </w:rPr>
      </w:pPr>
      <w:r w:rsidRPr="002E6696">
        <w:rPr>
          <w:rFonts w:ascii="Arial" w:hAnsi="Arial" w:cs="Arial"/>
          <w:sz w:val="24"/>
          <w:szCs w:val="24"/>
          <w:lang w:eastAsia="es-CO"/>
        </w:rPr>
        <w:t>Fortalecer los servicios de esterilización, desparasitación e inserción de microchips dando cumplimiento a lo dispuesto en la política pública.</w:t>
      </w:r>
    </w:p>
    <w:p w14:paraId="6BDC55AB" w14:textId="77777777" w:rsidR="001E3687" w:rsidRPr="002E6696" w:rsidRDefault="001E3687" w:rsidP="001E3687">
      <w:pPr>
        <w:spacing w:after="0" w:line="240" w:lineRule="auto"/>
        <w:jc w:val="both"/>
        <w:rPr>
          <w:rFonts w:ascii="Arial" w:hAnsi="Arial" w:cs="Arial"/>
          <w:sz w:val="24"/>
          <w:szCs w:val="24"/>
          <w:lang w:eastAsia="es-CO"/>
        </w:rPr>
      </w:pPr>
    </w:p>
    <w:p w14:paraId="7ECF709C" w14:textId="77777777" w:rsidR="001E3687" w:rsidRPr="002E6696" w:rsidRDefault="001E3687" w:rsidP="001E3687">
      <w:pPr>
        <w:numPr>
          <w:ilvl w:val="0"/>
          <w:numId w:val="15"/>
        </w:numPr>
        <w:spacing w:after="0" w:line="240" w:lineRule="auto"/>
        <w:jc w:val="both"/>
        <w:rPr>
          <w:rFonts w:ascii="Arial" w:hAnsi="Arial" w:cs="Arial"/>
          <w:sz w:val="24"/>
          <w:szCs w:val="24"/>
          <w:lang w:eastAsia="es-CO"/>
        </w:rPr>
      </w:pPr>
      <w:r w:rsidRPr="002E6696">
        <w:rPr>
          <w:rFonts w:ascii="Arial" w:hAnsi="Arial" w:cs="Arial"/>
          <w:sz w:val="24"/>
          <w:szCs w:val="24"/>
          <w:lang w:eastAsia="es-CO"/>
        </w:rPr>
        <w:t>Implementar estrategias publicitarias y de promoción para desarrollar una tenencia responsable dejando presente los diferentes cuidados y atenciones necesarias para las mascotas.</w:t>
      </w:r>
    </w:p>
    <w:p w14:paraId="77201BA9" w14:textId="2A58443A" w:rsidR="001E3687" w:rsidRDefault="001E3687" w:rsidP="001E3687">
      <w:pPr>
        <w:spacing w:after="0" w:line="240" w:lineRule="auto"/>
        <w:jc w:val="both"/>
        <w:rPr>
          <w:rFonts w:ascii="Arial" w:hAnsi="Arial" w:cs="Arial"/>
          <w:sz w:val="24"/>
          <w:szCs w:val="24"/>
          <w:lang w:eastAsia="es-CO"/>
        </w:rPr>
      </w:pPr>
    </w:p>
    <w:p w14:paraId="173E3313" w14:textId="483A16C0" w:rsidR="00976B84" w:rsidRDefault="00976B84" w:rsidP="001E3687">
      <w:pPr>
        <w:spacing w:after="0" w:line="240" w:lineRule="auto"/>
        <w:jc w:val="both"/>
        <w:rPr>
          <w:rFonts w:ascii="Arial" w:hAnsi="Arial" w:cs="Arial"/>
          <w:sz w:val="24"/>
          <w:szCs w:val="24"/>
          <w:lang w:eastAsia="es-CO"/>
        </w:rPr>
      </w:pPr>
    </w:p>
    <w:p w14:paraId="77879C16" w14:textId="287BFE1E" w:rsidR="00976B84" w:rsidRDefault="00976B84" w:rsidP="001E3687">
      <w:pPr>
        <w:spacing w:after="0" w:line="240" w:lineRule="auto"/>
        <w:jc w:val="both"/>
        <w:rPr>
          <w:rFonts w:ascii="Arial" w:hAnsi="Arial" w:cs="Arial"/>
          <w:sz w:val="24"/>
          <w:szCs w:val="24"/>
          <w:lang w:eastAsia="es-CO"/>
        </w:rPr>
      </w:pPr>
    </w:p>
    <w:p w14:paraId="37D07DC5" w14:textId="5475C33C" w:rsidR="00976B84" w:rsidRDefault="00976B84" w:rsidP="001E3687">
      <w:pPr>
        <w:spacing w:after="0" w:line="240" w:lineRule="auto"/>
        <w:jc w:val="both"/>
        <w:rPr>
          <w:rFonts w:ascii="Arial" w:hAnsi="Arial" w:cs="Arial"/>
          <w:sz w:val="24"/>
          <w:szCs w:val="24"/>
          <w:lang w:eastAsia="es-CO"/>
        </w:rPr>
      </w:pPr>
    </w:p>
    <w:p w14:paraId="44CFB860" w14:textId="0980A81B" w:rsidR="00976B84" w:rsidRDefault="00976B84" w:rsidP="001E3687">
      <w:pPr>
        <w:spacing w:after="0" w:line="240" w:lineRule="auto"/>
        <w:jc w:val="both"/>
        <w:rPr>
          <w:rFonts w:ascii="Arial" w:hAnsi="Arial" w:cs="Arial"/>
          <w:sz w:val="24"/>
          <w:szCs w:val="24"/>
          <w:lang w:eastAsia="es-CO"/>
        </w:rPr>
      </w:pPr>
    </w:p>
    <w:p w14:paraId="27BDBAC6" w14:textId="34B302CA" w:rsidR="00EC1732" w:rsidRDefault="00EC1732" w:rsidP="001E3687">
      <w:pPr>
        <w:spacing w:after="0" w:line="240" w:lineRule="auto"/>
        <w:jc w:val="both"/>
        <w:rPr>
          <w:rFonts w:ascii="Arial" w:hAnsi="Arial" w:cs="Arial"/>
          <w:sz w:val="24"/>
          <w:szCs w:val="24"/>
          <w:lang w:eastAsia="es-CO"/>
        </w:rPr>
      </w:pPr>
    </w:p>
    <w:p w14:paraId="527ED673" w14:textId="77777777" w:rsidR="00EC1732" w:rsidRDefault="00EC1732" w:rsidP="001E3687">
      <w:pPr>
        <w:spacing w:after="0" w:line="240" w:lineRule="auto"/>
        <w:jc w:val="both"/>
        <w:rPr>
          <w:rFonts w:ascii="Arial" w:hAnsi="Arial" w:cs="Arial"/>
          <w:sz w:val="24"/>
          <w:szCs w:val="24"/>
          <w:lang w:eastAsia="es-CO"/>
        </w:rPr>
      </w:pPr>
    </w:p>
    <w:p w14:paraId="2B31C7A4" w14:textId="2FC4B738" w:rsidR="00976B84" w:rsidRDefault="00976B84" w:rsidP="001E3687">
      <w:pPr>
        <w:spacing w:after="0" w:line="240" w:lineRule="auto"/>
        <w:jc w:val="both"/>
        <w:rPr>
          <w:rFonts w:ascii="Arial" w:hAnsi="Arial" w:cs="Arial"/>
          <w:sz w:val="24"/>
          <w:szCs w:val="24"/>
          <w:lang w:eastAsia="es-CO"/>
        </w:rPr>
      </w:pPr>
    </w:p>
    <w:p w14:paraId="28B5B49D" w14:textId="5DDEB9A2" w:rsidR="00976B84" w:rsidRDefault="00976B84" w:rsidP="001E3687">
      <w:pPr>
        <w:spacing w:after="0" w:line="240" w:lineRule="auto"/>
        <w:jc w:val="both"/>
        <w:rPr>
          <w:rFonts w:ascii="Arial" w:hAnsi="Arial" w:cs="Arial"/>
          <w:sz w:val="24"/>
          <w:szCs w:val="24"/>
          <w:lang w:eastAsia="es-CO"/>
        </w:rPr>
      </w:pPr>
    </w:p>
    <w:p w14:paraId="6085BFE6" w14:textId="77777777" w:rsidR="00976B84" w:rsidRDefault="00976B84" w:rsidP="00976B84">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44846A72" w14:textId="26F47527" w:rsidR="00976B84" w:rsidRDefault="00976B84" w:rsidP="001E3687">
      <w:pPr>
        <w:spacing w:after="0" w:line="240" w:lineRule="auto"/>
        <w:jc w:val="both"/>
        <w:rPr>
          <w:rFonts w:ascii="Arial" w:hAnsi="Arial" w:cs="Arial"/>
          <w:sz w:val="24"/>
          <w:szCs w:val="24"/>
          <w:lang w:eastAsia="es-CO"/>
        </w:rPr>
      </w:pPr>
    </w:p>
    <w:p w14:paraId="0B3F1590" w14:textId="0E2AF83A" w:rsidR="00976B84" w:rsidRDefault="00976B84" w:rsidP="001E3687">
      <w:pPr>
        <w:spacing w:after="0" w:line="240" w:lineRule="auto"/>
        <w:jc w:val="both"/>
        <w:rPr>
          <w:rFonts w:ascii="Arial" w:hAnsi="Arial" w:cs="Arial"/>
          <w:sz w:val="24"/>
          <w:szCs w:val="24"/>
          <w:lang w:eastAsia="es-CO"/>
        </w:rPr>
      </w:pPr>
    </w:p>
    <w:p w14:paraId="2181846A" w14:textId="00C1AAF5" w:rsidR="00976B84" w:rsidRDefault="00976B84" w:rsidP="001E3687">
      <w:pPr>
        <w:spacing w:after="0" w:line="240" w:lineRule="auto"/>
        <w:jc w:val="both"/>
        <w:rPr>
          <w:rFonts w:ascii="Arial" w:hAnsi="Arial" w:cs="Arial"/>
          <w:sz w:val="24"/>
          <w:szCs w:val="24"/>
          <w:lang w:eastAsia="es-CO"/>
        </w:rPr>
      </w:pPr>
    </w:p>
    <w:p w14:paraId="439FB23E" w14:textId="77777777" w:rsidR="00976B84" w:rsidRPr="002E6696" w:rsidRDefault="00976B84" w:rsidP="001E3687">
      <w:pPr>
        <w:spacing w:after="0" w:line="240" w:lineRule="auto"/>
        <w:jc w:val="both"/>
        <w:rPr>
          <w:rFonts w:ascii="Arial" w:hAnsi="Arial" w:cs="Arial"/>
          <w:sz w:val="24"/>
          <w:szCs w:val="24"/>
          <w:lang w:eastAsia="es-CO"/>
        </w:rPr>
      </w:pPr>
    </w:p>
    <w:p w14:paraId="25D22080" w14:textId="77777777" w:rsidR="001E3687" w:rsidRPr="002E6696" w:rsidRDefault="001E3687" w:rsidP="001E3687">
      <w:pPr>
        <w:numPr>
          <w:ilvl w:val="0"/>
          <w:numId w:val="15"/>
        </w:numPr>
        <w:spacing w:after="0" w:line="240" w:lineRule="auto"/>
        <w:jc w:val="both"/>
        <w:rPr>
          <w:rFonts w:ascii="Arial" w:hAnsi="Arial" w:cs="Arial"/>
          <w:sz w:val="24"/>
          <w:szCs w:val="24"/>
          <w:lang w:eastAsia="es-CO"/>
        </w:rPr>
      </w:pPr>
      <w:r w:rsidRPr="002E6696">
        <w:rPr>
          <w:rFonts w:ascii="Arial" w:hAnsi="Arial" w:cs="Arial"/>
          <w:sz w:val="24"/>
          <w:szCs w:val="24"/>
          <w:lang w:eastAsia="es-CO"/>
        </w:rPr>
        <w:t>Expedir por parte de la secretaría certificados de adopción y se realizarán las capacitaciones pertinentes a los estudiantes en temas de cuidado animal.</w:t>
      </w:r>
    </w:p>
    <w:p w14:paraId="09359CF4" w14:textId="77777777" w:rsidR="001E3687" w:rsidRPr="002E6696" w:rsidRDefault="001E3687" w:rsidP="001E3687">
      <w:pPr>
        <w:spacing w:after="0" w:line="240" w:lineRule="auto"/>
        <w:jc w:val="both"/>
        <w:rPr>
          <w:rFonts w:ascii="Arial" w:hAnsi="Arial" w:cs="Arial"/>
          <w:sz w:val="24"/>
          <w:szCs w:val="24"/>
          <w:lang w:eastAsia="es-CO"/>
        </w:rPr>
      </w:pPr>
    </w:p>
    <w:p w14:paraId="68D2F6EF" w14:textId="77777777" w:rsidR="001E3687" w:rsidRPr="002E6696" w:rsidRDefault="001E3687" w:rsidP="001E3687">
      <w:pPr>
        <w:numPr>
          <w:ilvl w:val="0"/>
          <w:numId w:val="15"/>
        </w:numPr>
        <w:spacing w:after="0" w:line="240" w:lineRule="auto"/>
        <w:jc w:val="both"/>
        <w:rPr>
          <w:rFonts w:ascii="Arial" w:hAnsi="Arial" w:cs="Arial"/>
          <w:sz w:val="24"/>
          <w:szCs w:val="24"/>
          <w:lang w:eastAsia="es-CO"/>
        </w:rPr>
      </w:pPr>
      <w:r w:rsidRPr="002E6696">
        <w:rPr>
          <w:rFonts w:ascii="Arial" w:hAnsi="Arial" w:cs="Arial"/>
          <w:sz w:val="24"/>
          <w:szCs w:val="24"/>
          <w:lang w:eastAsia="es-CO"/>
        </w:rPr>
        <w:lastRenderedPageBreak/>
        <w:t>Fortalecer el seguimiento a los animales silvestres para que estos no sigan en cautiverio por parte de los habitantes de la ciudad.</w:t>
      </w:r>
    </w:p>
    <w:p w14:paraId="005814CE" w14:textId="77777777" w:rsidR="001E3687" w:rsidRPr="002E6696" w:rsidRDefault="001E3687" w:rsidP="001E3687">
      <w:pPr>
        <w:spacing w:after="0" w:line="240" w:lineRule="auto"/>
        <w:jc w:val="both"/>
        <w:rPr>
          <w:rFonts w:ascii="Arial" w:hAnsi="Arial" w:cs="Arial"/>
          <w:color w:val="000000"/>
          <w:sz w:val="24"/>
          <w:szCs w:val="24"/>
          <w:lang w:eastAsia="es-CO"/>
        </w:rPr>
      </w:pPr>
    </w:p>
    <w:p w14:paraId="4E22DE7A" w14:textId="77777777"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Resultados y Metas</w:t>
      </w:r>
    </w:p>
    <w:p w14:paraId="5DA9498C" w14:textId="71586DA6" w:rsidR="001E3687" w:rsidRDefault="001E3687" w:rsidP="001E3687">
      <w:pPr>
        <w:spacing w:after="0" w:line="240" w:lineRule="auto"/>
        <w:jc w:val="both"/>
        <w:rPr>
          <w:rFonts w:ascii="Arial" w:hAnsi="Arial" w:cs="Arial"/>
          <w:b/>
          <w:bCs/>
          <w:sz w:val="24"/>
          <w:szCs w:val="24"/>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1413"/>
        <w:gridCol w:w="710"/>
        <w:gridCol w:w="567"/>
        <w:gridCol w:w="567"/>
        <w:gridCol w:w="994"/>
        <w:gridCol w:w="849"/>
        <w:gridCol w:w="1136"/>
        <w:gridCol w:w="2594"/>
      </w:tblGrid>
      <w:tr w:rsidR="00B00EB9" w:rsidRPr="00FC4B30" w14:paraId="6B9F099A" w14:textId="77777777" w:rsidTr="00830D5D">
        <w:trPr>
          <w:trHeight w:val="864"/>
          <w:tblHeader/>
          <w:jc w:val="center"/>
        </w:trPr>
        <w:tc>
          <w:tcPr>
            <w:tcW w:w="800" w:type="pct"/>
            <w:shd w:val="clear" w:color="auto" w:fill="005DAA"/>
            <w:vAlign w:val="center"/>
            <w:hideMark/>
          </w:tcPr>
          <w:p w14:paraId="2E741FB8" w14:textId="77777777" w:rsidR="00B00EB9" w:rsidRPr="00FC4B30" w:rsidRDefault="00B00EB9"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Indicador de resultado / bienestar</w:t>
            </w:r>
          </w:p>
        </w:tc>
        <w:tc>
          <w:tcPr>
            <w:tcW w:w="402" w:type="pct"/>
            <w:shd w:val="clear" w:color="auto" w:fill="005DAA"/>
            <w:vAlign w:val="center"/>
            <w:hideMark/>
          </w:tcPr>
          <w:p w14:paraId="37F1AAF7" w14:textId="77777777" w:rsidR="00B00EB9" w:rsidRPr="00FC4B30" w:rsidRDefault="00B00EB9"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Unidad de medida</w:t>
            </w:r>
          </w:p>
        </w:tc>
        <w:tc>
          <w:tcPr>
            <w:tcW w:w="321" w:type="pct"/>
            <w:shd w:val="clear" w:color="auto" w:fill="005DAA"/>
            <w:vAlign w:val="center"/>
            <w:hideMark/>
          </w:tcPr>
          <w:p w14:paraId="4D388665" w14:textId="77777777" w:rsidR="00B00EB9" w:rsidRPr="00FC4B30" w:rsidRDefault="00B00EB9"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Línea base</w:t>
            </w:r>
          </w:p>
        </w:tc>
        <w:tc>
          <w:tcPr>
            <w:tcW w:w="321" w:type="pct"/>
            <w:shd w:val="clear" w:color="auto" w:fill="005DAA"/>
            <w:vAlign w:val="center"/>
            <w:hideMark/>
          </w:tcPr>
          <w:p w14:paraId="0C88A12B" w14:textId="77777777" w:rsidR="00B00EB9" w:rsidRPr="00FC4B30" w:rsidRDefault="00B00EB9"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Año base</w:t>
            </w:r>
          </w:p>
        </w:tc>
        <w:tc>
          <w:tcPr>
            <w:tcW w:w="563" w:type="pct"/>
            <w:shd w:val="clear" w:color="auto" w:fill="005DAA"/>
            <w:vAlign w:val="center"/>
            <w:hideMark/>
          </w:tcPr>
          <w:p w14:paraId="709BA53E" w14:textId="77777777" w:rsidR="00B00EB9" w:rsidRPr="00FC4B30" w:rsidRDefault="00B00EB9"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Meta de cuatrienio (2020-2023)</w:t>
            </w:r>
          </w:p>
        </w:tc>
        <w:tc>
          <w:tcPr>
            <w:tcW w:w="481" w:type="pct"/>
            <w:shd w:val="clear" w:color="auto" w:fill="005DAA"/>
            <w:vAlign w:val="center"/>
            <w:hideMark/>
          </w:tcPr>
          <w:p w14:paraId="1E1F2553" w14:textId="77777777" w:rsidR="00B00EB9" w:rsidRPr="00FC4B30" w:rsidRDefault="00B00EB9"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Tendencia del indicador</w:t>
            </w:r>
          </w:p>
        </w:tc>
        <w:tc>
          <w:tcPr>
            <w:tcW w:w="643" w:type="pct"/>
            <w:shd w:val="clear" w:color="auto" w:fill="005DAA"/>
            <w:vAlign w:val="center"/>
            <w:hideMark/>
          </w:tcPr>
          <w:p w14:paraId="2BE7A6EA" w14:textId="77777777" w:rsidR="00B00EB9" w:rsidRPr="00FC4B30" w:rsidRDefault="00B00EB9"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Unidad administrativa responsable</w:t>
            </w:r>
          </w:p>
        </w:tc>
        <w:tc>
          <w:tcPr>
            <w:tcW w:w="1469" w:type="pct"/>
            <w:shd w:val="clear" w:color="auto" w:fill="005DAA"/>
            <w:vAlign w:val="center"/>
            <w:hideMark/>
          </w:tcPr>
          <w:p w14:paraId="70FB169A" w14:textId="77777777" w:rsidR="00B00EB9" w:rsidRPr="00FC4B30" w:rsidRDefault="00B00EB9" w:rsidP="00830D5D">
            <w:pPr>
              <w:jc w:val="center"/>
              <w:rPr>
                <w:rFonts w:ascii="Arial Narrow" w:hAnsi="Arial Narrow" w:cs="Arial"/>
                <w:b/>
                <w:bCs/>
                <w:color w:val="FFFFFF" w:themeColor="background1"/>
                <w:sz w:val="16"/>
                <w:szCs w:val="16"/>
              </w:rPr>
            </w:pPr>
            <w:r w:rsidRPr="00FC4B30">
              <w:rPr>
                <w:rFonts w:ascii="Arial Narrow" w:hAnsi="Arial Narrow" w:cs="Arial"/>
                <w:b/>
                <w:bCs/>
                <w:color w:val="FFFFFF" w:themeColor="background1"/>
                <w:sz w:val="16"/>
                <w:szCs w:val="16"/>
              </w:rPr>
              <w:t>Meta O.D.S.</w:t>
            </w:r>
          </w:p>
        </w:tc>
      </w:tr>
      <w:tr w:rsidR="00B00EB9" w:rsidRPr="00FC4B30" w14:paraId="733E45C0" w14:textId="77777777" w:rsidTr="00830D5D">
        <w:trPr>
          <w:trHeight w:val="985"/>
          <w:jc w:val="center"/>
        </w:trPr>
        <w:tc>
          <w:tcPr>
            <w:tcW w:w="800" w:type="pct"/>
            <w:shd w:val="clear" w:color="auto" w:fill="F2F2F2" w:themeFill="background1" w:themeFillShade="F2"/>
            <w:vAlign w:val="center"/>
            <w:hideMark/>
          </w:tcPr>
          <w:p w14:paraId="4F405C4B"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Cobertura de atención animal aumentada</w:t>
            </w:r>
          </w:p>
        </w:tc>
        <w:tc>
          <w:tcPr>
            <w:tcW w:w="402" w:type="pct"/>
            <w:shd w:val="clear" w:color="auto" w:fill="F2F2F2" w:themeFill="background1" w:themeFillShade="F2"/>
            <w:noWrap/>
            <w:vAlign w:val="center"/>
            <w:hideMark/>
          </w:tcPr>
          <w:p w14:paraId="7321931E"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321" w:type="pct"/>
            <w:shd w:val="clear" w:color="auto" w:fill="F2F2F2" w:themeFill="background1" w:themeFillShade="F2"/>
            <w:noWrap/>
            <w:vAlign w:val="center"/>
            <w:hideMark/>
          </w:tcPr>
          <w:p w14:paraId="6A15D8FC"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9.152</w:t>
            </w:r>
          </w:p>
        </w:tc>
        <w:tc>
          <w:tcPr>
            <w:tcW w:w="321" w:type="pct"/>
            <w:shd w:val="clear" w:color="auto" w:fill="F2F2F2" w:themeFill="background1" w:themeFillShade="F2"/>
            <w:noWrap/>
            <w:vAlign w:val="center"/>
            <w:hideMark/>
          </w:tcPr>
          <w:p w14:paraId="63323BBF"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2019</w:t>
            </w:r>
          </w:p>
        </w:tc>
        <w:tc>
          <w:tcPr>
            <w:tcW w:w="563" w:type="pct"/>
            <w:shd w:val="clear" w:color="auto" w:fill="F2F2F2" w:themeFill="background1" w:themeFillShade="F2"/>
            <w:noWrap/>
            <w:vAlign w:val="center"/>
            <w:hideMark/>
          </w:tcPr>
          <w:p w14:paraId="192B066D"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12000</w:t>
            </w:r>
          </w:p>
        </w:tc>
        <w:tc>
          <w:tcPr>
            <w:tcW w:w="481" w:type="pct"/>
            <w:shd w:val="clear" w:color="auto" w:fill="F2F2F2" w:themeFill="background1" w:themeFillShade="F2"/>
            <w:noWrap/>
            <w:vAlign w:val="center"/>
            <w:hideMark/>
          </w:tcPr>
          <w:p w14:paraId="22A236A0"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rPr>
              <w:t>Incrementar</w:t>
            </w:r>
          </w:p>
        </w:tc>
        <w:tc>
          <w:tcPr>
            <w:tcW w:w="643" w:type="pct"/>
            <w:shd w:val="clear" w:color="auto" w:fill="F2F2F2" w:themeFill="background1" w:themeFillShade="F2"/>
            <w:noWrap/>
            <w:vAlign w:val="center"/>
            <w:hideMark/>
          </w:tcPr>
          <w:p w14:paraId="4416665A"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sz w:val="16"/>
                <w:szCs w:val="16"/>
                <w:lang w:eastAsia="es-CO"/>
              </w:rPr>
              <w:t xml:space="preserve">Secretaría de </w:t>
            </w:r>
            <w:r w:rsidRPr="00FC4B30">
              <w:rPr>
                <w:rFonts w:ascii="Arial Narrow" w:hAnsi="Arial Narrow" w:cs="Arial"/>
                <w:color w:val="000000"/>
                <w:sz w:val="16"/>
                <w:szCs w:val="16"/>
                <w:lang w:eastAsia="es-CO"/>
              </w:rPr>
              <w:t>Medio Ambiente</w:t>
            </w:r>
          </w:p>
        </w:tc>
        <w:tc>
          <w:tcPr>
            <w:tcW w:w="1469" w:type="pct"/>
            <w:shd w:val="clear" w:color="auto" w:fill="F2F2F2" w:themeFill="background1" w:themeFillShade="F2"/>
            <w:noWrap/>
            <w:vAlign w:val="center"/>
            <w:hideMark/>
          </w:tcPr>
          <w:p w14:paraId="2A615673"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Adoptar medidas urgentes y significativas para reducir la degradación de los hábitats naturales, detener la pérdida de la diversidad biológica y, para 2020, proteger las especies amenazadas y evitar su extinción</w:t>
            </w:r>
          </w:p>
        </w:tc>
      </w:tr>
      <w:tr w:rsidR="00B00EB9" w:rsidRPr="00FC4B30" w14:paraId="175ADEB9" w14:textId="77777777" w:rsidTr="00830D5D">
        <w:trPr>
          <w:trHeight w:val="1002"/>
          <w:jc w:val="center"/>
        </w:trPr>
        <w:tc>
          <w:tcPr>
            <w:tcW w:w="800" w:type="pct"/>
            <w:shd w:val="clear" w:color="auto" w:fill="D9D9D9" w:themeFill="background1" w:themeFillShade="D9"/>
            <w:vAlign w:val="center"/>
            <w:hideMark/>
          </w:tcPr>
          <w:p w14:paraId="3706DDFF"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Cobertura de fauna silvestre recuperada</w:t>
            </w:r>
          </w:p>
        </w:tc>
        <w:tc>
          <w:tcPr>
            <w:tcW w:w="402" w:type="pct"/>
            <w:shd w:val="clear" w:color="auto" w:fill="D9D9D9" w:themeFill="background1" w:themeFillShade="D9"/>
            <w:noWrap/>
            <w:vAlign w:val="center"/>
            <w:hideMark/>
          </w:tcPr>
          <w:p w14:paraId="1D7F543C"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321" w:type="pct"/>
            <w:shd w:val="clear" w:color="auto" w:fill="D9D9D9" w:themeFill="background1" w:themeFillShade="D9"/>
            <w:noWrap/>
            <w:vAlign w:val="center"/>
            <w:hideMark/>
          </w:tcPr>
          <w:p w14:paraId="38CF380C"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68</w:t>
            </w:r>
          </w:p>
        </w:tc>
        <w:tc>
          <w:tcPr>
            <w:tcW w:w="321" w:type="pct"/>
            <w:shd w:val="clear" w:color="auto" w:fill="D9D9D9" w:themeFill="background1" w:themeFillShade="D9"/>
            <w:noWrap/>
            <w:vAlign w:val="center"/>
            <w:hideMark/>
          </w:tcPr>
          <w:p w14:paraId="00A5EB52"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2019</w:t>
            </w:r>
          </w:p>
        </w:tc>
        <w:tc>
          <w:tcPr>
            <w:tcW w:w="563" w:type="pct"/>
            <w:shd w:val="clear" w:color="auto" w:fill="D9D9D9" w:themeFill="background1" w:themeFillShade="D9"/>
            <w:noWrap/>
            <w:vAlign w:val="center"/>
            <w:hideMark/>
          </w:tcPr>
          <w:p w14:paraId="78415CC9"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80</w:t>
            </w:r>
          </w:p>
        </w:tc>
        <w:tc>
          <w:tcPr>
            <w:tcW w:w="481" w:type="pct"/>
            <w:shd w:val="clear" w:color="auto" w:fill="D9D9D9" w:themeFill="background1" w:themeFillShade="D9"/>
            <w:noWrap/>
            <w:vAlign w:val="center"/>
            <w:hideMark/>
          </w:tcPr>
          <w:p w14:paraId="7E918D78"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rPr>
              <w:t>Incrementar</w:t>
            </w:r>
          </w:p>
        </w:tc>
        <w:tc>
          <w:tcPr>
            <w:tcW w:w="643" w:type="pct"/>
            <w:shd w:val="clear" w:color="auto" w:fill="D9D9D9" w:themeFill="background1" w:themeFillShade="D9"/>
            <w:noWrap/>
            <w:vAlign w:val="center"/>
            <w:hideMark/>
          </w:tcPr>
          <w:p w14:paraId="30ED231D"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sz w:val="16"/>
                <w:szCs w:val="16"/>
                <w:lang w:eastAsia="es-CO"/>
              </w:rPr>
              <w:t xml:space="preserve">Secretaría de </w:t>
            </w:r>
            <w:r w:rsidRPr="00FC4B30">
              <w:rPr>
                <w:rFonts w:ascii="Arial Narrow" w:hAnsi="Arial Narrow" w:cs="Arial"/>
                <w:color w:val="000000"/>
                <w:sz w:val="16"/>
                <w:szCs w:val="16"/>
                <w:lang w:eastAsia="es-CO"/>
              </w:rPr>
              <w:t>Medio Ambiente</w:t>
            </w:r>
          </w:p>
        </w:tc>
        <w:tc>
          <w:tcPr>
            <w:tcW w:w="1469" w:type="pct"/>
            <w:shd w:val="clear" w:color="auto" w:fill="D9D9D9" w:themeFill="background1" w:themeFillShade="D9"/>
            <w:noWrap/>
            <w:vAlign w:val="center"/>
            <w:hideMark/>
          </w:tcPr>
          <w:p w14:paraId="1468E661"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Adoptar medidas urgentes y significativas para reducir la degradación de los hábitats naturales, detener la pérdida de la diversidad biológica y, para 2020, proteger las especies amenazadas y evitar su extinción</w:t>
            </w:r>
          </w:p>
        </w:tc>
      </w:tr>
      <w:tr w:rsidR="00B00EB9" w:rsidRPr="00FC4B30" w14:paraId="53BDF50F" w14:textId="77777777" w:rsidTr="00830D5D">
        <w:trPr>
          <w:trHeight w:val="58"/>
          <w:jc w:val="center"/>
        </w:trPr>
        <w:tc>
          <w:tcPr>
            <w:tcW w:w="800" w:type="pct"/>
            <w:shd w:val="clear" w:color="auto" w:fill="F2F2F2" w:themeFill="background1" w:themeFillShade="F2"/>
            <w:vAlign w:val="center"/>
            <w:hideMark/>
          </w:tcPr>
          <w:p w14:paraId="141F1DA0"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Cobertura aumentada de personas capacitadas en el cuidado y protección de la fauna</w:t>
            </w:r>
          </w:p>
        </w:tc>
        <w:tc>
          <w:tcPr>
            <w:tcW w:w="402" w:type="pct"/>
            <w:shd w:val="clear" w:color="auto" w:fill="F2F2F2" w:themeFill="background1" w:themeFillShade="F2"/>
            <w:noWrap/>
            <w:vAlign w:val="center"/>
            <w:hideMark/>
          </w:tcPr>
          <w:p w14:paraId="08C0425E"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321" w:type="pct"/>
            <w:shd w:val="clear" w:color="auto" w:fill="F2F2F2" w:themeFill="background1" w:themeFillShade="F2"/>
            <w:noWrap/>
            <w:vAlign w:val="center"/>
            <w:hideMark/>
          </w:tcPr>
          <w:p w14:paraId="52BECF50"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4000</w:t>
            </w:r>
          </w:p>
        </w:tc>
        <w:tc>
          <w:tcPr>
            <w:tcW w:w="321" w:type="pct"/>
            <w:shd w:val="clear" w:color="auto" w:fill="F2F2F2" w:themeFill="background1" w:themeFillShade="F2"/>
            <w:noWrap/>
            <w:vAlign w:val="center"/>
            <w:hideMark/>
          </w:tcPr>
          <w:p w14:paraId="7D240E9E"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2019</w:t>
            </w:r>
          </w:p>
        </w:tc>
        <w:tc>
          <w:tcPr>
            <w:tcW w:w="563" w:type="pct"/>
            <w:shd w:val="clear" w:color="auto" w:fill="F2F2F2" w:themeFill="background1" w:themeFillShade="F2"/>
            <w:noWrap/>
            <w:vAlign w:val="center"/>
            <w:hideMark/>
          </w:tcPr>
          <w:p w14:paraId="6B51CC71"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12000</w:t>
            </w:r>
          </w:p>
        </w:tc>
        <w:tc>
          <w:tcPr>
            <w:tcW w:w="481" w:type="pct"/>
            <w:shd w:val="clear" w:color="auto" w:fill="F2F2F2" w:themeFill="background1" w:themeFillShade="F2"/>
            <w:noWrap/>
            <w:vAlign w:val="center"/>
            <w:hideMark/>
          </w:tcPr>
          <w:p w14:paraId="3C1CED6F"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rPr>
              <w:t>Incrementar</w:t>
            </w:r>
          </w:p>
        </w:tc>
        <w:tc>
          <w:tcPr>
            <w:tcW w:w="643" w:type="pct"/>
            <w:shd w:val="clear" w:color="auto" w:fill="F2F2F2" w:themeFill="background1" w:themeFillShade="F2"/>
            <w:noWrap/>
            <w:vAlign w:val="center"/>
            <w:hideMark/>
          </w:tcPr>
          <w:p w14:paraId="3CCD81D5"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sz w:val="16"/>
                <w:szCs w:val="16"/>
                <w:lang w:eastAsia="es-CO"/>
              </w:rPr>
              <w:t xml:space="preserve">Secretaría de </w:t>
            </w:r>
            <w:r w:rsidRPr="00FC4B30">
              <w:rPr>
                <w:rFonts w:ascii="Arial Narrow" w:hAnsi="Arial Narrow" w:cs="Arial"/>
                <w:color w:val="000000"/>
                <w:sz w:val="16"/>
                <w:szCs w:val="16"/>
                <w:lang w:eastAsia="es-CO"/>
              </w:rPr>
              <w:t>Medio Ambiente</w:t>
            </w:r>
          </w:p>
        </w:tc>
        <w:tc>
          <w:tcPr>
            <w:tcW w:w="1469" w:type="pct"/>
            <w:shd w:val="clear" w:color="auto" w:fill="F2F2F2" w:themeFill="background1" w:themeFillShade="F2"/>
            <w:noWrap/>
            <w:vAlign w:val="center"/>
            <w:hideMark/>
          </w:tcPr>
          <w:p w14:paraId="32FA9F4C" w14:textId="77777777" w:rsidR="00B00EB9" w:rsidRPr="00FC4B30" w:rsidRDefault="00B00EB9" w:rsidP="00830D5D">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Adoptar medidas urgentes y significativas para reducir la degradación de los hábitats naturales, detener la pérdida de la diversidad biológica y, para 2020, proteger las especies amenazadas y evitar su extinción</w:t>
            </w:r>
          </w:p>
        </w:tc>
      </w:tr>
    </w:tbl>
    <w:p w14:paraId="68736845" w14:textId="77777777" w:rsidR="00B00EB9" w:rsidRDefault="00B00EB9" w:rsidP="001E3687">
      <w:pPr>
        <w:spacing w:after="0" w:line="240" w:lineRule="auto"/>
        <w:jc w:val="both"/>
        <w:rPr>
          <w:rFonts w:ascii="Arial" w:hAnsi="Arial" w:cs="Arial"/>
          <w:b/>
          <w:bCs/>
          <w:sz w:val="24"/>
          <w:szCs w:val="24"/>
        </w:rPr>
      </w:pPr>
    </w:p>
    <w:p w14:paraId="7676D568" w14:textId="47E5DC29" w:rsidR="00976B84" w:rsidRDefault="00976B84" w:rsidP="001E3687">
      <w:pPr>
        <w:spacing w:after="0" w:line="240" w:lineRule="auto"/>
        <w:jc w:val="both"/>
        <w:rPr>
          <w:rFonts w:ascii="Arial" w:hAnsi="Arial" w:cs="Arial"/>
          <w:b/>
          <w:bCs/>
          <w:sz w:val="24"/>
          <w:szCs w:val="24"/>
        </w:rPr>
      </w:pPr>
    </w:p>
    <w:p w14:paraId="42776217"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172°. PROGRAMA 75. PROMOCIÓN PARA EL CUIDADO, ATENCIÓN Y ADOPCIÓN DE ANIMALES. </w:t>
      </w:r>
      <w:r w:rsidRPr="002E6696">
        <w:rPr>
          <w:rFonts w:ascii="Arial" w:hAnsi="Arial" w:cs="Arial"/>
          <w:sz w:val="24"/>
          <w:szCs w:val="24"/>
          <w:lang w:eastAsia="es-CO"/>
        </w:rPr>
        <w:t xml:space="preserve">Con este programa se busca  un mayor control y seguimiento a los criaderos y comercializadores de animales, </w:t>
      </w:r>
      <w:r w:rsidRPr="002E6696">
        <w:rPr>
          <w:rFonts w:ascii="Arial" w:hAnsi="Arial" w:cs="Arial"/>
          <w:color w:val="000000"/>
          <w:sz w:val="24"/>
          <w:szCs w:val="24"/>
          <w:lang w:eastAsia="es-CO"/>
        </w:rPr>
        <w:t xml:space="preserve">una caracterización de los animales de compañía en </w:t>
      </w:r>
      <w:r w:rsidRPr="002E6696">
        <w:rPr>
          <w:rFonts w:ascii="Arial" w:eastAsia="Calibri" w:hAnsi="Arial" w:cs="Arial"/>
          <w:sz w:val="24"/>
          <w:szCs w:val="24"/>
        </w:rPr>
        <w:t>la ciudad de Itagüí</w:t>
      </w:r>
      <w:r w:rsidRPr="002E6696">
        <w:rPr>
          <w:rFonts w:ascii="Arial" w:hAnsi="Arial" w:cs="Arial"/>
          <w:color w:val="000000"/>
          <w:sz w:val="24"/>
          <w:szCs w:val="24"/>
          <w:lang w:eastAsia="es-CO"/>
        </w:rPr>
        <w:t xml:space="preserve">, mejorar la efectividad en la </w:t>
      </w:r>
      <w:r w:rsidRPr="002E6696">
        <w:rPr>
          <w:rFonts w:ascii="Arial" w:hAnsi="Arial" w:cs="Arial"/>
          <w:sz w:val="24"/>
          <w:szCs w:val="24"/>
          <w:lang w:eastAsia="es-CO"/>
        </w:rPr>
        <w:t>implementación de microchips, además, de realizar evaluación física y etológica a los caninos asociados a espisodios de agresiones hacia los animales domésticos y seres humanos, por otro lado, evaluar mediante una ecuación psicológica a los poseedores de animales potencialmente peligrosos, con el fin de determinar si es apto para ser propietarios de estas razas. Ahora bien, se busca ampliar las jornadas de atención para el bienestar animal a través de una unidad de control y de atención y atender además las problemáticas con la protección de fauna silvestre, erradicando el cautiverio de la misma y de animales exóticos, sumado a esto controlar y sensibilizar a la comunidad y limitar las actividades humanas invasoras a sus ecosistemas, y promocionar campañas en favor de la adopción animal.</w:t>
      </w:r>
    </w:p>
    <w:p w14:paraId="78FAEB36" w14:textId="77777777" w:rsidR="001E3687" w:rsidRPr="002E6696" w:rsidRDefault="001E3687" w:rsidP="001E3687">
      <w:pPr>
        <w:spacing w:after="0" w:line="240" w:lineRule="auto"/>
        <w:jc w:val="both"/>
        <w:rPr>
          <w:rFonts w:ascii="Arial" w:hAnsi="Arial" w:cs="Arial"/>
          <w:color w:val="000000" w:themeColor="text1"/>
          <w:sz w:val="24"/>
          <w:szCs w:val="24"/>
          <w:lang w:eastAsia="es-CO"/>
        </w:rPr>
      </w:pPr>
    </w:p>
    <w:p w14:paraId="4D1E752C" w14:textId="3EF67F73" w:rsidR="001E3687" w:rsidRPr="002E6696" w:rsidRDefault="001E3687" w:rsidP="001E3687">
      <w:pPr>
        <w:spacing w:after="0" w:line="240" w:lineRule="auto"/>
        <w:jc w:val="both"/>
        <w:rPr>
          <w:rFonts w:ascii="Arial" w:hAnsi="Arial" w:cs="Arial"/>
          <w:b/>
          <w:sz w:val="24"/>
          <w:szCs w:val="24"/>
          <w:lang w:eastAsia="es-CO"/>
        </w:rPr>
      </w:pPr>
      <w:r w:rsidRPr="002E6696">
        <w:rPr>
          <w:rFonts w:ascii="Arial" w:hAnsi="Arial" w:cs="Arial"/>
          <w:b/>
          <w:sz w:val="24"/>
          <w:szCs w:val="24"/>
          <w:lang w:eastAsia="es-CO"/>
        </w:rPr>
        <w:t xml:space="preserve">Productos y Metas </w:t>
      </w:r>
    </w:p>
    <w:p w14:paraId="118432B3" w14:textId="1799C14A" w:rsidR="000C3957" w:rsidRPr="002E6696" w:rsidRDefault="000C3957" w:rsidP="001E3687">
      <w:pPr>
        <w:spacing w:after="0" w:line="240" w:lineRule="auto"/>
        <w:jc w:val="both"/>
        <w:rPr>
          <w:rFonts w:ascii="Arial" w:hAnsi="Arial" w:cs="Arial"/>
          <w:b/>
          <w:sz w:val="24"/>
          <w:szCs w:val="24"/>
          <w:lang w:eastAsia="es-CO"/>
        </w:rPr>
      </w:pPr>
    </w:p>
    <w:p w14:paraId="0098F992" w14:textId="77777777" w:rsidR="000C3957" w:rsidRPr="002E6696" w:rsidRDefault="000C3957" w:rsidP="001E3687">
      <w:pPr>
        <w:spacing w:after="0" w:line="240" w:lineRule="auto"/>
        <w:jc w:val="both"/>
        <w:rPr>
          <w:rFonts w:ascii="Arial" w:hAnsi="Arial" w:cs="Arial"/>
          <w:b/>
          <w:sz w:val="24"/>
          <w:szCs w:val="24"/>
          <w:lang w:eastAsia="es-CO"/>
        </w:rPr>
      </w:pPr>
    </w:p>
    <w:tbl>
      <w:tblPr>
        <w:tblW w:w="4726" w:type="pct"/>
        <w:jc w:val="center"/>
        <w:tblCellMar>
          <w:left w:w="70" w:type="dxa"/>
          <w:right w:w="70" w:type="dxa"/>
        </w:tblCellMar>
        <w:tblLook w:val="04A0" w:firstRow="1" w:lastRow="0" w:firstColumn="1" w:lastColumn="0" w:noHBand="0" w:noVBand="1"/>
      </w:tblPr>
      <w:tblGrid>
        <w:gridCol w:w="914"/>
        <w:gridCol w:w="977"/>
        <w:gridCol w:w="1270"/>
        <w:gridCol w:w="1297"/>
        <w:gridCol w:w="710"/>
        <w:gridCol w:w="932"/>
        <w:gridCol w:w="994"/>
        <w:gridCol w:w="1252"/>
      </w:tblGrid>
      <w:tr w:rsidR="00642EB4" w:rsidRPr="00976B84" w14:paraId="6A8A5C8D" w14:textId="77777777" w:rsidTr="001E3687">
        <w:trPr>
          <w:trHeight w:val="612"/>
          <w:tblHeader/>
          <w:jc w:val="center"/>
        </w:trPr>
        <w:tc>
          <w:tcPr>
            <w:tcW w:w="668"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2481EAE2"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de Resultado</w:t>
            </w:r>
          </w:p>
        </w:tc>
        <w:tc>
          <w:tcPr>
            <w:tcW w:w="858" w:type="pct"/>
            <w:tcBorders>
              <w:top w:val="single" w:sz="4" w:space="0" w:color="FFFFFF"/>
              <w:left w:val="nil"/>
              <w:bottom w:val="single" w:sz="4" w:space="0" w:color="FFFFFF"/>
              <w:right w:val="single" w:sz="4" w:space="0" w:color="FFFFFF"/>
            </w:tcBorders>
            <w:shd w:val="clear" w:color="auto" w:fill="005DAA"/>
            <w:vAlign w:val="center"/>
            <w:hideMark/>
          </w:tcPr>
          <w:p w14:paraId="271CA809"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Nombre del Programa</w:t>
            </w:r>
          </w:p>
        </w:tc>
        <w:tc>
          <w:tcPr>
            <w:tcW w:w="748" w:type="pct"/>
            <w:tcBorders>
              <w:top w:val="single" w:sz="4" w:space="0" w:color="FFFFFF"/>
              <w:left w:val="nil"/>
              <w:bottom w:val="single" w:sz="4" w:space="0" w:color="FFFFFF"/>
              <w:right w:val="single" w:sz="4" w:space="0" w:color="FFFFFF"/>
            </w:tcBorders>
            <w:shd w:val="clear" w:color="auto" w:fill="005DAA"/>
            <w:vAlign w:val="center"/>
            <w:hideMark/>
          </w:tcPr>
          <w:p w14:paraId="11672322"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Producto</w:t>
            </w:r>
          </w:p>
        </w:tc>
        <w:tc>
          <w:tcPr>
            <w:tcW w:w="786" w:type="pct"/>
            <w:tcBorders>
              <w:top w:val="single" w:sz="4" w:space="0" w:color="FFFFFF"/>
              <w:left w:val="nil"/>
              <w:bottom w:val="single" w:sz="4" w:space="0" w:color="FFFFFF"/>
              <w:right w:val="single" w:sz="4" w:space="0" w:color="FFFFFF"/>
            </w:tcBorders>
            <w:shd w:val="clear" w:color="auto" w:fill="005DAA"/>
            <w:vAlign w:val="center"/>
            <w:hideMark/>
          </w:tcPr>
          <w:p w14:paraId="3CBB9C3B"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046544DA"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3C0F0243"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26D69E7B"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128A9BDE"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 Administrativa Responsable</w:t>
            </w:r>
          </w:p>
        </w:tc>
      </w:tr>
      <w:tr w:rsidR="00642EB4" w:rsidRPr="00976B84" w14:paraId="74990514" w14:textId="77777777" w:rsidTr="001E3687">
        <w:trPr>
          <w:trHeight w:val="450"/>
          <w:jc w:val="center"/>
        </w:trPr>
        <w:tc>
          <w:tcPr>
            <w:tcW w:w="668"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590D834F"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Aumentar la cobertura en atención integral de los animales de la ciudad.</w:t>
            </w:r>
          </w:p>
        </w:tc>
        <w:tc>
          <w:tcPr>
            <w:tcW w:w="858"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67351BA"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 xml:space="preserve">Promoción para el cuidado, atención y adopción de animales </w:t>
            </w:r>
          </w:p>
        </w:tc>
        <w:tc>
          <w:tcPr>
            <w:tcW w:w="748" w:type="pct"/>
            <w:tcBorders>
              <w:top w:val="nil"/>
              <w:left w:val="nil"/>
              <w:bottom w:val="single" w:sz="4" w:space="0" w:color="FFFFFF"/>
              <w:right w:val="single" w:sz="4" w:space="0" w:color="FFFFFF"/>
            </w:tcBorders>
            <w:shd w:val="clear" w:color="auto" w:fill="F2F2F2"/>
            <w:vAlign w:val="center"/>
            <w:hideMark/>
          </w:tcPr>
          <w:p w14:paraId="41133937"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Unidad Móvil</w:t>
            </w:r>
          </w:p>
        </w:tc>
        <w:tc>
          <w:tcPr>
            <w:tcW w:w="786" w:type="pct"/>
            <w:tcBorders>
              <w:top w:val="nil"/>
              <w:left w:val="nil"/>
              <w:bottom w:val="single" w:sz="4" w:space="0" w:color="FFFFFF"/>
              <w:right w:val="single" w:sz="4" w:space="0" w:color="FFFFFF"/>
            </w:tcBorders>
            <w:shd w:val="clear" w:color="auto" w:fill="F2F2F2"/>
            <w:vAlign w:val="center"/>
            <w:hideMark/>
          </w:tcPr>
          <w:p w14:paraId="1986DB82"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Unidad móvil implementada.</w:t>
            </w:r>
          </w:p>
        </w:tc>
        <w:tc>
          <w:tcPr>
            <w:tcW w:w="364" w:type="pct"/>
            <w:tcBorders>
              <w:top w:val="nil"/>
              <w:left w:val="nil"/>
              <w:bottom w:val="single" w:sz="4" w:space="0" w:color="FFFFFF"/>
              <w:right w:val="single" w:sz="4" w:space="0" w:color="FFFFFF"/>
            </w:tcBorders>
            <w:shd w:val="clear" w:color="auto" w:fill="F2F2F2"/>
            <w:vAlign w:val="center"/>
            <w:hideMark/>
          </w:tcPr>
          <w:p w14:paraId="659FCC9C"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3E797A54"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5556B371"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color w:val="000000"/>
                <w:sz w:val="16"/>
                <w:szCs w:val="16"/>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A2EE877"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Secretaría de Medio Ambiente</w:t>
            </w:r>
          </w:p>
        </w:tc>
      </w:tr>
      <w:tr w:rsidR="001E3687" w:rsidRPr="00976B84" w14:paraId="0A1F7DE4"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2D64C72E" w14:textId="77777777" w:rsidR="001E3687" w:rsidRPr="00976B84"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E39ED61" w14:textId="77777777" w:rsidR="001E3687" w:rsidRPr="00976B84"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D9D9D9"/>
            <w:vAlign w:val="center"/>
            <w:hideMark/>
          </w:tcPr>
          <w:p w14:paraId="5F546885"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Implementación de la Política Pública de Bienestar Animal</w:t>
            </w:r>
          </w:p>
        </w:tc>
        <w:tc>
          <w:tcPr>
            <w:tcW w:w="786" w:type="pct"/>
            <w:tcBorders>
              <w:top w:val="nil"/>
              <w:left w:val="nil"/>
              <w:bottom w:val="single" w:sz="4" w:space="0" w:color="FFFFFF"/>
              <w:right w:val="single" w:sz="4" w:space="0" w:color="FFFFFF"/>
            </w:tcBorders>
            <w:shd w:val="clear" w:color="auto" w:fill="D9D9D9"/>
            <w:vAlign w:val="center"/>
            <w:hideMark/>
          </w:tcPr>
          <w:p w14:paraId="443A9EB1"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Política Pública implementada.</w:t>
            </w:r>
          </w:p>
        </w:tc>
        <w:tc>
          <w:tcPr>
            <w:tcW w:w="364" w:type="pct"/>
            <w:tcBorders>
              <w:top w:val="nil"/>
              <w:left w:val="nil"/>
              <w:bottom w:val="single" w:sz="4" w:space="0" w:color="FFFFFF"/>
              <w:right w:val="single" w:sz="4" w:space="0" w:color="FFFFFF"/>
            </w:tcBorders>
            <w:shd w:val="clear" w:color="auto" w:fill="D9D9D9"/>
            <w:vAlign w:val="center"/>
            <w:hideMark/>
          </w:tcPr>
          <w:p w14:paraId="17E6C71E"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0B718312"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D9D9D9"/>
            <w:vAlign w:val="center"/>
            <w:hideMark/>
          </w:tcPr>
          <w:p w14:paraId="1CBE13B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color w:val="000000"/>
                <w:sz w:val="16"/>
                <w:szCs w:val="16"/>
              </w:rPr>
              <w:t xml:space="preserve">Mantener </w:t>
            </w:r>
          </w:p>
        </w:tc>
        <w:tc>
          <w:tcPr>
            <w:tcW w:w="0" w:type="auto"/>
            <w:vMerge/>
            <w:tcBorders>
              <w:top w:val="nil"/>
              <w:left w:val="single" w:sz="4" w:space="0" w:color="FFFFFF"/>
              <w:bottom w:val="single" w:sz="4" w:space="0" w:color="FFFFFF"/>
              <w:right w:val="single" w:sz="4" w:space="0" w:color="FFFFFF"/>
            </w:tcBorders>
            <w:vAlign w:val="center"/>
            <w:hideMark/>
          </w:tcPr>
          <w:p w14:paraId="43074CF0" w14:textId="77777777" w:rsidR="001E3687" w:rsidRPr="00976B84" w:rsidRDefault="001E3687">
            <w:pPr>
              <w:spacing w:after="0"/>
              <w:rPr>
                <w:rFonts w:ascii="Arial" w:hAnsi="Arial" w:cs="Arial"/>
                <w:sz w:val="16"/>
                <w:szCs w:val="16"/>
                <w:lang w:eastAsia="es-CO"/>
              </w:rPr>
            </w:pPr>
          </w:p>
        </w:tc>
      </w:tr>
      <w:tr w:rsidR="001E3687" w:rsidRPr="00976B84" w14:paraId="4617F05F"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752D3A1D" w14:textId="77777777" w:rsidR="001E3687" w:rsidRPr="00976B84"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31B63C4" w14:textId="77777777" w:rsidR="001E3687" w:rsidRPr="00976B84"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F2F2F2"/>
            <w:vAlign w:val="center"/>
            <w:hideMark/>
          </w:tcPr>
          <w:p w14:paraId="2CCF5283"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Servicios de atención de animales en situación de calle y vulnerables (esterilización, desparasitación e instalación de microchip)</w:t>
            </w:r>
          </w:p>
        </w:tc>
        <w:tc>
          <w:tcPr>
            <w:tcW w:w="786" w:type="pct"/>
            <w:tcBorders>
              <w:top w:val="nil"/>
              <w:left w:val="nil"/>
              <w:bottom w:val="single" w:sz="4" w:space="0" w:color="FFFFFF"/>
              <w:right w:val="single" w:sz="4" w:space="0" w:color="FFFFFF"/>
            </w:tcBorders>
            <w:shd w:val="clear" w:color="auto" w:fill="F2F2F2"/>
            <w:vAlign w:val="center"/>
            <w:hideMark/>
          </w:tcPr>
          <w:p w14:paraId="289D2C2E"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Animales atendidos.</w:t>
            </w:r>
          </w:p>
        </w:tc>
        <w:tc>
          <w:tcPr>
            <w:tcW w:w="364" w:type="pct"/>
            <w:tcBorders>
              <w:top w:val="nil"/>
              <w:left w:val="nil"/>
              <w:bottom w:val="single" w:sz="4" w:space="0" w:color="FFFFFF"/>
              <w:right w:val="single" w:sz="4" w:space="0" w:color="FFFFFF"/>
            </w:tcBorders>
            <w:shd w:val="clear" w:color="auto" w:fill="F2F2F2"/>
            <w:vAlign w:val="center"/>
            <w:hideMark/>
          </w:tcPr>
          <w:p w14:paraId="30B4AA3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1DF2E117"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12000</w:t>
            </w:r>
          </w:p>
        </w:tc>
        <w:tc>
          <w:tcPr>
            <w:tcW w:w="473" w:type="pct"/>
            <w:tcBorders>
              <w:top w:val="nil"/>
              <w:left w:val="nil"/>
              <w:bottom w:val="single" w:sz="4" w:space="0" w:color="FFFFFF"/>
              <w:right w:val="single" w:sz="4" w:space="0" w:color="FFFFFF"/>
            </w:tcBorders>
            <w:shd w:val="clear" w:color="auto" w:fill="F2F2F2"/>
            <w:vAlign w:val="center"/>
            <w:hideMark/>
          </w:tcPr>
          <w:p w14:paraId="09B1F26C"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AADBC28" w14:textId="77777777" w:rsidR="001E3687" w:rsidRPr="00976B84" w:rsidRDefault="001E3687">
            <w:pPr>
              <w:spacing w:after="0"/>
              <w:rPr>
                <w:rFonts w:ascii="Arial" w:hAnsi="Arial" w:cs="Arial"/>
                <w:sz w:val="16"/>
                <w:szCs w:val="16"/>
                <w:lang w:eastAsia="es-CO"/>
              </w:rPr>
            </w:pPr>
          </w:p>
        </w:tc>
      </w:tr>
      <w:tr w:rsidR="001E3687" w:rsidRPr="00976B84" w14:paraId="05F92D35"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1F6D3BF0" w14:textId="77777777" w:rsidR="001E3687" w:rsidRPr="00976B84"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CA12E58" w14:textId="77777777" w:rsidR="001E3687" w:rsidRPr="00976B84"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D9D9D9"/>
            <w:vAlign w:val="center"/>
            <w:hideMark/>
          </w:tcPr>
          <w:p w14:paraId="0E7BBCBD"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 xml:space="preserve">Estrategias publicitarias institucionales sobre cuidado, </w:t>
            </w:r>
            <w:r w:rsidRPr="00976B84">
              <w:rPr>
                <w:rFonts w:ascii="Arial" w:hAnsi="Arial" w:cs="Arial"/>
                <w:sz w:val="16"/>
                <w:szCs w:val="16"/>
                <w:lang w:eastAsia="es-CO"/>
              </w:rPr>
              <w:lastRenderedPageBreak/>
              <w:t>atención y adopción animal.</w:t>
            </w:r>
          </w:p>
        </w:tc>
        <w:tc>
          <w:tcPr>
            <w:tcW w:w="786" w:type="pct"/>
            <w:tcBorders>
              <w:top w:val="nil"/>
              <w:left w:val="nil"/>
              <w:bottom w:val="single" w:sz="4" w:space="0" w:color="FFFFFF"/>
              <w:right w:val="single" w:sz="4" w:space="0" w:color="FFFFFF"/>
            </w:tcBorders>
            <w:shd w:val="clear" w:color="auto" w:fill="D9D9D9"/>
            <w:vAlign w:val="center"/>
            <w:hideMark/>
          </w:tcPr>
          <w:p w14:paraId="3C045F2D"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lastRenderedPageBreak/>
              <w:t>Campañas y eventos realizados.</w:t>
            </w:r>
          </w:p>
        </w:tc>
        <w:tc>
          <w:tcPr>
            <w:tcW w:w="364" w:type="pct"/>
            <w:tcBorders>
              <w:top w:val="nil"/>
              <w:left w:val="nil"/>
              <w:bottom w:val="single" w:sz="4" w:space="0" w:color="FFFFFF"/>
              <w:right w:val="single" w:sz="4" w:space="0" w:color="FFFFFF"/>
            </w:tcBorders>
            <w:shd w:val="clear" w:color="auto" w:fill="D9D9D9"/>
            <w:vAlign w:val="center"/>
            <w:hideMark/>
          </w:tcPr>
          <w:p w14:paraId="0EC403E3"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10D5DA55"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34</w:t>
            </w:r>
          </w:p>
        </w:tc>
        <w:tc>
          <w:tcPr>
            <w:tcW w:w="473" w:type="pct"/>
            <w:tcBorders>
              <w:top w:val="nil"/>
              <w:left w:val="nil"/>
              <w:bottom w:val="single" w:sz="4" w:space="0" w:color="FFFFFF"/>
              <w:right w:val="single" w:sz="4" w:space="0" w:color="FFFFFF"/>
            </w:tcBorders>
            <w:shd w:val="clear" w:color="auto" w:fill="D9D9D9"/>
            <w:vAlign w:val="center"/>
            <w:hideMark/>
          </w:tcPr>
          <w:p w14:paraId="7725B190"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C19D479" w14:textId="77777777" w:rsidR="001E3687" w:rsidRPr="00976B84" w:rsidRDefault="001E3687">
            <w:pPr>
              <w:spacing w:after="0"/>
              <w:rPr>
                <w:rFonts w:ascii="Arial" w:hAnsi="Arial" w:cs="Arial"/>
                <w:sz w:val="16"/>
                <w:szCs w:val="16"/>
                <w:lang w:eastAsia="es-CO"/>
              </w:rPr>
            </w:pPr>
          </w:p>
        </w:tc>
      </w:tr>
      <w:tr w:rsidR="001E3687" w:rsidRPr="00976B84" w14:paraId="2E03492F"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4347F87C" w14:textId="77777777" w:rsidR="001E3687" w:rsidRPr="00976B84"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B1489A9" w14:textId="77777777" w:rsidR="001E3687" w:rsidRPr="00976B84"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F2F2F2"/>
            <w:vAlign w:val="center"/>
            <w:hideMark/>
          </w:tcPr>
          <w:p w14:paraId="1DF1DF5B"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Implementación de albergue para animales en situación de calle</w:t>
            </w:r>
          </w:p>
        </w:tc>
        <w:tc>
          <w:tcPr>
            <w:tcW w:w="786" w:type="pct"/>
            <w:tcBorders>
              <w:top w:val="nil"/>
              <w:left w:val="nil"/>
              <w:bottom w:val="single" w:sz="4" w:space="0" w:color="FFFFFF"/>
              <w:right w:val="single" w:sz="4" w:space="0" w:color="FFFFFF"/>
            </w:tcBorders>
            <w:shd w:val="clear" w:color="auto" w:fill="F2F2F2"/>
            <w:vAlign w:val="center"/>
            <w:hideMark/>
          </w:tcPr>
          <w:p w14:paraId="63125A0F"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Albergue en operación</w:t>
            </w:r>
          </w:p>
        </w:tc>
        <w:tc>
          <w:tcPr>
            <w:tcW w:w="364" w:type="pct"/>
            <w:tcBorders>
              <w:top w:val="nil"/>
              <w:left w:val="nil"/>
              <w:bottom w:val="single" w:sz="4" w:space="0" w:color="FFFFFF"/>
              <w:right w:val="single" w:sz="4" w:space="0" w:color="FFFFFF"/>
            </w:tcBorders>
            <w:shd w:val="clear" w:color="auto" w:fill="F2F2F2"/>
            <w:vAlign w:val="center"/>
            <w:hideMark/>
          </w:tcPr>
          <w:p w14:paraId="5215CD89"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97AE3AD"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6A7D34B1"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color w:val="000000"/>
                <w:sz w:val="16"/>
                <w:szCs w:val="16"/>
              </w:rPr>
              <w:t xml:space="preserve">Mantener </w:t>
            </w:r>
          </w:p>
        </w:tc>
        <w:tc>
          <w:tcPr>
            <w:tcW w:w="0" w:type="auto"/>
            <w:vMerge/>
            <w:tcBorders>
              <w:top w:val="nil"/>
              <w:left w:val="single" w:sz="4" w:space="0" w:color="FFFFFF"/>
              <w:bottom w:val="single" w:sz="4" w:space="0" w:color="FFFFFF"/>
              <w:right w:val="single" w:sz="4" w:space="0" w:color="FFFFFF"/>
            </w:tcBorders>
            <w:vAlign w:val="center"/>
            <w:hideMark/>
          </w:tcPr>
          <w:p w14:paraId="605B6A20" w14:textId="77777777" w:rsidR="001E3687" w:rsidRPr="00976B84" w:rsidRDefault="001E3687">
            <w:pPr>
              <w:spacing w:after="0"/>
              <w:rPr>
                <w:rFonts w:ascii="Arial" w:hAnsi="Arial" w:cs="Arial"/>
                <w:sz w:val="16"/>
                <w:szCs w:val="16"/>
                <w:lang w:eastAsia="es-CO"/>
              </w:rPr>
            </w:pPr>
          </w:p>
        </w:tc>
      </w:tr>
      <w:tr w:rsidR="001E3687" w:rsidRPr="00976B84" w14:paraId="57D1AFB7" w14:textId="77777777" w:rsidTr="001E3687">
        <w:trPr>
          <w:trHeight w:val="1651"/>
          <w:jc w:val="center"/>
        </w:trPr>
        <w:tc>
          <w:tcPr>
            <w:tcW w:w="0" w:type="auto"/>
            <w:vMerge/>
            <w:tcBorders>
              <w:top w:val="nil"/>
              <w:left w:val="single" w:sz="4" w:space="0" w:color="FFFFFF"/>
              <w:bottom w:val="single" w:sz="4" w:space="0" w:color="FFFFFF"/>
              <w:right w:val="single" w:sz="4" w:space="0" w:color="FFFFFF"/>
            </w:tcBorders>
            <w:vAlign w:val="center"/>
            <w:hideMark/>
          </w:tcPr>
          <w:p w14:paraId="4F1B57B4" w14:textId="77777777" w:rsidR="001E3687" w:rsidRPr="00976B84"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700871B" w14:textId="77777777" w:rsidR="001E3687" w:rsidRPr="00976B84"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D9D9D9"/>
            <w:vAlign w:val="center"/>
            <w:hideMark/>
          </w:tcPr>
          <w:p w14:paraId="1A4BF42C"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 xml:space="preserve">Dotación Parque para mascotas </w:t>
            </w:r>
          </w:p>
        </w:tc>
        <w:tc>
          <w:tcPr>
            <w:tcW w:w="786" w:type="pct"/>
            <w:tcBorders>
              <w:top w:val="nil"/>
              <w:left w:val="nil"/>
              <w:bottom w:val="single" w:sz="4" w:space="0" w:color="FFFFFF"/>
              <w:right w:val="single" w:sz="4" w:space="0" w:color="FFFFFF"/>
            </w:tcBorders>
            <w:shd w:val="clear" w:color="auto" w:fill="D9D9D9"/>
            <w:vAlign w:val="center"/>
            <w:hideMark/>
          </w:tcPr>
          <w:p w14:paraId="6EE2FBE5"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Parques acondicionados.</w:t>
            </w:r>
          </w:p>
        </w:tc>
        <w:tc>
          <w:tcPr>
            <w:tcW w:w="364" w:type="pct"/>
            <w:tcBorders>
              <w:top w:val="nil"/>
              <w:left w:val="nil"/>
              <w:bottom w:val="single" w:sz="4" w:space="0" w:color="FFFFFF"/>
              <w:right w:val="single" w:sz="4" w:space="0" w:color="FFFFFF"/>
            </w:tcBorders>
            <w:shd w:val="clear" w:color="auto" w:fill="D9D9D9"/>
            <w:vAlign w:val="center"/>
            <w:hideMark/>
          </w:tcPr>
          <w:p w14:paraId="14E67E13"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697F585F"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4</w:t>
            </w:r>
          </w:p>
        </w:tc>
        <w:tc>
          <w:tcPr>
            <w:tcW w:w="473" w:type="pct"/>
            <w:tcBorders>
              <w:top w:val="nil"/>
              <w:left w:val="nil"/>
              <w:bottom w:val="single" w:sz="4" w:space="0" w:color="FFFFFF"/>
              <w:right w:val="single" w:sz="4" w:space="0" w:color="FFFFFF"/>
            </w:tcBorders>
            <w:shd w:val="clear" w:color="auto" w:fill="D9D9D9"/>
            <w:vAlign w:val="center"/>
            <w:hideMark/>
          </w:tcPr>
          <w:p w14:paraId="556E1A90"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BFDEF49" w14:textId="77777777" w:rsidR="001E3687" w:rsidRPr="00976B84" w:rsidRDefault="001E3687">
            <w:pPr>
              <w:spacing w:after="0"/>
              <w:rPr>
                <w:rFonts w:ascii="Arial" w:hAnsi="Arial" w:cs="Arial"/>
                <w:sz w:val="16"/>
                <w:szCs w:val="16"/>
                <w:lang w:eastAsia="es-CO"/>
              </w:rPr>
            </w:pPr>
          </w:p>
        </w:tc>
      </w:tr>
    </w:tbl>
    <w:p w14:paraId="224EE469" w14:textId="77777777" w:rsidR="001E3687" w:rsidRPr="002E6696" w:rsidRDefault="001E3687" w:rsidP="001E3687">
      <w:pPr>
        <w:spacing w:after="0" w:line="240" w:lineRule="auto"/>
        <w:jc w:val="both"/>
        <w:rPr>
          <w:rFonts w:ascii="Arial" w:hAnsi="Arial" w:cs="Arial"/>
          <w:b/>
          <w:bCs/>
          <w:sz w:val="24"/>
          <w:szCs w:val="24"/>
        </w:rPr>
      </w:pPr>
    </w:p>
    <w:p w14:paraId="479D5D52" w14:textId="77777777" w:rsidR="001E3687" w:rsidRPr="002E6696" w:rsidRDefault="001E3687" w:rsidP="001E3687">
      <w:pPr>
        <w:spacing w:after="0" w:line="240" w:lineRule="auto"/>
        <w:jc w:val="both"/>
        <w:rPr>
          <w:rFonts w:ascii="Arial" w:hAnsi="Arial" w:cs="Arial"/>
          <w:b/>
          <w:bCs/>
          <w:sz w:val="24"/>
          <w:szCs w:val="24"/>
        </w:rPr>
      </w:pPr>
    </w:p>
    <w:p w14:paraId="7B11F012" w14:textId="79EAD44E"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173°. PROGRAMA 76. FAUNA SILVESTRE LIBRE DE CAUTIVERIO. </w:t>
      </w:r>
      <w:r w:rsidRPr="002E6696">
        <w:rPr>
          <w:rFonts w:ascii="Arial" w:hAnsi="Arial" w:cs="Arial"/>
          <w:sz w:val="24"/>
          <w:szCs w:val="24"/>
          <w:lang w:eastAsia="es-CO"/>
        </w:rPr>
        <w:t>Este programa se enfoca en generar una transformación de la cultura ciudadana hacia la generación de acciones respetuosas hacia la fauna silvestre en cautiverio, toda vez, que los animales silvestres en cautiverio se deprimen, debilitan, enferman y con frecuencia mueren; no cumplen con sus funciones para mantener el equilibrio ecológico y generalmente no se reproducen, por otro lado, estos animales son trasmisores de enfermedades que pueden afectar al ser humano y sus animales domésticos.</w:t>
      </w:r>
    </w:p>
    <w:p w14:paraId="7A33E835" w14:textId="77777777" w:rsidR="001E3687" w:rsidRPr="002E6696" w:rsidRDefault="001E3687" w:rsidP="001E3687">
      <w:pPr>
        <w:spacing w:after="0" w:line="240" w:lineRule="auto"/>
        <w:jc w:val="both"/>
        <w:rPr>
          <w:rFonts w:ascii="Arial" w:hAnsi="Arial" w:cs="Arial"/>
          <w:sz w:val="24"/>
          <w:szCs w:val="24"/>
          <w:lang w:eastAsia="es-CO"/>
        </w:rPr>
      </w:pPr>
    </w:p>
    <w:p w14:paraId="34603B41" w14:textId="77777777" w:rsidR="001E3687" w:rsidRPr="002E6696" w:rsidRDefault="001E3687" w:rsidP="001E3687">
      <w:pPr>
        <w:spacing w:after="0" w:line="240" w:lineRule="auto"/>
        <w:jc w:val="both"/>
        <w:rPr>
          <w:rFonts w:ascii="Arial" w:hAnsi="Arial" w:cs="Arial"/>
          <w:sz w:val="24"/>
          <w:szCs w:val="24"/>
          <w:lang w:eastAsia="es-CO"/>
        </w:rPr>
      </w:pPr>
      <w:r w:rsidRPr="002E6696">
        <w:rPr>
          <w:rFonts w:ascii="Arial" w:hAnsi="Arial" w:cs="Arial"/>
          <w:sz w:val="24"/>
          <w:szCs w:val="24"/>
          <w:lang w:eastAsia="es-CO"/>
        </w:rPr>
        <w:t>Actualmente nuestra ciudad cuenta con las siguientes veredas libres de fauna silvestre, después de la intervención de la Secretaría con apoyo de la autoridad ambiental competente: vereda El Pedregal, Loma de los Zuleta, La María y Los Olivares.</w:t>
      </w:r>
    </w:p>
    <w:p w14:paraId="6ACE0C25" w14:textId="77777777" w:rsidR="001E3687" w:rsidRPr="002E6696" w:rsidRDefault="001E3687" w:rsidP="001E3687">
      <w:pPr>
        <w:spacing w:after="0" w:line="240" w:lineRule="auto"/>
        <w:jc w:val="both"/>
        <w:rPr>
          <w:rFonts w:ascii="Arial" w:hAnsi="Arial" w:cs="Arial"/>
          <w:b/>
          <w:sz w:val="24"/>
          <w:szCs w:val="24"/>
          <w:lang w:eastAsia="es-CO"/>
        </w:rPr>
      </w:pPr>
    </w:p>
    <w:p w14:paraId="7DB4D7FB" w14:textId="07AB06AC" w:rsidR="001E3687" w:rsidRPr="002E6696" w:rsidRDefault="001E3687" w:rsidP="001E3687">
      <w:pPr>
        <w:spacing w:after="0" w:line="240" w:lineRule="auto"/>
        <w:jc w:val="both"/>
        <w:rPr>
          <w:rFonts w:ascii="Arial" w:hAnsi="Arial" w:cs="Arial"/>
          <w:b/>
          <w:sz w:val="24"/>
          <w:szCs w:val="24"/>
          <w:lang w:eastAsia="es-CO"/>
        </w:rPr>
      </w:pPr>
      <w:r w:rsidRPr="002E6696">
        <w:rPr>
          <w:rFonts w:ascii="Arial" w:hAnsi="Arial" w:cs="Arial"/>
          <w:b/>
          <w:sz w:val="24"/>
          <w:szCs w:val="24"/>
          <w:lang w:eastAsia="es-CO"/>
        </w:rPr>
        <w:t>Productos y Metas</w:t>
      </w:r>
    </w:p>
    <w:p w14:paraId="472BA38A" w14:textId="77777777" w:rsidR="000C3957" w:rsidRPr="002E6696" w:rsidRDefault="000C3957" w:rsidP="001E3687">
      <w:pPr>
        <w:spacing w:after="0" w:line="240" w:lineRule="auto"/>
        <w:jc w:val="both"/>
        <w:rPr>
          <w:rFonts w:ascii="Arial" w:hAnsi="Arial" w:cs="Arial"/>
          <w:b/>
          <w:sz w:val="24"/>
          <w:szCs w:val="24"/>
          <w:lang w:eastAsia="es-CO"/>
        </w:rPr>
      </w:pPr>
    </w:p>
    <w:tbl>
      <w:tblPr>
        <w:tblW w:w="4726" w:type="pct"/>
        <w:jc w:val="center"/>
        <w:tblCellMar>
          <w:left w:w="70" w:type="dxa"/>
          <w:right w:w="70" w:type="dxa"/>
        </w:tblCellMar>
        <w:tblLook w:val="04A0" w:firstRow="1" w:lastRow="0" w:firstColumn="1" w:lastColumn="0" w:noHBand="0" w:noVBand="1"/>
      </w:tblPr>
      <w:tblGrid>
        <w:gridCol w:w="952"/>
        <w:gridCol w:w="1269"/>
        <w:gridCol w:w="1087"/>
        <w:gridCol w:w="1150"/>
        <w:gridCol w:w="710"/>
        <w:gridCol w:w="932"/>
        <w:gridCol w:w="994"/>
        <w:gridCol w:w="1252"/>
      </w:tblGrid>
      <w:tr w:rsidR="00642EB4" w:rsidRPr="00976B84" w14:paraId="21CCC8C5" w14:textId="77777777" w:rsidTr="001E3687">
        <w:trPr>
          <w:trHeight w:val="612"/>
          <w:tblHeader/>
          <w:jc w:val="center"/>
        </w:trPr>
        <w:tc>
          <w:tcPr>
            <w:tcW w:w="668"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1DCEB1CB"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de Resultado</w:t>
            </w:r>
          </w:p>
        </w:tc>
        <w:tc>
          <w:tcPr>
            <w:tcW w:w="858" w:type="pct"/>
            <w:tcBorders>
              <w:top w:val="single" w:sz="4" w:space="0" w:color="FFFFFF"/>
              <w:left w:val="nil"/>
              <w:bottom w:val="single" w:sz="4" w:space="0" w:color="FFFFFF"/>
              <w:right w:val="single" w:sz="4" w:space="0" w:color="FFFFFF"/>
            </w:tcBorders>
            <w:shd w:val="clear" w:color="auto" w:fill="005DAA"/>
            <w:vAlign w:val="center"/>
            <w:hideMark/>
          </w:tcPr>
          <w:p w14:paraId="1D878B18"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Nombre del Programa</w:t>
            </w:r>
          </w:p>
        </w:tc>
        <w:tc>
          <w:tcPr>
            <w:tcW w:w="748" w:type="pct"/>
            <w:tcBorders>
              <w:top w:val="single" w:sz="4" w:space="0" w:color="FFFFFF"/>
              <w:left w:val="nil"/>
              <w:bottom w:val="single" w:sz="4" w:space="0" w:color="FFFFFF"/>
              <w:right w:val="single" w:sz="4" w:space="0" w:color="FFFFFF"/>
            </w:tcBorders>
            <w:shd w:val="clear" w:color="auto" w:fill="005DAA"/>
            <w:vAlign w:val="center"/>
            <w:hideMark/>
          </w:tcPr>
          <w:p w14:paraId="73EFE318"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Producto</w:t>
            </w:r>
          </w:p>
        </w:tc>
        <w:tc>
          <w:tcPr>
            <w:tcW w:w="786" w:type="pct"/>
            <w:tcBorders>
              <w:top w:val="single" w:sz="4" w:space="0" w:color="FFFFFF"/>
              <w:left w:val="nil"/>
              <w:bottom w:val="single" w:sz="4" w:space="0" w:color="FFFFFF"/>
              <w:right w:val="single" w:sz="4" w:space="0" w:color="FFFFFF"/>
            </w:tcBorders>
            <w:shd w:val="clear" w:color="auto" w:fill="005DAA"/>
            <w:vAlign w:val="center"/>
            <w:hideMark/>
          </w:tcPr>
          <w:p w14:paraId="54E80594"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642AF454"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5EEC1421"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21CD191F"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544979A6"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 Administrativa Responsable</w:t>
            </w:r>
          </w:p>
        </w:tc>
      </w:tr>
      <w:tr w:rsidR="00642EB4" w:rsidRPr="00976B84" w14:paraId="3E07FC55" w14:textId="77777777" w:rsidTr="001E3687">
        <w:trPr>
          <w:trHeight w:val="630"/>
          <w:jc w:val="center"/>
        </w:trPr>
        <w:tc>
          <w:tcPr>
            <w:tcW w:w="668"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483F03E2"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 xml:space="preserve">Aumentar la cobertura en fauna silvestre recuperada </w:t>
            </w:r>
          </w:p>
        </w:tc>
        <w:tc>
          <w:tcPr>
            <w:tcW w:w="858"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3484D88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Fauna Silvestre libre de cautiverio</w:t>
            </w:r>
          </w:p>
        </w:tc>
        <w:tc>
          <w:tcPr>
            <w:tcW w:w="748" w:type="pct"/>
            <w:tcBorders>
              <w:top w:val="nil"/>
              <w:left w:val="nil"/>
              <w:bottom w:val="single" w:sz="4" w:space="0" w:color="FFFFFF"/>
              <w:right w:val="single" w:sz="4" w:space="0" w:color="FFFFFF"/>
            </w:tcBorders>
            <w:shd w:val="clear" w:color="auto" w:fill="F2F2F2"/>
            <w:vAlign w:val="center"/>
            <w:hideMark/>
          </w:tcPr>
          <w:p w14:paraId="6773B4AB"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Eventos para la recuperación de fauna silvestre.</w:t>
            </w:r>
          </w:p>
        </w:tc>
        <w:tc>
          <w:tcPr>
            <w:tcW w:w="786" w:type="pct"/>
            <w:tcBorders>
              <w:top w:val="nil"/>
              <w:left w:val="nil"/>
              <w:bottom w:val="single" w:sz="4" w:space="0" w:color="FFFFFF"/>
              <w:right w:val="single" w:sz="4" w:space="0" w:color="FFFFFF"/>
            </w:tcBorders>
            <w:shd w:val="clear" w:color="auto" w:fill="F2F2F2"/>
            <w:vAlign w:val="center"/>
            <w:hideMark/>
          </w:tcPr>
          <w:p w14:paraId="5CE6E71A"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 xml:space="preserve"> Eventos para la recuperación de fauna silvestre.</w:t>
            </w:r>
          </w:p>
        </w:tc>
        <w:tc>
          <w:tcPr>
            <w:tcW w:w="364" w:type="pct"/>
            <w:tcBorders>
              <w:top w:val="nil"/>
              <w:left w:val="nil"/>
              <w:bottom w:val="single" w:sz="4" w:space="0" w:color="FFFFFF"/>
              <w:right w:val="single" w:sz="4" w:space="0" w:color="FFFFFF"/>
            </w:tcBorders>
            <w:shd w:val="clear" w:color="auto" w:fill="F2F2F2"/>
            <w:vAlign w:val="center"/>
            <w:hideMark/>
          </w:tcPr>
          <w:p w14:paraId="213CA843"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F0FE7AF"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3</w:t>
            </w:r>
          </w:p>
        </w:tc>
        <w:tc>
          <w:tcPr>
            <w:tcW w:w="473" w:type="pct"/>
            <w:tcBorders>
              <w:top w:val="nil"/>
              <w:left w:val="nil"/>
              <w:bottom w:val="single" w:sz="4" w:space="0" w:color="FFFFFF"/>
              <w:right w:val="single" w:sz="4" w:space="0" w:color="FFFFFF"/>
            </w:tcBorders>
            <w:shd w:val="clear" w:color="auto" w:fill="F2F2F2"/>
            <w:vAlign w:val="center"/>
            <w:hideMark/>
          </w:tcPr>
          <w:p w14:paraId="1037FA25"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color w:val="000000"/>
                <w:sz w:val="16"/>
                <w:szCs w:val="16"/>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4E84218D"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Secretaría de Medio Ambiente</w:t>
            </w:r>
          </w:p>
        </w:tc>
      </w:tr>
      <w:tr w:rsidR="001E3687" w:rsidRPr="00976B84" w14:paraId="657F35AE" w14:textId="77777777" w:rsidTr="001E3687">
        <w:trPr>
          <w:trHeight w:val="1020"/>
          <w:jc w:val="center"/>
        </w:trPr>
        <w:tc>
          <w:tcPr>
            <w:tcW w:w="0" w:type="auto"/>
            <w:vMerge/>
            <w:tcBorders>
              <w:top w:val="nil"/>
              <w:left w:val="single" w:sz="4" w:space="0" w:color="FFFFFF"/>
              <w:bottom w:val="single" w:sz="4" w:space="0" w:color="FFFFFF"/>
              <w:right w:val="single" w:sz="4" w:space="0" w:color="FFFFFF"/>
            </w:tcBorders>
            <w:vAlign w:val="center"/>
            <w:hideMark/>
          </w:tcPr>
          <w:p w14:paraId="5368281D" w14:textId="77777777" w:rsidR="001E3687" w:rsidRPr="00976B84"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DD7B534" w14:textId="77777777" w:rsidR="001E3687" w:rsidRPr="00976B84" w:rsidRDefault="001E3687">
            <w:pPr>
              <w:spacing w:after="0"/>
              <w:rPr>
                <w:rFonts w:ascii="Arial" w:hAnsi="Arial" w:cs="Arial"/>
                <w:sz w:val="16"/>
                <w:szCs w:val="16"/>
                <w:lang w:eastAsia="es-CO"/>
              </w:rPr>
            </w:pPr>
          </w:p>
        </w:tc>
        <w:tc>
          <w:tcPr>
            <w:tcW w:w="748" w:type="pct"/>
            <w:tcBorders>
              <w:top w:val="nil"/>
              <w:left w:val="nil"/>
              <w:bottom w:val="single" w:sz="4" w:space="0" w:color="FFFFFF"/>
              <w:right w:val="single" w:sz="4" w:space="0" w:color="FFFFFF"/>
            </w:tcBorders>
            <w:shd w:val="clear" w:color="auto" w:fill="D9D9D9"/>
            <w:vAlign w:val="center"/>
            <w:hideMark/>
          </w:tcPr>
          <w:p w14:paraId="374F6F79"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Publicación de la declaratoria de territorio libre de fauna silvestre en cautiverio, de los sectores, barrios o comunas que cumplan con los requisitos establecidos por la autoridad ambiental.</w:t>
            </w:r>
          </w:p>
        </w:tc>
        <w:tc>
          <w:tcPr>
            <w:tcW w:w="786" w:type="pct"/>
            <w:tcBorders>
              <w:top w:val="nil"/>
              <w:left w:val="nil"/>
              <w:bottom w:val="single" w:sz="4" w:space="0" w:color="FFFFFF"/>
              <w:right w:val="single" w:sz="4" w:space="0" w:color="FFFFFF"/>
            </w:tcBorders>
            <w:shd w:val="clear" w:color="auto" w:fill="D9D9D9"/>
            <w:vAlign w:val="center"/>
            <w:hideMark/>
          </w:tcPr>
          <w:p w14:paraId="7D7437CA"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Documento de la declaratoria de territorio libre de fauna silvestre en cautiverio, de los sectores, barrios o comunas que cumplan con los requisitos establecidos por la autoridad ambiental</w:t>
            </w:r>
          </w:p>
        </w:tc>
        <w:tc>
          <w:tcPr>
            <w:tcW w:w="364" w:type="pct"/>
            <w:tcBorders>
              <w:top w:val="nil"/>
              <w:left w:val="nil"/>
              <w:bottom w:val="single" w:sz="4" w:space="0" w:color="FFFFFF"/>
              <w:right w:val="single" w:sz="4" w:space="0" w:color="FFFFFF"/>
            </w:tcBorders>
            <w:shd w:val="clear" w:color="auto" w:fill="D9D9D9"/>
            <w:vAlign w:val="center"/>
            <w:hideMark/>
          </w:tcPr>
          <w:p w14:paraId="6E8D417B"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3C160AB0"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3</w:t>
            </w:r>
          </w:p>
        </w:tc>
        <w:tc>
          <w:tcPr>
            <w:tcW w:w="473" w:type="pct"/>
            <w:tcBorders>
              <w:top w:val="nil"/>
              <w:left w:val="nil"/>
              <w:bottom w:val="single" w:sz="4" w:space="0" w:color="FFFFFF"/>
              <w:right w:val="single" w:sz="4" w:space="0" w:color="FFFFFF"/>
            </w:tcBorders>
            <w:shd w:val="clear" w:color="auto" w:fill="D9D9D9"/>
            <w:vAlign w:val="center"/>
            <w:hideMark/>
          </w:tcPr>
          <w:p w14:paraId="34A4D748"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color w:val="000000"/>
                <w:sz w:val="16"/>
                <w:szCs w:val="16"/>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2E3BABA" w14:textId="77777777" w:rsidR="001E3687" w:rsidRPr="00976B84" w:rsidRDefault="001E3687">
            <w:pPr>
              <w:spacing w:after="0"/>
              <w:rPr>
                <w:rFonts w:ascii="Arial" w:hAnsi="Arial" w:cs="Arial"/>
                <w:sz w:val="16"/>
                <w:szCs w:val="16"/>
                <w:lang w:eastAsia="es-CO"/>
              </w:rPr>
            </w:pPr>
          </w:p>
        </w:tc>
      </w:tr>
    </w:tbl>
    <w:p w14:paraId="5C3B3252" w14:textId="77777777" w:rsidR="001E3687" w:rsidRPr="002E6696" w:rsidRDefault="001E3687" w:rsidP="001E3687">
      <w:pPr>
        <w:spacing w:after="0" w:line="240" w:lineRule="auto"/>
        <w:jc w:val="both"/>
        <w:rPr>
          <w:rFonts w:ascii="Arial" w:hAnsi="Arial" w:cs="Arial"/>
          <w:b/>
          <w:bCs/>
          <w:color w:val="000000" w:themeColor="text1"/>
          <w:sz w:val="24"/>
          <w:szCs w:val="24"/>
          <w:lang w:eastAsia="es-CO"/>
        </w:rPr>
      </w:pPr>
    </w:p>
    <w:p w14:paraId="66065305"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174°. PROGRAMA 77. EDUCACIÓN PARA EL BUEN CUIDADO DE LA FAUNA. </w:t>
      </w:r>
      <w:r w:rsidRPr="002E6696">
        <w:rPr>
          <w:rFonts w:ascii="Arial" w:hAnsi="Arial" w:cs="Arial"/>
          <w:sz w:val="24"/>
          <w:szCs w:val="24"/>
          <w:lang w:eastAsia="es-CO"/>
        </w:rPr>
        <w:t xml:space="preserve">Este programa nace de la necesidad e implementación de valores éticos, y la creación de lazos entre los animales y el ser humano, en una ciudad moderna con más oportunidades para una convivencia pacífica y responsable hacia ellos, la cual coayudará en la ejecución de una serie de principios ambientales enfocados en ampliar la responsabilidad desde la normatividad y los diversos ejes educativos, todo esto, a través de la sensibilización y la adaptación de la comunidad, </w:t>
      </w:r>
      <w:r w:rsidRPr="002E6696">
        <w:rPr>
          <w:rFonts w:ascii="Arial" w:hAnsi="Arial" w:cs="Arial"/>
          <w:sz w:val="24"/>
          <w:szCs w:val="24"/>
          <w:lang w:eastAsia="es-CO"/>
        </w:rPr>
        <w:lastRenderedPageBreak/>
        <w:t>lo anterior, para la creación de una cátedra pro bienestar animal en las diferentes instituciones educativas.</w:t>
      </w:r>
    </w:p>
    <w:p w14:paraId="1BABE1DA" w14:textId="77777777" w:rsidR="001E3687" w:rsidRPr="002E6696" w:rsidRDefault="001E3687" w:rsidP="001E3687">
      <w:pPr>
        <w:spacing w:after="0" w:line="240" w:lineRule="auto"/>
        <w:jc w:val="both"/>
        <w:rPr>
          <w:rFonts w:ascii="Arial" w:hAnsi="Arial" w:cs="Arial"/>
          <w:sz w:val="24"/>
          <w:szCs w:val="24"/>
          <w:lang w:eastAsia="es-CO"/>
        </w:rPr>
      </w:pPr>
    </w:p>
    <w:p w14:paraId="2C04256A" w14:textId="77777777" w:rsidR="001E3687" w:rsidRPr="002E6696" w:rsidRDefault="001E3687" w:rsidP="001E3687">
      <w:pPr>
        <w:spacing w:after="0" w:line="240" w:lineRule="auto"/>
        <w:jc w:val="both"/>
        <w:rPr>
          <w:rFonts w:ascii="Arial" w:hAnsi="Arial" w:cs="Arial"/>
          <w:sz w:val="24"/>
          <w:szCs w:val="24"/>
          <w:lang w:eastAsia="es-CO"/>
        </w:rPr>
      </w:pPr>
      <w:r w:rsidRPr="002E6696">
        <w:rPr>
          <w:rFonts w:ascii="Arial" w:hAnsi="Arial" w:cs="Arial"/>
          <w:sz w:val="24"/>
          <w:szCs w:val="24"/>
          <w:lang w:eastAsia="es-CO"/>
        </w:rPr>
        <w:t xml:space="preserve">Ahora bien, para los tres (3) programas anteriores, se presentará su diseño estratégico enmarcados en cuadros, como también sus articulaciones con los diferentes Planes de Desarrollo (Nacional, Departamental y los hechos Metropolitanos) con los que se encuentra articulado para su mayor gestión.  </w:t>
      </w:r>
    </w:p>
    <w:p w14:paraId="361C1658" w14:textId="77777777" w:rsidR="001E3687" w:rsidRPr="002E6696" w:rsidRDefault="001E3687" w:rsidP="001E3687">
      <w:pPr>
        <w:spacing w:after="0" w:line="240" w:lineRule="auto"/>
        <w:jc w:val="both"/>
        <w:rPr>
          <w:rFonts w:ascii="Arial" w:hAnsi="Arial" w:cs="Arial"/>
          <w:b/>
          <w:bCs/>
          <w:color w:val="000000" w:themeColor="text1"/>
          <w:sz w:val="24"/>
          <w:szCs w:val="24"/>
          <w:lang w:eastAsia="es-CO"/>
        </w:rPr>
      </w:pPr>
    </w:p>
    <w:p w14:paraId="297D01CC" w14:textId="77777777" w:rsidR="00976B84" w:rsidRDefault="00976B84" w:rsidP="001E3687">
      <w:pPr>
        <w:spacing w:after="0" w:line="240" w:lineRule="auto"/>
        <w:jc w:val="both"/>
        <w:rPr>
          <w:rFonts w:ascii="Arial" w:hAnsi="Arial" w:cs="Arial"/>
          <w:b/>
          <w:sz w:val="24"/>
          <w:szCs w:val="24"/>
          <w:lang w:eastAsia="es-CO"/>
        </w:rPr>
      </w:pPr>
    </w:p>
    <w:p w14:paraId="6E9208B4" w14:textId="109442BF" w:rsidR="001E3687" w:rsidRDefault="001E3687" w:rsidP="001E3687">
      <w:pPr>
        <w:spacing w:after="0" w:line="240" w:lineRule="auto"/>
        <w:jc w:val="both"/>
        <w:rPr>
          <w:rFonts w:ascii="Arial" w:hAnsi="Arial" w:cs="Arial"/>
          <w:b/>
          <w:sz w:val="24"/>
          <w:szCs w:val="24"/>
          <w:lang w:eastAsia="es-CO"/>
        </w:rPr>
      </w:pPr>
      <w:r w:rsidRPr="002E6696">
        <w:rPr>
          <w:rFonts w:ascii="Arial" w:hAnsi="Arial" w:cs="Arial"/>
          <w:b/>
          <w:sz w:val="24"/>
          <w:szCs w:val="24"/>
          <w:lang w:eastAsia="es-CO"/>
        </w:rPr>
        <w:t>Productos y Metas</w:t>
      </w:r>
    </w:p>
    <w:p w14:paraId="22D14E37" w14:textId="77777777" w:rsidR="00976B84" w:rsidRPr="002E6696" w:rsidRDefault="00976B84" w:rsidP="001E3687">
      <w:pPr>
        <w:spacing w:after="0" w:line="240" w:lineRule="auto"/>
        <w:jc w:val="both"/>
        <w:rPr>
          <w:rFonts w:ascii="Arial" w:hAnsi="Arial" w:cs="Arial"/>
          <w:b/>
          <w:sz w:val="24"/>
          <w:szCs w:val="24"/>
          <w:lang w:eastAsia="es-CO"/>
        </w:rPr>
      </w:pPr>
    </w:p>
    <w:tbl>
      <w:tblPr>
        <w:tblW w:w="4726" w:type="pct"/>
        <w:jc w:val="center"/>
        <w:tblCellMar>
          <w:left w:w="70" w:type="dxa"/>
          <w:right w:w="70" w:type="dxa"/>
        </w:tblCellMar>
        <w:tblLook w:val="04A0" w:firstRow="1" w:lastRow="0" w:firstColumn="1" w:lastColumn="0" w:noHBand="0" w:noVBand="1"/>
      </w:tblPr>
      <w:tblGrid>
        <w:gridCol w:w="994"/>
        <w:gridCol w:w="1229"/>
        <w:gridCol w:w="1172"/>
        <w:gridCol w:w="1063"/>
        <w:gridCol w:w="710"/>
        <w:gridCol w:w="932"/>
        <w:gridCol w:w="994"/>
        <w:gridCol w:w="1252"/>
      </w:tblGrid>
      <w:tr w:rsidR="00642EB4" w:rsidRPr="00976B84" w14:paraId="301BFF5D" w14:textId="77777777" w:rsidTr="001E3687">
        <w:trPr>
          <w:trHeight w:val="612"/>
          <w:tblHeader/>
          <w:jc w:val="center"/>
        </w:trPr>
        <w:tc>
          <w:tcPr>
            <w:tcW w:w="669"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364E051"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de Resultado</w:t>
            </w:r>
          </w:p>
        </w:tc>
        <w:tc>
          <w:tcPr>
            <w:tcW w:w="858" w:type="pct"/>
            <w:tcBorders>
              <w:top w:val="single" w:sz="4" w:space="0" w:color="FFFFFF"/>
              <w:left w:val="nil"/>
              <w:bottom w:val="single" w:sz="4" w:space="0" w:color="FFFFFF"/>
              <w:right w:val="single" w:sz="4" w:space="0" w:color="FFFFFF"/>
            </w:tcBorders>
            <w:shd w:val="clear" w:color="auto" w:fill="005DAA"/>
            <w:vAlign w:val="center"/>
            <w:hideMark/>
          </w:tcPr>
          <w:p w14:paraId="7FFE783C"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Nombre del Programa</w:t>
            </w:r>
          </w:p>
        </w:tc>
        <w:tc>
          <w:tcPr>
            <w:tcW w:w="748" w:type="pct"/>
            <w:tcBorders>
              <w:top w:val="single" w:sz="4" w:space="0" w:color="FFFFFF"/>
              <w:left w:val="nil"/>
              <w:bottom w:val="single" w:sz="4" w:space="0" w:color="FFFFFF"/>
              <w:right w:val="single" w:sz="4" w:space="0" w:color="FFFFFF"/>
            </w:tcBorders>
            <w:shd w:val="clear" w:color="auto" w:fill="005DAA"/>
            <w:vAlign w:val="center"/>
            <w:hideMark/>
          </w:tcPr>
          <w:p w14:paraId="60579CE4"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Producto</w:t>
            </w:r>
          </w:p>
        </w:tc>
        <w:tc>
          <w:tcPr>
            <w:tcW w:w="786" w:type="pct"/>
            <w:tcBorders>
              <w:top w:val="single" w:sz="4" w:space="0" w:color="FFFFFF"/>
              <w:left w:val="nil"/>
              <w:bottom w:val="single" w:sz="4" w:space="0" w:color="FFFFFF"/>
              <w:right w:val="single" w:sz="4" w:space="0" w:color="FFFFFF"/>
            </w:tcBorders>
            <w:shd w:val="clear" w:color="auto" w:fill="005DAA"/>
            <w:vAlign w:val="center"/>
            <w:hideMark/>
          </w:tcPr>
          <w:p w14:paraId="1C2AC3DA"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2FA840B0"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64C66625"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2A497ADA"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5FFAB5C4" w14:textId="77777777" w:rsidR="001E3687" w:rsidRPr="00976B84" w:rsidRDefault="001E3687">
            <w:pPr>
              <w:spacing w:after="0" w:line="240" w:lineRule="auto"/>
              <w:jc w:val="both"/>
              <w:rPr>
                <w:rFonts w:ascii="Arial" w:hAnsi="Arial" w:cs="Arial"/>
                <w:b/>
                <w:bCs/>
                <w:color w:val="FFFFFF"/>
                <w:sz w:val="16"/>
                <w:szCs w:val="16"/>
                <w:lang w:eastAsia="es-CO"/>
              </w:rPr>
            </w:pPr>
            <w:r w:rsidRPr="00976B84">
              <w:rPr>
                <w:rFonts w:ascii="Arial" w:hAnsi="Arial" w:cs="Arial"/>
                <w:b/>
                <w:bCs/>
                <w:color w:val="FFFFFF"/>
                <w:sz w:val="16"/>
                <w:szCs w:val="16"/>
                <w:lang w:eastAsia="es-CO"/>
              </w:rPr>
              <w:t>Unidad Administrativa Responsable</w:t>
            </w:r>
          </w:p>
        </w:tc>
      </w:tr>
      <w:tr w:rsidR="00642EB4" w:rsidRPr="00976B84" w14:paraId="73ECA9CC" w14:textId="77777777" w:rsidTr="001E3687">
        <w:trPr>
          <w:trHeight w:val="816"/>
          <w:jc w:val="center"/>
        </w:trPr>
        <w:tc>
          <w:tcPr>
            <w:tcW w:w="669" w:type="pct"/>
            <w:tcBorders>
              <w:top w:val="nil"/>
              <w:left w:val="single" w:sz="4" w:space="0" w:color="FFFFFF"/>
              <w:bottom w:val="single" w:sz="4" w:space="0" w:color="FFFFFF"/>
              <w:right w:val="single" w:sz="4" w:space="0" w:color="FFFFFF"/>
            </w:tcBorders>
            <w:shd w:val="clear" w:color="auto" w:fill="F2F2F2"/>
            <w:vAlign w:val="center"/>
            <w:hideMark/>
          </w:tcPr>
          <w:p w14:paraId="3D20607C"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Aumentar la cobertura de personas capacitadas</w:t>
            </w:r>
            <w:r w:rsidRPr="00976B84">
              <w:rPr>
                <w:rFonts w:ascii="Arial" w:hAnsi="Arial" w:cs="Arial"/>
                <w:color w:val="FF00FF"/>
                <w:sz w:val="16"/>
                <w:szCs w:val="16"/>
                <w:lang w:eastAsia="es-CO"/>
              </w:rPr>
              <w:t xml:space="preserve"> </w:t>
            </w:r>
            <w:r w:rsidRPr="00976B84">
              <w:rPr>
                <w:rFonts w:ascii="Arial" w:hAnsi="Arial" w:cs="Arial"/>
                <w:sz w:val="16"/>
                <w:szCs w:val="16"/>
                <w:lang w:eastAsia="es-CO"/>
              </w:rPr>
              <w:t>en el cuidado y protección de la fauna</w:t>
            </w:r>
          </w:p>
        </w:tc>
        <w:tc>
          <w:tcPr>
            <w:tcW w:w="858" w:type="pct"/>
            <w:tcBorders>
              <w:top w:val="nil"/>
              <w:left w:val="nil"/>
              <w:bottom w:val="single" w:sz="4" w:space="0" w:color="FFFFFF"/>
              <w:right w:val="single" w:sz="4" w:space="0" w:color="FFFFFF"/>
            </w:tcBorders>
            <w:shd w:val="clear" w:color="auto" w:fill="F2F2F2"/>
            <w:vAlign w:val="center"/>
            <w:hideMark/>
          </w:tcPr>
          <w:p w14:paraId="1E225CC0"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Educación para el buen cuidado de la fauna</w:t>
            </w:r>
          </w:p>
        </w:tc>
        <w:tc>
          <w:tcPr>
            <w:tcW w:w="748" w:type="pct"/>
            <w:tcBorders>
              <w:top w:val="nil"/>
              <w:left w:val="nil"/>
              <w:bottom w:val="single" w:sz="4" w:space="0" w:color="FFFFFF"/>
              <w:right w:val="single" w:sz="4" w:space="0" w:color="FFFFFF"/>
            </w:tcBorders>
            <w:shd w:val="clear" w:color="auto" w:fill="F2F2F2"/>
            <w:vAlign w:val="center"/>
            <w:hideMark/>
          </w:tcPr>
          <w:p w14:paraId="274CF437"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Capacitación y/o sensibilización en Bienestar Animal (animales de compañía y fauna silvestre) a los diferentes sectores poblacionales</w:t>
            </w:r>
          </w:p>
        </w:tc>
        <w:tc>
          <w:tcPr>
            <w:tcW w:w="786" w:type="pct"/>
            <w:tcBorders>
              <w:top w:val="nil"/>
              <w:left w:val="nil"/>
              <w:bottom w:val="single" w:sz="4" w:space="0" w:color="FFFFFF"/>
              <w:right w:val="single" w:sz="4" w:space="0" w:color="FFFFFF"/>
            </w:tcBorders>
            <w:shd w:val="clear" w:color="auto" w:fill="F2F2F2"/>
            <w:vAlign w:val="center"/>
            <w:hideMark/>
          </w:tcPr>
          <w:p w14:paraId="4E4199E0"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Personas capacitadas</w:t>
            </w:r>
          </w:p>
        </w:tc>
        <w:tc>
          <w:tcPr>
            <w:tcW w:w="364" w:type="pct"/>
            <w:tcBorders>
              <w:top w:val="nil"/>
              <w:left w:val="nil"/>
              <w:bottom w:val="single" w:sz="4" w:space="0" w:color="FFFFFF"/>
              <w:right w:val="single" w:sz="4" w:space="0" w:color="FFFFFF"/>
            </w:tcBorders>
            <w:shd w:val="clear" w:color="auto" w:fill="F2F2F2"/>
            <w:vAlign w:val="center"/>
            <w:hideMark/>
          </w:tcPr>
          <w:p w14:paraId="45B9138C"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682FAE49"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12000</w:t>
            </w:r>
          </w:p>
        </w:tc>
        <w:tc>
          <w:tcPr>
            <w:tcW w:w="473" w:type="pct"/>
            <w:tcBorders>
              <w:top w:val="nil"/>
              <w:left w:val="nil"/>
              <w:bottom w:val="single" w:sz="4" w:space="0" w:color="FFFFFF"/>
              <w:right w:val="single" w:sz="4" w:space="0" w:color="FFFFFF"/>
            </w:tcBorders>
            <w:shd w:val="clear" w:color="auto" w:fill="F2F2F2"/>
            <w:vAlign w:val="center"/>
            <w:hideMark/>
          </w:tcPr>
          <w:p w14:paraId="083E0ADA"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color w:val="000000"/>
                <w:sz w:val="16"/>
                <w:szCs w:val="16"/>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4F3308FD" w14:textId="77777777" w:rsidR="001E3687" w:rsidRPr="00976B84" w:rsidRDefault="001E3687">
            <w:pPr>
              <w:spacing w:after="0" w:line="240" w:lineRule="auto"/>
              <w:jc w:val="both"/>
              <w:rPr>
                <w:rFonts w:ascii="Arial" w:hAnsi="Arial" w:cs="Arial"/>
                <w:sz w:val="16"/>
                <w:szCs w:val="16"/>
                <w:lang w:eastAsia="es-CO"/>
              </w:rPr>
            </w:pPr>
            <w:r w:rsidRPr="00976B84">
              <w:rPr>
                <w:rFonts w:ascii="Arial" w:hAnsi="Arial" w:cs="Arial"/>
                <w:sz w:val="16"/>
                <w:szCs w:val="16"/>
                <w:lang w:eastAsia="es-CO"/>
              </w:rPr>
              <w:t>Secretaría de Medio Ambiente</w:t>
            </w:r>
          </w:p>
        </w:tc>
      </w:tr>
    </w:tbl>
    <w:p w14:paraId="593AF9C8" w14:textId="77777777" w:rsidR="001E3687" w:rsidRPr="002E6696" w:rsidRDefault="001E3687" w:rsidP="001E3687">
      <w:pPr>
        <w:spacing w:after="0" w:line="240" w:lineRule="auto"/>
        <w:jc w:val="both"/>
        <w:rPr>
          <w:rFonts w:ascii="Arial" w:hAnsi="Arial" w:cs="Arial"/>
          <w:b/>
          <w:bCs/>
          <w:sz w:val="24"/>
          <w:szCs w:val="24"/>
        </w:rPr>
      </w:pPr>
    </w:p>
    <w:p w14:paraId="468D6577"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175°. ARTICULACIONES REGIONALES. </w:t>
      </w:r>
      <w:r w:rsidRPr="002E6696">
        <w:rPr>
          <w:rFonts w:ascii="Arial" w:hAnsi="Arial" w:cs="Arial"/>
          <w:sz w:val="24"/>
          <w:szCs w:val="24"/>
        </w:rPr>
        <w:t>En la gestión de las metas propuestas se tienen las siguientes articulaciones regionales:</w:t>
      </w:r>
    </w:p>
    <w:p w14:paraId="397A7114" w14:textId="77777777" w:rsidR="001E3687" w:rsidRPr="002E6696" w:rsidRDefault="001E3687" w:rsidP="001E3687">
      <w:pPr>
        <w:spacing w:after="0" w:line="240" w:lineRule="auto"/>
        <w:jc w:val="both"/>
        <w:rPr>
          <w:rFonts w:ascii="Arial" w:hAnsi="Arial" w:cs="Arial"/>
          <w:sz w:val="24"/>
          <w:szCs w:val="24"/>
        </w:rPr>
      </w:pPr>
    </w:p>
    <w:tbl>
      <w:tblPr>
        <w:tblW w:w="8931"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127"/>
        <w:gridCol w:w="1984"/>
        <w:gridCol w:w="1985"/>
        <w:gridCol w:w="2835"/>
      </w:tblGrid>
      <w:tr w:rsidR="001E3687" w:rsidRPr="00C37568" w14:paraId="031D716F" w14:textId="77777777" w:rsidTr="001E3687">
        <w:trPr>
          <w:trHeight w:val="40"/>
          <w:tblHeader/>
          <w:jc w:val="center"/>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950E6DB"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 xml:space="preserve">Programa del Plan </w:t>
            </w:r>
            <w:r w:rsidRPr="00C37568">
              <w:rPr>
                <w:rFonts w:ascii="Arial" w:hAnsi="Arial" w:cs="Arial"/>
                <w:b/>
                <w:bCs/>
                <w:i/>
                <w:iCs/>
                <w:color w:val="FFFFFF"/>
                <w:sz w:val="16"/>
                <w:szCs w:val="16"/>
                <w:lang w:eastAsia="es-CO"/>
              </w:rPr>
              <w:t>ITAGÜÍ CIUDAD DE OPORTUNIDADES 2020 - 2023</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FB52A31"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Pacto del Plan Nacional 2018-2022</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42049FC"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Programa Plan Departamental: UNIDOS  2020-2023</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5C2F427"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Estrategias Metropolitanas</w:t>
            </w:r>
          </w:p>
        </w:tc>
      </w:tr>
      <w:tr w:rsidR="001E3687" w:rsidRPr="00C37568" w14:paraId="02AEB10D" w14:textId="77777777" w:rsidTr="001E3687">
        <w:trPr>
          <w:trHeight w:val="565"/>
          <w:jc w:val="center"/>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B956D11"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Promoción para el cuidado, atención y adopción de animales.</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E85F26E"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Pacto por la sostenibilidad</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3B23ADC"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Nuestra Tierra</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788B5AE"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 xml:space="preserve">PEMOT (Plan estratégico metropolitano de ordenamiento territorial), PIDM (Plan integral de desarrollo metropolitano), </w:t>
            </w:r>
          </w:p>
        </w:tc>
      </w:tr>
      <w:tr w:rsidR="001E3687" w:rsidRPr="00C37568" w14:paraId="42412323" w14:textId="77777777" w:rsidTr="001E3687">
        <w:trPr>
          <w:trHeight w:val="40"/>
          <w:jc w:val="center"/>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2CAF53A"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Fauna Silvestre libre de cautiverio</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F2E59B6"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Pacto por la sostenibilidad</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03468F6"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Nuestra Tierra</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5AB935D"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 xml:space="preserve">PEMOT (Plan estratégico metropolitano de ordenamiento territorial), PIDM (Plan integral de desarrollo metropolitano), </w:t>
            </w:r>
          </w:p>
        </w:tc>
      </w:tr>
      <w:tr w:rsidR="001E3687" w:rsidRPr="00C37568" w14:paraId="58446DF8" w14:textId="77777777" w:rsidTr="001E3687">
        <w:trPr>
          <w:trHeight w:val="281"/>
          <w:jc w:val="center"/>
        </w:trPr>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7EDD313"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Educación para el buen cuidado de la fauna.</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9C7662E"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Pacto por la sostenibilidad</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1A7CA3A"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Nuestra Tierra</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D05F2E8"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 xml:space="preserve">PEMOT (Plan estratégico metropolitano de ordenamiento territorial), PIDM (Plan integral de desarrollo metropolitano), </w:t>
            </w:r>
          </w:p>
        </w:tc>
      </w:tr>
    </w:tbl>
    <w:p w14:paraId="543BAC11" w14:textId="77777777" w:rsidR="001E3687" w:rsidRPr="002E6696" w:rsidRDefault="001E3687" w:rsidP="001E3687">
      <w:pPr>
        <w:spacing w:after="0" w:line="240" w:lineRule="auto"/>
        <w:jc w:val="both"/>
        <w:rPr>
          <w:rFonts w:ascii="Arial" w:hAnsi="Arial" w:cs="Arial"/>
          <w:b/>
          <w:bCs/>
          <w:sz w:val="24"/>
          <w:szCs w:val="24"/>
        </w:rPr>
      </w:pPr>
    </w:p>
    <w:p w14:paraId="1044F460" w14:textId="36B67707" w:rsidR="001E3687" w:rsidRDefault="001E3687" w:rsidP="001E3687">
      <w:pPr>
        <w:spacing w:after="0" w:line="240" w:lineRule="auto"/>
        <w:jc w:val="both"/>
        <w:rPr>
          <w:rFonts w:ascii="Arial" w:hAnsi="Arial" w:cs="Arial"/>
          <w:b/>
          <w:bCs/>
          <w:sz w:val="24"/>
          <w:szCs w:val="24"/>
        </w:rPr>
      </w:pPr>
    </w:p>
    <w:p w14:paraId="11011180" w14:textId="710919B0" w:rsidR="00B00EB9" w:rsidRDefault="00B00EB9" w:rsidP="001E3687">
      <w:pPr>
        <w:spacing w:after="0" w:line="240" w:lineRule="auto"/>
        <w:jc w:val="both"/>
        <w:rPr>
          <w:rFonts w:ascii="Arial" w:hAnsi="Arial" w:cs="Arial"/>
          <w:b/>
          <w:bCs/>
          <w:sz w:val="24"/>
          <w:szCs w:val="24"/>
        </w:rPr>
      </w:pPr>
    </w:p>
    <w:p w14:paraId="052B6C01" w14:textId="6DDB079A" w:rsidR="00B00EB9" w:rsidRDefault="00B00EB9" w:rsidP="001E3687">
      <w:pPr>
        <w:spacing w:after="0" w:line="240" w:lineRule="auto"/>
        <w:jc w:val="both"/>
        <w:rPr>
          <w:rFonts w:ascii="Arial" w:hAnsi="Arial" w:cs="Arial"/>
          <w:b/>
          <w:bCs/>
          <w:sz w:val="24"/>
          <w:szCs w:val="24"/>
        </w:rPr>
      </w:pPr>
    </w:p>
    <w:p w14:paraId="06BF835A" w14:textId="7C1ED674" w:rsidR="00B00EB9" w:rsidRDefault="00B00EB9" w:rsidP="001E3687">
      <w:pPr>
        <w:spacing w:after="0" w:line="240" w:lineRule="auto"/>
        <w:jc w:val="both"/>
        <w:rPr>
          <w:rFonts w:ascii="Arial" w:hAnsi="Arial" w:cs="Arial"/>
          <w:b/>
          <w:bCs/>
          <w:sz w:val="24"/>
          <w:szCs w:val="24"/>
        </w:rPr>
      </w:pPr>
    </w:p>
    <w:p w14:paraId="46161A46" w14:textId="58FACC44" w:rsidR="00B00EB9" w:rsidRDefault="00B00EB9" w:rsidP="001E3687">
      <w:pPr>
        <w:spacing w:after="0" w:line="240" w:lineRule="auto"/>
        <w:jc w:val="both"/>
        <w:rPr>
          <w:rFonts w:ascii="Arial" w:hAnsi="Arial" w:cs="Arial"/>
          <w:b/>
          <w:bCs/>
          <w:sz w:val="24"/>
          <w:szCs w:val="24"/>
        </w:rPr>
      </w:pPr>
    </w:p>
    <w:p w14:paraId="287B2891" w14:textId="17D010AE" w:rsidR="00B00EB9" w:rsidRDefault="00B00EB9" w:rsidP="001E3687">
      <w:pPr>
        <w:spacing w:after="0" w:line="240" w:lineRule="auto"/>
        <w:jc w:val="both"/>
        <w:rPr>
          <w:rFonts w:ascii="Arial" w:hAnsi="Arial" w:cs="Arial"/>
          <w:b/>
          <w:bCs/>
          <w:sz w:val="24"/>
          <w:szCs w:val="24"/>
        </w:rPr>
      </w:pPr>
    </w:p>
    <w:p w14:paraId="241C9A0F" w14:textId="784F09C9" w:rsidR="00B00EB9" w:rsidRDefault="00B00EB9" w:rsidP="001E3687">
      <w:pPr>
        <w:spacing w:after="0" w:line="240" w:lineRule="auto"/>
        <w:jc w:val="both"/>
        <w:rPr>
          <w:rFonts w:ascii="Arial" w:hAnsi="Arial" w:cs="Arial"/>
          <w:b/>
          <w:bCs/>
          <w:sz w:val="24"/>
          <w:szCs w:val="24"/>
        </w:rPr>
      </w:pPr>
    </w:p>
    <w:p w14:paraId="42A04E2A" w14:textId="77777777" w:rsidR="00B00EB9" w:rsidRDefault="00B00EB9" w:rsidP="00B00EB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0B376A25" w14:textId="67EFC64F" w:rsidR="00B00EB9" w:rsidRDefault="00B00EB9" w:rsidP="001E3687">
      <w:pPr>
        <w:spacing w:after="0" w:line="240" w:lineRule="auto"/>
        <w:jc w:val="both"/>
        <w:rPr>
          <w:rFonts w:ascii="Arial" w:hAnsi="Arial" w:cs="Arial"/>
          <w:b/>
          <w:bCs/>
          <w:sz w:val="24"/>
          <w:szCs w:val="24"/>
        </w:rPr>
      </w:pPr>
    </w:p>
    <w:p w14:paraId="7497BFBB" w14:textId="7CA34C83" w:rsidR="00B00EB9" w:rsidRDefault="00B00EB9" w:rsidP="001E3687">
      <w:pPr>
        <w:spacing w:after="0" w:line="240" w:lineRule="auto"/>
        <w:jc w:val="both"/>
        <w:rPr>
          <w:rFonts w:ascii="Arial" w:hAnsi="Arial" w:cs="Arial"/>
          <w:b/>
          <w:bCs/>
          <w:sz w:val="24"/>
          <w:szCs w:val="24"/>
        </w:rPr>
      </w:pPr>
    </w:p>
    <w:p w14:paraId="1FBB26DE" w14:textId="69CECE10" w:rsidR="00B00EB9" w:rsidRDefault="00B00EB9" w:rsidP="001E3687">
      <w:pPr>
        <w:spacing w:after="0" w:line="240" w:lineRule="auto"/>
        <w:jc w:val="both"/>
        <w:rPr>
          <w:rFonts w:ascii="Arial" w:hAnsi="Arial" w:cs="Arial"/>
          <w:b/>
          <w:bCs/>
          <w:sz w:val="24"/>
          <w:szCs w:val="24"/>
        </w:rPr>
      </w:pPr>
    </w:p>
    <w:p w14:paraId="3DC43D97" w14:textId="2C7B9469" w:rsidR="00B00EB9" w:rsidRDefault="00B00EB9" w:rsidP="001E3687">
      <w:pPr>
        <w:spacing w:after="0" w:line="240" w:lineRule="auto"/>
        <w:jc w:val="both"/>
        <w:rPr>
          <w:rFonts w:ascii="Arial" w:hAnsi="Arial" w:cs="Arial"/>
          <w:b/>
          <w:bCs/>
          <w:sz w:val="24"/>
          <w:szCs w:val="24"/>
        </w:rPr>
      </w:pPr>
    </w:p>
    <w:p w14:paraId="1BF94FB9" w14:textId="77777777" w:rsidR="00B00EB9" w:rsidRPr="002E6696" w:rsidRDefault="00B00EB9" w:rsidP="001E3687">
      <w:pPr>
        <w:spacing w:after="0" w:line="240" w:lineRule="auto"/>
        <w:jc w:val="both"/>
        <w:rPr>
          <w:rFonts w:ascii="Arial" w:hAnsi="Arial" w:cs="Arial"/>
          <w:b/>
          <w:bCs/>
          <w:sz w:val="24"/>
          <w:szCs w:val="24"/>
        </w:rPr>
      </w:pPr>
    </w:p>
    <w:p w14:paraId="405FC571"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SECCIÓN VIII</w:t>
      </w:r>
    </w:p>
    <w:p w14:paraId="35264D3A"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LÍNEA ESTRATÉGICA 25</w:t>
      </w:r>
    </w:p>
    <w:p w14:paraId="196D875C" w14:textId="77777777" w:rsidR="001E3687" w:rsidRPr="002E6696" w:rsidRDefault="001E3687" w:rsidP="001E3687">
      <w:pPr>
        <w:spacing w:after="0" w:line="240" w:lineRule="auto"/>
        <w:jc w:val="both"/>
        <w:rPr>
          <w:rFonts w:ascii="Arial" w:hAnsi="Arial" w:cs="Arial"/>
          <w:b/>
          <w:bCs/>
          <w:sz w:val="24"/>
          <w:szCs w:val="24"/>
        </w:rPr>
      </w:pPr>
    </w:p>
    <w:p w14:paraId="19EE8D5F" w14:textId="77777777"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176°. GESTIÓN DEL RECURSO FLORA. </w:t>
      </w:r>
      <w:r w:rsidRPr="002E6696">
        <w:rPr>
          <w:rFonts w:ascii="Arial" w:hAnsi="Arial" w:cs="Arial"/>
          <w:sz w:val="24"/>
          <w:szCs w:val="24"/>
        </w:rPr>
        <w:t xml:space="preserve">Itagüí Ciudad de Oportunidades busca a través de su línea estratégica Conservación del Recurso Flora, en armonía con el Área Metropolitana del Valle de Aburrá y CORANTIOQUIA, la protección, conservación y cuidado del componente arbóreo en el DMI y APRU Ditaires; asimismo, proteger y conservar la biodiversidad y los servicios </w:t>
      </w:r>
      <w:r w:rsidRPr="002E6696">
        <w:rPr>
          <w:rFonts w:ascii="Arial" w:hAnsi="Arial" w:cs="Arial"/>
          <w:sz w:val="24"/>
          <w:szCs w:val="24"/>
        </w:rPr>
        <w:lastRenderedPageBreak/>
        <w:t>ecosistémicos con el ánimo de mejorar los espacios públicos verdes, buscando la consolidación de las redes ecológicas urbanas y los ecosistemas circundantes.</w:t>
      </w:r>
    </w:p>
    <w:p w14:paraId="6FB22AC8" w14:textId="77777777" w:rsidR="001E3687" w:rsidRPr="002E6696" w:rsidRDefault="001E3687" w:rsidP="001E3687">
      <w:pPr>
        <w:spacing w:after="0" w:line="240" w:lineRule="auto"/>
        <w:jc w:val="both"/>
        <w:rPr>
          <w:rFonts w:ascii="Arial" w:hAnsi="Arial" w:cs="Arial"/>
          <w:sz w:val="24"/>
          <w:szCs w:val="24"/>
        </w:rPr>
      </w:pPr>
    </w:p>
    <w:p w14:paraId="2120407B" w14:textId="2407A67C"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177°. OBJETIVOS. </w:t>
      </w:r>
      <w:r w:rsidRPr="002E6696">
        <w:rPr>
          <w:rFonts w:ascii="Arial" w:hAnsi="Arial" w:cs="Arial"/>
          <w:sz w:val="24"/>
          <w:szCs w:val="24"/>
        </w:rPr>
        <w:t>Velar por la protección, conservación y cuidado del componente arbóreo del APRU Ditaires, la biodiversidad, los servicios ecosistémicos y los espacios públicos verdes urbanos, mediante la ejecución de los programas: Conservación del Componente Arbóreo y Zonas Verdes Urbanas y Centros Poblados y Conservación del Componente Paisajístico y Capas Vegetales en la Zona Urbana y Centros Poblados; para el logro de dicho propósito se desarrollarán acciones de siembra y mantenimiento de árboles, mantenimiento del ornato público, recuperación de pisos duros, sensibilización y capacitación en conservación y cuidado del medio ambiente, buscando la consolidación de las redes ecológicas urbanas y los ecosistemas circundantes para el mejoramiento de la calidad de vida de los itagüíseños.</w:t>
      </w:r>
    </w:p>
    <w:p w14:paraId="6D56720B" w14:textId="77777777" w:rsidR="001E3687" w:rsidRPr="002E6696" w:rsidRDefault="001E3687" w:rsidP="001E3687">
      <w:pPr>
        <w:tabs>
          <w:tab w:val="left" w:pos="2745"/>
        </w:tabs>
        <w:spacing w:after="0" w:line="240" w:lineRule="auto"/>
        <w:jc w:val="both"/>
        <w:rPr>
          <w:rFonts w:ascii="Arial" w:hAnsi="Arial" w:cs="Arial"/>
          <w:b/>
          <w:sz w:val="24"/>
          <w:szCs w:val="24"/>
        </w:rPr>
      </w:pPr>
    </w:p>
    <w:p w14:paraId="0DF7A070" w14:textId="77777777" w:rsidR="000C3957" w:rsidRPr="002E6696" w:rsidRDefault="000C3957" w:rsidP="001E3687">
      <w:pPr>
        <w:tabs>
          <w:tab w:val="left" w:pos="2745"/>
        </w:tabs>
        <w:spacing w:after="0" w:line="240" w:lineRule="auto"/>
        <w:jc w:val="both"/>
        <w:rPr>
          <w:rFonts w:ascii="Arial" w:hAnsi="Arial" w:cs="Arial"/>
          <w:b/>
          <w:sz w:val="24"/>
          <w:szCs w:val="24"/>
        </w:rPr>
      </w:pPr>
    </w:p>
    <w:p w14:paraId="2861F527" w14:textId="0147B907" w:rsidR="001E3687" w:rsidRDefault="001E3687" w:rsidP="001E3687">
      <w:pPr>
        <w:tabs>
          <w:tab w:val="left" w:pos="2745"/>
        </w:tabs>
        <w:spacing w:after="0" w:line="240" w:lineRule="auto"/>
        <w:jc w:val="both"/>
        <w:rPr>
          <w:rFonts w:ascii="Arial" w:hAnsi="Arial" w:cs="Arial"/>
          <w:b/>
          <w:sz w:val="24"/>
          <w:szCs w:val="24"/>
        </w:rPr>
      </w:pPr>
      <w:r w:rsidRPr="002E6696">
        <w:rPr>
          <w:rFonts w:ascii="Arial" w:hAnsi="Arial" w:cs="Arial"/>
          <w:b/>
          <w:sz w:val="24"/>
          <w:szCs w:val="24"/>
        </w:rPr>
        <w:t>Resultados y Metas</w:t>
      </w:r>
    </w:p>
    <w:p w14:paraId="3791F7DE" w14:textId="77777777" w:rsidR="00C37568" w:rsidRPr="002E6696" w:rsidRDefault="00C37568" w:rsidP="001E3687">
      <w:pPr>
        <w:tabs>
          <w:tab w:val="left" w:pos="2745"/>
        </w:tabs>
        <w:spacing w:after="0" w:line="240" w:lineRule="auto"/>
        <w:jc w:val="both"/>
        <w:rPr>
          <w:rFonts w:ascii="Arial" w:hAnsi="Arial" w:cs="Arial"/>
          <w:b/>
          <w:sz w:val="24"/>
          <w:szCs w:val="24"/>
        </w:rPr>
      </w:pPr>
    </w:p>
    <w:tbl>
      <w:tblPr>
        <w:tblW w:w="5000" w:type="pct"/>
        <w:jc w:val="center"/>
        <w:tblLook w:val="04A0" w:firstRow="1" w:lastRow="0" w:firstColumn="1" w:lastColumn="0" w:noHBand="0" w:noVBand="1"/>
      </w:tblPr>
      <w:tblGrid>
        <w:gridCol w:w="1266"/>
        <w:gridCol w:w="1021"/>
        <w:gridCol w:w="1021"/>
        <w:gridCol w:w="1022"/>
        <w:gridCol w:w="1022"/>
        <w:gridCol w:w="1070"/>
        <w:gridCol w:w="1301"/>
        <w:gridCol w:w="1097"/>
      </w:tblGrid>
      <w:tr w:rsidR="001E3687" w:rsidRPr="00C37568" w14:paraId="72D5F98C" w14:textId="77777777" w:rsidTr="001E3687">
        <w:trPr>
          <w:trHeight w:val="780"/>
          <w:tblHeader/>
          <w:jc w:val="center"/>
        </w:trPr>
        <w:tc>
          <w:tcPr>
            <w:tcW w:w="614"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51069509"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Indicador de resultado / bienestar</w:t>
            </w:r>
          </w:p>
        </w:tc>
        <w:tc>
          <w:tcPr>
            <w:tcW w:w="614" w:type="pct"/>
            <w:tcBorders>
              <w:top w:val="single" w:sz="8" w:space="0" w:color="FFFFFF"/>
              <w:left w:val="nil"/>
              <w:bottom w:val="single" w:sz="8" w:space="0" w:color="FFFFFF"/>
              <w:right w:val="single" w:sz="8" w:space="0" w:color="FFFFFF"/>
            </w:tcBorders>
            <w:shd w:val="clear" w:color="auto" w:fill="005DAA"/>
            <w:vAlign w:val="center"/>
            <w:hideMark/>
          </w:tcPr>
          <w:p w14:paraId="04905922"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Unidad de medida</w:t>
            </w:r>
          </w:p>
        </w:tc>
        <w:tc>
          <w:tcPr>
            <w:tcW w:w="614" w:type="pct"/>
            <w:tcBorders>
              <w:top w:val="single" w:sz="8" w:space="0" w:color="FFFFFF"/>
              <w:left w:val="nil"/>
              <w:bottom w:val="single" w:sz="8" w:space="0" w:color="FFFFFF"/>
              <w:right w:val="single" w:sz="8" w:space="0" w:color="FFFFFF"/>
            </w:tcBorders>
            <w:shd w:val="clear" w:color="auto" w:fill="005DAA"/>
            <w:vAlign w:val="center"/>
            <w:hideMark/>
          </w:tcPr>
          <w:p w14:paraId="30B81F2E"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Línea base</w:t>
            </w:r>
          </w:p>
        </w:tc>
        <w:tc>
          <w:tcPr>
            <w:tcW w:w="614" w:type="pct"/>
            <w:tcBorders>
              <w:top w:val="single" w:sz="8" w:space="0" w:color="FFFFFF"/>
              <w:left w:val="nil"/>
              <w:bottom w:val="single" w:sz="8" w:space="0" w:color="FFFFFF"/>
              <w:right w:val="single" w:sz="8" w:space="0" w:color="FFFFFF"/>
            </w:tcBorders>
            <w:shd w:val="clear" w:color="auto" w:fill="005DAA"/>
            <w:vAlign w:val="center"/>
            <w:hideMark/>
          </w:tcPr>
          <w:p w14:paraId="2290F989"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Año base</w:t>
            </w:r>
          </w:p>
        </w:tc>
        <w:tc>
          <w:tcPr>
            <w:tcW w:w="614" w:type="pct"/>
            <w:tcBorders>
              <w:top w:val="single" w:sz="8" w:space="0" w:color="FFFFFF"/>
              <w:left w:val="nil"/>
              <w:bottom w:val="single" w:sz="8" w:space="0" w:color="FFFFFF"/>
              <w:right w:val="single" w:sz="8" w:space="0" w:color="FFFFFF"/>
            </w:tcBorders>
            <w:shd w:val="clear" w:color="auto" w:fill="005DAA"/>
            <w:vAlign w:val="center"/>
            <w:hideMark/>
          </w:tcPr>
          <w:p w14:paraId="2EC1BDBC"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Meta de cuatrienio (2020-2023)</w:t>
            </w:r>
          </w:p>
        </w:tc>
        <w:tc>
          <w:tcPr>
            <w:tcW w:w="614" w:type="pct"/>
            <w:tcBorders>
              <w:top w:val="single" w:sz="8" w:space="0" w:color="FFFFFF"/>
              <w:left w:val="nil"/>
              <w:bottom w:val="single" w:sz="8" w:space="0" w:color="FFFFFF"/>
              <w:right w:val="single" w:sz="8" w:space="0" w:color="FFFFFF"/>
            </w:tcBorders>
            <w:shd w:val="clear" w:color="auto" w:fill="005DAA"/>
            <w:vAlign w:val="center"/>
            <w:hideMark/>
          </w:tcPr>
          <w:p w14:paraId="59989B47"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Tendencia del indicador</w:t>
            </w:r>
          </w:p>
        </w:tc>
        <w:tc>
          <w:tcPr>
            <w:tcW w:w="699" w:type="pct"/>
            <w:tcBorders>
              <w:top w:val="single" w:sz="8" w:space="0" w:color="FFFFFF"/>
              <w:left w:val="nil"/>
              <w:bottom w:val="single" w:sz="8" w:space="0" w:color="FFFFFF"/>
              <w:right w:val="single" w:sz="8" w:space="0" w:color="FFFFFF"/>
            </w:tcBorders>
            <w:shd w:val="clear" w:color="auto" w:fill="005DAA"/>
            <w:vAlign w:val="center"/>
            <w:hideMark/>
          </w:tcPr>
          <w:p w14:paraId="4E89E5A8"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Unidad administrativa responsable</w:t>
            </w:r>
          </w:p>
        </w:tc>
        <w:tc>
          <w:tcPr>
            <w:tcW w:w="615" w:type="pct"/>
            <w:tcBorders>
              <w:top w:val="single" w:sz="8" w:space="0" w:color="FFFFFF"/>
              <w:left w:val="nil"/>
              <w:bottom w:val="single" w:sz="8" w:space="0" w:color="FFFFFF"/>
              <w:right w:val="single" w:sz="8" w:space="0" w:color="FFFFFF"/>
            </w:tcBorders>
            <w:shd w:val="clear" w:color="auto" w:fill="005DAA"/>
            <w:vAlign w:val="center"/>
            <w:hideMark/>
          </w:tcPr>
          <w:p w14:paraId="1B3C4955"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Meta O.D.S.</w:t>
            </w:r>
          </w:p>
        </w:tc>
      </w:tr>
      <w:tr w:rsidR="001E3687" w:rsidRPr="00C37568" w14:paraId="220F9BC3" w14:textId="77777777" w:rsidTr="001E3687">
        <w:trPr>
          <w:trHeight w:val="765"/>
          <w:jc w:val="center"/>
        </w:trPr>
        <w:tc>
          <w:tcPr>
            <w:tcW w:w="614" w:type="pct"/>
            <w:tcBorders>
              <w:top w:val="nil"/>
              <w:left w:val="single" w:sz="8" w:space="0" w:color="FFFFFF"/>
              <w:bottom w:val="single" w:sz="8" w:space="0" w:color="FFFFFF"/>
              <w:right w:val="single" w:sz="8" w:space="0" w:color="FFFFFF"/>
            </w:tcBorders>
            <w:shd w:val="clear" w:color="auto" w:fill="F2F2F2"/>
            <w:vAlign w:val="center"/>
            <w:hideMark/>
          </w:tcPr>
          <w:p w14:paraId="15D36E7E"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Cobertura de mantenimiento arbóreo.</w:t>
            </w:r>
          </w:p>
        </w:tc>
        <w:tc>
          <w:tcPr>
            <w:tcW w:w="614" w:type="pct"/>
            <w:tcBorders>
              <w:top w:val="nil"/>
              <w:left w:val="nil"/>
              <w:bottom w:val="single" w:sz="8" w:space="0" w:color="FFFFFF"/>
              <w:right w:val="single" w:sz="8" w:space="0" w:color="FFFFFF"/>
            </w:tcBorders>
            <w:shd w:val="clear" w:color="auto" w:fill="F2F2F2"/>
            <w:vAlign w:val="center"/>
            <w:hideMark/>
          </w:tcPr>
          <w:p w14:paraId="6B428A59" w14:textId="77777777" w:rsidR="001E3687" w:rsidRPr="00C37568" w:rsidRDefault="001E3687">
            <w:pPr>
              <w:spacing w:after="0" w:line="240" w:lineRule="auto"/>
              <w:jc w:val="both"/>
              <w:rPr>
                <w:rFonts w:ascii="Arial" w:hAnsi="Arial" w:cs="Arial"/>
                <w:color w:val="000000"/>
                <w:sz w:val="16"/>
                <w:szCs w:val="16"/>
                <w:lang w:val="en-US"/>
              </w:rPr>
            </w:pPr>
            <w:r w:rsidRPr="00C37568">
              <w:rPr>
                <w:rFonts w:ascii="Arial" w:hAnsi="Arial" w:cs="Arial"/>
                <w:color w:val="000000"/>
                <w:sz w:val="16"/>
                <w:szCs w:val="16"/>
              </w:rPr>
              <w:t>Número</w:t>
            </w:r>
          </w:p>
        </w:tc>
        <w:tc>
          <w:tcPr>
            <w:tcW w:w="614" w:type="pct"/>
            <w:tcBorders>
              <w:top w:val="nil"/>
              <w:left w:val="nil"/>
              <w:bottom w:val="single" w:sz="8" w:space="0" w:color="FFFFFF"/>
              <w:right w:val="single" w:sz="8" w:space="0" w:color="FFFFFF"/>
            </w:tcBorders>
            <w:shd w:val="clear" w:color="auto" w:fill="F2F2F2"/>
            <w:vAlign w:val="center"/>
            <w:hideMark/>
          </w:tcPr>
          <w:p w14:paraId="72C26979" w14:textId="77777777" w:rsidR="001E3687" w:rsidRPr="00C37568" w:rsidRDefault="001E3687">
            <w:pPr>
              <w:spacing w:after="0" w:line="240" w:lineRule="auto"/>
              <w:jc w:val="both"/>
              <w:rPr>
                <w:rFonts w:ascii="Arial" w:hAnsi="Arial" w:cs="Arial"/>
                <w:color w:val="000000"/>
                <w:sz w:val="16"/>
                <w:szCs w:val="16"/>
                <w:lang w:val="en-US"/>
              </w:rPr>
            </w:pPr>
            <w:r w:rsidRPr="00C37568">
              <w:rPr>
                <w:rFonts w:ascii="Arial" w:hAnsi="Arial" w:cs="Arial"/>
                <w:color w:val="000000"/>
                <w:sz w:val="16"/>
                <w:szCs w:val="16"/>
              </w:rPr>
              <w:t>27000</w:t>
            </w:r>
          </w:p>
        </w:tc>
        <w:tc>
          <w:tcPr>
            <w:tcW w:w="614" w:type="pct"/>
            <w:tcBorders>
              <w:top w:val="nil"/>
              <w:left w:val="nil"/>
              <w:bottom w:val="single" w:sz="8" w:space="0" w:color="FFFFFF"/>
              <w:right w:val="single" w:sz="8" w:space="0" w:color="FFFFFF"/>
            </w:tcBorders>
            <w:shd w:val="clear" w:color="auto" w:fill="F2F2F2"/>
            <w:vAlign w:val="center"/>
            <w:hideMark/>
          </w:tcPr>
          <w:p w14:paraId="27552B96" w14:textId="77777777" w:rsidR="001E3687" w:rsidRPr="00C37568" w:rsidRDefault="001E3687">
            <w:pPr>
              <w:spacing w:after="0" w:line="240" w:lineRule="auto"/>
              <w:jc w:val="both"/>
              <w:rPr>
                <w:rFonts w:ascii="Arial" w:hAnsi="Arial" w:cs="Arial"/>
                <w:color w:val="000000"/>
                <w:sz w:val="16"/>
                <w:szCs w:val="16"/>
                <w:lang w:val="en-US"/>
              </w:rPr>
            </w:pPr>
            <w:r w:rsidRPr="00C37568">
              <w:rPr>
                <w:rFonts w:ascii="Arial" w:hAnsi="Arial" w:cs="Arial"/>
                <w:color w:val="000000"/>
                <w:sz w:val="16"/>
                <w:szCs w:val="16"/>
              </w:rPr>
              <w:t>2019</w:t>
            </w:r>
          </w:p>
        </w:tc>
        <w:tc>
          <w:tcPr>
            <w:tcW w:w="614" w:type="pct"/>
            <w:tcBorders>
              <w:top w:val="nil"/>
              <w:left w:val="nil"/>
              <w:bottom w:val="single" w:sz="8" w:space="0" w:color="FFFFFF"/>
              <w:right w:val="single" w:sz="8" w:space="0" w:color="FFFFFF"/>
            </w:tcBorders>
            <w:shd w:val="clear" w:color="auto" w:fill="F2F2F2"/>
            <w:vAlign w:val="center"/>
            <w:hideMark/>
          </w:tcPr>
          <w:p w14:paraId="0975F13D" w14:textId="77777777" w:rsidR="001E3687" w:rsidRPr="00C37568" w:rsidRDefault="001E3687">
            <w:pPr>
              <w:spacing w:after="0" w:line="240" w:lineRule="auto"/>
              <w:jc w:val="both"/>
              <w:rPr>
                <w:rFonts w:ascii="Arial" w:hAnsi="Arial" w:cs="Arial"/>
                <w:color w:val="000000"/>
                <w:sz w:val="16"/>
                <w:szCs w:val="16"/>
                <w:lang w:val="en-US"/>
              </w:rPr>
            </w:pPr>
            <w:r w:rsidRPr="00C37568">
              <w:rPr>
                <w:rFonts w:ascii="Arial" w:hAnsi="Arial" w:cs="Arial"/>
                <w:color w:val="000000"/>
                <w:sz w:val="16"/>
                <w:szCs w:val="16"/>
              </w:rPr>
              <w:t>30000</w:t>
            </w:r>
          </w:p>
        </w:tc>
        <w:tc>
          <w:tcPr>
            <w:tcW w:w="614" w:type="pct"/>
            <w:tcBorders>
              <w:top w:val="nil"/>
              <w:left w:val="nil"/>
              <w:bottom w:val="single" w:sz="8" w:space="0" w:color="FFFFFF"/>
              <w:right w:val="single" w:sz="8" w:space="0" w:color="FFFFFF"/>
            </w:tcBorders>
            <w:shd w:val="clear" w:color="auto" w:fill="F2F2F2"/>
            <w:vAlign w:val="center"/>
            <w:hideMark/>
          </w:tcPr>
          <w:p w14:paraId="0CB4592D" w14:textId="77777777" w:rsidR="001E3687" w:rsidRPr="00C37568" w:rsidRDefault="001E3687">
            <w:pPr>
              <w:spacing w:after="0" w:line="240" w:lineRule="auto"/>
              <w:jc w:val="both"/>
              <w:rPr>
                <w:rFonts w:ascii="Arial" w:hAnsi="Arial" w:cs="Arial"/>
                <w:color w:val="000000"/>
                <w:sz w:val="16"/>
                <w:szCs w:val="16"/>
                <w:lang w:val="en-US"/>
              </w:rPr>
            </w:pPr>
            <w:r w:rsidRPr="00C37568">
              <w:rPr>
                <w:rFonts w:ascii="Arial" w:hAnsi="Arial" w:cs="Arial"/>
                <w:color w:val="000000"/>
                <w:sz w:val="16"/>
                <w:szCs w:val="16"/>
              </w:rPr>
              <w:t>Incrementar</w:t>
            </w:r>
          </w:p>
        </w:tc>
        <w:tc>
          <w:tcPr>
            <w:tcW w:w="699" w:type="pct"/>
            <w:tcBorders>
              <w:top w:val="nil"/>
              <w:left w:val="nil"/>
              <w:bottom w:val="single" w:sz="8" w:space="0" w:color="FFFFFF"/>
              <w:right w:val="single" w:sz="8" w:space="0" w:color="FFFFFF"/>
            </w:tcBorders>
            <w:shd w:val="clear" w:color="auto" w:fill="F2F2F2"/>
            <w:vAlign w:val="center"/>
            <w:hideMark/>
          </w:tcPr>
          <w:p w14:paraId="7DCDC6AC" w14:textId="77777777" w:rsidR="001E3687" w:rsidRPr="00C37568" w:rsidRDefault="001E3687">
            <w:pPr>
              <w:spacing w:after="0" w:line="240" w:lineRule="auto"/>
              <w:jc w:val="both"/>
              <w:rPr>
                <w:rFonts w:ascii="Arial" w:hAnsi="Arial" w:cs="Arial"/>
                <w:color w:val="000000"/>
                <w:sz w:val="16"/>
                <w:szCs w:val="16"/>
                <w:lang w:val="en-US"/>
              </w:rPr>
            </w:pPr>
            <w:r w:rsidRPr="00C37568">
              <w:rPr>
                <w:rFonts w:ascii="Arial" w:hAnsi="Arial" w:cs="Arial"/>
                <w:color w:val="000000"/>
                <w:sz w:val="16"/>
                <w:szCs w:val="16"/>
              </w:rPr>
              <w:t>Secretaría de Medio Ambiente</w:t>
            </w:r>
          </w:p>
        </w:tc>
        <w:tc>
          <w:tcPr>
            <w:tcW w:w="615" w:type="pct"/>
            <w:tcBorders>
              <w:top w:val="nil"/>
              <w:left w:val="nil"/>
              <w:bottom w:val="single" w:sz="8" w:space="0" w:color="FFFFFF"/>
              <w:right w:val="single" w:sz="8" w:space="0" w:color="FFFFFF"/>
            </w:tcBorders>
            <w:shd w:val="clear" w:color="auto" w:fill="F2F2F2"/>
            <w:vAlign w:val="center"/>
            <w:hideMark/>
          </w:tcPr>
          <w:p w14:paraId="5A4B9E95"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15.1 Áreas en proceso de restauración</w:t>
            </w:r>
          </w:p>
        </w:tc>
      </w:tr>
    </w:tbl>
    <w:p w14:paraId="4BD75551" w14:textId="77777777" w:rsidR="001E3687" w:rsidRPr="002E6696" w:rsidRDefault="001E3687" w:rsidP="001E3687">
      <w:pPr>
        <w:spacing w:after="0" w:line="240" w:lineRule="auto"/>
        <w:jc w:val="both"/>
        <w:rPr>
          <w:rFonts w:ascii="Arial" w:hAnsi="Arial" w:cs="Arial"/>
          <w:b/>
          <w:bCs/>
          <w:sz w:val="24"/>
          <w:szCs w:val="24"/>
        </w:rPr>
      </w:pPr>
    </w:p>
    <w:p w14:paraId="1EF0D739"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178°. PROGRAMA 78. CONSERVACIÓN DEL COMPONENTE ARBÓREO Y ZONAS VERDES URBANAS Y CENTROS POBLADOS. </w:t>
      </w:r>
      <w:r w:rsidRPr="002E6696">
        <w:rPr>
          <w:rFonts w:ascii="Arial" w:hAnsi="Arial" w:cs="Arial"/>
          <w:sz w:val="24"/>
          <w:szCs w:val="24"/>
        </w:rPr>
        <w:t>Busca en armonía con el Área Metropolitana del Valle de Aburrá y CORANTIOQUIA, la protección, conservación y cuidado del componente arbóreo en el DMI y APRU Ditaires, se desarrollarán actividades de adquisición de predios, siembra masiva de árboles en espacios verdes y la recuperación de suelos duros.</w:t>
      </w:r>
    </w:p>
    <w:p w14:paraId="187D7489" w14:textId="77777777" w:rsidR="001E3687" w:rsidRPr="002E6696" w:rsidRDefault="001E3687" w:rsidP="001E3687">
      <w:pPr>
        <w:spacing w:after="0" w:line="240" w:lineRule="auto"/>
        <w:jc w:val="both"/>
        <w:rPr>
          <w:rFonts w:ascii="Arial" w:hAnsi="Arial" w:cs="Arial"/>
          <w:sz w:val="24"/>
          <w:szCs w:val="24"/>
        </w:rPr>
      </w:pPr>
    </w:p>
    <w:p w14:paraId="1FEC628B" w14:textId="219DA09E"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37279C26" w14:textId="77777777" w:rsidR="00C37568" w:rsidRPr="002E6696" w:rsidRDefault="00C37568"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190"/>
        <w:gridCol w:w="1119"/>
        <w:gridCol w:w="1065"/>
        <w:gridCol w:w="1057"/>
        <w:gridCol w:w="923"/>
        <w:gridCol w:w="932"/>
        <w:gridCol w:w="994"/>
        <w:gridCol w:w="1252"/>
      </w:tblGrid>
      <w:tr w:rsidR="00642EB4" w:rsidRPr="00C37568" w14:paraId="54D2635B" w14:textId="77777777" w:rsidTr="001E3687">
        <w:trPr>
          <w:trHeight w:val="612"/>
          <w:tblHeader/>
          <w:jc w:val="center"/>
        </w:trPr>
        <w:tc>
          <w:tcPr>
            <w:tcW w:w="661"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4A8D3FDE"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Meta de Resultado</w:t>
            </w:r>
          </w:p>
        </w:tc>
        <w:tc>
          <w:tcPr>
            <w:tcW w:w="850" w:type="pct"/>
            <w:tcBorders>
              <w:top w:val="single" w:sz="4" w:space="0" w:color="FFFFFF"/>
              <w:left w:val="nil"/>
              <w:bottom w:val="single" w:sz="4" w:space="0" w:color="FFFFFF"/>
              <w:right w:val="single" w:sz="4" w:space="0" w:color="FFFFFF"/>
            </w:tcBorders>
            <w:shd w:val="clear" w:color="auto" w:fill="005DAA"/>
            <w:vAlign w:val="center"/>
            <w:hideMark/>
          </w:tcPr>
          <w:p w14:paraId="27D80B88"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Nombre del Programa</w:t>
            </w:r>
          </w:p>
        </w:tc>
        <w:tc>
          <w:tcPr>
            <w:tcW w:w="741" w:type="pct"/>
            <w:tcBorders>
              <w:top w:val="single" w:sz="4" w:space="0" w:color="FFFFFF"/>
              <w:left w:val="nil"/>
              <w:bottom w:val="single" w:sz="4" w:space="0" w:color="FFFFFF"/>
              <w:right w:val="single" w:sz="4" w:space="0" w:color="FFFFFF"/>
            </w:tcBorders>
            <w:shd w:val="clear" w:color="auto" w:fill="005DAA"/>
            <w:vAlign w:val="center"/>
            <w:hideMark/>
          </w:tcPr>
          <w:p w14:paraId="263F18C1"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Producto</w:t>
            </w:r>
          </w:p>
        </w:tc>
        <w:tc>
          <w:tcPr>
            <w:tcW w:w="778" w:type="pct"/>
            <w:tcBorders>
              <w:top w:val="single" w:sz="4" w:space="0" w:color="FFFFFF"/>
              <w:left w:val="nil"/>
              <w:bottom w:val="single" w:sz="4" w:space="0" w:color="FFFFFF"/>
              <w:right w:val="single" w:sz="4" w:space="0" w:color="FFFFFF"/>
            </w:tcBorders>
            <w:shd w:val="clear" w:color="auto" w:fill="005DAA"/>
            <w:vAlign w:val="center"/>
            <w:hideMark/>
          </w:tcPr>
          <w:p w14:paraId="5DA56E5E"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2E87E637"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2E978C32"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06EA2732"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5FEE5226"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Unidad Administrativa Responsable</w:t>
            </w:r>
          </w:p>
        </w:tc>
      </w:tr>
      <w:tr w:rsidR="00642EB4" w:rsidRPr="00C37568" w14:paraId="31AD3086" w14:textId="77777777" w:rsidTr="001E3687">
        <w:trPr>
          <w:trHeight w:val="1268"/>
          <w:jc w:val="center"/>
        </w:trPr>
        <w:tc>
          <w:tcPr>
            <w:tcW w:w="661"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263A74F3"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Aumentar a 30000 el mantenimiento de cobertura  arbórea.</w:t>
            </w:r>
          </w:p>
          <w:p w14:paraId="2BA54E6B"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w:t>
            </w:r>
          </w:p>
        </w:tc>
        <w:tc>
          <w:tcPr>
            <w:tcW w:w="85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FBE24ED"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Conservación del componente arbóreo y zonas verdes urbanas y centros poblados.</w:t>
            </w:r>
          </w:p>
        </w:tc>
        <w:tc>
          <w:tcPr>
            <w:tcW w:w="741" w:type="pct"/>
            <w:tcBorders>
              <w:top w:val="nil"/>
              <w:left w:val="nil"/>
              <w:bottom w:val="single" w:sz="4" w:space="0" w:color="FFFFFF"/>
              <w:right w:val="single" w:sz="4" w:space="0" w:color="FFFFFF"/>
            </w:tcBorders>
            <w:shd w:val="clear" w:color="auto" w:fill="F2F2F2"/>
            <w:vAlign w:val="center"/>
            <w:hideMark/>
          </w:tcPr>
          <w:p w14:paraId="3C9B91EE"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Inventario de Pisos duros identificados</w:t>
            </w:r>
          </w:p>
        </w:tc>
        <w:tc>
          <w:tcPr>
            <w:tcW w:w="778" w:type="pct"/>
            <w:tcBorders>
              <w:top w:val="nil"/>
              <w:left w:val="nil"/>
              <w:bottom w:val="single" w:sz="4" w:space="0" w:color="FFFFFF"/>
              <w:right w:val="single" w:sz="4" w:space="0" w:color="FFFFFF"/>
            </w:tcBorders>
            <w:shd w:val="clear" w:color="auto" w:fill="F2F2F2"/>
            <w:vAlign w:val="center"/>
            <w:hideMark/>
          </w:tcPr>
          <w:p w14:paraId="373A3ECA"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Documento de inventario generado.</w:t>
            </w:r>
          </w:p>
        </w:tc>
        <w:tc>
          <w:tcPr>
            <w:tcW w:w="364" w:type="pct"/>
            <w:tcBorders>
              <w:top w:val="nil"/>
              <w:left w:val="nil"/>
              <w:bottom w:val="single" w:sz="4" w:space="0" w:color="FFFFFF"/>
              <w:right w:val="single" w:sz="4" w:space="0" w:color="FFFFFF"/>
            </w:tcBorders>
            <w:shd w:val="clear" w:color="auto" w:fill="F2F2F2"/>
            <w:vAlign w:val="center"/>
            <w:hideMark/>
          </w:tcPr>
          <w:p w14:paraId="5087915D"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7BE08FA6"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F2F2F2"/>
            <w:vAlign w:val="center"/>
            <w:hideMark/>
          </w:tcPr>
          <w:p w14:paraId="70F3BE99"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1E3F7FB"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Secretaría de Medio Ambiente</w:t>
            </w:r>
          </w:p>
        </w:tc>
      </w:tr>
      <w:tr w:rsidR="001E3687" w:rsidRPr="00C37568" w14:paraId="78F9582B"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5C2B6470" w14:textId="77777777" w:rsidR="001E3687" w:rsidRPr="00C37568"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7B8FBC6" w14:textId="77777777" w:rsidR="001E3687" w:rsidRPr="00C37568"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D9D9D9"/>
            <w:vAlign w:val="center"/>
            <w:hideMark/>
          </w:tcPr>
          <w:p w14:paraId="5E9FA1A9"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 xml:space="preserve">Pisos duros recuperados </w:t>
            </w:r>
          </w:p>
        </w:tc>
        <w:tc>
          <w:tcPr>
            <w:tcW w:w="778" w:type="pct"/>
            <w:tcBorders>
              <w:top w:val="nil"/>
              <w:left w:val="nil"/>
              <w:bottom w:val="single" w:sz="4" w:space="0" w:color="FFFFFF"/>
              <w:right w:val="single" w:sz="4" w:space="0" w:color="FFFFFF"/>
            </w:tcBorders>
            <w:shd w:val="clear" w:color="auto" w:fill="D9D9D9"/>
            <w:vAlign w:val="center"/>
            <w:hideMark/>
          </w:tcPr>
          <w:p w14:paraId="2D09BC38"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Pisos duros recuperados para zonas verdes urbanas.</w:t>
            </w:r>
          </w:p>
        </w:tc>
        <w:tc>
          <w:tcPr>
            <w:tcW w:w="364" w:type="pct"/>
            <w:tcBorders>
              <w:top w:val="nil"/>
              <w:left w:val="nil"/>
              <w:bottom w:val="single" w:sz="4" w:space="0" w:color="FFFFFF"/>
              <w:right w:val="single" w:sz="4" w:space="0" w:color="FFFFFF"/>
            </w:tcBorders>
            <w:shd w:val="clear" w:color="auto" w:fill="D9D9D9"/>
            <w:vAlign w:val="center"/>
            <w:hideMark/>
          </w:tcPr>
          <w:p w14:paraId="6986726E"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Metros Cuadrados</w:t>
            </w:r>
          </w:p>
        </w:tc>
        <w:tc>
          <w:tcPr>
            <w:tcW w:w="473" w:type="pct"/>
            <w:tcBorders>
              <w:top w:val="nil"/>
              <w:left w:val="nil"/>
              <w:bottom w:val="single" w:sz="4" w:space="0" w:color="FFFFFF"/>
              <w:right w:val="single" w:sz="4" w:space="0" w:color="FFFFFF"/>
            </w:tcBorders>
            <w:shd w:val="clear" w:color="auto" w:fill="D9D9D9"/>
            <w:vAlign w:val="center"/>
            <w:hideMark/>
          </w:tcPr>
          <w:p w14:paraId="65E0C7BE"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1500</w:t>
            </w:r>
          </w:p>
        </w:tc>
        <w:tc>
          <w:tcPr>
            <w:tcW w:w="504" w:type="pct"/>
            <w:tcBorders>
              <w:top w:val="nil"/>
              <w:left w:val="nil"/>
              <w:bottom w:val="single" w:sz="4" w:space="0" w:color="FFFFFF"/>
              <w:right w:val="single" w:sz="4" w:space="0" w:color="FFFFFF"/>
            </w:tcBorders>
            <w:shd w:val="clear" w:color="auto" w:fill="D9D9D9"/>
            <w:vAlign w:val="center"/>
            <w:hideMark/>
          </w:tcPr>
          <w:p w14:paraId="7B5B9F6F"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500563F" w14:textId="77777777" w:rsidR="001E3687" w:rsidRPr="00C37568" w:rsidRDefault="001E3687">
            <w:pPr>
              <w:spacing w:after="0"/>
              <w:rPr>
                <w:rFonts w:ascii="Arial" w:hAnsi="Arial" w:cs="Arial"/>
                <w:color w:val="000000"/>
                <w:sz w:val="16"/>
                <w:szCs w:val="16"/>
                <w:lang w:eastAsia="es-CO"/>
              </w:rPr>
            </w:pPr>
          </w:p>
        </w:tc>
      </w:tr>
      <w:tr w:rsidR="001E3687" w:rsidRPr="00C37568" w14:paraId="106A0D19" w14:textId="77777777" w:rsidTr="001E3687">
        <w:trPr>
          <w:trHeight w:val="1048"/>
          <w:jc w:val="center"/>
        </w:trPr>
        <w:tc>
          <w:tcPr>
            <w:tcW w:w="0" w:type="auto"/>
            <w:vMerge/>
            <w:tcBorders>
              <w:top w:val="nil"/>
              <w:left w:val="single" w:sz="4" w:space="0" w:color="FFFFFF"/>
              <w:bottom w:val="single" w:sz="4" w:space="0" w:color="FFFFFF"/>
              <w:right w:val="single" w:sz="4" w:space="0" w:color="FFFFFF"/>
            </w:tcBorders>
            <w:vAlign w:val="center"/>
            <w:hideMark/>
          </w:tcPr>
          <w:p w14:paraId="10B86D0C" w14:textId="77777777" w:rsidR="001E3687" w:rsidRPr="00C37568"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E3C2FEB" w14:textId="77777777" w:rsidR="001E3687" w:rsidRPr="00C37568"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F2F2F2"/>
            <w:vAlign w:val="center"/>
            <w:hideMark/>
          </w:tcPr>
          <w:p w14:paraId="3606F395"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Servicio de reforestación de ecosistemas</w:t>
            </w:r>
          </w:p>
        </w:tc>
        <w:tc>
          <w:tcPr>
            <w:tcW w:w="778" w:type="pct"/>
            <w:tcBorders>
              <w:top w:val="nil"/>
              <w:left w:val="nil"/>
              <w:bottom w:val="single" w:sz="4" w:space="0" w:color="FFFFFF"/>
              <w:right w:val="single" w:sz="4" w:space="0" w:color="FFFFFF"/>
            </w:tcBorders>
            <w:shd w:val="clear" w:color="auto" w:fill="F2F2F2"/>
            <w:vAlign w:val="center"/>
            <w:hideMark/>
          </w:tcPr>
          <w:p w14:paraId="43BB7139"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 xml:space="preserve">Arboles evaluados y/o mantenidos </w:t>
            </w:r>
          </w:p>
        </w:tc>
        <w:tc>
          <w:tcPr>
            <w:tcW w:w="364" w:type="pct"/>
            <w:tcBorders>
              <w:top w:val="nil"/>
              <w:left w:val="nil"/>
              <w:bottom w:val="single" w:sz="4" w:space="0" w:color="FFFFFF"/>
              <w:right w:val="single" w:sz="4" w:space="0" w:color="FFFFFF"/>
            </w:tcBorders>
            <w:shd w:val="clear" w:color="auto" w:fill="F2F2F2"/>
            <w:vAlign w:val="center"/>
            <w:hideMark/>
          </w:tcPr>
          <w:p w14:paraId="08F3663C"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7CA5CD0E"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30000</w:t>
            </w:r>
          </w:p>
        </w:tc>
        <w:tc>
          <w:tcPr>
            <w:tcW w:w="504" w:type="pct"/>
            <w:tcBorders>
              <w:top w:val="nil"/>
              <w:left w:val="nil"/>
              <w:bottom w:val="single" w:sz="4" w:space="0" w:color="FFFFFF"/>
              <w:right w:val="single" w:sz="4" w:space="0" w:color="FFFFFF"/>
            </w:tcBorders>
            <w:shd w:val="clear" w:color="auto" w:fill="F2F2F2"/>
            <w:vAlign w:val="center"/>
            <w:hideMark/>
          </w:tcPr>
          <w:p w14:paraId="7FB89A4D"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680484DD" w14:textId="77777777" w:rsidR="001E3687" w:rsidRPr="00C37568" w:rsidRDefault="001E3687">
            <w:pPr>
              <w:spacing w:after="0"/>
              <w:rPr>
                <w:rFonts w:ascii="Arial" w:hAnsi="Arial" w:cs="Arial"/>
                <w:color w:val="000000"/>
                <w:sz w:val="16"/>
                <w:szCs w:val="16"/>
                <w:lang w:eastAsia="es-CO"/>
              </w:rPr>
            </w:pPr>
          </w:p>
        </w:tc>
      </w:tr>
      <w:tr w:rsidR="001E3687" w:rsidRPr="00C37568" w14:paraId="1531117C" w14:textId="77777777" w:rsidTr="001E3687">
        <w:trPr>
          <w:trHeight w:val="1054"/>
          <w:jc w:val="center"/>
        </w:trPr>
        <w:tc>
          <w:tcPr>
            <w:tcW w:w="0" w:type="auto"/>
            <w:vMerge/>
            <w:tcBorders>
              <w:top w:val="nil"/>
              <w:left w:val="single" w:sz="4" w:space="0" w:color="FFFFFF"/>
              <w:bottom w:val="single" w:sz="4" w:space="0" w:color="FFFFFF"/>
              <w:right w:val="single" w:sz="4" w:space="0" w:color="FFFFFF"/>
            </w:tcBorders>
            <w:vAlign w:val="center"/>
            <w:hideMark/>
          </w:tcPr>
          <w:p w14:paraId="4F852065" w14:textId="77777777" w:rsidR="001E3687" w:rsidRPr="00C37568"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13891E4" w14:textId="77777777" w:rsidR="001E3687" w:rsidRPr="00C37568"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D9D9D9"/>
            <w:vAlign w:val="center"/>
            <w:hideMark/>
          </w:tcPr>
          <w:p w14:paraId="3241B172"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Servicio de reforestación de ecosistemas</w:t>
            </w:r>
          </w:p>
        </w:tc>
        <w:tc>
          <w:tcPr>
            <w:tcW w:w="778" w:type="pct"/>
            <w:tcBorders>
              <w:top w:val="nil"/>
              <w:left w:val="nil"/>
              <w:bottom w:val="single" w:sz="4" w:space="0" w:color="FFFFFF"/>
              <w:right w:val="single" w:sz="4" w:space="0" w:color="FFFFFF"/>
            </w:tcBorders>
            <w:shd w:val="clear" w:color="auto" w:fill="D9D9D9"/>
            <w:vAlign w:val="center"/>
            <w:hideMark/>
          </w:tcPr>
          <w:p w14:paraId="1D411F2F"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Vivero municipal funcionando.</w:t>
            </w:r>
          </w:p>
        </w:tc>
        <w:tc>
          <w:tcPr>
            <w:tcW w:w="364" w:type="pct"/>
            <w:tcBorders>
              <w:top w:val="nil"/>
              <w:left w:val="nil"/>
              <w:bottom w:val="single" w:sz="4" w:space="0" w:color="FFFFFF"/>
              <w:right w:val="single" w:sz="4" w:space="0" w:color="FFFFFF"/>
            </w:tcBorders>
            <w:shd w:val="clear" w:color="auto" w:fill="D9D9D9"/>
            <w:vAlign w:val="center"/>
            <w:hideMark/>
          </w:tcPr>
          <w:p w14:paraId="66560D76"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0E4F5B56"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D9D9D9"/>
            <w:vAlign w:val="center"/>
            <w:hideMark/>
          </w:tcPr>
          <w:p w14:paraId="156FA233"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6AE3B97" w14:textId="77777777" w:rsidR="001E3687" w:rsidRPr="00C37568" w:rsidRDefault="001E3687">
            <w:pPr>
              <w:spacing w:after="0"/>
              <w:rPr>
                <w:rFonts w:ascii="Arial" w:hAnsi="Arial" w:cs="Arial"/>
                <w:color w:val="000000"/>
                <w:sz w:val="16"/>
                <w:szCs w:val="16"/>
                <w:lang w:eastAsia="es-CO"/>
              </w:rPr>
            </w:pPr>
          </w:p>
        </w:tc>
      </w:tr>
      <w:tr w:rsidR="001E3687" w:rsidRPr="00C37568" w14:paraId="158B0CA2" w14:textId="77777777" w:rsidTr="001E3687">
        <w:trPr>
          <w:trHeight w:val="1050"/>
          <w:jc w:val="center"/>
        </w:trPr>
        <w:tc>
          <w:tcPr>
            <w:tcW w:w="0" w:type="auto"/>
            <w:vMerge/>
            <w:tcBorders>
              <w:top w:val="nil"/>
              <w:left w:val="single" w:sz="4" w:space="0" w:color="FFFFFF"/>
              <w:bottom w:val="single" w:sz="4" w:space="0" w:color="FFFFFF"/>
              <w:right w:val="single" w:sz="4" w:space="0" w:color="FFFFFF"/>
            </w:tcBorders>
            <w:vAlign w:val="center"/>
            <w:hideMark/>
          </w:tcPr>
          <w:p w14:paraId="16787ED1" w14:textId="77777777" w:rsidR="001E3687" w:rsidRPr="00C37568"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7A5D751" w14:textId="77777777" w:rsidR="001E3687" w:rsidRPr="00C37568"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F2F2F2"/>
            <w:vAlign w:val="center"/>
            <w:hideMark/>
          </w:tcPr>
          <w:p w14:paraId="20420B87"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Servicio de reforestación de ecosistemas</w:t>
            </w:r>
          </w:p>
        </w:tc>
        <w:tc>
          <w:tcPr>
            <w:tcW w:w="778" w:type="pct"/>
            <w:tcBorders>
              <w:top w:val="nil"/>
              <w:left w:val="nil"/>
              <w:bottom w:val="single" w:sz="4" w:space="0" w:color="FFFFFF"/>
              <w:right w:val="single" w:sz="4" w:space="0" w:color="FFFFFF"/>
            </w:tcBorders>
            <w:shd w:val="clear" w:color="auto" w:fill="F2F2F2"/>
            <w:vAlign w:val="center"/>
            <w:hideMark/>
          </w:tcPr>
          <w:p w14:paraId="20C1105D"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Siembra de árboles realizadas en el municipio.</w:t>
            </w:r>
          </w:p>
        </w:tc>
        <w:tc>
          <w:tcPr>
            <w:tcW w:w="364" w:type="pct"/>
            <w:tcBorders>
              <w:top w:val="nil"/>
              <w:left w:val="nil"/>
              <w:bottom w:val="single" w:sz="4" w:space="0" w:color="FFFFFF"/>
              <w:right w:val="single" w:sz="4" w:space="0" w:color="FFFFFF"/>
            </w:tcBorders>
            <w:shd w:val="clear" w:color="auto" w:fill="F2F2F2"/>
            <w:vAlign w:val="center"/>
            <w:hideMark/>
          </w:tcPr>
          <w:p w14:paraId="299D7CDA"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19CB9276"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15000</w:t>
            </w:r>
          </w:p>
        </w:tc>
        <w:tc>
          <w:tcPr>
            <w:tcW w:w="504" w:type="pct"/>
            <w:tcBorders>
              <w:top w:val="nil"/>
              <w:left w:val="nil"/>
              <w:bottom w:val="single" w:sz="4" w:space="0" w:color="FFFFFF"/>
              <w:right w:val="single" w:sz="4" w:space="0" w:color="FFFFFF"/>
            </w:tcBorders>
            <w:shd w:val="clear" w:color="auto" w:fill="F2F2F2"/>
            <w:vAlign w:val="center"/>
            <w:hideMark/>
          </w:tcPr>
          <w:p w14:paraId="31BE757C"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2ADEDDC" w14:textId="77777777" w:rsidR="001E3687" w:rsidRPr="00C37568" w:rsidRDefault="001E3687">
            <w:pPr>
              <w:spacing w:after="0"/>
              <w:rPr>
                <w:rFonts w:ascii="Arial" w:hAnsi="Arial" w:cs="Arial"/>
                <w:color w:val="000000"/>
                <w:sz w:val="16"/>
                <w:szCs w:val="16"/>
                <w:lang w:eastAsia="es-CO"/>
              </w:rPr>
            </w:pPr>
          </w:p>
        </w:tc>
      </w:tr>
    </w:tbl>
    <w:p w14:paraId="12705222" w14:textId="77777777" w:rsidR="001E3687" w:rsidRPr="002E6696" w:rsidRDefault="001E3687" w:rsidP="001E3687">
      <w:pPr>
        <w:spacing w:after="0" w:line="240" w:lineRule="auto"/>
        <w:jc w:val="both"/>
        <w:rPr>
          <w:rFonts w:ascii="Arial" w:hAnsi="Arial" w:cs="Arial"/>
          <w:b/>
          <w:bCs/>
          <w:sz w:val="24"/>
          <w:szCs w:val="24"/>
        </w:rPr>
      </w:pPr>
    </w:p>
    <w:p w14:paraId="3CED6452" w14:textId="77777777" w:rsidR="00C37568" w:rsidRDefault="00C37568" w:rsidP="001E3687">
      <w:pPr>
        <w:spacing w:after="0" w:line="240" w:lineRule="auto"/>
        <w:jc w:val="both"/>
        <w:rPr>
          <w:rFonts w:ascii="Arial" w:hAnsi="Arial" w:cs="Arial"/>
          <w:b/>
          <w:bCs/>
          <w:sz w:val="24"/>
          <w:szCs w:val="24"/>
        </w:rPr>
      </w:pPr>
    </w:p>
    <w:p w14:paraId="7A0BAD6D" w14:textId="7A2E7DC5"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lastRenderedPageBreak/>
        <w:t xml:space="preserve">ARTÍCULO 179°. PROGRAMA 79. CONSERVACIÓN DEL COMPONENTE PAISAJÍSTICO Y CAPAS VEGETALES EN LA ZONA URBANA Y CENTROS POBLADOS. </w:t>
      </w:r>
      <w:r w:rsidRPr="002E6696">
        <w:rPr>
          <w:rFonts w:ascii="Arial" w:hAnsi="Arial" w:cs="Arial"/>
          <w:sz w:val="24"/>
          <w:szCs w:val="24"/>
        </w:rPr>
        <w:t>Busca en armonía con el Área Metropolitana del Valle de Aburrá y CORANTIOQUIA, proteger y conservar la biodiversidad y los servicios ecosistémicos con el ánimo de mejorar los espacios públicos verdes, buscando la consolidación de las redes ecológicas urbanas y los ecosistemas circundantes; realizando mantenimiento paisajístico y arbóreo en las zonas verdes de la ciudad.</w:t>
      </w:r>
    </w:p>
    <w:p w14:paraId="2D092EF4" w14:textId="77777777" w:rsidR="001E3687" w:rsidRPr="002E6696" w:rsidRDefault="001E3687" w:rsidP="001E3687">
      <w:pPr>
        <w:tabs>
          <w:tab w:val="left" w:pos="2745"/>
        </w:tabs>
        <w:spacing w:after="0" w:line="240" w:lineRule="auto"/>
        <w:jc w:val="both"/>
        <w:rPr>
          <w:rFonts w:ascii="Arial" w:hAnsi="Arial" w:cs="Arial"/>
          <w:sz w:val="24"/>
          <w:szCs w:val="24"/>
        </w:rPr>
      </w:pPr>
    </w:p>
    <w:p w14:paraId="545AFFF6" w14:textId="7B6A5F61"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3ADA13A2" w14:textId="77777777" w:rsidR="00C37568" w:rsidRPr="002E6696" w:rsidRDefault="00C37568" w:rsidP="001E3687">
      <w:pPr>
        <w:spacing w:after="0" w:line="240" w:lineRule="auto"/>
        <w:jc w:val="both"/>
        <w:rPr>
          <w:rFonts w:ascii="Arial" w:hAnsi="Arial" w:cs="Arial"/>
          <w:b/>
          <w:sz w:val="24"/>
          <w:szCs w:val="24"/>
        </w:rPr>
      </w:pPr>
    </w:p>
    <w:tbl>
      <w:tblPr>
        <w:tblW w:w="4714" w:type="pct"/>
        <w:jc w:val="center"/>
        <w:tblCellMar>
          <w:left w:w="70" w:type="dxa"/>
          <w:right w:w="70" w:type="dxa"/>
        </w:tblCellMar>
        <w:tblLook w:val="04A0" w:firstRow="1" w:lastRow="0" w:firstColumn="1" w:lastColumn="0" w:noHBand="0" w:noVBand="1"/>
      </w:tblPr>
      <w:tblGrid>
        <w:gridCol w:w="1190"/>
        <w:gridCol w:w="1119"/>
        <w:gridCol w:w="1190"/>
        <w:gridCol w:w="1012"/>
        <w:gridCol w:w="923"/>
        <w:gridCol w:w="932"/>
        <w:gridCol w:w="994"/>
        <w:gridCol w:w="1252"/>
      </w:tblGrid>
      <w:tr w:rsidR="00642EB4" w:rsidRPr="00C37568" w14:paraId="4214FC4C" w14:textId="77777777" w:rsidTr="001E3687">
        <w:trPr>
          <w:trHeight w:val="612"/>
          <w:tblHeader/>
          <w:jc w:val="center"/>
        </w:trPr>
        <w:tc>
          <w:tcPr>
            <w:tcW w:w="558"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421A587C"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Meta de Resultado</w:t>
            </w:r>
          </w:p>
        </w:tc>
        <w:tc>
          <w:tcPr>
            <w:tcW w:w="747" w:type="pct"/>
            <w:tcBorders>
              <w:top w:val="single" w:sz="4" w:space="0" w:color="FFFFFF"/>
              <w:left w:val="nil"/>
              <w:bottom w:val="single" w:sz="4" w:space="0" w:color="FFFFFF"/>
              <w:right w:val="single" w:sz="4" w:space="0" w:color="FFFFFF"/>
            </w:tcBorders>
            <w:shd w:val="clear" w:color="auto" w:fill="005DAA"/>
            <w:vAlign w:val="center"/>
            <w:hideMark/>
          </w:tcPr>
          <w:p w14:paraId="07C157E7"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Nombre del Programa</w:t>
            </w:r>
          </w:p>
        </w:tc>
        <w:tc>
          <w:tcPr>
            <w:tcW w:w="637" w:type="pct"/>
            <w:tcBorders>
              <w:top w:val="single" w:sz="4" w:space="0" w:color="FFFFFF"/>
              <w:left w:val="nil"/>
              <w:bottom w:val="single" w:sz="4" w:space="0" w:color="FFFFFF"/>
              <w:right w:val="single" w:sz="4" w:space="0" w:color="FFFFFF"/>
            </w:tcBorders>
            <w:shd w:val="clear" w:color="auto" w:fill="005DAA"/>
            <w:vAlign w:val="center"/>
            <w:hideMark/>
          </w:tcPr>
          <w:p w14:paraId="1F55FE01"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Producto</w:t>
            </w:r>
          </w:p>
        </w:tc>
        <w:tc>
          <w:tcPr>
            <w:tcW w:w="675" w:type="pct"/>
            <w:tcBorders>
              <w:top w:val="single" w:sz="4" w:space="0" w:color="FFFFFF"/>
              <w:left w:val="nil"/>
              <w:bottom w:val="single" w:sz="4" w:space="0" w:color="FFFFFF"/>
              <w:right w:val="single" w:sz="4" w:space="0" w:color="FFFFFF"/>
            </w:tcBorders>
            <w:shd w:val="clear" w:color="auto" w:fill="005DAA"/>
            <w:vAlign w:val="center"/>
            <w:hideMark/>
          </w:tcPr>
          <w:p w14:paraId="40FE31F9"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Indicador de Producto</w:t>
            </w:r>
          </w:p>
        </w:tc>
        <w:tc>
          <w:tcPr>
            <w:tcW w:w="614" w:type="pct"/>
            <w:tcBorders>
              <w:top w:val="single" w:sz="4" w:space="0" w:color="FFFFFF"/>
              <w:left w:val="nil"/>
              <w:bottom w:val="single" w:sz="4" w:space="0" w:color="FFFFFF"/>
              <w:right w:val="single" w:sz="4" w:space="0" w:color="FFFFFF"/>
            </w:tcBorders>
            <w:shd w:val="clear" w:color="auto" w:fill="005DAA"/>
            <w:vAlign w:val="center"/>
            <w:hideMark/>
          </w:tcPr>
          <w:p w14:paraId="72CFED7A"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Unidad</w:t>
            </w:r>
          </w:p>
        </w:tc>
        <w:tc>
          <w:tcPr>
            <w:tcW w:w="474" w:type="pct"/>
            <w:tcBorders>
              <w:top w:val="single" w:sz="4" w:space="0" w:color="FFFFFF"/>
              <w:left w:val="nil"/>
              <w:bottom w:val="single" w:sz="4" w:space="0" w:color="FFFFFF"/>
              <w:right w:val="single" w:sz="4" w:space="0" w:color="FFFFFF"/>
            </w:tcBorders>
            <w:shd w:val="clear" w:color="auto" w:fill="005DAA"/>
            <w:vAlign w:val="center"/>
            <w:hideMark/>
          </w:tcPr>
          <w:p w14:paraId="2DD66139"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Meta Cuatrienio 2020-2023</w:t>
            </w:r>
          </w:p>
        </w:tc>
        <w:tc>
          <w:tcPr>
            <w:tcW w:w="662" w:type="pct"/>
            <w:tcBorders>
              <w:top w:val="single" w:sz="4" w:space="0" w:color="FFFFFF"/>
              <w:left w:val="nil"/>
              <w:bottom w:val="single" w:sz="4" w:space="0" w:color="FFFFFF"/>
              <w:right w:val="single" w:sz="4" w:space="0" w:color="FFFFFF"/>
            </w:tcBorders>
            <w:shd w:val="clear" w:color="auto" w:fill="005DAA"/>
            <w:vAlign w:val="center"/>
            <w:hideMark/>
          </w:tcPr>
          <w:p w14:paraId="145CA3F2"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Tendencia del Indicador</w:t>
            </w:r>
          </w:p>
        </w:tc>
        <w:tc>
          <w:tcPr>
            <w:tcW w:w="632" w:type="pct"/>
            <w:tcBorders>
              <w:top w:val="single" w:sz="4" w:space="0" w:color="FFFFFF"/>
              <w:left w:val="nil"/>
              <w:bottom w:val="single" w:sz="4" w:space="0" w:color="FFFFFF"/>
              <w:right w:val="single" w:sz="4" w:space="0" w:color="FFFFFF"/>
            </w:tcBorders>
            <w:shd w:val="clear" w:color="auto" w:fill="005DAA"/>
            <w:vAlign w:val="center"/>
            <w:hideMark/>
          </w:tcPr>
          <w:p w14:paraId="410A4565"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Unidad Administrativa Responsable</w:t>
            </w:r>
          </w:p>
        </w:tc>
      </w:tr>
      <w:tr w:rsidR="00642EB4" w:rsidRPr="00C37568" w14:paraId="4E99808D" w14:textId="77777777" w:rsidTr="001E3687">
        <w:trPr>
          <w:trHeight w:val="1159"/>
          <w:jc w:val="center"/>
        </w:trPr>
        <w:tc>
          <w:tcPr>
            <w:tcW w:w="558"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3A1FC9D3"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Aumentar a 30000 el mantenimiento de cobertura arbórea</w:t>
            </w:r>
          </w:p>
        </w:tc>
        <w:tc>
          <w:tcPr>
            <w:tcW w:w="747"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08E71CD"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Conservación del componente paisajístico y capas vegetales en la zona urbana y centros poblados.</w:t>
            </w:r>
          </w:p>
        </w:tc>
        <w:tc>
          <w:tcPr>
            <w:tcW w:w="637" w:type="pct"/>
            <w:tcBorders>
              <w:top w:val="nil"/>
              <w:left w:val="nil"/>
              <w:bottom w:val="single" w:sz="4" w:space="0" w:color="FFFFFF"/>
              <w:right w:val="single" w:sz="4" w:space="0" w:color="FFFFFF"/>
            </w:tcBorders>
            <w:shd w:val="clear" w:color="auto" w:fill="F2F2F2"/>
            <w:vAlign w:val="center"/>
            <w:hideMark/>
          </w:tcPr>
          <w:p w14:paraId="23B0B09F"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Servicio de poda, mantenimiento y tala.</w:t>
            </w:r>
          </w:p>
        </w:tc>
        <w:tc>
          <w:tcPr>
            <w:tcW w:w="675" w:type="pct"/>
            <w:tcBorders>
              <w:top w:val="nil"/>
              <w:left w:val="nil"/>
              <w:bottom w:val="single" w:sz="4" w:space="0" w:color="FFFFFF"/>
              <w:right w:val="single" w:sz="4" w:space="0" w:color="FFFFFF"/>
            </w:tcBorders>
            <w:shd w:val="clear" w:color="auto" w:fill="F2F2F2"/>
            <w:vAlign w:val="center"/>
            <w:hideMark/>
          </w:tcPr>
          <w:p w14:paraId="4C749402"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Visitas de seguimiento y evaluación técnica realizas.</w:t>
            </w:r>
          </w:p>
        </w:tc>
        <w:tc>
          <w:tcPr>
            <w:tcW w:w="614" w:type="pct"/>
            <w:tcBorders>
              <w:top w:val="nil"/>
              <w:left w:val="nil"/>
              <w:bottom w:val="single" w:sz="4" w:space="0" w:color="FFFFFF"/>
              <w:right w:val="single" w:sz="4" w:space="0" w:color="FFFFFF"/>
            </w:tcBorders>
            <w:shd w:val="clear" w:color="auto" w:fill="F2F2F2"/>
            <w:vAlign w:val="center"/>
            <w:hideMark/>
          </w:tcPr>
          <w:p w14:paraId="2F5EFF2C"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Porcentaje</w:t>
            </w:r>
          </w:p>
        </w:tc>
        <w:tc>
          <w:tcPr>
            <w:tcW w:w="474" w:type="pct"/>
            <w:tcBorders>
              <w:top w:val="nil"/>
              <w:left w:val="nil"/>
              <w:bottom w:val="single" w:sz="4" w:space="0" w:color="FFFFFF"/>
              <w:right w:val="single" w:sz="4" w:space="0" w:color="FFFFFF"/>
            </w:tcBorders>
            <w:shd w:val="clear" w:color="auto" w:fill="F2F2F2"/>
            <w:vAlign w:val="center"/>
            <w:hideMark/>
          </w:tcPr>
          <w:p w14:paraId="6A700AC8"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100</w:t>
            </w:r>
          </w:p>
        </w:tc>
        <w:tc>
          <w:tcPr>
            <w:tcW w:w="662" w:type="pct"/>
            <w:tcBorders>
              <w:top w:val="nil"/>
              <w:left w:val="nil"/>
              <w:bottom w:val="single" w:sz="4" w:space="0" w:color="FFFFFF"/>
              <w:right w:val="single" w:sz="4" w:space="0" w:color="FFFFFF"/>
            </w:tcBorders>
            <w:shd w:val="clear" w:color="auto" w:fill="F2F2F2"/>
            <w:vAlign w:val="center"/>
            <w:hideMark/>
          </w:tcPr>
          <w:p w14:paraId="675A85A7"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 xml:space="preserve">Incrementar </w:t>
            </w:r>
          </w:p>
        </w:tc>
        <w:tc>
          <w:tcPr>
            <w:tcW w:w="632"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16C64032"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Secretaría de Medio Ambiente</w:t>
            </w:r>
          </w:p>
        </w:tc>
      </w:tr>
      <w:tr w:rsidR="001E3687" w:rsidRPr="00C37568" w14:paraId="2B6F043C" w14:textId="77777777" w:rsidTr="001E3687">
        <w:trPr>
          <w:trHeight w:val="1261"/>
          <w:jc w:val="center"/>
        </w:trPr>
        <w:tc>
          <w:tcPr>
            <w:tcW w:w="0" w:type="auto"/>
            <w:vMerge/>
            <w:tcBorders>
              <w:top w:val="nil"/>
              <w:left w:val="single" w:sz="4" w:space="0" w:color="FFFFFF"/>
              <w:bottom w:val="single" w:sz="4" w:space="0" w:color="FFFFFF"/>
              <w:right w:val="single" w:sz="4" w:space="0" w:color="FFFFFF"/>
            </w:tcBorders>
            <w:vAlign w:val="center"/>
            <w:hideMark/>
          </w:tcPr>
          <w:p w14:paraId="71E57883" w14:textId="77777777" w:rsidR="001E3687" w:rsidRPr="00C37568"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B4D2AE3" w14:textId="77777777" w:rsidR="001E3687" w:rsidRPr="00C37568" w:rsidRDefault="001E3687">
            <w:pPr>
              <w:spacing w:after="0"/>
              <w:rPr>
                <w:rFonts w:ascii="Arial" w:hAnsi="Arial" w:cs="Arial"/>
                <w:color w:val="000000"/>
                <w:sz w:val="16"/>
                <w:szCs w:val="16"/>
                <w:lang w:eastAsia="es-CO"/>
              </w:rPr>
            </w:pPr>
          </w:p>
        </w:tc>
        <w:tc>
          <w:tcPr>
            <w:tcW w:w="637" w:type="pct"/>
            <w:tcBorders>
              <w:top w:val="nil"/>
              <w:left w:val="nil"/>
              <w:bottom w:val="single" w:sz="4" w:space="0" w:color="FFFFFF"/>
              <w:right w:val="single" w:sz="4" w:space="0" w:color="FFFFFF"/>
            </w:tcBorders>
            <w:shd w:val="clear" w:color="auto" w:fill="D9D9D9"/>
            <w:vAlign w:val="center"/>
            <w:hideMark/>
          </w:tcPr>
          <w:p w14:paraId="2A72EC28"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Servicio de poda, mantenimiento y tala.</w:t>
            </w:r>
          </w:p>
        </w:tc>
        <w:tc>
          <w:tcPr>
            <w:tcW w:w="675" w:type="pct"/>
            <w:tcBorders>
              <w:top w:val="nil"/>
              <w:left w:val="nil"/>
              <w:bottom w:val="single" w:sz="4" w:space="0" w:color="FFFFFF"/>
              <w:right w:val="single" w:sz="4" w:space="0" w:color="FFFFFF"/>
            </w:tcBorders>
            <w:shd w:val="clear" w:color="auto" w:fill="D9D9D9"/>
            <w:vAlign w:val="center"/>
            <w:hideMark/>
          </w:tcPr>
          <w:p w14:paraId="15DA7C05"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Documento de intervención técnica generado.</w:t>
            </w:r>
          </w:p>
        </w:tc>
        <w:tc>
          <w:tcPr>
            <w:tcW w:w="614" w:type="pct"/>
            <w:tcBorders>
              <w:top w:val="nil"/>
              <w:left w:val="nil"/>
              <w:bottom w:val="single" w:sz="4" w:space="0" w:color="FFFFFF"/>
              <w:right w:val="single" w:sz="4" w:space="0" w:color="FFFFFF"/>
            </w:tcBorders>
            <w:shd w:val="clear" w:color="auto" w:fill="D9D9D9"/>
            <w:vAlign w:val="center"/>
            <w:hideMark/>
          </w:tcPr>
          <w:p w14:paraId="79D49C36"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Porcentaje</w:t>
            </w:r>
          </w:p>
        </w:tc>
        <w:tc>
          <w:tcPr>
            <w:tcW w:w="474" w:type="pct"/>
            <w:tcBorders>
              <w:top w:val="nil"/>
              <w:left w:val="nil"/>
              <w:bottom w:val="single" w:sz="4" w:space="0" w:color="FFFFFF"/>
              <w:right w:val="single" w:sz="4" w:space="0" w:color="FFFFFF"/>
            </w:tcBorders>
            <w:shd w:val="clear" w:color="auto" w:fill="D9D9D9"/>
            <w:vAlign w:val="center"/>
            <w:hideMark/>
          </w:tcPr>
          <w:p w14:paraId="6C79BFFF"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100</w:t>
            </w:r>
          </w:p>
        </w:tc>
        <w:tc>
          <w:tcPr>
            <w:tcW w:w="662" w:type="pct"/>
            <w:tcBorders>
              <w:top w:val="nil"/>
              <w:left w:val="nil"/>
              <w:bottom w:val="single" w:sz="4" w:space="0" w:color="FFFFFF"/>
              <w:right w:val="single" w:sz="4" w:space="0" w:color="FFFFFF"/>
            </w:tcBorders>
            <w:shd w:val="clear" w:color="auto" w:fill="D9D9D9"/>
            <w:vAlign w:val="center"/>
            <w:hideMark/>
          </w:tcPr>
          <w:p w14:paraId="15C7878F"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 xml:space="preserve">Incrementar </w:t>
            </w:r>
          </w:p>
        </w:tc>
        <w:tc>
          <w:tcPr>
            <w:tcW w:w="0" w:type="auto"/>
            <w:vMerge/>
            <w:tcBorders>
              <w:top w:val="nil"/>
              <w:left w:val="single" w:sz="4" w:space="0" w:color="FFFFFF"/>
              <w:bottom w:val="single" w:sz="4" w:space="0" w:color="FFFFFF"/>
              <w:right w:val="single" w:sz="4" w:space="0" w:color="FFFFFF"/>
            </w:tcBorders>
            <w:vAlign w:val="center"/>
            <w:hideMark/>
          </w:tcPr>
          <w:p w14:paraId="22A83E69" w14:textId="77777777" w:rsidR="001E3687" w:rsidRPr="00C37568" w:rsidRDefault="001E3687">
            <w:pPr>
              <w:spacing w:after="0"/>
              <w:rPr>
                <w:rFonts w:ascii="Arial" w:hAnsi="Arial" w:cs="Arial"/>
                <w:color w:val="000000"/>
                <w:sz w:val="16"/>
                <w:szCs w:val="16"/>
                <w:lang w:eastAsia="es-CO"/>
              </w:rPr>
            </w:pPr>
          </w:p>
        </w:tc>
      </w:tr>
      <w:tr w:rsidR="001E3687" w:rsidRPr="00C37568" w14:paraId="41A46C05"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5D022D37" w14:textId="77777777" w:rsidR="001E3687" w:rsidRPr="00C37568"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78D7265" w14:textId="77777777" w:rsidR="001E3687" w:rsidRPr="00C37568" w:rsidRDefault="001E3687">
            <w:pPr>
              <w:spacing w:after="0"/>
              <w:rPr>
                <w:rFonts w:ascii="Arial" w:hAnsi="Arial" w:cs="Arial"/>
                <w:color w:val="000000"/>
                <w:sz w:val="16"/>
                <w:szCs w:val="16"/>
                <w:lang w:eastAsia="es-CO"/>
              </w:rPr>
            </w:pPr>
          </w:p>
        </w:tc>
        <w:tc>
          <w:tcPr>
            <w:tcW w:w="637" w:type="pct"/>
            <w:tcBorders>
              <w:top w:val="nil"/>
              <w:left w:val="nil"/>
              <w:bottom w:val="single" w:sz="4" w:space="0" w:color="FFFFFF"/>
              <w:right w:val="single" w:sz="4" w:space="0" w:color="FFFFFF"/>
            </w:tcBorders>
            <w:shd w:val="clear" w:color="auto" w:fill="D9D9D9"/>
            <w:vAlign w:val="center"/>
            <w:hideMark/>
          </w:tcPr>
          <w:p w14:paraId="486A573F"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mantenimiento de los  jardines ornatos y zonas verdes</w:t>
            </w:r>
          </w:p>
        </w:tc>
        <w:tc>
          <w:tcPr>
            <w:tcW w:w="675" w:type="pct"/>
            <w:tcBorders>
              <w:top w:val="nil"/>
              <w:left w:val="nil"/>
              <w:bottom w:val="single" w:sz="4" w:space="0" w:color="FFFFFF"/>
              <w:right w:val="single" w:sz="4" w:space="0" w:color="FFFFFF"/>
            </w:tcBorders>
            <w:shd w:val="clear" w:color="auto" w:fill="D9D9D9"/>
            <w:vAlign w:val="center"/>
            <w:hideMark/>
          </w:tcPr>
          <w:p w14:paraId="32A1DB76"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 xml:space="preserve">Áreas de zonas verdes mantenidas. </w:t>
            </w:r>
          </w:p>
        </w:tc>
        <w:tc>
          <w:tcPr>
            <w:tcW w:w="614" w:type="pct"/>
            <w:tcBorders>
              <w:top w:val="nil"/>
              <w:left w:val="nil"/>
              <w:bottom w:val="single" w:sz="4" w:space="0" w:color="FFFFFF"/>
              <w:right w:val="single" w:sz="4" w:space="0" w:color="FFFFFF"/>
            </w:tcBorders>
            <w:shd w:val="clear" w:color="auto" w:fill="D9D9D9"/>
            <w:vAlign w:val="center"/>
            <w:hideMark/>
          </w:tcPr>
          <w:p w14:paraId="066D13F7"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Metros Cuadrados</w:t>
            </w:r>
          </w:p>
        </w:tc>
        <w:tc>
          <w:tcPr>
            <w:tcW w:w="474" w:type="pct"/>
            <w:tcBorders>
              <w:top w:val="nil"/>
              <w:left w:val="nil"/>
              <w:bottom w:val="single" w:sz="4" w:space="0" w:color="FFFFFF"/>
              <w:right w:val="single" w:sz="4" w:space="0" w:color="FFFFFF"/>
            </w:tcBorders>
            <w:shd w:val="clear" w:color="auto" w:fill="D9D9D9"/>
            <w:vAlign w:val="center"/>
            <w:hideMark/>
          </w:tcPr>
          <w:p w14:paraId="21A392E5"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10000</w:t>
            </w:r>
          </w:p>
        </w:tc>
        <w:tc>
          <w:tcPr>
            <w:tcW w:w="662" w:type="pct"/>
            <w:tcBorders>
              <w:top w:val="nil"/>
              <w:left w:val="nil"/>
              <w:bottom w:val="single" w:sz="4" w:space="0" w:color="FFFFFF"/>
              <w:right w:val="single" w:sz="4" w:space="0" w:color="FFFFFF"/>
            </w:tcBorders>
            <w:shd w:val="clear" w:color="auto" w:fill="D9D9D9"/>
            <w:vAlign w:val="center"/>
            <w:hideMark/>
          </w:tcPr>
          <w:p w14:paraId="1B471C75" w14:textId="77777777" w:rsidR="001E3687" w:rsidRPr="00C37568" w:rsidRDefault="001E3687">
            <w:pPr>
              <w:spacing w:after="0" w:line="240" w:lineRule="auto"/>
              <w:jc w:val="both"/>
              <w:rPr>
                <w:rFonts w:ascii="Arial" w:hAnsi="Arial" w:cs="Arial"/>
                <w:color w:val="000000"/>
                <w:sz w:val="16"/>
                <w:szCs w:val="16"/>
                <w:lang w:eastAsia="es-CO"/>
              </w:rPr>
            </w:pPr>
            <w:r w:rsidRPr="00C37568">
              <w:rPr>
                <w:rFonts w:ascii="Arial" w:hAnsi="Arial" w:cs="Arial"/>
                <w:color w:val="000000"/>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121B7000" w14:textId="77777777" w:rsidR="001E3687" w:rsidRPr="00C37568" w:rsidRDefault="001E3687">
            <w:pPr>
              <w:spacing w:after="0"/>
              <w:rPr>
                <w:rFonts w:ascii="Arial" w:hAnsi="Arial" w:cs="Arial"/>
                <w:color w:val="000000"/>
                <w:sz w:val="16"/>
                <w:szCs w:val="16"/>
                <w:lang w:eastAsia="es-CO"/>
              </w:rPr>
            </w:pPr>
          </w:p>
        </w:tc>
      </w:tr>
    </w:tbl>
    <w:p w14:paraId="5BD0C23F" w14:textId="77777777" w:rsidR="001E3687" w:rsidRPr="002E6696" w:rsidRDefault="001E3687" w:rsidP="001E3687">
      <w:pPr>
        <w:tabs>
          <w:tab w:val="left" w:pos="2745"/>
        </w:tabs>
        <w:spacing w:after="0" w:line="240" w:lineRule="auto"/>
        <w:jc w:val="both"/>
        <w:rPr>
          <w:rFonts w:ascii="Arial" w:hAnsi="Arial" w:cs="Arial"/>
          <w:b/>
          <w:sz w:val="24"/>
          <w:szCs w:val="24"/>
        </w:rPr>
      </w:pPr>
    </w:p>
    <w:p w14:paraId="5978BBF2" w14:textId="77777777" w:rsidR="000C3957" w:rsidRPr="002E6696" w:rsidRDefault="000C3957" w:rsidP="001E3687">
      <w:pPr>
        <w:spacing w:after="0" w:line="240" w:lineRule="auto"/>
        <w:jc w:val="both"/>
        <w:rPr>
          <w:rFonts w:ascii="Arial" w:hAnsi="Arial" w:cs="Arial"/>
          <w:b/>
          <w:bCs/>
          <w:sz w:val="24"/>
          <w:szCs w:val="24"/>
        </w:rPr>
      </w:pPr>
    </w:p>
    <w:p w14:paraId="2FB5A7E5" w14:textId="77777777" w:rsidR="000C3957" w:rsidRPr="002E6696" w:rsidRDefault="000C3957" w:rsidP="001E3687">
      <w:pPr>
        <w:spacing w:after="0" w:line="240" w:lineRule="auto"/>
        <w:jc w:val="both"/>
        <w:rPr>
          <w:rFonts w:ascii="Arial" w:hAnsi="Arial" w:cs="Arial"/>
          <w:b/>
          <w:bCs/>
          <w:sz w:val="24"/>
          <w:szCs w:val="24"/>
        </w:rPr>
      </w:pPr>
    </w:p>
    <w:p w14:paraId="72B8E132" w14:textId="7409DAAC"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180°. ARTICULACIONES REGIONALES. </w:t>
      </w:r>
      <w:r w:rsidRPr="002E6696">
        <w:rPr>
          <w:rFonts w:ascii="Arial" w:hAnsi="Arial" w:cs="Arial"/>
          <w:sz w:val="24"/>
          <w:szCs w:val="24"/>
        </w:rPr>
        <w:t>En la gestión de las metas propuestas se tienen las siguientes articulaciones regionales:</w:t>
      </w:r>
    </w:p>
    <w:p w14:paraId="39A43419" w14:textId="77777777" w:rsidR="001E3687" w:rsidRPr="002E6696" w:rsidRDefault="001E3687" w:rsidP="001E3687">
      <w:pPr>
        <w:spacing w:after="0" w:line="240" w:lineRule="auto"/>
        <w:jc w:val="both"/>
        <w:rPr>
          <w:rFonts w:ascii="Arial" w:hAnsi="Arial" w:cs="Arial"/>
          <w:sz w:val="24"/>
          <w:szCs w:val="24"/>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87"/>
        <w:gridCol w:w="2291"/>
        <w:gridCol w:w="2291"/>
        <w:gridCol w:w="2361"/>
      </w:tblGrid>
      <w:tr w:rsidR="001E3687" w:rsidRPr="00C37568" w14:paraId="08F31BA0" w14:textId="77777777" w:rsidTr="001E3687">
        <w:trPr>
          <w:trHeight w:val="525"/>
          <w:tblHeader/>
          <w:jc w:val="center"/>
        </w:trPr>
        <w:tc>
          <w:tcPr>
            <w:tcW w:w="10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B6F8383" w14:textId="77777777" w:rsidR="001E3687" w:rsidRPr="00C37568" w:rsidRDefault="001E3687">
            <w:pPr>
              <w:spacing w:after="0" w:line="240" w:lineRule="auto"/>
              <w:jc w:val="both"/>
              <w:rPr>
                <w:rFonts w:ascii="Arial" w:hAnsi="Arial" w:cs="Arial"/>
                <w:b/>
                <w:bCs/>
                <w:color w:val="FFFFFF"/>
                <w:sz w:val="16"/>
                <w:szCs w:val="16"/>
              </w:rPr>
            </w:pPr>
            <w:r w:rsidRPr="00C37568">
              <w:rPr>
                <w:rFonts w:ascii="Arial" w:hAnsi="Arial" w:cs="Arial"/>
                <w:b/>
                <w:bCs/>
                <w:color w:val="FFFFFF"/>
                <w:sz w:val="16"/>
                <w:szCs w:val="16"/>
              </w:rPr>
              <w:t xml:space="preserve">Programa del Plan </w:t>
            </w:r>
            <w:r w:rsidRPr="00C37568">
              <w:rPr>
                <w:rFonts w:ascii="Arial" w:hAnsi="Arial" w:cs="Arial"/>
                <w:b/>
                <w:bCs/>
                <w:i/>
                <w:iCs/>
                <w:color w:val="FFFFFF"/>
                <w:sz w:val="16"/>
                <w:szCs w:val="16"/>
              </w:rPr>
              <w:t>ITAGÜÍ CIUDAD DE OPORTUNIDADES 2020 - 2023</w:t>
            </w:r>
          </w:p>
        </w:tc>
        <w:tc>
          <w:tcPr>
            <w:tcW w:w="1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0153007" w14:textId="77777777" w:rsidR="001E3687" w:rsidRPr="00C37568" w:rsidRDefault="001E3687">
            <w:pPr>
              <w:spacing w:after="0" w:line="240" w:lineRule="auto"/>
              <w:jc w:val="both"/>
              <w:rPr>
                <w:rFonts w:ascii="Arial" w:hAnsi="Arial" w:cs="Arial"/>
                <w:b/>
                <w:bCs/>
                <w:color w:val="FFFFFF"/>
                <w:sz w:val="16"/>
                <w:szCs w:val="16"/>
              </w:rPr>
            </w:pPr>
            <w:r w:rsidRPr="00C37568">
              <w:rPr>
                <w:rFonts w:ascii="Arial" w:hAnsi="Arial" w:cs="Arial"/>
                <w:b/>
                <w:bCs/>
                <w:color w:val="FFFFFF"/>
                <w:sz w:val="16"/>
                <w:szCs w:val="16"/>
              </w:rPr>
              <w:t>Pacto del Plan Nacional 2018-2022</w:t>
            </w:r>
          </w:p>
        </w:tc>
        <w:tc>
          <w:tcPr>
            <w:tcW w:w="1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7E044B3" w14:textId="77777777" w:rsidR="001E3687" w:rsidRPr="00C37568" w:rsidRDefault="001E3687">
            <w:pPr>
              <w:spacing w:after="0" w:line="240" w:lineRule="auto"/>
              <w:jc w:val="both"/>
              <w:rPr>
                <w:rFonts w:ascii="Arial" w:hAnsi="Arial" w:cs="Arial"/>
                <w:b/>
                <w:bCs/>
                <w:color w:val="FFFFFF"/>
                <w:sz w:val="16"/>
                <w:szCs w:val="16"/>
              </w:rPr>
            </w:pPr>
            <w:r w:rsidRPr="00C37568">
              <w:rPr>
                <w:rFonts w:ascii="Arial" w:hAnsi="Arial" w:cs="Arial"/>
                <w:b/>
                <w:bCs/>
                <w:color w:val="FFFFFF"/>
                <w:sz w:val="16"/>
                <w:szCs w:val="16"/>
              </w:rPr>
              <w:t>Programa Plan Departamental: UNIDOS  2020-2023</w:t>
            </w:r>
          </w:p>
        </w:tc>
        <w:tc>
          <w:tcPr>
            <w:tcW w:w="1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1B85DCC" w14:textId="77777777" w:rsidR="001E3687" w:rsidRPr="00C37568" w:rsidRDefault="001E3687">
            <w:pPr>
              <w:spacing w:after="0" w:line="240" w:lineRule="auto"/>
              <w:jc w:val="both"/>
              <w:rPr>
                <w:rFonts w:ascii="Arial" w:hAnsi="Arial" w:cs="Arial"/>
                <w:b/>
                <w:bCs/>
                <w:color w:val="FFFFFF"/>
                <w:sz w:val="16"/>
                <w:szCs w:val="16"/>
              </w:rPr>
            </w:pPr>
            <w:r w:rsidRPr="00C37568">
              <w:rPr>
                <w:rFonts w:ascii="Arial" w:hAnsi="Arial" w:cs="Arial"/>
                <w:b/>
                <w:bCs/>
                <w:color w:val="FFFFFF"/>
                <w:sz w:val="16"/>
                <w:szCs w:val="16"/>
              </w:rPr>
              <w:t>Estrategias Metropolitanas</w:t>
            </w:r>
          </w:p>
        </w:tc>
      </w:tr>
      <w:tr w:rsidR="001E3687" w:rsidRPr="00C37568" w14:paraId="48D2817C" w14:textId="77777777" w:rsidTr="001E3687">
        <w:trPr>
          <w:trHeight w:val="3585"/>
          <w:jc w:val="center"/>
        </w:trPr>
        <w:tc>
          <w:tcPr>
            <w:tcW w:w="10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1778BA9"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Articular esfuerzos para la gestión del cambio climático en la ciudad de Itagüí.</w:t>
            </w:r>
          </w:p>
        </w:tc>
        <w:tc>
          <w:tcPr>
            <w:tcW w:w="1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235B7A0"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Pacto por la Sostenibilidad: producir conservando y conservar produciendo.</w:t>
            </w:r>
            <w:r w:rsidRPr="00C37568">
              <w:rPr>
                <w:rFonts w:ascii="Arial" w:hAnsi="Arial" w:cs="Arial"/>
                <w:color w:val="000000"/>
                <w:sz w:val="16"/>
                <w:szCs w:val="16"/>
              </w:rPr>
              <w:br/>
            </w:r>
            <w:r w:rsidRPr="00C37568">
              <w:rPr>
                <w:rFonts w:ascii="Arial" w:hAnsi="Arial" w:cs="Arial"/>
                <w:color w:val="000000"/>
                <w:sz w:val="16"/>
                <w:szCs w:val="16"/>
              </w:rPr>
              <w:br/>
              <w:t>Objetivo: Frenar la deforestación y otros crímenes ambientales a partir del control territorial y</w:t>
            </w:r>
            <w:r w:rsidRPr="00C37568">
              <w:rPr>
                <w:rFonts w:ascii="Arial" w:hAnsi="Arial" w:cs="Arial"/>
                <w:color w:val="000000"/>
                <w:sz w:val="16"/>
                <w:szCs w:val="16"/>
              </w:rPr>
              <w:br/>
              <w:t>generar nuevas oportunidades económicas sostenibles a nivel local.</w:t>
            </w:r>
            <w:r w:rsidRPr="00C37568">
              <w:rPr>
                <w:rFonts w:ascii="Arial" w:hAnsi="Arial" w:cs="Arial"/>
                <w:color w:val="000000"/>
                <w:sz w:val="16"/>
                <w:szCs w:val="16"/>
              </w:rPr>
              <w:br/>
            </w:r>
            <w:r w:rsidRPr="00C37568">
              <w:rPr>
                <w:rFonts w:ascii="Arial" w:hAnsi="Arial" w:cs="Arial"/>
                <w:color w:val="000000"/>
                <w:sz w:val="16"/>
                <w:szCs w:val="16"/>
              </w:rPr>
              <w:br/>
              <w:t>Reto: Implementar alternativas productivas</w:t>
            </w:r>
            <w:r w:rsidRPr="00C37568">
              <w:rPr>
                <w:rFonts w:ascii="Arial" w:hAnsi="Arial" w:cs="Arial"/>
                <w:color w:val="000000"/>
                <w:sz w:val="16"/>
                <w:szCs w:val="16"/>
              </w:rPr>
              <w:br/>
              <w:t>sostenibles para la conservación de</w:t>
            </w:r>
            <w:r w:rsidRPr="00C37568">
              <w:rPr>
                <w:rFonts w:ascii="Arial" w:hAnsi="Arial" w:cs="Arial"/>
                <w:color w:val="000000"/>
                <w:sz w:val="16"/>
                <w:szCs w:val="16"/>
              </w:rPr>
              <w:br/>
              <w:t>áreas ambientales estratégicas.</w:t>
            </w:r>
          </w:p>
        </w:tc>
        <w:tc>
          <w:tcPr>
            <w:tcW w:w="1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1D237E3"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Unidos por NUESTRO PLANETA: SOSTENIBILIDAD AMBIENTAL Y</w:t>
            </w:r>
            <w:r w:rsidRPr="00C37568">
              <w:rPr>
                <w:rFonts w:ascii="Arial" w:hAnsi="Arial" w:cs="Arial"/>
                <w:color w:val="000000"/>
                <w:sz w:val="16"/>
                <w:szCs w:val="16"/>
              </w:rPr>
              <w:br/>
              <w:t>RESILIENCIA AL CAMBIO CLIMÁTICO.</w:t>
            </w:r>
            <w:r w:rsidRPr="00C37568">
              <w:rPr>
                <w:rFonts w:ascii="Arial" w:hAnsi="Arial" w:cs="Arial"/>
                <w:color w:val="000000"/>
                <w:sz w:val="16"/>
                <w:szCs w:val="16"/>
              </w:rPr>
              <w:br/>
            </w:r>
            <w:r w:rsidRPr="00C37568">
              <w:rPr>
                <w:rFonts w:ascii="Arial" w:hAnsi="Arial" w:cs="Arial"/>
                <w:color w:val="000000"/>
                <w:sz w:val="16"/>
                <w:szCs w:val="16"/>
              </w:rPr>
              <w:br/>
              <w:t>Ecosistemas estratégicos y corredores ecológicos para la</w:t>
            </w:r>
            <w:r w:rsidRPr="00C37568">
              <w:rPr>
                <w:rFonts w:ascii="Arial" w:hAnsi="Arial" w:cs="Arial"/>
                <w:color w:val="000000"/>
                <w:sz w:val="16"/>
                <w:szCs w:val="16"/>
              </w:rPr>
              <w:br/>
              <w:t>preservación de la biodiversidad.</w:t>
            </w:r>
            <w:r w:rsidRPr="00C37568">
              <w:rPr>
                <w:rFonts w:ascii="Arial" w:hAnsi="Arial" w:cs="Arial"/>
                <w:color w:val="000000"/>
                <w:sz w:val="16"/>
                <w:szCs w:val="16"/>
              </w:rPr>
              <w:br/>
            </w:r>
            <w:r w:rsidRPr="00C37568">
              <w:rPr>
                <w:rFonts w:ascii="Arial" w:hAnsi="Arial" w:cs="Arial"/>
                <w:color w:val="000000"/>
                <w:sz w:val="16"/>
                <w:szCs w:val="16"/>
              </w:rPr>
              <w:br/>
              <w:t>Cultura del cuidado ambiental y fortalecimiento institucional para</w:t>
            </w:r>
            <w:r w:rsidRPr="00C37568">
              <w:rPr>
                <w:rFonts w:ascii="Arial" w:hAnsi="Arial" w:cs="Arial"/>
                <w:color w:val="000000"/>
                <w:sz w:val="16"/>
                <w:szCs w:val="16"/>
              </w:rPr>
              <w:br/>
              <w:t>la resiliencia al cambio climático.</w:t>
            </w:r>
          </w:p>
        </w:tc>
        <w:tc>
          <w:tcPr>
            <w:tcW w:w="1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8B6D33C"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Plan Metrópoli 2008-2020 "Hacia la integración regional sostenible".</w:t>
            </w:r>
            <w:r w:rsidRPr="00C37568">
              <w:rPr>
                <w:rFonts w:ascii="Arial" w:hAnsi="Arial" w:cs="Arial"/>
                <w:color w:val="000000"/>
                <w:sz w:val="16"/>
                <w:szCs w:val="16"/>
              </w:rPr>
              <w:br/>
            </w:r>
            <w:r w:rsidRPr="00C37568">
              <w:rPr>
                <w:rFonts w:ascii="Arial" w:hAnsi="Arial" w:cs="Arial"/>
                <w:color w:val="000000"/>
                <w:sz w:val="16"/>
                <w:szCs w:val="16"/>
              </w:rPr>
              <w:br/>
              <w:t>Programa IV. Hábitat y hábitos de vida sostenible, Proyecto 7. Construyendo escenarios económicos sostenibles.</w:t>
            </w:r>
          </w:p>
        </w:tc>
      </w:tr>
      <w:tr w:rsidR="001E3687" w:rsidRPr="00C37568" w14:paraId="12389419" w14:textId="77777777" w:rsidTr="001E3687">
        <w:trPr>
          <w:trHeight w:val="3330"/>
          <w:jc w:val="center"/>
        </w:trPr>
        <w:tc>
          <w:tcPr>
            <w:tcW w:w="10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EBE3FF9"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Conservación del componente paisajístico y capas vegetales en la zona urbana y centros poblados.</w:t>
            </w:r>
          </w:p>
        </w:tc>
        <w:tc>
          <w:tcPr>
            <w:tcW w:w="1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3A909B2"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Pacto por la Sostenibilidad: producir conservando y conservar produciendo.</w:t>
            </w:r>
            <w:r w:rsidRPr="00C37568">
              <w:rPr>
                <w:rFonts w:ascii="Arial" w:hAnsi="Arial" w:cs="Arial"/>
                <w:color w:val="000000"/>
                <w:sz w:val="16"/>
                <w:szCs w:val="16"/>
              </w:rPr>
              <w:br/>
            </w:r>
            <w:r w:rsidRPr="00C37568">
              <w:rPr>
                <w:rFonts w:ascii="Arial" w:hAnsi="Arial" w:cs="Arial"/>
                <w:color w:val="000000"/>
                <w:sz w:val="16"/>
                <w:szCs w:val="16"/>
              </w:rPr>
              <w:br/>
              <w:t>Objetivo: Frenar la deforestación y otros crímenes ambientales a partir del control territorial y</w:t>
            </w:r>
            <w:r w:rsidRPr="00C37568">
              <w:rPr>
                <w:rFonts w:ascii="Arial" w:hAnsi="Arial" w:cs="Arial"/>
                <w:color w:val="000000"/>
                <w:sz w:val="16"/>
                <w:szCs w:val="16"/>
              </w:rPr>
              <w:br/>
              <w:t>generar nuevas oportunidades económicas sostenibles a nivel local.</w:t>
            </w:r>
            <w:r w:rsidRPr="00C37568">
              <w:rPr>
                <w:rFonts w:ascii="Arial" w:hAnsi="Arial" w:cs="Arial"/>
                <w:color w:val="000000"/>
                <w:sz w:val="16"/>
                <w:szCs w:val="16"/>
              </w:rPr>
              <w:br/>
            </w:r>
            <w:r w:rsidRPr="00C37568">
              <w:rPr>
                <w:rFonts w:ascii="Arial" w:hAnsi="Arial" w:cs="Arial"/>
                <w:color w:val="000000"/>
                <w:sz w:val="16"/>
                <w:szCs w:val="16"/>
              </w:rPr>
              <w:br/>
              <w:t>Reto: Implementar alternativas productivas</w:t>
            </w:r>
            <w:r w:rsidRPr="00C37568">
              <w:rPr>
                <w:rFonts w:ascii="Arial" w:hAnsi="Arial" w:cs="Arial"/>
                <w:color w:val="000000"/>
                <w:sz w:val="16"/>
                <w:szCs w:val="16"/>
              </w:rPr>
              <w:br/>
              <w:t>sostenibles para la conservación de</w:t>
            </w:r>
            <w:r w:rsidRPr="00C37568">
              <w:rPr>
                <w:rFonts w:ascii="Arial" w:hAnsi="Arial" w:cs="Arial"/>
                <w:color w:val="000000"/>
                <w:sz w:val="16"/>
                <w:szCs w:val="16"/>
              </w:rPr>
              <w:br/>
              <w:t>áreas ambientales estratégicas.</w:t>
            </w:r>
          </w:p>
        </w:tc>
        <w:tc>
          <w:tcPr>
            <w:tcW w:w="1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6E5F47D"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Unidos por NUESTRO PLANETA: SOSTENIBILIDAD AMBIENTAL Y</w:t>
            </w:r>
            <w:r w:rsidRPr="00C37568">
              <w:rPr>
                <w:rFonts w:ascii="Arial" w:hAnsi="Arial" w:cs="Arial"/>
                <w:color w:val="000000"/>
                <w:sz w:val="16"/>
                <w:szCs w:val="16"/>
              </w:rPr>
              <w:br/>
              <w:t>RESILIENCIA AL CAMBIO CLIMÁTICO.</w:t>
            </w:r>
            <w:r w:rsidRPr="00C37568">
              <w:rPr>
                <w:rFonts w:ascii="Arial" w:hAnsi="Arial" w:cs="Arial"/>
                <w:color w:val="000000"/>
                <w:sz w:val="16"/>
                <w:szCs w:val="16"/>
              </w:rPr>
              <w:br/>
            </w:r>
            <w:r w:rsidRPr="00C37568">
              <w:rPr>
                <w:rFonts w:ascii="Arial" w:hAnsi="Arial" w:cs="Arial"/>
                <w:color w:val="000000"/>
                <w:sz w:val="16"/>
                <w:szCs w:val="16"/>
              </w:rPr>
              <w:br/>
              <w:t>Ecosistemas estratégicos y corredores ecológicos para la</w:t>
            </w:r>
            <w:r w:rsidRPr="00C37568">
              <w:rPr>
                <w:rFonts w:ascii="Arial" w:hAnsi="Arial" w:cs="Arial"/>
                <w:color w:val="000000"/>
                <w:sz w:val="16"/>
                <w:szCs w:val="16"/>
              </w:rPr>
              <w:br/>
              <w:t>preservación de la biodiversidad.</w:t>
            </w:r>
            <w:r w:rsidRPr="00C37568">
              <w:rPr>
                <w:rFonts w:ascii="Arial" w:hAnsi="Arial" w:cs="Arial"/>
                <w:color w:val="000000"/>
                <w:sz w:val="16"/>
                <w:szCs w:val="16"/>
              </w:rPr>
              <w:br/>
            </w:r>
            <w:r w:rsidRPr="00C37568">
              <w:rPr>
                <w:rFonts w:ascii="Arial" w:hAnsi="Arial" w:cs="Arial"/>
                <w:color w:val="000000"/>
                <w:sz w:val="16"/>
                <w:szCs w:val="16"/>
              </w:rPr>
              <w:br/>
              <w:t>Cultura del cuidado ambiental y fortalecimiento institucional para</w:t>
            </w:r>
            <w:r w:rsidRPr="00C37568">
              <w:rPr>
                <w:rFonts w:ascii="Arial" w:hAnsi="Arial" w:cs="Arial"/>
                <w:color w:val="000000"/>
                <w:sz w:val="16"/>
                <w:szCs w:val="16"/>
              </w:rPr>
              <w:br/>
              <w:t>la resiliencia al cambio climático.</w:t>
            </w:r>
          </w:p>
        </w:tc>
        <w:tc>
          <w:tcPr>
            <w:tcW w:w="1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EE13EF2"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Plan Metrópoli 2008-2020 "Hacia la integración regional sostenible".</w:t>
            </w:r>
            <w:r w:rsidRPr="00C37568">
              <w:rPr>
                <w:rFonts w:ascii="Arial" w:hAnsi="Arial" w:cs="Arial"/>
                <w:color w:val="000000"/>
                <w:sz w:val="16"/>
                <w:szCs w:val="16"/>
              </w:rPr>
              <w:br/>
            </w:r>
            <w:r w:rsidRPr="00C37568">
              <w:rPr>
                <w:rFonts w:ascii="Arial" w:hAnsi="Arial" w:cs="Arial"/>
                <w:color w:val="000000"/>
                <w:sz w:val="16"/>
                <w:szCs w:val="16"/>
              </w:rPr>
              <w:br/>
              <w:t>Programa IV. Hábitat y hábitos de vida sostenible, Proyecto 7. Construyendo escenarios económicos sostenibles.</w:t>
            </w:r>
          </w:p>
        </w:tc>
      </w:tr>
    </w:tbl>
    <w:p w14:paraId="1F962FD1" w14:textId="77777777" w:rsidR="001E3687" w:rsidRPr="002E6696" w:rsidRDefault="001E3687" w:rsidP="001E3687">
      <w:pPr>
        <w:spacing w:after="0" w:line="240" w:lineRule="auto"/>
        <w:jc w:val="both"/>
        <w:rPr>
          <w:rFonts w:ascii="Arial" w:hAnsi="Arial" w:cs="Arial"/>
          <w:b/>
          <w:bCs/>
          <w:sz w:val="24"/>
          <w:szCs w:val="24"/>
        </w:rPr>
      </w:pPr>
    </w:p>
    <w:p w14:paraId="5FB52942" w14:textId="77777777" w:rsidR="001E3687" w:rsidRPr="002E6696" w:rsidRDefault="001E3687" w:rsidP="001E3687">
      <w:pPr>
        <w:spacing w:after="0" w:line="240" w:lineRule="auto"/>
        <w:jc w:val="both"/>
        <w:rPr>
          <w:rFonts w:ascii="Arial" w:hAnsi="Arial" w:cs="Arial"/>
          <w:b/>
          <w:bCs/>
          <w:sz w:val="24"/>
          <w:szCs w:val="24"/>
        </w:rPr>
      </w:pPr>
    </w:p>
    <w:p w14:paraId="43FCBBFE"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SECCIÓN XIX</w:t>
      </w:r>
    </w:p>
    <w:p w14:paraId="51C4D225"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LÍNEA ESTRATÉGICA 26</w:t>
      </w:r>
    </w:p>
    <w:p w14:paraId="06BEAB3D" w14:textId="77777777" w:rsidR="001E3687" w:rsidRPr="002E6696" w:rsidRDefault="001E3687" w:rsidP="001E3687">
      <w:pPr>
        <w:spacing w:after="0" w:line="240" w:lineRule="auto"/>
        <w:jc w:val="both"/>
        <w:rPr>
          <w:rFonts w:ascii="Arial" w:hAnsi="Arial" w:cs="Arial"/>
          <w:b/>
          <w:bCs/>
          <w:sz w:val="24"/>
          <w:szCs w:val="24"/>
        </w:rPr>
      </w:pPr>
    </w:p>
    <w:p w14:paraId="5BBBF5CF" w14:textId="77777777"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b/>
          <w:bCs/>
          <w:sz w:val="24"/>
          <w:szCs w:val="24"/>
        </w:rPr>
        <w:t xml:space="preserve">ARTÍCULO 181°. GESTIÓN DEL RECURSO AGUA Y SUELO.  </w:t>
      </w:r>
      <w:r w:rsidRPr="002E6696">
        <w:rPr>
          <w:rFonts w:ascii="Arial" w:hAnsi="Arial" w:cs="Arial"/>
          <w:sz w:val="24"/>
          <w:szCs w:val="24"/>
        </w:rPr>
        <w:t xml:space="preserve">Itagüí Ciudad de Oportunidades busca a través de su línea estratégica, Gestión del Recurso Agua y Suelo </w:t>
      </w:r>
      <w:r w:rsidRPr="002E6696">
        <w:rPr>
          <w:rFonts w:ascii="Arial" w:hAnsi="Arial" w:cs="Arial"/>
          <w:sz w:val="24"/>
          <w:szCs w:val="24"/>
          <w:lang w:val="es-MX"/>
        </w:rPr>
        <w:t xml:space="preserve">desarrollar encaminadas a la protección, conservación y gestión de recursos para las áreas protegida DMI y el APRU Ditaires, así como para los corredores biológicos e inventario de árboles existentes en el territorio; la protección de las quebradas y áreas estratégicas que surten acueductos veredales; la </w:t>
      </w:r>
      <w:r w:rsidRPr="002E6696">
        <w:rPr>
          <w:rFonts w:ascii="Arial" w:hAnsi="Arial" w:cs="Arial"/>
          <w:sz w:val="24"/>
          <w:szCs w:val="24"/>
        </w:rPr>
        <w:t xml:space="preserve">implementación de las acciones contenidas en el plan de manejo del área protegida DMI y APRU Ditaires; la </w:t>
      </w:r>
      <w:r w:rsidRPr="002E6696">
        <w:rPr>
          <w:rFonts w:ascii="Arial" w:hAnsi="Arial" w:cs="Arial"/>
          <w:sz w:val="24"/>
          <w:szCs w:val="24"/>
          <w:lang w:val="es-MX"/>
        </w:rPr>
        <w:t>articulación con CORANTIOQUIA y el Área Metropolitana del Valle Aburrá como autoridades competentes en materia ambiental en nuestra ciudad.</w:t>
      </w:r>
    </w:p>
    <w:p w14:paraId="54D1FE4F" w14:textId="77777777" w:rsidR="001E3687" w:rsidRPr="002E6696" w:rsidRDefault="001E3687" w:rsidP="001E3687">
      <w:pPr>
        <w:spacing w:after="0" w:line="240" w:lineRule="auto"/>
        <w:jc w:val="both"/>
        <w:rPr>
          <w:rFonts w:ascii="Arial" w:hAnsi="Arial" w:cs="Arial"/>
          <w:sz w:val="24"/>
          <w:szCs w:val="24"/>
          <w:lang w:val="es-MX"/>
        </w:rPr>
      </w:pPr>
    </w:p>
    <w:p w14:paraId="1715FD0F" w14:textId="77777777"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182°. OBJETIVOS. </w:t>
      </w:r>
      <w:r w:rsidRPr="002E6696">
        <w:rPr>
          <w:rFonts w:ascii="Arial" w:hAnsi="Arial" w:cs="Arial"/>
          <w:sz w:val="24"/>
          <w:szCs w:val="24"/>
        </w:rPr>
        <w:t>Implementar acciones para la protección y conservación de la flora y fuentes hídricas en el territorio, mediante la ejecución de los programas de Guardabosques, Una Oportunidad para la Conservación y Protección del Área Protegida y Control de Problemas Erosivos el Distrito de Manejo Integral DMI; para el logro de dicho propósito se implementarán acciones de control y vigilancia en el DMI y APRU Ditaires del recurso hídrico y flora, siembra y mantenimiento de árboles, tratamiento de suelos erosionados, adquisición de predios, estudios técnicos de detalle para la zona amortiguadora y actividades de sensibilización y capacitación en temas ambientales.</w:t>
      </w:r>
    </w:p>
    <w:p w14:paraId="4199F28E" w14:textId="77777777" w:rsidR="001E3687" w:rsidRPr="002E6696" w:rsidRDefault="001E3687" w:rsidP="001E3687">
      <w:pPr>
        <w:spacing w:after="0" w:line="240" w:lineRule="auto"/>
        <w:jc w:val="both"/>
        <w:rPr>
          <w:rFonts w:ascii="Arial" w:eastAsia="Calibri" w:hAnsi="Arial" w:cs="Arial"/>
          <w:sz w:val="24"/>
          <w:szCs w:val="24"/>
        </w:rPr>
      </w:pPr>
    </w:p>
    <w:p w14:paraId="658F0F66" w14:textId="77777777" w:rsidR="00B00EB9" w:rsidRDefault="00B00EB9" w:rsidP="001E3687">
      <w:pPr>
        <w:spacing w:after="0" w:line="240" w:lineRule="auto"/>
        <w:jc w:val="both"/>
        <w:rPr>
          <w:rFonts w:ascii="Arial" w:eastAsia="Calibri" w:hAnsi="Arial" w:cs="Arial"/>
          <w:b/>
          <w:bCs/>
          <w:sz w:val="24"/>
          <w:szCs w:val="24"/>
        </w:rPr>
      </w:pPr>
    </w:p>
    <w:p w14:paraId="31379D11" w14:textId="77777777" w:rsidR="00B00EB9" w:rsidRDefault="00B00EB9" w:rsidP="001E3687">
      <w:pPr>
        <w:spacing w:after="0" w:line="240" w:lineRule="auto"/>
        <w:jc w:val="both"/>
        <w:rPr>
          <w:rFonts w:ascii="Arial" w:eastAsia="Calibri" w:hAnsi="Arial" w:cs="Arial"/>
          <w:b/>
          <w:bCs/>
          <w:sz w:val="24"/>
          <w:szCs w:val="24"/>
        </w:rPr>
      </w:pPr>
    </w:p>
    <w:p w14:paraId="0DFE0DE8" w14:textId="77777777" w:rsidR="00B00EB9" w:rsidRDefault="00B00EB9" w:rsidP="001E3687">
      <w:pPr>
        <w:spacing w:after="0" w:line="240" w:lineRule="auto"/>
        <w:jc w:val="both"/>
        <w:rPr>
          <w:rFonts w:ascii="Arial" w:eastAsia="Calibri" w:hAnsi="Arial" w:cs="Arial"/>
          <w:b/>
          <w:bCs/>
          <w:sz w:val="24"/>
          <w:szCs w:val="24"/>
        </w:rPr>
      </w:pPr>
    </w:p>
    <w:p w14:paraId="46AD4DF1" w14:textId="77777777" w:rsidR="00B00EB9" w:rsidRDefault="00B00EB9" w:rsidP="001E3687">
      <w:pPr>
        <w:spacing w:after="0" w:line="240" w:lineRule="auto"/>
        <w:jc w:val="both"/>
        <w:rPr>
          <w:rFonts w:ascii="Arial" w:eastAsia="Calibri" w:hAnsi="Arial" w:cs="Arial"/>
          <w:b/>
          <w:bCs/>
          <w:sz w:val="24"/>
          <w:szCs w:val="24"/>
        </w:rPr>
      </w:pPr>
    </w:p>
    <w:p w14:paraId="2282C920" w14:textId="77777777" w:rsidR="00B00EB9" w:rsidRDefault="00B00EB9" w:rsidP="001E3687">
      <w:pPr>
        <w:spacing w:after="0" w:line="240" w:lineRule="auto"/>
        <w:jc w:val="both"/>
        <w:rPr>
          <w:rFonts w:ascii="Arial" w:eastAsia="Calibri" w:hAnsi="Arial" w:cs="Arial"/>
          <w:b/>
          <w:bCs/>
          <w:sz w:val="24"/>
          <w:szCs w:val="24"/>
        </w:rPr>
      </w:pPr>
    </w:p>
    <w:p w14:paraId="73C60D04" w14:textId="77777777"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28A8279E" w14:textId="77777777" w:rsidR="00B00EB9" w:rsidRDefault="00B00EB9" w:rsidP="001E3687">
      <w:pPr>
        <w:spacing w:after="0" w:line="240" w:lineRule="auto"/>
        <w:jc w:val="both"/>
        <w:rPr>
          <w:rFonts w:ascii="Arial" w:eastAsia="Calibri" w:hAnsi="Arial" w:cs="Arial"/>
          <w:b/>
          <w:bCs/>
          <w:sz w:val="24"/>
          <w:szCs w:val="24"/>
        </w:rPr>
      </w:pPr>
    </w:p>
    <w:p w14:paraId="0CB0F5D9" w14:textId="77777777" w:rsidR="00B00EB9" w:rsidRDefault="00B00EB9" w:rsidP="001E3687">
      <w:pPr>
        <w:spacing w:after="0" w:line="240" w:lineRule="auto"/>
        <w:jc w:val="both"/>
        <w:rPr>
          <w:rFonts w:ascii="Arial" w:eastAsia="Calibri" w:hAnsi="Arial" w:cs="Arial"/>
          <w:b/>
          <w:bCs/>
          <w:sz w:val="24"/>
          <w:szCs w:val="24"/>
        </w:rPr>
      </w:pPr>
    </w:p>
    <w:p w14:paraId="1A6D5D6E" w14:textId="77777777" w:rsidR="00B00EB9" w:rsidRDefault="00B00EB9" w:rsidP="001E3687">
      <w:pPr>
        <w:spacing w:after="0" w:line="240" w:lineRule="auto"/>
        <w:jc w:val="both"/>
        <w:rPr>
          <w:rFonts w:ascii="Arial" w:eastAsia="Calibri" w:hAnsi="Arial" w:cs="Arial"/>
          <w:b/>
          <w:bCs/>
          <w:sz w:val="24"/>
          <w:szCs w:val="24"/>
        </w:rPr>
      </w:pPr>
    </w:p>
    <w:p w14:paraId="3CE41DF0" w14:textId="7BD44BD0" w:rsidR="001E3687" w:rsidRDefault="001E3687" w:rsidP="001E3687">
      <w:pPr>
        <w:spacing w:after="0" w:line="240" w:lineRule="auto"/>
        <w:jc w:val="both"/>
        <w:rPr>
          <w:rFonts w:ascii="Arial" w:eastAsia="Calibri" w:hAnsi="Arial" w:cs="Arial"/>
          <w:b/>
          <w:bCs/>
          <w:sz w:val="24"/>
          <w:szCs w:val="24"/>
        </w:rPr>
      </w:pPr>
      <w:r w:rsidRPr="002E6696">
        <w:rPr>
          <w:rFonts w:ascii="Arial" w:eastAsia="Calibri" w:hAnsi="Arial" w:cs="Arial"/>
          <w:b/>
          <w:bCs/>
          <w:sz w:val="24"/>
          <w:szCs w:val="24"/>
        </w:rPr>
        <w:t>Resultados y Metas</w:t>
      </w:r>
    </w:p>
    <w:p w14:paraId="081D6105" w14:textId="77777777" w:rsidR="00C37568" w:rsidRPr="002E6696" w:rsidRDefault="00C37568" w:rsidP="001E3687">
      <w:pPr>
        <w:spacing w:after="0" w:line="240" w:lineRule="auto"/>
        <w:jc w:val="both"/>
        <w:rPr>
          <w:rFonts w:ascii="Arial" w:eastAsia="Calibri" w:hAnsi="Arial" w:cs="Arial"/>
          <w:b/>
          <w:bCs/>
          <w:sz w:val="24"/>
          <w:szCs w:val="24"/>
        </w:rPr>
      </w:pP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91"/>
        <w:gridCol w:w="946"/>
        <w:gridCol w:w="1037"/>
        <w:gridCol w:w="1038"/>
        <w:gridCol w:w="1038"/>
        <w:gridCol w:w="1038"/>
        <w:gridCol w:w="1301"/>
        <w:gridCol w:w="1141"/>
      </w:tblGrid>
      <w:tr w:rsidR="001E3687" w:rsidRPr="00C37568" w14:paraId="2E76D16C" w14:textId="77777777" w:rsidTr="001E3687">
        <w:trPr>
          <w:trHeight w:val="780"/>
          <w:tblHeader/>
          <w:jc w:val="center"/>
        </w:trPr>
        <w:tc>
          <w:tcPr>
            <w:tcW w:w="7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65D4C78"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Indicador de resultado / bienestar</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44B47A0"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Unidad de medida</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7078929"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Línea base</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725C109"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Año base</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E6B59A0"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Meta de cuatrienio (2020-2023)</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75A236B"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Tendencia del indicador</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80DA6FA"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Unidad administrativa responsable</w:t>
            </w:r>
          </w:p>
        </w:tc>
        <w:tc>
          <w:tcPr>
            <w:tcW w:w="6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ECB75E7" w14:textId="77777777" w:rsidR="001E3687" w:rsidRPr="00C37568" w:rsidRDefault="001E3687">
            <w:pPr>
              <w:jc w:val="center"/>
              <w:rPr>
                <w:rFonts w:ascii="Arial" w:hAnsi="Arial" w:cs="Arial"/>
                <w:b/>
                <w:bCs/>
                <w:color w:val="FFFFFF" w:themeColor="background1"/>
                <w:sz w:val="16"/>
                <w:szCs w:val="16"/>
              </w:rPr>
            </w:pPr>
            <w:r w:rsidRPr="00C37568">
              <w:rPr>
                <w:rFonts w:ascii="Arial" w:hAnsi="Arial" w:cs="Arial"/>
                <w:b/>
                <w:bCs/>
                <w:color w:val="FFFFFF" w:themeColor="background1"/>
                <w:sz w:val="16"/>
                <w:szCs w:val="16"/>
              </w:rPr>
              <w:t>Meta O.D.S.</w:t>
            </w:r>
          </w:p>
        </w:tc>
      </w:tr>
      <w:tr w:rsidR="001E3687" w:rsidRPr="00C37568" w14:paraId="6F48F603" w14:textId="77777777" w:rsidTr="001E3687">
        <w:trPr>
          <w:trHeight w:val="1104"/>
          <w:jc w:val="center"/>
        </w:trPr>
        <w:tc>
          <w:tcPr>
            <w:tcW w:w="7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F4CE00C"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Áreas intervenidas con fines de protección, control y seguimiento de la cobertura vegetal y fuentes hídricas.</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33BEE98" w14:textId="77777777" w:rsidR="001E3687" w:rsidRPr="00C37568" w:rsidRDefault="001E3687">
            <w:pPr>
              <w:spacing w:after="0" w:line="240" w:lineRule="auto"/>
              <w:jc w:val="both"/>
              <w:rPr>
                <w:rFonts w:ascii="Arial" w:hAnsi="Arial" w:cs="Arial"/>
                <w:color w:val="000000"/>
                <w:sz w:val="16"/>
                <w:szCs w:val="16"/>
                <w:lang w:val="en-US"/>
              </w:rPr>
            </w:pPr>
            <w:r w:rsidRPr="00C37568">
              <w:rPr>
                <w:rFonts w:ascii="Arial" w:hAnsi="Arial" w:cs="Arial"/>
                <w:color w:val="000000"/>
                <w:sz w:val="16"/>
                <w:szCs w:val="16"/>
              </w:rPr>
              <w:t>Hectáreas</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D3D2CF1" w14:textId="77777777" w:rsidR="001E3687" w:rsidRPr="00C37568" w:rsidRDefault="001E3687">
            <w:pPr>
              <w:spacing w:after="0" w:line="240" w:lineRule="auto"/>
              <w:jc w:val="both"/>
              <w:rPr>
                <w:rFonts w:ascii="Arial" w:hAnsi="Arial" w:cs="Arial"/>
                <w:color w:val="000000"/>
                <w:sz w:val="16"/>
                <w:szCs w:val="16"/>
                <w:lang w:val="en-US"/>
              </w:rPr>
            </w:pPr>
            <w:r w:rsidRPr="00C37568">
              <w:rPr>
                <w:rFonts w:ascii="Arial" w:hAnsi="Arial" w:cs="Arial"/>
                <w:color w:val="000000"/>
                <w:sz w:val="16"/>
                <w:szCs w:val="16"/>
              </w:rPr>
              <w:t>328,08</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EF1C65B" w14:textId="77777777" w:rsidR="001E3687" w:rsidRPr="00C37568" w:rsidRDefault="001E3687">
            <w:pPr>
              <w:spacing w:after="0" w:line="240" w:lineRule="auto"/>
              <w:jc w:val="both"/>
              <w:rPr>
                <w:rFonts w:ascii="Arial" w:hAnsi="Arial" w:cs="Arial"/>
                <w:color w:val="000000"/>
                <w:sz w:val="16"/>
                <w:szCs w:val="16"/>
                <w:lang w:val="en-US"/>
              </w:rPr>
            </w:pPr>
            <w:r w:rsidRPr="00C37568">
              <w:rPr>
                <w:rFonts w:ascii="Arial" w:hAnsi="Arial" w:cs="Arial"/>
                <w:color w:val="000000"/>
                <w:sz w:val="16"/>
                <w:szCs w:val="16"/>
              </w:rPr>
              <w:t>2019</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C5382BA" w14:textId="77777777" w:rsidR="001E3687" w:rsidRPr="00C37568" w:rsidRDefault="001E3687">
            <w:pPr>
              <w:spacing w:after="0" w:line="240" w:lineRule="auto"/>
              <w:jc w:val="both"/>
              <w:rPr>
                <w:rFonts w:ascii="Arial" w:hAnsi="Arial" w:cs="Arial"/>
                <w:color w:val="000000"/>
                <w:sz w:val="16"/>
                <w:szCs w:val="16"/>
                <w:lang w:val="en-US"/>
              </w:rPr>
            </w:pPr>
            <w:r w:rsidRPr="00C37568">
              <w:rPr>
                <w:rFonts w:ascii="Arial" w:hAnsi="Arial" w:cs="Arial"/>
                <w:color w:val="000000"/>
                <w:sz w:val="16"/>
                <w:szCs w:val="16"/>
              </w:rPr>
              <w:t>328,08</w:t>
            </w:r>
          </w:p>
        </w:tc>
        <w:tc>
          <w:tcPr>
            <w:tcW w:w="60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ACAE22D" w14:textId="77777777" w:rsidR="001E3687" w:rsidRPr="00C37568" w:rsidRDefault="001E3687">
            <w:pPr>
              <w:spacing w:after="0" w:line="240" w:lineRule="auto"/>
              <w:jc w:val="both"/>
              <w:rPr>
                <w:rFonts w:ascii="Arial" w:hAnsi="Arial" w:cs="Arial"/>
                <w:color w:val="000000"/>
                <w:sz w:val="16"/>
                <w:szCs w:val="16"/>
                <w:lang w:val="en-US"/>
              </w:rPr>
            </w:pPr>
            <w:r w:rsidRPr="00C37568">
              <w:rPr>
                <w:rFonts w:ascii="Arial" w:hAnsi="Arial" w:cs="Arial"/>
                <w:color w:val="000000"/>
                <w:sz w:val="16"/>
                <w:szCs w:val="16"/>
              </w:rPr>
              <w:t xml:space="preserve">Mantener </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453B28F" w14:textId="77777777" w:rsidR="001E3687" w:rsidRPr="00C37568" w:rsidRDefault="001E3687">
            <w:pPr>
              <w:spacing w:after="0" w:line="240" w:lineRule="auto"/>
              <w:jc w:val="both"/>
              <w:rPr>
                <w:rFonts w:ascii="Arial" w:hAnsi="Arial" w:cs="Arial"/>
                <w:color w:val="000000"/>
                <w:sz w:val="16"/>
                <w:szCs w:val="16"/>
                <w:lang w:val="en-US"/>
              </w:rPr>
            </w:pPr>
            <w:r w:rsidRPr="00C37568">
              <w:rPr>
                <w:rFonts w:ascii="Arial" w:hAnsi="Arial" w:cs="Arial"/>
                <w:color w:val="000000"/>
                <w:sz w:val="16"/>
                <w:szCs w:val="16"/>
              </w:rPr>
              <w:t>Secretaría del Medio Ambiente.</w:t>
            </w:r>
          </w:p>
        </w:tc>
        <w:tc>
          <w:tcPr>
            <w:tcW w:w="6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9F60C76" w14:textId="77777777" w:rsidR="001E3687" w:rsidRPr="00C37568" w:rsidRDefault="001E3687">
            <w:pPr>
              <w:spacing w:after="0" w:line="240" w:lineRule="auto"/>
              <w:jc w:val="both"/>
              <w:rPr>
                <w:rFonts w:ascii="Arial" w:hAnsi="Arial" w:cs="Arial"/>
                <w:color w:val="000000"/>
                <w:sz w:val="16"/>
                <w:szCs w:val="16"/>
                <w:lang w:val="en-US"/>
              </w:rPr>
            </w:pPr>
            <w:r w:rsidRPr="00C37568">
              <w:rPr>
                <w:rFonts w:ascii="Arial" w:hAnsi="Arial" w:cs="Arial"/>
                <w:color w:val="000000"/>
                <w:sz w:val="16"/>
                <w:szCs w:val="16"/>
              </w:rPr>
              <w:t>15.1 Áreas en proceso de restauración.</w:t>
            </w:r>
            <w:r w:rsidRPr="00C37568">
              <w:rPr>
                <w:rFonts w:ascii="Arial" w:hAnsi="Arial" w:cs="Arial"/>
                <w:color w:val="000000"/>
                <w:sz w:val="16"/>
                <w:szCs w:val="16"/>
              </w:rPr>
              <w:br/>
              <w:t>Meta 2030: 1000000 ha.</w:t>
            </w:r>
          </w:p>
        </w:tc>
      </w:tr>
    </w:tbl>
    <w:p w14:paraId="5D12C7B3" w14:textId="77777777" w:rsidR="001E3687" w:rsidRPr="002E6696" w:rsidRDefault="001E3687" w:rsidP="001E3687">
      <w:pPr>
        <w:spacing w:after="0" w:line="240" w:lineRule="auto"/>
        <w:jc w:val="both"/>
        <w:rPr>
          <w:rFonts w:ascii="Arial" w:eastAsia="Calibri" w:hAnsi="Arial" w:cs="Arial"/>
          <w:sz w:val="24"/>
          <w:szCs w:val="24"/>
        </w:rPr>
      </w:pPr>
    </w:p>
    <w:p w14:paraId="56B20E9F" w14:textId="77777777" w:rsidR="000C3957" w:rsidRPr="002E6696" w:rsidRDefault="000C3957" w:rsidP="001E3687">
      <w:pPr>
        <w:spacing w:after="0" w:line="240" w:lineRule="auto"/>
        <w:jc w:val="both"/>
        <w:rPr>
          <w:rFonts w:ascii="Arial" w:hAnsi="Arial" w:cs="Arial"/>
          <w:b/>
          <w:bCs/>
          <w:sz w:val="24"/>
          <w:szCs w:val="24"/>
        </w:rPr>
      </w:pPr>
    </w:p>
    <w:p w14:paraId="633066A1" w14:textId="77777777" w:rsidR="000C3957" w:rsidRPr="002E6696" w:rsidRDefault="000C3957" w:rsidP="001E3687">
      <w:pPr>
        <w:spacing w:after="0" w:line="240" w:lineRule="auto"/>
        <w:jc w:val="both"/>
        <w:rPr>
          <w:rFonts w:ascii="Arial" w:hAnsi="Arial" w:cs="Arial"/>
          <w:b/>
          <w:bCs/>
          <w:sz w:val="24"/>
          <w:szCs w:val="24"/>
        </w:rPr>
      </w:pPr>
    </w:p>
    <w:p w14:paraId="2F1FA014" w14:textId="77777777" w:rsidR="000C3957" w:rsidRPr="002E6696" w:rsidRDefault="000C3957" w:rsidP="001E3687">
      <w:pPr>
        <w:spacing w:after="0" w:line="240" w:lineRule="auto"/>
        <w:jc w:val="both"/>
        <w:rPr>
          <w:rFonts w:ascii="Arial" w:hAnsi="Arial" w:cs="Arial"/>
          <w:b/>
          <w:bCs/>
          <w:sz w:val="24"/>
          <w:szCs w:val="24"/>
        </w:rPr>
      </w:pPr>
    </w:p>
    <w:p w14:paraId="032590AD" w14:textId="77777777" w:rsidR="000C3957" w:rsidRPr="002E6696" w:rsidRDefault="000C3957" w:rsidP="001E3687">
      <w:pPr>
        <w:spacing w:after="0" w:line="240" w:lineRule="auto"/>
        <w:jc w:val="both"/>
        <w:rPr>
          <w:rFonts w:ascii="Arial" w:hAnsi="Arial" w:cs="Arial"/>
          <w:b/>
          <w:bCs/>
          <w:sz w:val="24"/>
          <w:szCs w:val="24"/>
        </w:rPr>
      </w:pPr>
    </w:p>
    <w:p w14:paraId="34840C8C" w14:textId="35FFCA4C"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183°. PROGRAMA 80. PROGRAMA DE GUARDABOSQUES, UNA OPORTUNIDAD PARA LA CONSERVACIÓN Y PROTECCIÓN DEL ÁREA PROTEGIDA. </w:t>
      </w:r>
      <w:r w:rsidRPr="002E6696">
        <w:rPr>
          <w:rFonts w:ascii="Arial" w:hAnsi="Arial" w:cs="Arial"/>
          <w:sz w:val="24"/>
          <w:szCs w:val="24"/>
        </w:rPr>
        <w:t xml:space="preserve">Busca ejercer las labores de administración, control y vigilancia en las áreas protegidas DMI y APRU Ditaires, </w:t>
      </w:r>
      <w:r w:rsidRPr="002E6696">
        <w:rPr>
          <w:rFonts w:ascii="Arial" w:hAnsi="Arial" w:cs="Arial"/>
          <w:snapToGrid w:val="0"/>
          <w:sz w:val="24"/>
          <w:szCs w:val="24"/>
        </w:rPr>
        <w:t>las microcuencas</w:t>
      </w:r>
      <w:r w:rsidRPr="002E6696">
        <w:rPr>
          <w:rFonts w:ascii="Arial" w:hAnsi="Arial" w:cs="Arial"/>
          <w:sz w:val="24"/>
          <w:szCs w:val="24"/>
        </w:rPr>
        <w:t xml:space="preserve"> y los</w:t>
      </w:r>
      <w:r w:rsidRPr="002E6696">
        <w:rPr>
          <w:rFonts w:ascii="Arial" w:hAnsi="Arial" w:cs="Arial"/>
          <w:snapToGrid w:val="0"/>
          <w:sz w:val="24"/>
          <w:szCs w:val="24"/>
        </w:rPr>
        <w:t xml:space="preserve"> predios que surten acueductos veredales, </w:t>
      </w:r>
      <w:r w:rsidRPr="002E6696">
        <w:rPr>
          <w:rFonts w:ascii="Arial" w:hAnsi="Arial" w:cs="Arial"/>
          <w:sz w:val="24"/>
          <w:szCs w:val="24"/>
        </w:rPr>
        <w:t xml:space="preserve">mediante recorridos e intervenciones en las zonas protegidas y, priorizando en las zonas de mayor vulnerabilidad; buscando con ello, </w:t>
      </w:r>
      <w:r w:rsidRPr="002E6696">
        <w:rPr>
          <w:rFonts w:ascii="Arial" w:hAnsi="Arial" w:cs="Arial"/>
          <w:sz w:val="24"/>
          <w:szCs w:val="24"/>
        </w:rPr>
        <w:lastRenderedPageBreak/>
        <w:t>la recuperación, conservación y aprovechamiento sostenible de los recursos naturales. Todo lo anterior en articulación con CORANTIOQUIA y el Área Metropolitana del Valle de Aburrá.</w:t>
      </w:r>
    </w:p>
    <w:p w14:paraId="48E22DA0" w14:textId="77777777" w:rsidR="001E3687" w:rsidRPr="002E6696" w:rsidRDefault="001E3687" w:rsidP="001E3687">
      <w:pPr>
        <w:spacing w:after="0" w:line="240" w:lineRule="auto"/>
        <w:jc w:val="both"/>
        <w:rPr>
          <w:rFonts w:ascii="Arial" w:hAnsi="Arial" w:cs="Arial"/>
          <w:sz w:val="24"/>
          <w:szCs w:val="24"/>
        </w:rPr>
      </w:pPr>
    </w:p>
    <w:p w14:paraId="27FD3A01" w14:textId="148922DB"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6C0AE660" w14:textId="77777777" w:rsidR="00C37568" w:rsidRPr="002E6696" w:rsidRDefault="00C37568"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003"/>
        <w:gridCol w:w="1288"/>
        <w:gridCol w:w="1376"/>
        <w:gridCol w:w="1270"/>
        <w:gridCol w:w="710"/>
        <w:gridCol w:w="932"/>
        <w:gridCol w:w="994"/>
        <w:gridCol w:w="1252"/>
      </w:tblGrid>
      <w:tr w:rsidR="00642EB4" w:rsidRPr="00C37568" w14:paraId="1E7E71D1" w14:textId="77777777" w:rsidTr="001E3687">
        <w:trPr>
          <w:trHeight w:val="612"/>
          <w:tblHeader/>
          <w:jc w:val="center"/>
        </w:trPr>
        <w:tc>
          <w:tcPr>
            <w:tcW w:w="661"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8A6FAE6"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Meta de Resultado</w:t>
            </w:r>
          </w:p>
        </w:tc>
        <w:tc>
          <w:tcPr>
            <w:tcW w:w="850" w:type="pct"/>
            <w:tcBorders>
              <w:top w:val="single" w:sz="4" w:space="0" w:color="FFFFFF"/>
              <w:left w:val="nil"/>
              <w:bottom w:val="single" w:sz="4" w:space="0" w:color="FFFFFF"/>
              <w:right w:val="single" w:sz="4" w:space="0" w:color="FFFFFF"/>
            </w:tcBorders>
            <w:shd w:val="clear" w:color="auto" w:fill="005DAA"/>
            <w:vAlign w:val="center"/>
            <w:hideMark/>
          </w:tcPr>
          <w:p w14:paraId="78F42EC8"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Nombre del Programa</w:t>
            </w:r>
          </w:p>
        </w:tc>
        <w:tc>
          <w:tcPr>
            <w:tcW w:w="741" w:type="pct"/>
            <w:tcBorders>
              <w:top w:val="single" w:sz="4" w:space="0" w:color="FFFFFF"/>
              <w:left w:val="nil"/>
              <w:bottom w:val="single" w:sz="4" w:space="0" w:color="FFFFFF"/>
              <w:right w:val="single" w:sz="4" w:space="0" w:color="FFFFFF"/>
            </w:tcBorders>
            <w:shd w:val="clear" w:color="auto" w:fill="005DAA"/>
            <w:vAlign w:val="center"/>
            <w:hideMark/>
          </w:tcPr>
          <w:p w14:paraId="4AB397B5"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Producto</w:t>
            </w:r>
          </w:p>
        </w:tc>
        <w:tc>
          <w:tcPr>
            <w:tcW w:w="778" w:type="pct"/>
            <w:tcBorders>
              <w:top w:val="single" w:sz="4" w:space="0" w:color="FFFFFF"/>
              <w:left w:val="nil"/>
              <w:bottom w:val="single" w:sz="4" w:space="0" w:color="FFFFFF"/>
              <w:right w:val="single" w:sz="4" w:space="0" w:color="FFFFFF"/>
            </w:tcBorders>
            <w:shd w:val="clear" w:color="auto" w:fill="005DAA"/>
            <w:vAlign w:val="center"/>
            <w:hideMark/>
          </w:tcPr>
          <w:p w14:paraId="66CFC7B4"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4C2D3322"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7D0F8B05"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58553FB1"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59795353"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Unidad Administrativa Responsable</w:t>
            </w:r>
          </w:p>
        </w:tc>
      </w:tr>
      <w:tr w:rsidR="00642EB4" w:rsidRPr="00C37568" w14:paraId="56CE19ED" w14:textId="77777777" w:rsidTr="001E3687">
        <w:trPr>
          <w:trHeight w:val="612"/>
          <w:jc w:val="center"/>
        </w:trPr>
        <w:tc>
          <w:tcPr>
            <w:tcW w:w="661"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73E13085"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Hectáreas intervenidas con fines de protección</w:t>
            </w:r>
            <w:r w:rsidRPr="00C37568">
              <w:rPr>
                <w:rFonts w:ascii="Arial" w:hAnsi="Arial" w:cs="Arial"/>
                <w:sz w:val="16"/>
                <w:szCs w:val="16"/>
                <w:lang w:val="es-ES" w:eastAsia="es-CO"/>
              </w:rPr>
              <w:t xml:space="preserve">, control y seguimiento </w:t>
            </w:r>
            <w:r w:rsidRPr="00C37568">
              <w:rPr>
                <w:rFonts w:ascii="Arial" w:hAnsi="Arial" w:cs="Arial"/>
                <w:sz w:val="16"/>
                <w:szCs w:val="16"/>
                <w:lang w:eastAsia="es-CO"/>
              </w:rPr>
              <w:t>de la cobertura vegetal y fuentes hídricas.</w:t>
            </w:r>
          </w:p>
        </w:tc>
        <w:tc>
          <w:tcPr>
            <w:tcW w:w="85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10F571A"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Programa de guardabosques, una oportunidad para la conservación y protección del área protegida.</w:t>
            </w:r>
          </w:p>
        </w:tc>
        <w:tc>
          <w:tcPr>
            <w:tcW w:w="741" w:type="pct"/>
            <w:tcBorders>
              <w:top w:val="nil"/>
              <w:left w:val="nil"/>
              <w:bottom w:val="single" w:sz="4" w:space="0" w:color="FFFFFF"/>
              <w:right w:val="single" w:sz="4" w:space="0" w:color="FFFFFF"/>
            </w:tcBorders>
            <w:shd w:val="clear" w:color="auto" w:fill="F2F2F2"/>
            <w:vAlign w:val="center"/>
            <w:hideMark/>
          </w:tcPr>
          <w:p w14:paraId="648D52CA"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 xml:space="preserve">Servicio de administración y manejo de áreas protegidas por medio programa guardabosques, en la zona del DMI  </w:t>
            </w:r>
          </w:p>
        </w:tc>
        <w:tc>
          <w:tcPr>
            <w:tcW w:w="778" w:type="pct"/>
            <w:tcBorders>
              <w:top w:val="nil"/>
              <w:left w:val="nil"/>
              <w:bottom w:val="single" w:sz="4" w:space="0" w:color="FFFFFF"/>
              <w:right w:val="single" w:sz="4" w:space="0" w:color="FFFFFF"/>
            </w:tcBorders>
            <w:shd w:val="clear" w:color="auto" w:fill="F2F2F2"/>
            <w:vAlign w:val="center"/>
            <w:hideMark/>
          </w:tcPr>
          <w:p w14:paraId="1CAE0120"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Área protegida administrada.</w:t>
            </w:r>
          </w:p>
        </w:tc>
        <w:tc>
          <w:tcPr>
            <w:tcW w:w="364" w:type="pct"/>
            <w:tcBorders>
              <w:top w:val="nil"/>
              <w:left w:val="nil"/>
              <w:bottom w:val="single" w:sz="4" w:space="0" w:color="FFFFFF"/>
              <w:right w:val="single" w:sz="4" w:space="0" w:color="FFFFFF"/>
            </w:tcBorders>
            <w:shd w:val="clear" w:color="auto" w:fill="F2F2F2"/>
            <w:vAlign w:val="center"/>
            <w:hideMark/>
          </w:tcPr>
          <w:p w14:paraId="5A6DF81F"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47D4B2C0"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F2F2F2"/>
            <w:vAlign w:val="center"/>
            <w:hideMark/>
          </w:tcPr>
          <w:p w14:paraId="45DA4265"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Mantener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13203F1"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Secretaría del Medio Ambiente.</w:t>
            </w:r>
          </w:p>
        </w:tc>
      </w:tr>
      <w:tr w:rsidR="001E3687" w:rsidRPr="00C37568" w14:paraId="28CBBCCB" w14:textId="77777777" w:rsidTr="001E3687">
        <w:trPr>
          <w:trHeight w:val="816"/>
          <w:jc w:val="center"/>
        </w:trPr>
        <w:tc>
          <w:tcPr>
            <w:tcW w:w="0" w:type="auto"/>
            <w:vMerge/>
            <w:tcBorders>
              <w:top w:val="nil"/>
              <w:left w:val="single" w:sz="4" w:space="0" w:color="FFFFFF"/>
              <w:bottom w:val="single" w:sz="4" w:space="0" w:color="FFFFFF"/>
              <w:right w:val="single" w:sz="4" w:space="0" w:color="FFFFFF"/>
            </w:tcBorders>
            <w:vAlign w:val="center"/>
            <w:hideMark/>
          </w:tcPr>
          <w:p w14:paraId="3BC59016" w14:textId="77777777" w:rsidR="001E3687" w:rsidRPr="00C37568"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535608E" w14:textId="77777777" w:rsidR="001E3687" w:rsidRPr="00C37568"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D9D9D9"/>
            <w:vAlign w:val="center"/>
            <w:hideMark/>
          </w:tcPr>
          <w:p w14:paraId="0BC5E2C8"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Articulación con CORANTIOQUIA para el ajuste y revisión del PLAN DE MANEJO del Distrito de Manejo integrado- Divisoria Valle de Aburrá Río Cauca “DMI-DVARC”</w:t>
            </w:r>
          </w:p>
        </w:tc>
        <w:tc>
          <w:tcPr>
            <w:tcW w:w="778" w:type="pct"/>
            <w:tcBorders>
              <w:top w:val="nil"/>
              <w:left w:val="nil"/>
              <w:bottom w:val="single" w:sz="4" w:space="0" w:color="FFFFFF"/>
              <w:right w:val="single" w:sz="4" w:space="0" w:color="FFFFFF"/>
            </w:tcBorders>
            <w:shd w:val="clear" w:color="auto" w:fill="D9D9D9"/>
            <w:vAlign w:val="center"/>
            <w:hideMark/>
          </w:tcPr>
          <w:p w14:paraId="4199D92A"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PLAN DE MANEJO del Distrito de Manejo integrado- Divisoria Valle de Aburrá Río Cauca “DMI-DVARC ajustado.</w:t>
            </w:r>
          </w:p>
        </w:tc>
        <w:tc>
          <w:tcPr>
            <w:tcW w:w="364" w:type="pct"/>
            <w:tcBorders>
              <w:top w:val="nil"/>
              <w:left w:val="nil"/>
              <w:bottom w:val="single" w:sz="4" w:space="0" w:color="FFFFFF"/>
              <w:right w:val="single" w:sz="4" w:space="0" w:color="FFFFFF"/>
            </w:tcBorders>
            <w:shd w:val="clear" w:color="auto" w:fill="D9D9D9"/>
            <w:vAlign w:val="center"/>
            <w:hideMark/>
          </w:tcPr>
          <w:p w14:paraId="462CF72D"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461347CC"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D9D9D9"/>
            <w:vAlign w:val="center"/>
            <w:hideMark/>
          </w:tcPr>
          <w:p w14:paraId="6CB63DC4"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266C6E2F" w14:textId="77777777" w:rsidR="001E3687" w:rsidRPr="00C37568" w:rsidRDefault="001E3687">
            <w:pPr>
              <w:spacing w:after="0"/>
              <w:rPr>
                <w:rFonts w:ascii="Arial" w:hAnsi="Arial" w:cs="Arial"/>
                <w:sz w:val="16"/>
                <w:szCs w:val="16"/>
                <w:lang w:eastAsia="es-CO"/>
              </w:rPr>
            </w:pPr>
          </w:p>
        </w:tc>
      </w:tr>
      <w:tr w:rsidR="001E3687" w:rsidRPr="00C37568" w14:paraId="060A11D3" w14:textId="77777777" w:rsidTr="001E3687">
        <w:trPr>
          <w:trHeight w:val="816"/>
          <w:jc w:val="center"/>
        </w:trPr>
        <w:tc>
          <w:tcPr>
            <w:tcW w:w="0" w:type="auto"/>
            <w:vMerge/>
            <w:tcBorders>
              <w:top w:val="nil"/>
              <w:left w:val="single" w:sz="4" w:space="0" w:color="FFFFFF"/>
              <w:bottom w:val="single" w:sz="4" w:space="0" w:color="FFFFFF"/>
              <w:right w:val="single" w:sz="4" w:space="0" w:color="FFFFFF"/>
            </w:tcBorders>
            <w:vAlign w:val="center"/>
            <w:hideMark/>
          </w:tcPr>
          <w:p w14:paraId="2B1688AC" w14:textId="77777777" w:rsidR="001E3687" w:rsidRPr="00C37568"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A85E88E" w14:textId="77777777" w:rsidR="001E3687" w:rsidRPr="00C37568"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F2F2F2"/>
            <w:vAlign w:val="center"/>
            <w:hideMark/>
          </w:tcPr>
          <w:p w14:paraId="1E3760A9"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Articulación con autoridad ambiental metropolitana -AMVA-, para la implementación del plan de manejo ambiental para el APRU Ditaires.</w:t>
            </w:r>
          </w:p>
        </w:tc>
        <w:tc>
          <w:tcPr>
            <w:tcW w:w="778" w:type="pct"/>
            <w:tcBorders>
              <w:top w:val="nil"/>
              <w:left w:val="nil"/>
              <w:bottom w:val="single" w:sz="4" w:space="0" w:color="FFFFFF"/>
              <w:right w:val="single" w:sz="4" w:space="0" w:color="FFFFFF"/>
            </w:tcBorders>
            <w:shd w:val="clear" w:color="auto" w:fill="F2F2F2"/>
            <w:vAlign w:val="center"/>
            <w:hideMark/>
          </w:tcPr>
          <w:p w14:paraId="4D83FB66"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Estudio de carga APRU Ditaires implementado.</w:t>
            </w:r>
          </w:p>
        </w:tc>
        <w:tc>
          <w:tcPr>
            <w:tcW w:w="364" w:type="pct"/>
            <w:tcBorders>
              <w:top w:val="nil"/>
              <w:left w:val="nil"/>
              <w:bottom w:val="single" w:sz="4" w:space="0" w:color="FFFFFF"/>
              <w:right w:val="single" w:sz="4" w:space="0" w:color="FFFFFF"/>
            </w:tcBorders>
            <w:shd w:val="clear" w:color="auto" w:fill="F2F2F2"/>
            <w:vAlign w:val="center"/>
            <w:hideMark/>
          </w:tcPr>
          <w:p w14:paraId="5B50673F"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3695CB02"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F2F2F2"/>
            <w:vAlign w:val="center"/>
            <w:hideMark/>
          </w:tcPr>
          <w:p w14:paraId="2B99CD84"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466E06DC" w14:textId="77777777" w:rsidR="001E3687" w:rsidRPr="00C37568" w:rsidRDefault="001E3687">
            <w:pPr>
              <w:spacing w:after="0"/>
              <w:rPr>
                <w:rFonts w:ascii="Arial" w:hAnsi="Arial" w:cs="Arial"/>
                <w:sz w:val="16"/>
                <w:szCs w:val="16"/>
                <w:lang w:eastAsia="es-CO"/>
              </w:rPr>
            </w:pPr>
          </w:p>
        </w:tc>
      </w:tr>
      <w:tr w:rsidR="001E3687" w:rsidRPr="00C37568" w14:paraId="10B4CDAC" w14:textId="77777777" w:rsidTr="001E3687">
        <w:trPr>
          <w:trHeight w:val="816"/>
          <w:jc w:val="center"/>
        </w:trPr>
        <w:tc>
          <w:tcPr>
            <w:tcW w:w="0" w:type="auto"/>
            <w:vMerge/>
            <w:tcBorders>
              <w:top w:val="nil"/>
              <w:left w:val="single" w:sz="4" w:space="0" w:color="FFFFFF"/>
              <w:bottom w:val="single" w:sz="4" w:space="0" w:color="FFFFFF"/>
              <w:right w:val="single" w:sz="4" w:space="0" w:color="FFFFFF"/>
            </w:tcBorders>
            <w:vAlign w:val="center"/>
            <w:hideMark/>
          </w:tcPr>
          <w:p w14:paraId="4B5A6E58" w14:textId="77777777" w:rsidR="001E3687" w:rsidRPr="00C37568"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74803A1" w14:textId="77777777" w:rsidR="001E3687" w:rsidRPr="00C37568"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D9D9D9"/>
            <w:vAlign w:val="center"/>
            <w:hideMark/>
          </w:tcPr>
          <w:p w14:paraId="50C01346"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Articulación con autoridad ambiental metropolitana -AMVA-, para la implementación del plan de manejo ambiental para el APRU Ditaires.</w:t>
            </w:r>
          </w:p>
        </w:tc>
        <w:tc>
          <w:tcPr>
            <w:tcW w:w="778" w:type="pct"/>
            <w:tcBorders>
              <w:top w:val="nil"/>
              <w:left w:val="nil"/>
              <w:bottom w:val="single" w:sz="4" w:space="0" w:color="FFFFFF"/>
              <w:right w:val="single" w:sz="4" w:space="0" w:color="FFFFFF"/>
            </w:tcBorders>
            <w:shd w:val="clear" w:color="auto" w:fill="D9D9D9"/>
            <w:vAlign w:val="center"/>
            <w:hideMark/>
          </w:tcPr>
          <w:p w14:paraId="73B051D2"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Plan de Mantenimiento (senderos, señalética, diagnóstico fitosanitario, kioskos) APRU Ditaires implementado.</w:t>
            </w:r>
          </w:p>
        </w:tc>
        <w:tc>
          <w:tcPr>
            <w:tcW w:w="364" w:type="pct"/>
            <w:tcBorders>
              <w:top w:val="nil"/>
              <w:left w:val="nil"/>
              <w:bottom w:val="single" w:sz="4" w:space="0" w:color="FFFFFF"/>
              <w:right w:val="single" w:sz="4" w:space="0" w:color="FFFFFF"/>
            </w:tcBorders>
            <w:shd w:val="clear" w:color="auto" w:fill="D9D9D9"/>
            <w:vAlign w:val="center"/>
            <w:hideMark/>
          </w:tcPr>
          <w:p w14:paraId="4E3FECFC"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05735797"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D9D9D9"/>
            <w:vAlign w:val="center"/>
            <w:hideMark/>
          </w:tcPr>
          <w:p w14:paraId="34F3FFBE"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FA6E53B" w14:textId="77777777" w:rsidR="001E3687" w:rsidRPr="00C37568" w:rsidRDefault="001E3687">
            <w:pPr>
              <w:spacing w:after="0"/>
              <w:rPr>
                <w:rFonts w:ascii="Arial" w:hAnsi="Arial" w:cs="Arial"/>
                <w:sz w:val="16"/>
                <w:szCs w:val="16"/>
                <w:lang w:eastAsia="es-CO"/>
              </w:rPr>
            </w:pPr>
          </w:p>
        </w:tc>
      </w:tr>
      <w:tr w:rsidR="001E3687" w:rsidRPr="00C37568" w14:paraId="7C186048" w14:textId="77777777" w:rsidTr="001E3687">
        <w:trPr>
          <w:trHeight w:val="816"/>
          <w:jc w:val="center"/>
        </w:trPr>
        <w:tc>
          <w:tcPr>
            <w:tcW w:w="0" w:type="auto"/>
            <w:vMerge/>
            <w:tcBorders>
              <w:top w:val="nil"/>
              <w:left w:val="single" w:sz="4" w:space="0" w:color="FFFFFF"/>
              <w:bottom w:val="single" w:sz="4" w:space="0" w:color="FFFFFF"/>
              <w:right w:val="single" w:sz="4" w:space="0" w:color="FFFFFF"/>
            </w:tcBorders>
            <w:vAlign w:val="center"/>
            <w:hideMark/>
          </w:tcPr>
          <w:p w14:paraId="0342ECAC" w14:textId="77777777" w:rsidR="001E3687" w:rsidRPr="00C37568"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97E23E7" w14:textId="77777777" w:rsidR="001E3687" w:rsidRPr="00C37568"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F2F2F2"/>
            <w:vAlign w:val="center"/>
            <w:hideMark/>
          </w:tcPr>
          <w:p w14:paraId="37342F36"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Articulación con autoridad ambiental metropolitana -AMVA-, para la implementación del plan de manejo ambiental para el APRU Ditaires.</w:t>
            </w:r>
          </w:p>
        </w:tc>
        <w:tc>
          <w:tcPr>
            <w:tcW w:w="778" w:type="pct"/>
            <w:tcBorders>
              <w:top w:val="nil"/>
              <w:left w:val="nil"/>
              <w:bottom w:val="single" w:sz="4" w:space="0" w:color="FFFFFF"/>
              <w:right w:val="single" w:sz="4" w:space="0" w:color="FFFFFF"/>
            </w:tcBorders>
            <w:shd w:val="clear" w:color="auto" w:fill="F2F2F2"/>
            <w:vAlign w:val="center"/>
            <w:hideMark/>
          </w:tcPr>
          <w:p w14:paraId="6803F060"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Promoción de actividades eduambientales enfocadas a la protección del APRU Ditaries realizadas.</w:t>
            </w:r>
          </w:p>
        </w:tc>
        <w:tc>
          <w:tcPr>
            <w:tcW w:w="364" w:type="pct"/>
            <w:tcBorders>
              <w:top w:val="nil"/>
              <w:left w:val="nil"/>
              <w:bottom w:val="single" w:sz="4" w:space="0" w:color="FFFFFF"/>
              <w:right w:val="single" w:sz="4" w:space="0" w:color="FFFFFF"/>
            </w:tcBorders>
            <w:shd w:val="clear" w:color="auto" w:fill="F2F2F2"/>
            <w:vAlign w:val="center"/>
            <w:hideMark/>
          </w:tcPr>
          <w:p w14:paraId="7A2970D5"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2DA930B"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16</w:t>
            </w:r>
          </w:p>
        </w:tc>
        <w:tc>
          <w:tcPr>
            <w:tcW w:w="504" w:type="pct"/>
            <w:tcBorders>
              <w:top w:val="nil"/>
              <w:left w:val="nil"/>
              <w:bottom w:val="single" w:sz="4" w:space="0" w:color="FFFFFF"/>
              <w:right w:val="single" w:sz="4" w:space="0" w:color="FFFFFF"/>
            </w:tcBorders>
            <w:shd w:val="clear" w:color="auto" w:fill="F2F2F2"/>
            <w:vAlign w:val="center"/>
            <w:hideMark/>
          </w:tcPr>
          <w:p w14:paraId="3647C39F"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A286E32" w14:textId="77777777" w:rsidR="001E3687" w:rsidRPr="00C37568" w:rsidRDefault="001E3687">
            <w:pPr>
              <w:spacing w:after="0"/>
              <w:rPr>
                <w:rFonts w:ascii="Arial" w:hAnsi="Arial" w:cs="Arial"/>
                <w:sz w:val="16"/>
                <w:szCs w:val="16"/>
                <w:lang w:eastAsia="es-CO"/>
              </w:rPr>
            </w:pPr>
          </w:p>
        </w:tc>
      </w:tr>
      <w:tr w:rsidR="001E3687" w:rsidRPr="00C37568" w14:paraId="590939B3" w14:textId="77777777" w:rsidTr="001E3687">
        <w:trPr>
          <w:trHeight w:val="816"/>
          <w:jc w:val="center"/>
        </w:trPr>
        <w:tc>
          <w:tcPr>
            <w:tcW w:w="0" w:type="auto"/>
            <w:vMerge/>
            <w:tcBorders>
              <w:top w:val="nil"/>
              <w:left w:val="single" w:sz="4" w:space="0" w:color="FFFFFF"/>
              <w:bottom w:val="single" w:sz="4" w:space="0" w:color="FFFFFF"/>
              <w:right w:val="single" w:sz="4" w:space="0" w:color="FFFFFF"/>
            </w:tcBorders>
            <w:vAlign w:val="center"/>
            <w:hideMark/>
          </w:tcPr>
          <w:p w14:paraId="4E32AE8E" w14:textId="77777777" w:rsidR="001E3687" w:rsidRPr="00C37568"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95F55EE" w14:textId="77777777" w:rsidR="001E3687" w:rsidRPr="00C37568"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D9D9D9"/>
            <w:vAlign w:val="center"/>
            <w:hideMark/>
          </w:tcPr>
          <w:p w14:paraId="297044DC"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Articulación con autoridad ambiental metropolitana -AMVA-, para la implementación del plan de manejo ambiental para el APRU Ditaires.</w:t>
            </w:r>
          </w:p>
        </w:tc>
        <w:tc>
          <w:tcPr>
            <w:tcW w:w="778" w:type="pct"/>
            <w:tcBorders>
              <w:top w:val="nil"/>
              <w:left w:val="nil"/>
              <w:bottom w:val="single" w:sz="4" w:space="0" w:color="FFFFFF"/>
              <w:right w:val="single" w:sz="4" w:space="0" w:color="FFFFFF"/>
            </w:tcBorders>
            <w:shd w:val="clear" w:color="auto" w:fill="D9D9D9"/>
            <w:vAlign w:val="center"/>
            <w:hideMark/>
          </w:tcPr>
          <w:p w14:paraId="530E64A4"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Actividades de control y vigilancia realizados a través del programa de guías</w:t>
            </w:r>
          </w:p>
        </w:tc>
        <w:tc>
          <w:tcPr>
            <w:tcW w:w="364" w:type="pct"/>
            <w:tcBorders>
              <w:top w:val="nil"/>
              <w:left w:val="nil"/>
              <w:bottom w:val="single" w:sz="4" w:space="0" w:color="FFFFFF"/>
              <w:right w:val="single" w:sz="4" w:space="0" w:color="FFFFFF"/>
            </w:tcBorders>
            <w:shd w:val="clear" w:color="auto" w:fill="D9D9D9"/>
            <w:vAlign w:val="center"/>
            <w:hideMark/>
          </w:tcPr>
          <w:p w14:paraId="6A37D4AC"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7AE6B64E"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3</w:t>
            </w:r>
          </w:p>
        </w:tc>
        <w:tc>
          <w:tcPr>
            <w:tcW w:w="504" w:type="pct"/>
            <w:tcBorders>
              <w:top w:val="nil"/>
              <w:left w:val="nil"/>
              <w:bottom w:val="single" w:sz="4" w:space="0" w:color="FFFFFF"/>
              <w:right w:val="single" w:sz="4" w:space="0" w:color="FFFFFF"/>
            </w:tcBorders>
            <w:shd w:val="clear" w:color="auto" w:fill="D9D9D9"/>
            <w:vAlign w:val="center"/>
            <w:hideMark/>
          </w:tcPr>
          <w:p w14:paraId="7FECB6C8"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72D1EF4" w14:textId="77777777" w:rsidR="001E3687" w:rsidRPr="00C37568" w:rsidRDefault="001E3687">
            <w:pPr>
              <w:spacing w:after="0"/>
              <w:rPr>
                <w:rFonts w:ascii="Arial" w:hAnsi="Arial" w:cs="Arial"/>
                <w:sz w:val="16"/>
                <w:szCs w:val="16"/>
                <w:lang w:eastAsia="es-CO"/>
              </w:rPr>
            </w:pPr>
          </w:p>
        </w:tc>
      </w:tr>
      <w:tr w:rsidR="001E3687" w:rsidRPr="00C37568" w14:paraId="4EF9D836"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51F777AB" w14:textId="77777777" w:rsidR="001E3687" w:rsidRPr="00C37568"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DB6CDB0" w14:textId="77777777" w:rsidR="001E3687" w:rsidRPr="00C37568"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F2F2F2"/>
            <w:vAlign w:val="center"/>
            <w:hideMark/>
          </w:tcPr>
          <w:p w14:paraId="08FDA85D"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Adquisición de predios para protección de microcuencas que abastecen acueductos veredales.</w:t>
            </w:r>
          </w:p>
        </w:tc>
        <w:tc>
          <w:tcPr>
            <w:tcW w:w="778" w:type="pct"/>
            <w:tcBorders>
              <w:top w:val="nil"/>
              <w:left w:val="nil"/>
              <w:bottom w:val="single" w:sz="4" w:space="0" w:color="FFFFFF"/>
              <w:right w:val="single" w:sz="4" w:space="0" w:color="FFFFFF"/>
            </w:tcBorders>
            <w:shd w:val="clear" w:color="auto" w:fill="F2F2F2"/>
            <w:vAlign w:val="center"/>
            <w:hideMark/>
          </w:tcPr>
          <w:p w14:paraId="0630BFF2"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 xml:space="preserve">Hectáreas adquiridas. </w:t>
            </w:r>
          </w:p>
        </w:tc>
        <w:tc>
          <w:tcPr>
            <w:tcW w:w="364" w:type="pct"/>
            <w:tcBorders>
              <w:top w:val="nil"/>
              <w:left w:val="nil"/>
              <w:bottom w:val="single" w:sz="4" w:space="0" w:color="FFFFFF"/>
              <w:right w:val="single" w:sz="4" w:space="0" w:color="FFFFFF"/>
            </w:tcBorders>
            <w:shd w:val="clear" w:color="auto" w:fill="F2F2F2"/>
            <w:vAlign w:val="center"/>
            <w:hideMark/>
          </w:tcPr>
          <w:p w14:paraId="17405752"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1A62A54E"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40</w:t>
            </w:r>
          </w:p>
        </w:tc>
        <w:tc>
          <w:tcPr>
            <w:tcW w:w="504" w:type="pct"/>
            <w:tcBorders>
              <w:top w:val="nil"/>
              <w:left w:val="nil"/>
              <w:bottom w:val="single" w:sz="4" w:space="0" w:color="FFFFFF"/>
              <w:right w:val="single" w:sz="4" w:space="0" w:color="FFFFFF"/>
            </w:tcBorders>
            <w:shd w:val="clear" w:color="auto" w:fill="F2F2F2"/>
            <w:vAlign w:val="center"/>
            <w:hideMark/>
          </w:tcPr>
          <w:p w14:paraId="556C63DF"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3A40473E" w14:textId="77777777" w:rsidR="001E3687" w:rsidRPr="00C37568" w:rsidRDefault="001E3687">
            <w:pPr>
              <w:spacing w:after="0"/>
              <w:rPr>
                <w:rFonts w:ascii="Arial" w:hAnsi="Arial" w:cs="Arial"/>
                <w:sz w:val="16"/>
                <w:szCs w:val="16"/>
                <w:lang w:eastAsia="es-CO"/>
              </w:rPr>
            </w:pPr>
          </w:p>
        </w:tc>
      </w:tr>
      <w:tr w:rsidR="001E3687" w:rsidRPr="00C37568" w14:paraId="514B5847"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61E85C6B" w14:textId="77777777" w:rsidR="001E3687" w:rsidRPr="00C37568"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A2E55AE" w14:textId="77777777" w:rsidR="001E3687" w:rsidRPr="00C37568"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D9D9D9"/>
            <w:vAlign w:val="center"/>
            <w:hideMark/>
          </w:tcPr>
          <w:p w14:paraId="4E99C1C3"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Realizar actividades de mantenimiento predios adquiridos DMI y microcuencas.</w:t>
            </w:r>
          </w:p>
        </w:tc>
        <w:tc>
          <w:tcPr>
            <w:tcW w:w="778" w:type="pct"/>
            <w:tcBorders>
              <w:top w:val="nil"/>
              <w:left w:val="nil"/>
              <w:bottom w:val="single" w:sz="4" w:space="0" w:color="FFFFFF"/>
              <w:right w:val="single" w:sz="4" w:space="0" w:color="FFFFFF"/>
            </w:tcBorders>
            <w:shd w:val="clear" w:color="auto" w:fill="D9D9D9"/>
            <w:vAlign w:val="center"/>
            <w:hideMark/>
          </w:tcPr>
          <w:p w14:paraId="7BAB2F9A"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Actividades de mantenimiento ejecutadas.</w:t>
            </w:r>
          </w:p>
        </w:tc>
        <w:tc>
          <w:tcPr>
            <w:tcW w:w="364" w:type="pct"/>
            <w:tcBorders>
              <w:top w:val="nil"/>
              <w:left w:val="nil"/>
              <w:bottom w:val="single" w:sz="4" w:space="0" w:color="FFFFFF"/>
              <w:right w:val="single" w:sz="4" w:space="0" w:color="FFFFFF"/>
            </w:tcBorders>
            <w:shd w:val="clear" w:color="auto" w:fill="D9D9D9"/>
            <w:vAlign w:val="center"/>
            <w:hideMark/>
          </w:tcPr>
          <w:p w14:paraId="714E1802"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5BFC08AD"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3</w:t>
            </w:r>
          </w:p>
        </w:tc>
        <w:tc>
          <w:tcPr>
            <w:tcW w:w="504" w:type="pct"/>
            <w:tcBorders>
              <w:top w:val="nil"/>
              <w:left w:val="nil"/>
              <w:bottom w:val="single" w:sz="4" w:space="0" w:color="FFFFFF"/>
              <w:right w:val="single" w:sz="4" w:space="0" w:color="FFFFFF"/>
            </w:tcBorders>
            <w:shd w:val="clear" w:color="auto" w:fill="D9D9D9"/>
            <w:vAlign w:val="center"/>
            <w:hideMark/>
          </w:tcPr>
          <w:p w14:paraId="6EE5A9BD"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7BADB024" w14:textId="77777777" w:rsidR="001E3687" w:rsidRPr="00C37568" w:rsidRDefault="001E3687">
            <w:pPr>
              <w:spacing w:after="0"/>
              <w:rPr>
                <w:rFonts w:ascii="Arial" w:hAnsi="Arial" w:cs="Arial"/>
                <w:sz w:val="16"/>
                <w:szCs w:val="16"/>
                <w:lang w:eastAsia="es-CO"/>
              </w:rPr>
            </w:pPr>
          </w:p>
        </w:tc>
      </w:tr>
      <w:tr w:rsidR="001E3687" w:rsidRPr="00C37568" w14:paraId="755691A5" w14:textId="77777777" w:rsidTr="001E3687">
        <w:trPr>
          <w:trHeight w:val="816"/>
          <w:jc w:val="center"/>
        </w:trPr>
        <w:tc>
          <w:tcPr>
            <w:tcW w:w="0" w:type="auto"/>
            <w:vMerge/>
            <w:tcBorders>
              <w:top w:val="nil"/>
              <w:left w:val="single" w:sz="4" w:space="0" w:color="FFFFFF"/>
              <w:bottom w:val="single" w:sz="4" w:space="0" w:color="FFFFFF"/>
              <w:right w:val="single" w:sz="4" w:space="0" w:color="FFFFFF"/>
            </w:tcBorders>
            <w:vAlign w:val="center"/>
            <w:hideMark/>
          </w:tcPr>
          <w:p w14:paraId="528677BB" w14:textId="77777777" w:rsidR="001E3687" w:rsidRPr="00C37568"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BAC15E8" w14:textId="77777777" w:rsidR="001E3687" w:rsidRPr="00C37568"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F2F2F2"/>
            <w:vAlign w:val="center"/>
            <w:hideMark/>
          </w:tcPr>
          <w:p w14:paraId="63D11801"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Implementar proyectos de gestión del recurso hídrico alineados al POMCA del río Aburrá y demás instrumentos de planificación del recurso hídrico relacionados (PMAA y PORH).</w:t>
            </w:r>
          </w:p>
        </w:tc>
        <w:tc>
          <w:tcPr>
            <w:tcW w:w="778" w:type="pct"/>
            <w:tcBorders>
              <w:top w:val="nil"/>
              <w:left w:val="nil"/>
              <w:bottom w:val="single" w:sz="4" w:space="0" w:color="FFFFFF"/>
              <w:right w:val="single" w:sz="4" w:space="0" w:color="FFFFFF"/>
            </w:tcBorders>
            <w:shd w:val="clear" w:color="auto" w:fill="F2F2F2"/>
            <w:vAlign w:val="center"/>
            <w:hideMark/>
          </w:tcPr>
          <w:p w14:paraId="6792DD71"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Proyectos gestionados.</w:t>
            </w:r>
          </w:p>
        </w:tc>
        <w:tc>
          <w:tcPr>
            <w:tcW w:w="364" w:type="pct"/>
            <w:tcBorders>
              <w:top w:val="nil"/>
              <w:left w:val="nil"/>
              <w:bottom w:val="single" w:sz="4" w:space="0" w:color="FFFFFF"/>
              <w:right w:val="single" w:sz="4" w:space="0" w:color="FFFFFF"/>
            </w:tcBorders>
            <w:shd w:val="clear" w:color="auto" w:fill="F2F2F2"/>
            <w:vAlign w:val="center"/>
            <w:hideMark/>
          </w:tcPr>
          <w:p w14:paraId="0846144B"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0385255E"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6</w:t>
            </w:r>
          </w:p>
        </w:tc>
        <w:tc>
          <w:tcPr>
            <w:tcW w:w="504" w:type="pct"/>
            <w:tcBorders>
              <w:top w:val="nil"/>
              <w:left w:val="nil"/>
              <w:bottom w:val="single" w:sz="4" w:space="0" w:color="FFFFFF"/>
              <w:right w:val="single" w:sz="4" w:space="0" w:color="FFFFFF"/>
            </w:tcBorders>
            <w:shd w:val="clear" w:color="auto" w:fill="F2F2F2"/>
            <w:vAlign w:val="center"/>
            <w:hideMark/>
          </w:tcPr>
          <w:p w14:paraId="25F72965"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15FBBB8B" w14:textId="77777777" w:rsidR="001E3687" w:rsidRPr="00C37568" w:rsidRDefault="001E3687">
            <w:pPr>
              <w:spacing w:after="0"/>
              <w:rPr>
                <w:rFonts w:ascii="Arial" w:hAnsi="Arial" w:cs="Arial"/>
                <w:sz w:val="16"/>
                <w:szCs w:val="16"/>
                <w:lang w:eastAsia="es-CO"/>
              </w:rPr>
            </w:pPr>
          </w:p>
        </w:tc>
      </w:tr>
      <w:tr w:rsidR="001E3687" w:rsidRPr="00C37568" w14:paraId="16221EED" w14:textId="77777777" w:rsidTr="001E3687">
        <w:trPr>
          <w:trHeight w:val="816"/>
          <w:jc w:val="center"/>
        </w:trPr>
        <w:tc>
          <w:tcPr>
            <w:tcW w:w="0" w:type="auto"/>
            <w:vMerge/>
            <w:tcBorders>
              <w:top w:val="nil"/>
              <w:left w:val="single" w:sz="4" w:space="0" w:color="FFFFFF"/>
              <w:bottom w:val="single" w:sz="4" w:space="0" w:color="FFFFFF"/>
              <w:right w:val="single" w:sz="4" w:space="0" w:color="FFFFFF"/>
            </w:tcBorders>
            <w:vAlign w:val="center"/>
            <w:hideMark/>
          </w:tcPr>
          <w:p w14:paraId="151E5218" w14:textId="77777777" w:rsidR="001E3687" w:rsidRPr="00C37568"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7400C9B" w14:textId="77777777" w:rsidR="001E3687" w:rsidRPr="00C37568" w:rsidRDefault="001E3687">
            <w:pPr>
              <w:spacing w:after="0"/>
              <w:rPr>
                <w:rFonts w:ascii="Arial" w:hAnsi="Arial" w:cs="Arial"/>
                <w:sz w:val="16"/>
                <w:szCs w:val="16"/>
                <w:lang w:eastAsia="es-CO"/>
              </w:rPr>
            </w:pPr>
          </w:p>
        </w:tc>
        <w:tc>
          <w:tcPr>
            <w:tcW w:w="741" w:type="pct"/>
            <w:tcBorders>
              <w:top w:val="nil"/>
              <w:left w:val="nil"/>
              <w:bottom w:val="single" w:sz="4" w:space="0" w:color="FFFFFF"/>
              <w:right w:val="single" w:sz="4" w:space="0" w:color="FFFFFF"/>
            </w:tcBorders>
            <w:shd w:val="clear" w:color="auto" w:fill="F2F2F2"/>
            <w:vAlign w:val="center"/>
            <w:hideMark/>
          </w:tcPr>
          <w:p w14:paraId="7F305E63"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Pagos Por Servicios Ambientales (PSA)</w:t>
            </w:r>
          </w:p>
        </w:tc>
        <w:tc>
          <w:tcPr>
            <w:tcW w:w="778" w:type="pct"/>
            <w:tcBorders>
              <w:top w:val="nil"/>
              <w:left w:val="nil"/>
              <w:bottom w:val="single" w:sz="4" w:space="0" w:color="FFFFFF"/>
              <w:right w:val="single" w:sz="4" w:space="0" w:color="FFFFFF"/>
            </w:tcBorders>
            <w:shd w:val="clear" w:color="auto" w:fill="F2F2F2"/>
            <w:vAlign w:val="center"/>
            <w:hideMark/>
          </w:tcPr>
          <w:p w14:paraId="7DA1F220"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Familias Beneficiadas por PSA</w:t>
            </w:r>
          </w:p>
        </w:tc>
        <w:tc>
          <w:tcPr>
            <w:tcW w:w="364" w:type="pct"/>
            <w:tcBorders>
              <w:top w:val="nil"/>
              <w:left w:val="nil"/>
              <w:bottom w:val="single" w:sz="4" w:space="0" w:color="FFFFFF"/>
              <w:right w:val="single" w:sz="4" w:space="0" w:color="FFFFFF"/>
            </w:tcBorders>
            <w:shd w:val="clear" w:color="auto" w:fill="F2F2F2"/>
            <w:vAlign w:val="center"/>
            <w:hideMark/>
          </w:tcPr>
          <w:p w14:paraId="48D2A0B3"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 xml:space="preserve">Número </w:t>
            </w:r>
          </w:p>
        </w:tc>
        <w:tc>
          <w:tcPr>
            <w:tcW w:w="473" w:type="pct"/>
            <w:tcBorders>
              <w:top w:val="nil"/>
              <w:left w:val="nil"/>
              <w:bottom w:val="single" w:sz="4" w:space="0" w:color="FFFFFF"/>
              <w:right w:val="single" w:sz="4" w:space="0" w:color="FFFFFF"/>
            </w:tcBorders>
            <w:shd w:val="clear" w:color="auto" w:fill="F2F2F2"/>
            <w:vAlign w:val="center"/>
            <w:hideMark/>
          </w:tcPr>
          <w:p w14:paraId="536BBC3B"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9</w:t>
            </w:r>
          </w:p>
        </w:tc>
        <w:tc>
          <w:tcPr>
            <w:tcW w:w="504" w:type="pct"/>
            <w:tcBorders>
              <w:top w:val="nil"/>
              <w:left w:val="nil"/>
              <w:bottom w:val="single" w:sz="4" w:space="0" w:color="FFFFFF"/>
              <w:right w:val="single" w:sz="4" w:space="0" w:color="FFFFFF"/>
            </w:tcBorders>
            <w:shd w:val="clear" w:color="auto" w:fill="F2F2F2"/>
            <w:vAlign w:val="center"/>
            <w:hideMark/>
          </w:tcPr>
          <w:p w14:paraId="67210F07"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A4A7973" w14:textId="77777777" w:rsidR="001E3687" w:rsidRPr="00C37568" w:rsidRDefault="001E3687">
            <w:pPr>
              <w:spacing w:after="0"/>
              <w:rPr>
                <w:rFonts w:ascii="Arial" w:hAnsi="Arial" w:cs="Arial"/>
                <w:sz w:val="16"/>
                <w:szCs w:val="16"/>
                <w:lang w:eastAsia="es-CO"/>
              </w:rPr>
            </w:pPr>
          </w:p>
        </w:tc>
      </w:tr>
    </w:tbl>
    <w:p w14:paraId="36091E2C" w14:textId="77777777" w:rsidR="001E3687" w:rsidRPr="002E6696" w:rsidRDefault="001E3687" w:rsidP="001E3687">
      <w:pPr>
        <w:spacing w:after="0" w:line="240" w:lineRule="auto"/>
        <w:jc w:val="both"/>
        <w:rPr>
          <w:rFonts w:ascii="Arial" w:hAnsi="Arial" w:cs="Arial"/>
          <w:b/>
          <w:bCs/>
          <w:sz w:val="24"/>
          <w:szCs w:val="24"/>
        </w:rPr>
      </w:pPr>
    </w:p>
    <w:p w14:paraId="0025E1AD" w14:textId="77777777" w:rsidR="00EC1732" w:rsidRDefault="00EC1732" w:rsidP="001E3687">
      <w:pPr>
        <w:spacing w:after="0" w:line="240" w:lineRule="auto"/>
        <w:jc w:val="both"/>
        <w:rPr>
          <w:rFonts w:ascii="Arial" w:hAnsi="Arial" w:cs="Arial"/>
          <w:b/>
          <w:bCs/>
          <w:sz w:val="24"/>
          <w:szCs w:val="24"/>
          <w:lang w:val="es-MX"/>
        </w:rPr>
      </w:pPr>
    </w:p>
    <w:p w14:paraId="29AA7495" w14:textId="77777777" w:rsidR="00EC1732" w:rsidRDefault="00EC1732" w:rsidP="001E3687">
      <w:pPr>
        <w:spacing w:after="0" w:line="240" w:lineRule="auto"/>
        <w:jc w:val="both"/>
        <w:rPr>
          <w:rFonts w:ascii="Arial" w:hAnsi="Arial" w:cs="Arial"/>
          <w:b/>
          <w:bCs/>
          <w:sz w:val="24"/>
          <w:szCs w:val="24"/>
          <w:lang w:val="es-MX"/>
        </w:rPr>
      </w:pPr>
    </w:p>
    <w:p w14:paraId="4979B044" w14:textId="77777777" w:rsidR="00EC1732" w:rsidRDefault="00EC1732" w:rsidP="001E3687">
      <w:pPr>
        <w:spacing w:after="0" w:line="240" w:lineRule="auto"/>
        <w:jc w:val="both"/>
        <w:rPr>
          <w:rFonts w:ascii="Arial" w:hAnsi="Arial" w:cs="Arial"/>
          <w:b/>
          <w:bCs/>
          <w:sz w:val="24"/>
          <w:szCs w:val="24"/>
          <w:lang w:val="es-MX"/>
        </w:rPr>
      </w:pPr>
    </w:p>
    <w:p w14:paraId="16D7610B" w14:textId="0B474DA0"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184°. PROGRAMA 81. CONTROL DE PROBLEMAS EROSIVOS DISTRITO DE MANEJO INTEGRAL DMI.  </w:t>
      </w:r>
      <w:r w:rsidRPr="002E6696">
        <w:rPr>
          <w:rFonts w:ascii="Arial" w:hAnsi="Arial" w:cs="Arial"/>
          <w:sz w:val="24"/>
          <w:szCs w:val="24"/>
        </w:rPr>
        <w:t>Tiene como propósito disponer de la información oportuna y de excelente calidad del estado actual de degradación de los suelos, ya sea por acción del agua o del aíre y que sirva para la toma de decisiones con respecto a la prevención, manejo sostenible y restauración o rehabilitación de los suelos en el DMI y APRU Ditaires.</w:t>
      </w:r>
    </w:p>
    <w:p w14:paraId="5FB29B6A" w14:textId="77777777" w:rsidR="001E3687" w:rsidRPr="002E6696" w:rsidRDefault="001E3687" w:rsidP="001E3687">
      <w:pPr>
        <w:spacing w:after="0" w:line="240" w:lineRule="auto"/>
        <w:jc w:val="both"/>
        <w:rPr>
          <w:rFonts w:ascii="Arial" w:hAnsi="Arial" w:cs="Arial"/>
          <w:bCs/>
          <w:sz w:val="24"/>
          <w:szCs w:val="24"/>
        </w:rPr>
      </w:pPr>
    </w:p>
    <w:p w14:paraId="7CE16EA9" w14:textId="77777777" w:rsidR="00DE1929" w:rsidRDefault="00DE1929" w:rsidP="001E3687">
      <w:pPr>
        <w:spacing w:after="0" w:line="240" w:lineRule="auto"/>
        <w:jc w:val="both"/>
        <w:rPr>
          <w:rFonts w:ascii="Arial" w:hAnsi="Arial" w:cs="Arial"/>
          <w:b/>
          <w:sz w:val="24"/>
          <w:szCs w:val="24"/>
        </w:rPr>
      </w:pPr>
    </w:p>
    <w:p w14:paraId="370733C7" w14:textId="77777777" w:rsidR="00DE1929" w:rsidRDefault="00DE1929" w:rsidP="001E3687">
      <w:pPr>
        <w:spacing w:after="0" w:line="240" w:lineRule="auto"/>
        <w:jc w:val="both"/>
        <w:rPr>
          <w:rFonts w:ascii="Arial" w:hAnsi="Arial" w:cs="Arial"/>
          <w:b/>
          <w:sz w:val="24"/>
          <w:szCs w:val="24"/>
        </w:rPr>
      </w:pPr>
    </w:p>
    <w:p w14:paraId="5E15974D" w14:textId="77777777" w:rsidR="00DE1929" w:rsidRDefault="00DE1929" w:rsidP="001E3687">
      <w:pPr>
        <w:spacing w:after="0" w:line="240" w:lineRule="auto"/>
        <w:jc w:val="both"/>
        <w:rPr>
          <w:rFonts w:ascii="Arial" w:hAnsi="Arial" w:cs="Arial"/>
          <w:b/>
          <w:sz w:val="24"/>
          <w:szCs w:val="24"/>
        </w:rPr>
      </w:pPr>
    </w:p>
    <w:p w14:paraId="0EAC0F40" w14:textId="77777777" w:rsidR="00DE1929" w:rsidRDefault="00DE1929" w:rsidP="001E3687">
      <w:pPr>
        <w:spacing w:after="0" w:line="240" w:lineRule="auto"/>
        <w:jc w:val="both"/>
        <w:rPr>
          <w:rFonts w:ascii="Arial" w:hAnsi="Arial" w:cs="Arial"/>
          <w:b/>
          <w:sz w:val="24"/>
          <w:szCs w:val="24"/>
        </w:rPr>
      </w:pPr>
    </w:p>
    <w:p w14:paraId="7D48E72C" w14:textId="77777777" w:rsidR="00DE1929" w:rsidRDefault="00DE1929" w:rsidP="001E3687">
      <w:pPr>
        <w:spacing w:after="0" w:line="240" w:lineRule="auto"/>
        <w:jc w:val="both"/>
        <w:rPr>
          <w:rFonts w:ascii="Arial" w:hAnsi="Arial" w:cs="Arial"/>
          <w:b/>
          <w:sz w:val="24"/>
          <w:szCs w:val="24"/>
        </w:rPr>
      </w:pPr>
    </w:p>
    <w:p w14:paraId="2E22EA23" w14:textId="77777777"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666AE5DC" w14:textId="77777777" w:rsidR="00DE1929" w:rsidRDefault="00DE1929" w:rsidP="001E3687">
      <w:pPr>
        <w:spacing w:after="0" w:line="240" w:lineRule="auto"/>
        <w:jc w:val="both"/>
        <w:rPr>
          <w:rFonts w:ascii="Arial" w:hAnsi="Arial" w:cs="Arial"/>
          <w:b/>
          <w:sz w:val="24"/>
          <w:szCs w:val="24"/>
        </w:rPr>
      </w:pPr>
    </w:p>
    <w:p w14:paraId="7DA7A163" w14:textId="77777777" w:rsidR="00DE1929" w:rsidRDefault="00DE1929" w:rsidP="001E3687">
      <w:pPr>
        <w:spacing w:after="0" w:line="240" w:lineRule="auto"/>
        <w:jc w:val="both"/>
        <w:rPr>
          <w:rFonts w:ascii="Arial" w:hAnsi="Arial" w:cs="Arial"/>
          <w:b/>
          <w:sz w:val="24"/>
          <w:szCs w:val="24"/>
        </w:rPr>
      </w:pPr>
    </w:p>
    <w:p w14:paraId="20CA3AA6" w14:textId="77777777" w:rsidR="00DE1929" w:rsidRDefault="00DE1929" w:rsidP="001E3687">
      <w:pPr>
        <w:spacing w:after="0" w:line="240" w:lineRule="auto"/>
        <w:jc w:val="both"/>
        <w:rPr>
          <w:rFonts w:ascii="Arial" w:hAnsi="Arial" w:cs="Arial"/>
          <w:b/>
          <w:sz w:val="24"/>
          <w:szCs w:val="24"/>
        </w:rPr>
      </w:pPr>
    </w:p>
    <w:p w14:paraId="5D2E5BF9" w14:textId="77777777" w:rsidR="00DE1929" w:rsidRDefault="00DE1929" w:rsidP="001E3687">
      <w:pPr>
        <w:spacing w:after="0" w:line="240" w:lineRule="auto"/>
        <w:jc w:val="both"/>
        <w:rPr>
          <w:rFonts w:ascii="Arial" w:hAnsi="Arial" w:cs="Arial"/>
          <w:b/>
          <w:sz w:val="24"/>
          <w:szCs w:val="24"/>
        </w:rPr>
      </w:pPr>
    </w:p>
    <w:p w14:paraId="3927277E" w14:textId="77777777" w:rsidR="00DE1929" w:rsidRDefault="00DE1929" w:rsidP="001E3687">
      <w:pPr>
        <w:spacing w:after="0" w:line="240" w:lineRule="auto"/>
        <w:jc w:val="both"/>
        <w:rPr>
          <w:rFonts w:ascii="Arial" w:hAnsi="Arial" w:cs="Arial"/>
          <w:b/>
          <w:sz w:val="24"/>
          <w:szCs w:val="24"/>
        </w:rPr>
      </w:pPr>
    </w:p>
    <w:p w14:paraId="62012917" w14:textId="568B4D73" w:rsidR="001E3687" w:rsidRDefault="001E3687" w:rsidP="001E3687">
      <w:pPr>
        <w:spacing w:after="0" w:line="240" w:lineRule="auto"/>
        <w:jc w:val="both"/>
        <w:rPr>
          <w:rFonts w:ascii="Arial" w:hAnsi="Arial" w:cs="Arial"/>
          <w:b/>
          <w:sz w:val="24"/>
          <w:szCs w:val="24"/>
        </w:rPr>
      </w:pPr>
      <w:r w:rsidRPr="002E6696">
        <w:rPr>
          <w:rFonts w:ascii="Arial" w:hAnsi="Arial" w:cs="Arial"/>
          <w:b/>
          <w:sz w:val="24"/>
          <w:szCs w:val="24"/>
        </w:rPr>
        <w:t>Productos y Metas</w:t>
      </w:r>
    </w:p>
    <w:p w14:paraId="7C265626" w14:textId="77777777" w:rsidR="00C37568" w:rsidRPr="002E6696" w:rsidRDefault="00C37568" w:rsidP="001E3687">
      <w:pPr>
        <w:spacing w:after="0" w:line="240" w:lineRule="auto"/>
        <w:jc w:val="both"/>
        <w:rPr>
          <w:rFonts w:ascii="Arial"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003"/>
        <w:gridCol w:w="888"/>
        <w:gridCol w:w="1243"/>
        <w:gridCol w:w="1190"/>
        <w:gridCol w:w="905"/>
        <w:gridCol w:w="932"/>
        <w:gridCol w:w="994"/>
        <w:gridCol w:w="1252"/>
      </w:tblGrid>
      <w:tr w:rsidR="00642EB4" w:rsidRPr="00C37568" w14:paraId="7059A3A6" w14:textId="77777777" w:rsidTr="001E3687">
        <w:trPr>
          <w:trHeight w:val="612"/>
          <w:tblHeader/>
          <w:jc w:val="center"/>
        </w:trPr>
        <w:tc>
          <w:tcPr>
            <w:tcW w:w="660"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619253A9"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Meta de Resultado</w:t>
            </w:r>
          </w:p>
        </w:tc>
        <w:tc>
          <w:tcPr>
            <w:tcW w:w="850" w:type="pct"/>
            <w:tcBorders>
              <w:top w:val="single" w:sz="4" w:space="0" w:color="FFFFFF"/>
              <w:left w:val="nil"/>
              <w:bottom w:val="single" w:sz="4" w:space="0" w:color="FFFFFF"/>
              <w:right w:val="single" w:sz="4" w:space="0" w:color="FFFFFF"/>
            </w:tcBorders>
            <w:shd w:val="clear" w:color="auto" w:fill="005DAA"/>
            <w:vAlign w:val="center"/>
            <w:hideMark/>
          </w:tcPr>
          <w:p w14:paraId="45A06159"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Nombre del Programa</w:t>
            </w:r>
          </w:p>
        </w:tc>
        <w:tc>
          <w:tcPr>
            <w:tcW w:w="741" w:type="pct"/>
            <w:tcBorders>
              <w:top w:val="single" w:sz="4" w:space="0" w:color="FFFFFF"/>
              <w:left w:val="nil"/>
              <w:bottom w:val="single" w:sz="4" w:space="0" w:color="FFFFFF"/>
              <w:right w:val="single" w:sz="4" w:space="0" w:color="FFFFFF"/>
            </w:tcBorders>
            <w:shd w:val="clear" w:color="auto" w:fill="005DAA"/>
            <w:vAlign w:val="center"/>
            <w:hideMark/>
          </w:tcPr>
          <w:p w14:paraId="34C35CD6"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Producto</w:t>
            </w:r>
          </w:p>
        </w:tc>
        <w:tc>
          <w:tcPr>
            <w:tcW w:w="778" w:type="pct"/>
            <w:tcBorders>
              <w:top w:val="single" w:sz="4" w:space="0" w:color="FFFFFF"/>
              <w:left w:val="nil"/>
              <w:bottom w:val="single" w:sz="4" w:space="0" w:color="FFFFFF"/>
              <w:right w:val="single" w:sz="4" w:space="0" w:color="FFFFFF"/>
            </w:tcBorders>
            <w:shd w:val="clear" w:color="auto" w:fill="005DAA"/>
            <w:vAlign w:val="center"/>
            <w:hideMark/>
          </w:tcPr>
          <w:p w14:paraId="45CD5ED9"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72BC9441"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47907142"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0B55BD55"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734D1CE0" w14:textId="77777777" w:rsidR="001E3687" w:rsidRPr="00C37568" w:rsidRDefault="001E3687">
            <w:pPr>
              <w:spacing w:after="0" w:line="240" w:lineRule="auto"/>
              <w:jc w:val="both"/>
              <w:rPr>
                <w:rFonts w:ascii="Arial" w:hAnsi="Arial" w:cs="Arial"/>
                <w:b/>
                <w:bCs/>
                <w:color w:val="FFFFFF"/>
                <w:sz w:val="16"/>
                <w:szCs w:val="16"/>
                <w:lang w:eastAsia="es-CO"/>
              </w:rPr>
            </w:pPr>
            <w:r w:rsidRPr="00C37568">
              <w:rPr>
                <w:rFonts w:ascii="Arial" w:hAnsi="Arial" w:cs="Arial"/>
                <w:b/>
                <w:bCs/>
                <w:color w:val="FFFFFF"/>
                <w:sz w:val="16"/>
                <w:szCs w:val="16"/>
                <w:lang w:eastAsia="es-CO"/>
              </w:rPr>
              <w:t>Unidad Administrativa Responsable</w:t>
            </w:r>
          </w:p>
        </w:tc>
      </w:tr>
      <w:tr w:rsidR="00642EB4" w:rsidRPr="00C37568" w14:paraId="3D17EED7" w14:textId="77777777" w:rsidTr="001E3687">
        <w:trPr>
          <w:trHeight w:val="1642"/>
          <w:jc w:val="center"/>
        </w:trPr>
        <w:tc>
          <w:tcPr>
            <w:tcW w:w="660" w:type="pct"/>
            <w:vMerge w:val="restart"/>
            <w:tcBorders>
              <w:top w:val="nil"/>
              <w:left w:val="single" w:sz="4" w:space="0" w:color="FFFFFF"/>
              <w:bottom w:val="single" w:sz="4" w:space="0" w:color="FFFFFF"/>
              <w:right w:val="single" w:sz="4" w:space="0" w:color="FFFFFF"/>
            </w:tcBorders>
            <w:shd w:val="clear" w:color="auto" w:fill="D9D9D9" w:themeFill="background1" w:themeFillShade="D9"/>
            <w:vAlign w:val="center"/>
          </w:tcPr>
          <w:p w14:paraId="39E81543" w14:textId="77777777" w:rsidR="001E3687" w:rsidRPr="00C37568" w:rsidRDefault="001E3687">
            <w:pPr>
              <w:spacing w:after="0" w:line="240" w:lineRule="auto"/>
              <w:rPr>
                <w:rFonts w:ascii="Arial" w:hAnsi="Arial" w:cs="Arial"/>
                <w:sz w:val="16"/>
                <w:szCs w:val="16"/>
                <w:lang w:eastAsia="es-CO"/>
              </w:rPr>
            </w:pPr>
            <w:r w:rsidRPr="00C37568">
              <w:rPr>
                <w:rFonts w:ascii="Arial" w:hAnsi="Arial" w:cs="Arial"/>
                <w:sz w:val="16"/>
                <w:szCs w:val="16"/>
                <w:lang w:eastAsia="es-CO"/>
              </w:rPr>
              <w:t>Hectáreas intervenidas con fines de protección</w:t>
            </w:r>
            <w:r w:rsidRPr="00C37568">
              <w:rPr>
                <w:rFonts w:ascii="Arial" w:hAnsi="Arial" w:cs="Arial"/>
                <w:sz w:val="16"/>
                <w:szCs w:val="16"/>
                <w:lang w:val="es-ES" w:eastAsia="es-CO"/>
              </w:rPr>
              <w:t xml:space="preserve">, control y seguimiento </w:t>
            </w:r>
            <w:r w:rsidRPr="00C37568">
              <w:rPr>
                <w:rFonts w:ascii="Arial" w:hAnsi="Arial" w:cs="Arial"/>
                <w:sz w:val="16"/>
                <w:szCs w:val="16"/>
                <w:lang w:eastAsia="es-CO"/>
              </w:rPr>
              <w:t>de la cobertura vegetal y fuentes hídricas.</w:t>
            </w:r>
          </w:p>
          <w:p w14:paraId="17846BDB" w14:textId="77777777" w:rsidR="001E3687" w:rsidRPr="00C37568" w:rsidRDefault="001E3687">
            <w:pPr>
              <w:spacing w:after="0" w:line="240" w:lineRule="auto"/>
              <w:jc w:val="both"/>
              <w:rPr>
                <w:rFonts w:ascii="Arial" w:hAnsi="Arial" w:cs="Arial"/>
                <w:sz w:val="16"/>
                <w:szCs w:val="16"/>
                <w:lang w:eastAsia="es-CO"/>
              </w:rPr>
            </w:pPr>
          </w:p>
        </w:tc>
        <w:tc>
          <w:tcPr>
            <w:tcW w:w="850" w:type="pct"/>
            <w:vMerge w:val="restart"/>
            <w:tcBorders>
              <w:top w:val="nil"/>
              <w:left w:val="nil"/>
              <w:bottom w:val="nil"/>
              <w:right w:val="single" w:sz="4" w:space="0" w:color="FFFFFF"/>
            </w:tcBorders>
            <w:shd w:val="clear" w:color="auto" w:fill="F2F2F2"/>
            <w:vAlign w:val="center"/>
            <w:hideMark/>
          </w:tcPr>
          <w:p w14:paraId="4E2A7318"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Control de problemas erosivos en el Distrito de Manejo Integral DMI.</w:t>
            </w:r>
          </w:p>
        </w:tc>
        <w:tc>
          <w:tcPr>
            <w:tcW w:w="741" w:type="pct"/>
            <w:tcBorders>
              <w:top w:val="nil"/>
              <w:left w:val="nil"/>
              <w:bottom w:val="nil"/>
              <w:right w:val="single" w:sz="4" w:space="0" w:color="FFFFFF"/>
            </w:tcBorders>
            <w:shd w:val="clear" w:color="auto" w:fill="F2F2F2"/>
            <w:vAlign w:val="center"/>
            <w:hideMark/>
          </w:tcPr>
          <w:p w14:paraId="4D8E44F2" w14:textId="77777777" w:rsidR="001E3687" w:rsidRPr="00C37568" w:rsidRDefault="001E3687">
            <w:pPr>
              <w:spacing w:after="0" w:line="240" w:lineRule="auto"/>
              <w:rPr>
                <w:rFonts w:ascii="Arial" w:hAnsi="Arial" w:cs="Arial"/>
                <w:sz w:val="16"/>
                <w:szCs w:val="16"/>
                <w:lang w:eastAsia="es-CO"/>
              </w:rPr>
            </w:pPr>
            <w:r w:rsidRPr="00C37568">
              <w:rPr>
                <w:rFonts w:ascii="Arial" w:hAnsi="Arial" w:cs="Arial"/>
                <w:sz w:val="16"/>
                <w:szCs w:val="16"/>
                <w:lang w:eastAsia="es-CO"/>
              </w:rPr>
              <w:t>Implementar programa de uso eficiente y ahorro del agua establecido por la autoridad ambiental</w:t>
            </w:r>
          </w:p>
        </w:tc>
        <w:tc>
          <w:tcPr>
            <w:tcW w:w="778" w:type="pct"/>
            <w:tcBorders>
              <w:top w:val="nil"/>
              <w:left w:val="nil"/>
              <w:bottom w:val="nil"/>
              <w:right w:val="single" w:sz="4" w:space="0" w:color="FFFFFF"/>
            </w:tcBorders>
            <w:shd w:val="clear" w:color="auto" w:fill="F2F2F2"/>
            <w:vAlign w:val="center"/>
            <w:hideMark/>
          </w:tcPr>
          <w:p w14:paraId="65F7E0F6"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Programa de uso eficiente y ahorro del agua implementado.</w:t>
            </w:r>
          </w:p>
        </w:tc>
        <w:tc>
          <w:tcPr>
            <w:tcW w:w="364" w:type="pct"/>
            <w:tcBorders>
              <w:top w:val="nil"/>
              <w:left w:val="nil"/>
              <w:bottom w:val="nil"/>
              <w:right w:val="single" w:sz="4" w:space="0" w:color="FFFFFF"/>
            </w:tcBorders>
            <w:shd w:val="clear" w:color="auto" w:fill="F2F2F2"/>
            <w:vAlign w:val="center"/>
            <w:hideMark/>
          </w:tcPr>
          <w:p w14:paraId="717E3087"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Número</w:t>
            </w:r>
          </w:p>
        </w:tc>
        <w:tc>
          <w:tcPr>
            <w:tcW w:w="473" w:type="pct"/>
            <w:tcBorders>
              <w:top w:val="nil"/>
              <w:left w:val="nil"/>
              <w:bottom w:val="nil"/>
              <w:right w:val="single" w:sz="4" w:space="0" w:color="FFFFFF"/>
            </w:tcBorders>
            <w:shd w:val="clear" w:color="auto" w:fill="F2F2F2"/>
            <w:vAlign w:val="center"/>
            <w:hideMark/>
          </w:tcPr>
          <w:p w14:paraId="1118B237"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1</w:t>
            </w:r>
          </w:p>
        </w:tc>
        <w:tc>
          <w:tcPr>
            <w:tcW w:w="504" w:type="pct"/>
            <w:tcBorders>
              <w:top w:val="nil"/>
              <w:left w:val="nil"/>
              <w:bottom w:val="nil"/>
              <w:right w:val="single" w:sz="4" w:space="0" w:color="FFFFFF"/>
            </w:tcBorders>
            <w:shd w:val="clear" w:color="auto" w:fill="F2F2F2"/>
            <w:vAlign w:val="center"/>
            <w:hideMark/>
          </w:tcPr>
          <w:p w14:paraId="7B79B587"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Incrementar</w:t>
            </w:r>
          </w:p>
        </w:tc>
        <w:tc>
          <w:tcPr>
            <w:tcW w:w="630" w:type="pct"/>
            <w:vMerge w:val="restart"/>
            <w:tcBorders>
              <w:top w:val="nil"/>
              <w:left w:val="nil"/>
              <w:bottom w:val="nil"/>
              <w:right w:val="single" w:sz="4" w:space="0" w:color="FFFFFF"/>
            </w:tcBorders>
            <w:shd w:val="clear" w:color="auto" w:fill="F2F2F2"/>
            <w:vAlign w:val="center"/>
            <w:hideMark/>
          </w:tcPr>
          <w:p w14:paraId="0735FC2D"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Secretaría del Medio Ambiente.</w:t>
            </w:r>
          </w:p>
        </w:tc>
      </w:tr>
      <w:tr w:rsidR="001E3687" w:rsidRPr="00C37568" w14:paraId="7F23CD9E" w14:textId="77777777" w:rsidTr="001E3687">
        <w:trPr>
          <w:trHeight w:val="1642"/>
          <w:jc w:val="center"/>
        </w:trPr>
        <w:tc>
          <w:tcPr>
            <w:tcW w:w="0" w:type="auto"/>
            <w:vMerge/>
            <w:tcBorders>
              <w:top w:val="nil"/>
              <w:left w:val="single" w:sz="4" w:space="0" w:color="FFFFFF"/>
              <w:bottom w:val="single" w:sz="4" w:space="0" w:color="FFFFFF"/>
              <w:right w:val="single" w:sz="4" w:space="0" w:color="FFFFFF"/>
            </w:tcBorders>
            <w:vAlign w:val="center"/>
            <w:hideMark/>
          </w:tcPr>
          <w:p w14:paraId="5A327330" w14:textId="77777777" w:rsidR="001E3687" w:rsidRPr="00C37568" w:rsidRDefault="001E3687">
            <w:pPr>
              <w:spacing w:after="0"/>
              <w:rPr>
                <w:rFonts w:ascii="Arial" w:hAnsi="Arial" w:cs="Arial"/>
                <w:sz w:val="16"/>
                <w:szCs w:val="16"/>
                <w:lang w:eastAsia="es-CO"/>
              </w:rPr>
            </w:pPr>
          </w:p>
        </w:tc>
        <w:tc>
          <w:tcPr>
            <w:tcW w:w="0" w:type="auto"/>
            <w:vMerge/>
            <w:tcBorders>
              <w:top w:val="nil"/>
              <w:left w:val="nil"/>
              <w:bottom w:val="nil"/>
              <w:right w:val="single" w:sz="4" w:space="0" w:color="FFFFFF"/>
            </w:tcBorders>
            <w:vAlign w:val="center"/>
            <w:hideMark/>
          </w:tcPr>
          <w:p w14:paraId="5C79E468" w14:textId="77777777" w:rsidR="001E3687" w:rsidRPr="00C37568" w:rsidRDefault="001E3687">
            <w:pPr>
              <w:spacing w:after="0"/>
              <w:rPr>
                <w:rFonts w:ascii="Arial" w:hAnsi="Arial" w:cs="Arial"/>
                <w:sz w:val="16"/>
                <w:szCs w:val="16"/>
                <w:lang w:eastAsia="es-CO"/>
              </w:rPr>
            </w:pPr>
          </w:p>
        </w:tc>
        <w:tc>
          <w:tcPr>
            <w:tcW w:w="741" w:type="pct"/>
            <w:tcBorders>
              <w:top w:val="nil"/>
              <w:left w:val="nil"/>
              <w:bottom w:val="nil"/>
              <w:right w:val="single" w:sz="4" w:space="0" w:color="FFFFFF"/>
            </w:tcBorders>
            <w:shd w:val="clear" w:color="auto" w:fill="F2F2F2"/>
            <w:vAlign w:val="center"/>
            <w:hideMark/>
          </w:tcPr>
          <w:p w14:paraId="4B3C602B"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 xml:space="preserve">Promoción de mecanismos biotecnológicos en suelos degradados por la explotación minera </w:t>
            </w:r>
          </w:p>
        </w:tc>
        <w:tc>
          <w:tcPr>
            <w:tcW w:w="778" w:type="pct"/>
            <w:tcBorders>
              <w:top w:val="nil"/>
              <w:left w:val="nil"/>
              <w:bottom w:val="nil"/>
              <w:right w:val="single" w:sz="4" w:space="0" w:color="FFFFFF"/>
            </w:tcBorders>
            <w:shd w:val="clear" w:color="auto" w:fill="F2F2F2"/>
            <w:vAlign w:val="center"/>
            <w:hideMark/>
          </w:tcPr>
          <w:p w14:paraId="66422B29"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 xml:space="preserve">Acciones de promoción realizadas </w:t>
            </w:r>
          </w:p>
        </w:tc>
        <w:tc>
          <w:tcPr>
            <w:tcW w:w="364" w:type="pct"/>
            <w:tcBorders>
              <w:top w:val="nil"/>
              <w:left w:val="nil"/>
              <w:bottom w:val="nil"/>
              <w:right w:val="single" w:sz="4" w:space="0" w:color="FFFFFF"/>
            </w:tcBorders>
            <w:shd w:val="clear" w:color="auto" w:fill="F2F2F2"/>
            <w:vAlign w:val="center"/>
            <w:hideMark/>
          </w:tcPr>
          <w:p w14:paraId="137EA00F"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Porcentaje</w:t>
            </w:r>
          </w:p>
        </w:tc>
        <w:tc>
          <w:tcPr>
            <w:tcW w:w="473" w:type="pct"/>
            <w:tcBorders>
              <w:top w:val="nil"/>
              <w:left w:val="nil"/>
              <w:bottom w:val="nil"/>
              <w:right w:val="single" w:sz="4" w:space="0" w:color="FFFFFF"/>
            </w:tcBorders>
            <w:shd w:val="clear" w:color="auto" w:fill="F2F2F2"/>
            <w:vAlign w:val="center"/>
            <w:hideMark/>
          </w:tcPr>
          <w:p w14:paraId="7BCF22F5"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100</w:t>
            </w:r>
          </w:p>
        </w:tc>
        <w:tc>
          <w:tcPr>
            <w:tcW w:w="504" w:type="pct"/>
            <w:tcBorders>
              <w:top w:val="nil"/>
              <w:left w:val="nil"/>
              <w:bottom w:val="nil"/>
              <w:right w:val="single" w:sz="4" w:space="0" w:color="FFFFFF"/>
            </w:tcBorders>
            <w:shd w:val="clear" w:color="auto" w:fill="F2F2F2"/>
            <w:vAlign w:val="center"/>
            <w:hideMark/>
          </w:tcPr>
          <w:p w14:paraId="547D0418" w14:textId="77777777" w:rsidR="001E3687" w:rsidRPr="00C37568" w:rsidRDefault="001E3687">
            <w:pPr>
              <w:spacing w:after="0" w:line="240" w:lineRule="auto"/>
              <w:jc w:val="both"/>
              <w:rPr>
                <w:rFonts w:ascii="Arial" w:hAnsi="Arial" w:cs="Arial"/>
                <w:sz w:val="16"/>
                <w:szCs w:val="16"/>
                <w:lang w:eastAsia="es-CO"/>
              </w:rPr>
            </w:pPr>
            <w:r w:rsidRPr="00C37568">
              <w:rPr>
                <w:rFonts w:ascii="Arial" w:hAnsi="Arial" w:cs="Arial"/>
                <w:sz w:val="16"/>
                <w:szCs w:val="16"/>
                <w:lang w:eastAsia="es-CO"/>
              </w:rPr>
              <w:t xml:space="preserve">Incrementar </w:t>
            </w:r>
          </w:p>
        </w:tc>
        <w:tc>
          <w:tcPr>
            <w:tcW w:w="0" w:type="auto"/>
            <w:vMerge/>
            <w:tcBorders>
              <w:top w:val="nil"/>
              <w:left w:val="nil"/>
              <w:bottom w:val="nil"/>
              <w:right w:val="single" w:sz="4" w:space="0" w:color="FFFFFF"/>
            </w:tcBorders>
            <w:vAlign w:val="center"/>
            <w:hideMark/>
          </w:tcPr>
          <w:p w14:paraId="5B12E68E" w14:textId="77777777" w:rsidR="001E3687" w:rsidRPr="00C37568" w:rsidRDefault="001E3687">
            <w:pPr>
              <w:spacing w:after="0"/>
              <w:rPr>
                <w:rFonts w:ascii="Arial" w:hAnsi="Arial" w:cs="Arial"/>
                <w:sz w:val="16"/>
                <w:szCs w:val="16"/>
                <w:lang w:eastAsia="es-CO"/>
              </w:rPr>
            </w:pPr>
          </w:p>
        </w:tc>
      </w:tr>
    </w:tbl>
    <w:p w14:paraId="1B942627" w14:textId="77777777" w:rsidR="001E3687" w:rsidRPr="002E6696" w:rsidRDefault="001E3687" w:rsidP="001E3687">
      <w:pPr>
        <w:spacing w:after="0" w:line="240" w:lineRule="auto"/>
        <w:jc w:val="both"/>
        <w:rPr>
          <w:rFonts w:ascii="Arial" w:hAnsi="Arial" w:cs="Arial"/>
          <w:b/>
          <w:sz w:val="24"/>
          <w:szCs w:val="24"/>
        </w:rPr>
      </w:pPr>
    </w:p>
    <w:p w14:paraId="1D887478" w14:textId="77777777" w:rsidR="001E3687" w:rsidRPr="002E6696" w:rsidRDefault="001E3687" w:rsidP="001E3687">
      <w:pPr>
        <w:spacing w:after="0" w:line="240" w:lineRule="auto"/>
        <w:jc w:val="both"/>
        <w:rPr>
          <w:rFonts w:ascii="Arial" w:hAnsi="Arial" w:cs="Arial"/>
          <w:b/>
          <w:sz w:val="24"/>
          <w:szCs w:val="24"/>
        </w:rPr>
      </w:pPr>
    </w:p>
    <w:p w14:paraId="3AADDCA3" w14:textId="77777777" w:rsidR="00C37568" w:rsidRDefault="00C37568" w:rsidP="001E3687">
      <w:pPr>
        <w:spacing w:after="0" w:line="240" w:lineRule="auto"/>
        <w:jc w:val="both"/>
        <w:rPr>
          <w:rFonts w:ascii="Arial" w:hAnsi="Arial" w:cs="Arial"/>
          <w:b/>
          <w:sz w:val="24"/>
          <w:szCs w:val="24"/>
        </w:rPr>
      </w:pPr>
    </w:p>
    <w:p w14:paraId="10E67F36" w14:textId="77777777" w:rsidR="00C37568" w:rsidRDefault="00C37568" w:rsidP="001E3687">
      <w:pPr>
        <w:spacing w:after="0" w:line="240" w:lineRule="auto"/>
        <w:jc w:val="both"/>
        <w:rPr>
          <w:rFonts w:ascii="Arial" w:hAnsi="Arial" w:cs="Arial"/>
          <w:b/>
          <w:sz w:val="24"/>
          <w:szCs w:val="24"/>
        </w:rPr>
      </w:pPr>
    </w:p>
    <w:p w14:paraId="16E8F251" w14:textId="3AF62B43" w:rsidR="001E3687" w:rsidRPr="002E6696" w:rsidRDefault="001E3687" w:rsidP="001E3687">
      <w:pPr>
        <w:spacing w:after="0" w:line="240" w:lineRule="auto"/>
        <w:jc w:val="both"/>
        <w:rPr>
          <w:rFonts w:ascii="Arial" w:hAnsi="Arial" w:cs="Arial"/>
          <w:sz w:val="24"/>
          <w:szCs w:val="24"/>
        </w:rPr>
      </w:pPr>
      <w:r w:rsidRPr="002E6696">
        <w:rPr>
          <w:rFonts w:ascii="Arial" w:hAnsi="Arial" w:cs="Arial"/>
          <w:b/>
          <w:sz w:val="24"/>
          <w:szCs w:val="24"/>
        </w:rPr>
        <w:t>ARTÍCULO 185°. A</w:t>
      </w:r>
      <w:r w:rsidRPr="002E6696">
        <w:rPr>
          <w:rFonts w:ascii="Arial" w:hAnsi="Arial" w:cs="Arial"/>
          <w:b/>
          <w:bCs/>
          <w:sz w:val="24"/>
          <w:szCs w:val="24"/>
        </w:rPr>
        <w:t xml:space="preserve">RTICULACIONES REGIONALES. </w:t>
      </w:r>
      <w:r w:rsidRPr="002E6696">
        <w:rPr>
          <w:rFonts w:ascii="Arial" w:hAnsi="Arial" w:cs="Arial"/>
          <w:sz w:val="24"/>
          <w:szCs w:val="24"/>
        </w:rPr>
        <w:t>En la gestión de las metas propuestas se tienen las siguientes articulaciones regionales:</w:t>
      </w:r>
    </w:p>
    <w:p w14:paraId="01A4D549" w14:textId="77777777" w:rsidR="001E3687" w:rsidRPr="002E6696" w:rsidRDefault="001E3687" w:rsidP="001E3687">
      <w:pPr>
        <w:spacing w:after="0" w:line="240" w:lineRule="auto"/>
        <w:jc w:val="both"/>
        <w:rPr>
          <w:rFonts w:ascii="Arial" w:hAnsi="Arial" w:cs="Arial"/>
          <w:sz w:val="24"/>
          <w:szCs w:val="24"/>
        </w:rPr>
      </w:pPr>
    </w:p>
    <w:tbl>
      <w:tblPr>
        <w:tblW w:w="5000" w:type="pct"/>
        <w:jc w:val="center"/>
        <w:tblLook w:val="04A0" w:firstRow="1" w:lastRow="0" w:firstColumn="1" w:lastColumn="0" w:noHBand="0" w:noVBand="1"/>
      </w:tblPr>
      <w:tblGrid>
        <w:gridCol w:w="1653"/>
        <w:gridCol w:w="2487"/>
        <w:gridCol w:w="2101"/>
        <w:gridCol w:w="2579"/>
      </w:tblGrid>
      <w:tr w:rsidR="001E3687" w:rsidRPr="00C37568" w14:paraId="306C53B2" w14:textId="77777777" w:rsidTr="001E3687">
        <w:trPr>
          <w:trHeight w:val="525"/>
          <w:tblHeader/>
          <w:jc w:val="center"/>
        </w:trPr>
        <w:tc>
          <w:tcPr>
            <w:tcW w:w="937" w:type="pct"/>
            <w:tcBorders>
              <w:top w:val="single" w:sz="8" w:space="0" w:color="FFFFFF"/>
              <w:left w:val="single" w:sz="8" w:space="0" w:color="FFFFFF"/>
              <w:bottom w:val="single" w:sz="8" w:space="0" w:color="FFFFFF"/>
              <w:right w:val="single" w:sz="8" w:space="0" w:color="FFFFFF"/>
            </w:tcBorders>
            <w:shd w:val="clear" w:color="auto" w:fill="005DAA"/>
            <w:vAlign w:val="center"/>
            <w:hideMark/>
          </w:tcPr>
          <w:p w14:paraId="2B970C6A" w14:textId="77777777" w:rsidR="001E3687" w:rsidRPr="00C37568" w:rsidRDefault="001E3687">
            <w:pPr>
              <w:spacing w:after="0" w:line="240" w:lineRule="auto"/>
              <w:jc w:val="both"/>
              <w:rPr>
                <w:rFonts w:ascii="Arial" w:hAnsi="Arial" w:cs="Arial"/>
                <w:b/>
                <w:bCs/>
                <w:color w:val="FFFFFF"/>
                <w:sz w:val="16"/>
                <w:szCs w:val="16"/>
              </w:rPr>
            </w:pPr>
            <w:r w:rsidRPr="00C37568">
              <w:rPr>
                <w:rFonts w:ascii="Arial" w:hAnsi="Arial" w:cs="Arial"/>
                <w:b/>
                <w:bCs/>
                <w:color w:val="FFFFFF"/>
                <w:sz w:val="16"/>
                <w:szCs w:val="16"/>
              </w:rPr>
              <w:lastRenderedPageBreak/>
              <w:t xml:space="preserve">Programa del Plan </w:t>
            </w:r>
            <w:r w:rsidRPr="00C37568">
              <w:rPr>
                <w:rFonts w:ascii="Arial" w:hAnsi="Arial" w:cs="Arial"/>
                <w:b/>
                <w:bCs/>
                <w:i/>
                <w:iCs/>
                <w:color w:val="FFFFFF"/>
                <w:sz w:val="16"/>
                <w:szCs w:val="16"/>
              </w:rPr>
              <w:t>ITAGÜÍ CIUDAD DE OPORTUNIDADES 2020 - 2023</w:t>
            </w:r>
          </w:p>
        </w:tc>
        <w:tc>
          <w:tcPr>
            <w:tcW w:w="1410" w:type="pct"/>
            <w:tcBorders>
              <w:top w:val="single" w:sz="8" w:space="0" w:color="FFFFFF"/>
              <w:left w:val="nil"/>
              <w:bottom w:val="single" w:sz="8" w:space="0" w:color="FFFFFF"/>
              <w:right w:val="single" w:sz="8" w:space="0" w:color="FFFFFF"/>
            </w:tcBorders>
            <w:shd w:val="clear" w:color="auto" w:fill="005DAA"/>
            <w:vAlign w:val="center"/>
            <w:hideMark/>
          </w:tcPr>
          <w:p w14:paraId="5CC40F81" w14:textId="77777777" w:rsidR="001E3687" w:rsidRPr="00C37568" w:rsidRDefault="001E3687">
            <w:pPr>
              <w:spacing w:after="0" w:line="240" w:lineRule="auto"/>
              <w:jc w:val="both"/>
              <w:rPr>
                <w:rFonts w:ascii="Arial" w:hAnsi="Arial" w:cs="Arial"/>
                <w:b/>
                <w:bCs/>
                <w:color w:val="FFFFFF"/>
                <w:sz w:val="16"/>
                <w:szCs w:val="16"/>
              </w:rPr>
            </w:pPr>
            <w:r w:rsidRPr="00C37568">
              <w:rPr>
                <w:rFonts w:ascii="Arial" w:hAnsi="Arial" w:cs="Arial"/>
                <w:b/>
                <w:bCs/>
                <w:color w:val="FFFFFF"/>
                <w:sz w:val="16"/>
                <w:szCs w:val="16"/>
              </w:rPr>
              <w:t>Pacto del Plan Nacional 2018-2022</w:t>
            </w:r>
          </w:p>
        </w:tc>
        <w:tc>
          <w:tcPr>
            <w:tcW w:w="1191" w:type="pct"/>
            <w:tcBorders>
              <w:top w:val="single" w:sz="8" w:space="0" w:color="FFFFFF"/>
              <w:left w:val="nil"/>
              <w:bottom w:val="single" w:sz="8" w:space="0" w:color="FFFFFF"/>
              <w:right w:val="single" w:sz="8" w:space="0" w:color="FFFFFF"/>
            </w:tcBorders>
            <w:shd w:val="clear" w:color="auto" w:fill="005DAA"/>
            <w:vAlign w:val="center"/>
            <w:hideMark/>
          </w:tcPr>
          <w:p w14:paraId="6893BAC3" w14:textId="77777777" w:rsidR="001E3687" w:rsidRPr="00C37568" w:rsidRDefault="001E3687">
            <w:pPr>
              <w:spacing w:after="0" w:line="240" w:lineRule="auto"/>
              <w:jc w:val="both"/>
              <w:rPr>
                <w:rFonts w:ascii="Arial" w:hAnsi="Arial" w:cs="Arial"/>
                <w:b/>
                <w:bCs/>
                <w:color w:val="FFFFFF"/>
                <w:sz w:val="16"/>
                <w:szCs w:val="16"/>
              </w:rPr>
            </w:pPr>
            <w:r w:rsidRPr="00C37568">
              <w:rPr>
                <w:rFonts w:ascii="Arial" w:hAnsi="Arial" w:cs="Arial"/>
                <w:b/>
                <w:bCs/>
                <w:color w:val="FFFFFF"/>
                <w:sz w:val="16"/>
                <w:szCs w:val="16"/>
              </w:rPr>
              <w:t>Programa Plan Departamental: UNIDOS  2020-2023</w:t>
            </w:r>
          </w:p>
        </w:tc>
        <w:tc>
          <w:tcPr>
            <w:tcW w:w="1462" w:type="pct"/>
            <w:tcBorders>
              <w:top w:val="single" w:sz="8" w:space="0" w:color="FFFFFF"/>
              <w:left w:val="nil"/>
              <w:bottom w:val="single" w:sz="8" w:space="0" w:color="FFFFFF"/>
              <w:right w:val="single" w:sz="8" w:space="0" w:color="FFFFFF"/>
            </w:tcBorders>
            <w:shd w:val="clear" w:color="auto" w:fill="005DAA"/>
            <w:vAlign w:val="center"/>
            <w:hideMark/>
          </w:tcPr>
          <w:p w14:paraId="0670CCC5" w14:textId="77777777" w:rsidR="001E3687" w:rsidRPr="00C37568" w:rsidRDefault="001E3687">
            <w:pPr>
              <w:spacing w:after="0" w:line="240" w:lineRule="auto"/>
              <w:jc w:val="both"/>
              <w:rPr>
                <w:rFonts w:ascii="Arial" w:hAnsi="Arial" w:cs="Arial"/>
                <w:b/>
                <w:bCs/>
                <w:color w:val="FFFFFF"/>
                <w:sz w:val="16"/>
                <w:szCs w:val="16"/>
              </w:rPr>
            </w:pPr>
            <w:r w:rsidRPr="00C37568">
              <w:rPr>
                <w:rFonts w:ascii="Arial" w:hAnsi="Arial" w:cs="Arial"/>
                <w:b/>
                <w:bCs/>
                <w:color w:val="FFFFFF"/>
                <w:sz w:val="16"/>
                <w:szCs w:val="16"/>
              </w:rPr>
              <w:t>Estrategias Metropolitanas</w:t>
            </w:r>
          </w:p>
        </w:tc>
      </w:tr>
      <w:tr w:rsidR="001E3687" w:rsidRPr="00C37568" w14:paraId="41640FDF" w14:textId="77777777" w:rsidTr="001E3687">
        <w:trPr>
          <w:trHeight w:val="2952"/>
          <w:jc w:val="center"/>
        </w:trPr>
        <w:tc>
          <w:tcPr>
            <w:tcW w:w="937" w:type="pct"/>
            <w:tcBorders>
              <w:top w:val="single" w:sz="8" w:space="0" w:color="FFFFFF"/>
              <w:left w:val="single" w:sz="8" w:space="0" w:color="FFFFFF"/>
              <w:bottom w:val="single" w:sz="8" w:space="0" w:color="FFFFFF"/>
              <w:right w:val="single" w:sz="8" w:space="0" w:color="FFFFFF"/>
            </w:tcBorders>
            <w:shd w:val="clear" w:color="auto" w:fill="F2F2F2"/>
            <w:vAlign w:val="center"/>
            <w:hideMark/>
          </w:tcPr>
          <w:p w14:paraId="46D39AFF"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Programa de guardabosques, una oportunidad para la conservación y protección del área protegida.</w:t>
            </w:r>
          </w:p>
        </w:tc>
        <w:tc>
          <w:tcPr>
            <w:tcW w:w="1410" w:type="pct"/>
            <w:tcBorders>
              <w:top w:val="single" w:sz="8" w:space="0" w:color="FFFFFF"/>
              <w:left w:val="nil"/>
              <w:bottom w:val="single" w:sz="8" w:space="0" w:color="FFFFFF"/>
              <w:right w:val="single" w:sz="8" w:space="0" w:color="FFFFFF"/>
            </w:tcBorders>
            <w:shd w:val="clear" w:color="auto" w:fill="F2F2F2"/>
            <w:vAlign w:val="center"/>
            <w:hideMark/>
          </w:tcPr>
          <w:p w14:paraId="3EEDFF7B"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Pacto por la Sostenibilidad: producir conservando y conservar produciendo.</w:t>
            </w:r>
            <w:r w:rsidRPr="00C37568">
              <w:rPr>
                <w:rFonts w:ascii="Arial" w:hAnsi="Arial" w:cs="Arial"/>
                <w:color w:val="000000"/>
                <w:sz w:val="16"/>
                <w:szCs w:val="16"/>
              </w:rPr>
              <w:br/>
            </w:r>
            <w:r w:rsidRPr="00C37568">
              <w:rPr>
                <w:rFonts w:ascii="Arial" w:hAnsi="Arial" w:cs="Arial"/>
                <w:color w:val="000000"/>
                <w:sz w:val="16"/>
                <w:szCs w:val="16"/>
              </w:rPr>
              <w:br/>
              <w:t>Objetivo: Frenar la deforestación y otros crímenes ambientales a partir del control territorial y</w:t>
            </w:r>
            <w:r w:rsidRPr="00C37568">
              <w:rPr>
                <w:rFonts w:ascii="Arial" w:hAnsi="Arial" w:cs="Arial"/>
                <w:color w:val="000000"/>
                <w:sz w:val="16"/>
                <w:szCs w:val="16"/>
              </w:rPr>
              <w:br/>
              <w:t>generar nuevas oportunidades económicas sostenibles a nivel local.</w:t>
            </w:r>
            <w:r w:rsidRPr="00C37568">
              <w:rPr>
                <w:rFonts w:ascii="Arial" w:hAnsi="Arial" w:cs="Arial"/>
                <w:color w:val="000000"/>
                <w:sz w:val="16"/>
                <w:szCs w:val="16"/>
              </w:rPr>
              <w:br/>
            </w:r>
            <w:r w:rsidRPr="00C37568">
              <w:rPr>
                <w:rFonts w:ascii="Arial" w:hAnsi="Arial" w:cs="Arial"/>
                <w:color w:val="000000"/>
                <w:sz w:val="16"/>
                <w:szCs w:val="16"/>
              </w:rPr>
              <w:br/>
              <w:t>Reto: Implementar alternativas productivas</w:t>
            </w:r>
            <w:r w:rsidRPr="00C37568">
              <w:rPr>
                <w:rFonts w:ascii="Arial" w:hAnsi="Arial" w:cs="Arial"/>
                <w:color w:val="000000"/>
                <w:sz w:val="16"/>
                <w:szCs w:val="16"/>
              </w:rPr>
              <w:br/>
              <w:t>sostenibles para la conservación de</w:t>
            </w:r>
            <w:r w:rsidRPr="00C37568">
              <w:rPr>
                <w:rFonts w:ascii="Arial" w:hAnsi="Arial" w:cs="Arial"/>
                <w:color w:val="000000"/>
                <w:sz w:val="16"/>
                <w:szCs w:val="16"/>
              </w:rPr>
              <w:br/>
              <w:t>áreas ambientales estratégicas.</w:t>
            </w:r>
            <w:r w:rsidRPr="00C37568">
              <w:rPr>
                <w:rFonts w:ascii="Arial" w:hAnsi="Arial" w:cs="Arial"/>
                <w:color w:val="000000"/>
                <w:sz w:val="16"/>
                <w:szCs w:val="16"/>
              </w:rPr>
              <w:br/>
            </w:r>
            <w:r w:rsidRPr="00C37568">
              <w:rPr>
                <w:rFonts w:ascii="Arial" w:hAnsi="Arial" w:cs="Arial"/>
                <w:color w:val="000000"/>
                <w:sz w:val="16"/>
                <w:szCs w:val="16"/>
              </w:rPr>
              <w:br/>
              <w:t xml:space="preserve">Pacto por los recursos minero energéticos: </w:t>
            </w:r>
            <w:r w:rsidRPr="00C37568">
              <w:rPr>
                <w:rFonts w:ascii="Arial" w:hAnsi="Arial" w:cs="Arial"/>
                <w:color w:val="000000"/>
                <w:sz w:val="16"/>
                <w:szCs w:val="16"/>
              </w:rPr>
              <w:br/>
              <w:t>Reto: Detener la deforestación y la degradación de ecosistemas estratégicos, y proteger del recurso hídrico</w:t>
            </w:r>
          </w:p>
        </w:tc>
        <w:tc>
          <w:tcPr>
            <w:tcW w:w="1191" w:type="pct"/>
            <w:tcBorders>
              <w:top w:val="single" w:sz="8" w:space="0" w:color="FFFFFF"/>
              <w:left w:val="nil"/>
              <w:bottom w:val="single" w:sz="8" w:space="0" w:color="FFFFFF"/>
              <w:right w:val="single" w:sz="8" w:space="0" w:color="FFFFFF"/>
            </w:tcBorders>
            <w:shd w:val="clear" w:color="auto" w:fill="F2F2F2"/>
            <w:vAlign w:val="center"/>
            <w:hideMark/>
          </w:tcPr>
          <w:p w14:paraId="4B6ED92A"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Unidos por NUESTRO PLANETA: SOSTENIBILIDAD AMBIENTAL Y</w:t>
            </w:r>
            <w:r w:rsidRPr="00C37568">
              <w:rPr>
                <w:rFonts w:ascii="Arial" w:hAnsi="Arial" w:cs="Arial"/>
                <w:color w:val="000000"/>
                <w:sz w:val="16"/>
                <w:szCs w:val="16"/>
              </w:rPr>
              <w:br/>
              <w:t>RESILIENCIA AL CAMBIO CLIMÁTICO.</w:t>
            </w:r>
            <w:r w:rsidRPr="00C37568">
              <w:rPr>
                <w:rFonts w:ascii="Arial" w:hAnsi="Arial" w:cs="Arial"/>
                <w:color w:val="000000"/>
                <w:sz w:val="16"/>
                <w:szCs w:val="16"/>
              </w:rPr>
              <w:br/>
            </w:r>
            <w:r w:rsidRPr="00C37568">
              <w:rPr>
                <w:rFonts w:ascii="Arial" w:hAnsi="Arial" w:cs="Arial"/>
                <w:color w:val="000000"/>
                <w:sz w:val="16"/>
                <w:szCs w:val="16"/>
              </w:rPr>
              <w:br/>
              <w:t>Programa: Cuidado de nuestros ecosistemas hídricos.</w:t>
            </w:r>
            <w:r w:rsidRPr="00C37568">
              <w:rPr>
                <w:rFonts w:ascii="Arial" w:hAnsi="Arial" w:cs="Arial"/>
                <w:color w:val="000000"/>
                <w:sz w:val="16"/>
                <w:szCs w:val="16"/>
              </w:rPr>
              <w:br/>
            </w:r>
            <w:r w:rsidRPr="00C37568">
              <w:rPr>
                <w:rFonts w:ascii="Arial" w:hAnsi="Arial" w:cs="Arial"/>
                <w:color w:val="000000"/>
                <w:sz w:val="16"/>
                <w:szCs w:val="16"/>
              </w:rPr>
              <w:br/>
              <w:t>Ecosistemas estratégicos y corredores ecológicos para la</w:t>
            </w:r>
            <w:r w:rsidRPr="00C37568">
              <w:rPr>
                <w:rFonts w:ascii="Arial" w:hAnsi="Arial" w:cs="Arial"/>
                <w:color w:val="000000"/>
                <w:sz w:val="16"/>
                <w:szCs w:val="16"/>
              </w:rPr>
              <w:br/>
              <w:t>preservación de la biodiversidad.</w:t>
            </w:r>
            <w:r w:rsidRPr="00C37568">
              <w:rPr>
                <w:rFonts w:ascii="Arial" w:hAnsi="Arial" w:cs="Arial"/>
                <w:color w:val="000000"/>
                <w:sz w:val="16"/>
                <w:szCs w:val="16"/>
              </w:rPr>
              <w:br/>
            </w:r>
            <w:r w:rsidRPr="00C37568">
              <w:rPr>
                <w:rFonts w:ascii="Arial" w:hAnsi="Arial" w:cs="Arial"/>
                <w:color w:val="000000"/>
                <w:sz w:val="16"/>
                <w:szCs w:val="16"/>
              </w:rPr>
              <w:br/>
              <w:t>Cultura del cuidado ambiental y fortalecimiento institucional para</w:t>
            </w:r>
            <w:r w:rsidRPr="00C37568">
              <w:rPr>
                <w:rFonts w:ascii="Arial" w:hAnsi="Arial" w:cs="Arial"/>
                <w:color w:val="000000"/>
                <w:sz w:val="16"/>
                <w:szCs w:val="16"/>
              </w:rPr>
              <w:br/>
              <w:t>la resiliencia al cambio climático.</w:t>
            </w:r>
          </w:p>
        </w:tc>
        <w:tc>
          <w:tcPr>
            <w:tcW w:w="1462" w:type="pct"/>
            <w:tcBorders>
              <w:top w:val="single" w:sz="8" w:space="0" w:color="FFFFFF"/>
              <w:left w:val="nil"/>
              <w:bottom w:val="single" w:sz="8" w:space="0" w:color="FFFFFF"/>
              <w:right w:val="single" w:sz="8" w:space="0" w:color="FFFFFF"/>
            </w:tcBorders>
            <w:shd w:val="clear" w:color="auto" w:fill="F2F2F2"/>
            <w:vAlign w:val="center"/>
            <w:hideMark/>
          </w:tcPr>
          <w:p w14:paraId="768E0509"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Plan Metrópoli 2008-2020 "Hacia la integración regional sostenible".</w:t>
            </w:r>
            <w:r w:rsidRPr="00C37568">
              <w:rPr>
                <w:rFonts w:ascii="Arial" w:hAnsi="Arial" w:cs="Arial"/>
                <w:color w:val="000000"/>
                <w:sz w:val="16"/>
                <w:szCs w:val="16"/>
              </w:rPr>
              <w:br/>
            </w:r>
            <w:r w:rsidRPr="00C37568">
              <w:rPr>
                <w:rFonts w:ascii="Arial" w:hAnsi="Arial" w:cs="Arial"/>
                <w:color w:val="000000"/>
                <w:sz w:val="16"/>
                <w:szCs w:val="16"/>
              </w:rPr>
              <w:br/>
              <w:t>Programa IV. Hábitat y hábitos de vida sostenible, Proyecto 7. Construyendo escenarios económicos sostenibles.</w:t>
            </w:r>
            <w:r w:rsidRPr="00C37568">
              <w:rPr>
                <w:rFonts w:ascii="Arial" w:hAnsi="Arial" w:cs="Arial"/>
                <w:color w:val="000000"/>
                <w:sz w:val="16"/>
                <w:szCs w:val="16"/>
              </w:rPr>
              <w:br/>
            </w:r>
            <w:r w:rsidRPr="00C37568">
              <w:rPr>
                <w:rFonts w:ascii="Arial" w:hAnsi="Arial" w:cs="Arial"/>
                <w:color w:val="000000"/>
                <w:sz w:val="16"/>
                <w:szCs w:val="16"/>
              </w:rPr>
              <w:br/>
              <w:t>Plan de Ordenación y Manejo del Rio Aburrá –POMCA- en su programa: 1.2. Gestión para la reducción del riesgo en zonas de amenaza alta y media.</w:t>
            </w:r>
            <w:r w:rsidRPr="00C37568">
              <w:rPr>
                <w:rFonts w:ascii="Arial" w:hAnsi="Arial" w:cs="Arial"/>
                <w:color w:val="000000"/>
                <w:sz w:val="16"/>
                <w:szCs w:val="16"/>
              </w:rPr>
              <w:br/>
            </w:r>
            <w:r w:rsidRPr="00C37568">
              <w:rPr>
                <w:rFonts w:ascii="Arial" w:hAnsi="Arial" w:cs="Arial"/>
                <w:color w:val="000000"/>
                <w:sz w:val="16"/>
                <w:szCs w:val="16"/>
              </w:rPr>
              <w:br/>
              <w:t>PGAR de CORANTIOQUIA y el POT para la articulación de los objetivos que se enmarcan estas líneas de trabajo de la Unidad Nacional de Gestión del Riesgo.</w:t>
            </w:r>
          </w:p>
        </w:tc>
      </w:tr>
      <w:tr w:rsidR="001E3687" w:rsidRPr="00C37568" w14:paraId="27B75B3D" w14:textId="77777777" w:rsidTr="001E3687">
        <w:trPr>
          <w:trHeight w:val="4110"/>
          <w:jc w:val="center"/>
        </w:trPr>
        <w:tc>
          <w:tcPr>
            <w:tcW w:w="937" w:type="pct"/>
            <w:tcBorders>
              <w:top w:val="nil"/>
              <w:left w:val="single" w:sz="8" w:space="0" w:color="FFFFFF"/>
              <w:bottom w:val="single" w:sz="8" w:space="0" w:color="FFFFFF"/>
              <w:right w:val="single" w:sz="8" w:space="0" w:color="FFFFFF"/>
            </w:tcBorders>
            <w:shd w:val="clear" w:color="auto" w:fill="D9D9D9"/>
            <w:vAlign w:val="center"/>
            <w:hideMark/>
          </w:tcPr>
          <w:p w14:paraId="36C1C38A"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 xml:space="preserve">Control de problemas erosivos el Distrito de Manejo Integral DMI. </w:t>
            </w:r>
          </w:p>
        </w:tc>
        <w:tc>
          <w:tcPr>
            <w:tcW w:w="1410" w:type="pct"/>
            <w:tcBorders>
              <w:top w:val="nil"/>
              <w:left w:val="nil"/>
              <w:bottom w:val="single" w:sz="8" w:space="0" w:color="FFFFFF"/>
              <w:right w:val="single" w:sz="8" w:space="0" w:color="FFFFFF"/>
            </w:tcBorders>
            <w:shd w:val="clear" w:color="auto" w:fill="D9D9D9"/>
            <w:vAlign w:val="center"/>
            <w:hideMark/>
          </w:tcPr>
          <w:p w14:paraId="427763B1"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Pacto por la Sostenibilidad: producir conservando y conservar produciendo.</w:t>
            </w:r>
            <w:r w:rsidRPr="00C37568">
              <w:rPr>
                <w:rFonts w:ascii="Arial" w:hAnsi="Arial" w:cs="Arial"/>
                <w:color w:val="000000"/>
                <w:sz w:val="16"/>
                <w:szCs w:val="16"/>
              </w:rPr>
              <w:br/>
            </w:r>
            <w:r w:rsidRPr="00C37568">
              <w:rPr>
                <w:rFonts w:ascii="Arial" w:hAnsi="Arial" w:cs="Arial"/>
                <w:color w:val="000000"/>
                <w:sz w:val="16"/>
                <w:szCs w:val="16"/>
              </w:rPr>
              <w:br/>
              <w:t>Objetivo: Frenar la deforestación y otros crímenes ambientales a partir del control territorial y</w:t>
            </w:r>
            <w:r w:rsidRPr="00C37568">
              <w:rPr>
                <w:rFonts w:ascii="Arial" w:hAnsi="Arial" w:cs="Arial"/>
                <w:color w:val="000000"/>
                <w:sz w:val="16"/>
                <w:szCs w:val="16"/>
              </w:rPr>
              <w:br/>
              <w:t>generar nuevas oportunidades económicas sostenibles a nivel local.</w:t>
            </w:r>
            <w:r w:rsidRPr="00C37568">
              <w:rPr>
                <w:rFonts w:ascii="Arial" w:hAnsi="Arial" w:cs="Arial"/>
                <w:color w:val="000000"/>
                <w:sz w:val="16"/>
                <w:szCs w:val="16"/>
              </w:rPr>
              <w:br/>
            </w:r>
            <w:r w:rsidRPr="00C37568">
              <w:rPr>
                <w:rFonts w:ascii="Arial" w:hAnsi="Arial" w:cs="Arial"/>
                <w:color w:val="000000"/>
                <w:sz w:val="16"/>
                <w:szCs w:val="16"/>
              </w:rPr>
              <w:br/>
              <w:t>Reto: Implementar alternativas productivas</w:t>
            </w:r>
            <w:r w:rsidRPr="00C37568">
              <w:rPr>
                <w:rFonts w:ascii="Arial" w:hAnsi="Arial" w:cs="Arial"/>
                <w:color w:val="000000"/>
                <w:sz w:val="16"/>
                <w:szCs w:val="16"/>
              </w:rPr>
              <w:br/>
              <w:t>sostenibles para la conservación de</w:t>
            </w:r>
            <w:r w:rsidRPr="00C37568">
              <w:rPr>
                <w:rFonts w:ascii="Arial" w:hAnsi="Arial" w:cs="Arial"/>
                <w:color w:val="000000"/>
                <w:sz w:val="16"/>
                <w:szCs w:val="16"/>
              </w:rPr>
              <w:br/>
              <w:t>áreas ambientales estratégicas.</w:t>
            </w:r>
            <w:r w:rsidRPr="00C37568">
              <w:rPr>
                <w:rFonts w:ascii="Arial" w:hAnsi="Arial" w:cs="Arial"/>
                <w:color w:val="000000"/>
                <w:sz w:val="16"/>
                <w:szCs w:val="16"/>
              </w:rPr>
              <w:br/>
            </w:r>
            <w:r w:rsidRPr="00C37568">
              <w:rPr>
                <w:rFonts w:ascii="Arial" w:hAnsi="Arial" w:cs="Arial"/>
                <w:color w:val="000000"/>
                <w:sz w:val="16"/>
                <w:szCs w:val="16"/>
              </w:rPr>
              <w:br/>
              <w:t xml:space="preserve">Pacto por los recursos minero energéticos: </w:t>
            </w:r>
            <w:r w:rsidRPr="00C37568">
              <w:rPr>
                <w:rFonts w:ascii="Arial" w:hAnsi="Arial" w:cs="Arial"/>
                <w:color w:val="000000"/>
                <w:sz w:val="16"/>
                <w:szCs w:val="16"/>
              </w:rPr>
              <w:br/>
              <w:t>Reto: Detener la deforestación y la degradación de ecosistemas estratégicos, y proteger del recurso hídrico</w:t>
            </w:r>
          </w:p>
        </w:tc>
        <w:tc>
          <w:tcPr>
            <w:tcW w:w="1191" w:type="pct"/>
            <w:tcBorders>
              <w:top w:val="nil"/>
              <w:left w:val="nil"/>
              <w:bottom w:val="single" w:sz="8" w:space="0" w:color="FFFFFF"/>
              <w:right w:val="single" w:sz="8" w:space="0" w:color="FFFFFF"/>
            </w:tcBorders>
            <w:shd w:val="clear" w:color="auto" w:fill="D9D9D9"/>
            <w:vAlign w:val="center"/>
            <w:hideMark/>
          </w:tcPr>
          <w:p w14:paraId="79385FFA"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Unidos por NUESTRO PLANETA: SOSTENIBILIDAD AMBIENTAL Y</w:t>
            </w:r>
            <w:r w:rsidRPr="00C37568">
              <w:rPr>
                <w:rFonts w:ascii="Arial" w:hAnsi="Arial" w:cs="Arial"/>
                <w:color w:val="000000"/>
                <w:sz w:val="16"/>
                <w:szCs w:val="16"/>
              </w:rPr>
              <w:br/>
              <w:t>RESILIENCIA AL CAMBIO CLIMÁTICO.</w:t>
            </w:r>
            <w:r w:rsidRPr="00C37568">
              <w:rPr>
                <w:rFonts w:ascii="Arial" w:hAnsi="Arial" w:cs="Arial"/>
                <w:color w:val="000000"/>
                <w:sz w:val="16"/>
                <w:szCs w:val="16"/>
              </w:rPr>
              <w:br/>
            </w:r>
            <w:r w:rsidRPr="00C37568">
              <w:rPr>
                <w:rFonts w:ascii="Arial" w:hAnsi="Arial" w:cs="Arial"/>
                <w:color w:val="000000"/>
                <w:sz w:val="16"/>
                <w:szCs w:val="16"/>
              </w:rPr>
              <w:br/>
              <w:t>Ecosistemas estratégicos y corredores ecológicos para la</w:t>
            </w:r>
            <w:r w:rsidRPr="00C37568">
              <w:rPr>
                <w:rFonts w:ascii="Arial" w:hAnsi="Arial" w:cs="Arial"/>
                <w:color w:val="000000"/>
                <w:sz w:val="16"/>
                <w:szCs w:val="16"/>
              </w:rPr>
              <w:br/>
              <w:t>preservación de la biodiversidad.</w:t>
            </w:r>
            <w:r w:rsidRPr="00C37568">
              <w:rPr>
                <w:rFonts w:ascii="Arial" w:hAnsi="Arial" w:cs="Arial"/>
                <w:color w:val="000000"/>
                <w:sz w:val="16"/>
                <w:szCs w:val="16"/>
              </w:rPr>
              <w:br/>
            </w:r>
            <w:r w:rsidRPr="00C37568">
              <w:rPr>
                <w:rFonts w:ascii="Arial" w:hAnsi="Arial" w:cs="Arial"/>
                <w:color w:val="000000"/>
                <w:sz w:val="16"/>
                <w:szCs w:val="16"/>
              </w:rPr>
              <w:br/>
              <w:t>Cultura del cuidado ambiental y fortalecimiento institucional para</w:t>
            </w:r>
            <w:r w:rsidRPr="00C37568">
              <w:rPr>
                <w:rFonts w:ascii="Arial" w:hAnsi="Arial" w:cs="Arial"/>
                <w:color w:val="000000"/>
                <w:sz w:val="16"/>
                <w:szCs w:val="16"/>
              </w:rPr>
              <w:br/>
              <w:t>la resiliencia al cambio climático.</w:t>
            </w:r>
          </w:p>
        </w:tc>
        <w:tc>
          <w:tcPr>
            <w:tcW w:w="1462" w:type="pct"/>
            <w:tcBorders>
              <w:top w:val="nil"/>
              <w:left w:val="nil"/>
              <w:bottom w:val="single" w:sz="8" w:space="0" w:color="FFFFFF"/>
              <w:right w:val="single" w:sz="8" w:space="0" w:color="FFFFFF"/>
            </w:tcBorders>
            <w:shd w:val="clear" w:color="auto" w:fill="D9D9D9"/>
            <w:vAlign w:val="center"/>
            <w:hideMark/>
          </w:tcPr>
          <w:p w14:paraId="02C7027E" w14:textId="77777777" w:rsidR="001E3687" w:rsidRPr="00C37568" w:rsidRDefault="001E3687">
            <w:pPr>
              <w:spacing w:after="0" w:line="240" w:lineRule="auto"/>
              <w:jc w:val="both"/>
              <w:rPr>
                <w:rFonts w:ascii="Arial" w:hAnsi="Arial" w:cs="Arial"/>
                <w:color w:val="000000"/>
                <w:sz w:val="16"/>
                <w:szCs w:val="16"/>
              </w:rPr>
            </w:pPr>
            <w:r w:rsidRPr="00C37568">
              <w:rPr>
                <w:rFonts w:ascii="Arial" w:hAnsi="Arial" w:cs="Arial"/>
                <w:color w:val="000000"/>
                <w:sz w:val="16"/>
                <w:szCs w:val="16"/>
              </w:rPr>
              <w:t>Plan Metrópoli 2008-2020 "Hacia la integración regional sostenible".</w:t>
            </w:r>
            <w:r w:rsidRPr="00C37568">
              <w:rPr>
                <w:rFonts w:ascii="Arial" w:hAnsi="Arial" w:cs="Arial"/>
                <w:color w:val="000000"/>
                <w:sz w:val="16"/>
                <w:szCs w:val="16"/>
              </w:rPr>
              <w:br/>
            </w:r>
            <w:r w:rsidRPr="00C37568">
              <w:rPr>
                <w:rFonts w:ascii="Arial" w:hAnsi="Arial" w:cs="Arial"/>
                <w:color w:val="000000"/>
                <w:sz w:val="16"/>
                <w:szCs w:val="16"/>
              </w:rPr>
              <w:br/>
              <w:t>Programa IV. Hábitat y hábitos de vida sostenible, Proyecto 7. Construyendo escenarios económicos sostenibles.</w:t>
            </w:r>
            <w:r w:rsidRPr="00C37568">
              <w:rPr>
                <w:rFonts w:ascii="Arial" w:hAnsi="Arial" w:cs="Arial"/>
                <w:color w:val="000000"/>
                <w:sz w:val="16"/>
                <w:szCs w:val="16"/>
              </w:rPr>
              <w:br/>
            </w:r>
            <w:r w:rsidRPr="00C37568">
              <w:rPr>
                <w:rFonts w:ascii="Arial" w:hAnsi="Arial" w:cs="Arial"/>
                <w:color w:val="000000"/>
                <w:sz w:val="16"/>
                <w:szCs w:val="16"/>
              </w:rPr>
              <w:br/>
              <w:t>Plan de Ordenación y Manejo del Rio Aburrá –POMCA- en su programa: 1.2. Gestión para la reducción del riesgo en zonas de amenaza alta y media.</w:t>
            </w:r>
            <w:r w:rsidRPr="00C37568">
              <w:rPr>
                <w:rFonts w:ascii="Arial" w:hAnsi="Arial" w:cs="Arial"/>
                <w:color w:val="000000"/>
                <w:sz w:val="16"/>
                <w:szCs w:val="16"/>
              </w:rPr>
              <w:br/>
            </w:r>
            <w:r w:rsidRPr="00C37568">
              <w:rPr>
                <w:rFonts w:ascii="Arial" w:hAnsi="Arial" w:cs="Arial"/>
                <w:color w:val="000000"/>
                <w:sz w:val="16"/>
                <w:szCs w:val="16"/>
              </w:rPr>
              <w:br/>
              <w:t>PGAR de CORANTIOQUIA y el POT para la articulación de los objetivos que se enmarcan estas líneas de trabajo de la Unidad Nacional de Gestión del Riesgo.</w:t>
            </w:r>
          </w:p>
        </w:tc>
      </w:tr>
    </w:tbl>
    <w:p w14:paraId="4034073B" w14:textId="77777777" w:rsidR="001E3687" w:rsidRPr="002E6696" w:rsidRDefault="001E3687" w:rsidP="001E3687">
      <w:pPr>
        <w:tabs>
          <w:tab w:val="left" w:pos="4089"/>
        </w:tabs>
        <w:spacing w:after="0" w:line="240" w:lineRule="auto"/>
        <w:jc w:val="both"/>
        <w:rPr>
          <w:rFonts w:ascii="Arial" w:hAnsi="Arial" w:cs="Arial"/>
          <w:bCs/>
          <w:sz w:val="24"/>
          <w:szCs w:val="24"/>
        </w:rPr>
      </w:pPr>
      <w:r w:rsidRPr="002E6696">
        <w:rPr>
          <w:rFonts w:ascii="Arial" w:hAnsi="Arial" w:cs="Arial"/>
          <w:bCs/>
          <w:sz w:val="24"/>
          <w:szCs w:val="24"/>
        </w:rPr>
        <w:tab/>
      </w:r>
    </w:p>
    <w:p w14:paraId="27064BA2" w14:textId="2FA8BF45" w:rsidR="001E3687" w:rsidRDefault="001E3687" w:rsidP="001E3687">
      <w:pPr>
        <w:tabs>
          <w:tab w:val="left" w:pos="4089"/>
        </w:tabs>
        <w:spacing w:after="0" w:line="240" w:lineRule="auto"/>
        <w:jc w:val="both"/>
        <w:rPr>
          <w:rFonts w:ascii="Arial" w:hAnsi="Arial" w:cs="Arial"/>
          <w:bCs/>
          <w:sz w:val="24"/>
          <w:szCs w:val="24"/>
        </w:rPr>
      </w:pPr>
    </w:p>
    <w:p w14:paraId="32D42AAB" w14:textId="77777777" w:rsidR="0074238A" w:rsidRPr="002E6696" w:rsidRDefault="0074238A" w:rsidP="001E3687">
      <w:pPr>
        <w:tabs>
          <w:tab w:val="left" w:pos="4089"/>
        </w:tabs>
        <w:spacing w:after="0" w:line="240" w:lineRule="auto"/>
        <w:jc w:val="both"/>
        <w:rPr>
          <w:rFonts w:ascii="Arial" w:hAnsi="Arial" w:cs="Arial"/>
          <w:bCs/>
          <w:sz w:val="24"/>
          <w:szCs w:val="24"/>
        </w:rPr>
      </w:pPr>
    </w:p>
    <w:p w14:paraId="37906097" w14:textId="77777777" w:rsidR="001E3687" w:rsidRPr="002E6696" w:rsidRDefault="001E3687" w:rsidP="001E3687">
      <w:pPr>
        <w:spacing w:after="0" w:line="240" w:lineRule="auto"/>
        <w:jc w:val="center"/>
        <w:rPr>
          <w:rFonts w:ascii="Arial" w:hAnsi="Arial" w:cs="Arial"/>
          <w:b/>
          <w:bCs/>
          <w:sz w:val="24"/>
          <w:szCs w:val="24"/>
          <w:lang w:val="es-MX"/>
        </w:rPr>
      </w:pPr>
      <w:r w:rsidRPr="002E6696">
        <w:rPr>
          <w:rFonts w:ascii="Arial" w:hAnsi="Arial" w:cs="Arial"/>
          <w:b/>
          <w:bCs/>
          <w:sz w:val="24"/>
          <w:szCs w:val="24"/>
          <w:lang w:val="es-MX"/>
        </w:rPr>
        <w:t>TÍTULO VI</w:t>
      </w:r>
    </w:p>
    <w:p w14:paraId="38D6596C" w14:textId="77777777" w:rsidR="001E3687" w:rsidRPr="002E6696" w:rsidRDefault="001E3687" w:rsidP="001E3687">
      <w:pPr>
        <w:spacing w:after="0" w:line="240" w:lineRule="auto"/>
        <w:jc w:val="center"/>
        <w:rPr>
          <w:rFonts w:ascii="Arial" w:hAnsi="Arial" w:cs="Arial"/>
          <w:b/>
          <w:bCs/>
          <w:sz w:val="24"/>
          <w:szCs w:val="24"/>
          <w:lang w:val="es-MX"/>
        </w:rPr>
      </w:pPr>
      <w:r w:rsidRPr="002E6696">
        <w:rPr>
          <w:rFonts w:ascii="Arial" w:hAnsi="Arial" w:cs="Arial"/>
          <w:b/>
          <w:bCs/>
          <w:sz w:val="24"/>
          <w:szCs w:val="24"/>
          <w:lang w:val="es-MX"/>
        </w:rPr>
        <w:t>POR UN BUEN GOBIERNO PARA UNA CIUDAD PARTICIPATIVA Y DE OPORTUNIDADES</w:t>
      </w:r>
    </w:p>
    <w:p w14:paraId="1231528A" w14:textId="77777777" w:rsidR="001E3687" w:rsidRPr="002E6696" w:rsidRDefault="001E3687" w:rsidP="001E3687">
      <w:pPr>
        <w:spacing w:after="0" w:line="240" w:lineRule="auto"/>
        <w:jc w:val="both"/>
        <w:rPr>
          <w:rFonts w:ascii="Arial" w:hAnsi="Arial" w:cs="Arial"/>
          <w:b/>
          <w:bCs/>
          <w:sz w:val="24"/>
          <w:szCs w:val="24"/>
          <w:lang w:val="es-MX"/>
        </w:rPr>
      </w:pPr>
    </w:p>
    <w:p w14:paraId="0938247E" w14:textId="77777777"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186°.  </w:t>
      </w:r>
      <w:r w:rsidRPr="002E6696">
        <w:rPr>
          <w:rFonts w:ascii="Arial" w:hAnsi="Arial" w:cs="Arial"/>
          <w:b/>
          <w:bCs/>
          <w:i/>
          <w:iCs/>
          <w:sz w:val="24"/>
          <w:szCs w:val="24"/>
          <w:shd w:val="clear" w:color="auto" w:fill="FFFFFF"/>
        </w:rPr>
        <w:t>ITAGÜÍ CIUDAD DE OPORTUNIDADES 2020 - 2023</w:t>
      </w:r>
      <w:r w:rsidRPr="002E6696">
        <w:rPr>
          <w:rFonts w:ascii="Arial" w:hAnsi="Arial" w:cs="Arial"/>
          <w:sz w:val="24"/>
          <w:szCs w:val="24"/>
          <w:shd w:val="clear" w:color="auto" w:fill="FFFFFF"/>
        </w:rPr>
        <w:t xml:space="preserve">, en el desarrollo de su </w:t>
      </w:r>
      <w:r w:rsidRPr="002E6696">
        <w:rPr>
          <w:rFonts w:ascii="Arial" w:hAnsi="Arial" w:cs="Arial"/>
          <w:b/>
          <w:bCs/>
          <w:sz w:val="24"/>
          <w:szCs w:val="24"/>
          <w:shd w:val="clear" w:color="auto" w:fill="FFFFFF"/>
        </w:rPr>
        <w:t xml:space="preserve">COMPROMISO POR UN BUEN GOBIERNO PARA UNA CIUDAD PARTICIPATIVA Y DE OPORTUNIDADES, </w:t>
      </w:r>
      <w:r w:rsidRPr="002E6696">
        <w:rPr>
          <w:rFonts w:ascii="Arial" w:hAnsi="Arial" w:cs="Arial"/>
          <w:sz w:val="24"/>
          <w:szCs w:val="24"/>
        </w:rPr>
        <w:t xml:space="preserve">busca </w:t>
      </w:r>
      <w:r w:rsidRPr="002E6696">
        <w:rPr>
          <w:rFonts w:ascii="Arial" w:hAnsi="Arial" w:cs="Arial"/>
          <w:sz w:val="24"/>
          <w:szCs w:val="24"/>
          <w:shd w:val="clear" w:color="auto" w:fill="FFFFFF"/>
        </w:rPr>
        <w:t xml:space="preserve">como propósito, el fortalecimiento institucional y en el marco del buen gobierno garantizar la participación, el consenso social y propiciar la sensibilidad individual en un contexto comunitario y territorial. El buen gobierno será entendido </w:t>
      </w:r>
      <w:r w:rsidRPr="002E6696">
        <w:rPr>
          <w:rFonts w:ascii="Arial" w:hAnsi="Arial" w:cs="Arial"/>
          <w:sz w:val="24"/>
          <w:szCs w:val="24"/>
        </w:rPr>
        <w:t xml:space="preserve">como la forma en que se ejerce el poder en el marco de la eficiencia; </w:t>
      </w:r>
      <w:r w:rsidRPr="002E6696">
        <w:rPr>
          <w:rFonts w:ascii="Arial" w:hAnsi="Arial" w:cs="Arial"/>
          <w:sz w:val="24"/>
          <w:szCs w:val="24"/>
          <w:shd w:val="clear" w:color="auto" w:fill="FFFFFF"/>
        </w:rPr>
        <w:t>la eficacia y la legalidad; la transparencia y la responsabilidad institucional y social, y, por último, en la manera en cómo se garantizará la equidad, factores que articulados conforman la columna vertebral de la gobernanza</w:t>
      </w:r>
      <w:r w:rsidRPr="002E6696">
        <w:rPr>
          <w:rFonts w:ascii="Arial" w:hAnsi="Arial" w:cs="Arial"/>
          <w:sz w:val="24"/>
          <w:szCs w:val="24"/>
        </w:rPr>
        <w:t xml:space="preserve">. </w:t>
      </w:r>
    </w:p>
    <w:p w14:paraId="49DCBDA1" w14:textId="77777777" w:rsidR="001E3687" w:rsidRPr="002E6696" w:rsidRDefault="001E3687" w:rsidP="001E3687">
      <w:pPr>
        <w:spacing w:after="0" w:line="240" w:lineRule="auto"/>
        <w:jc w:val="both"/>
        <w:rPr>
          <w:rFonts w:ascii="Arial" w:hAnsi="Arial" w:cs="Arial"/>
          <w:sz w:val="24"/>
          <w:szCs w:val="24"/>
        </w:rPr>
      </w:pPr>
    </w:p>
    <w:p w14:paraId="3463AABF"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En cuanto a la participación social, en la ciudad de Itagüí se les garantizará a los ciudadanos la participación activa en la construcción del desarrollo de sus territorios; lo anterior con el ánimo de unir a la sociedad civil y a la gubernamental en esa reflexión permanente acerca de las necesidades y oportunidades sociales, bajo la </w:t>
      </w:r>
      <w:r w:rsidRPr="002E6696">
        <w:rPr>
          <w:rFonts w:ascii="Arial" w:hAnsi="Arial" w:cs="Arial"/>
          <w:sz w:val="24"/>
          <w:szCs w:val="24"/>
        </w:rPr>
        <w:lastRenderedPageBreak/>
        <w:t xml:space="preserve">premisa de que el logro del desarrollo social de nuestra ciudad, además de la adecuada gestión pública, también demanda de una adecuada gestión civil. </w:t>
      </w:r>
    </w:p>
    <w:p w14:paraId="6E9A3262" w14:textId="77777777" w:rsidR="001E3687" w:rsidRPr="002E6696" w:rsidRDefault="001E3687" w:rsidP="001E3687">
      <w:pPr>
        <w:spacing w:after="0" w:line="240" w:lineRule="auto"/>
        <w:jc w:val="both"/>
        <w:rPr>
          <w:rFonts w:ascii="Arial" w:hAnsi="Arial" w:cs="Arial"/>
          <w:sz w:val="24"/>
          <w:szCs w:val="24"/>
        </w:rPr>
      </w:pPr>
    </w:p>
    <w:p w14:paraId="328DF801" w14:textId="77777777" w:rsidR="00DE1929"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Como retos para garantizar un buen gobierno eficiente y eficaz, nos enfocaremos en el ordenamiento estratégico y la planeación institucional que permita el desarrollo de instrumentos de planeación capaces de atender las vulnerabilidades presentes en el territorio; en el desarrollo de una gestión pública eficiente y transparente; por garantizarle a nuestros servidores y ciudadanos una administración inteligente, moderna y digital que garantice la prestación de los servicios con oportunidad y calidad; y se buscará la implementación del catastro multipropósito. Así mismo, se </w:t>
      </w:r>
    </w:p>
    <w:p w14:paraId="67434A37" w14:textId="77777777" w:rsidR="00DE1929" w:rsidRDefault="00DE1929" w:rsidP="001E3687">
      <w:pPr>
        <w:spacing w:after="0" w:line="240" w:lineRule="auto"/>
        <w:jc w:val="both"/>
        <w:rPr>
          <w:rFonts w:ascii="Arial" w:hAnsi="Arial" w:cs="Arial"/>
          <w:sz w:val="24"/>
          <w:szCs w:val="24"/>
        </w:rPr>
      </w:pPr>
    </w:p>
    <w:p w14:paraId="0CFB64D7" w14:textId="77777777" w:rsidR="00DE1929" w:rsidRDefault="00DE1929" w:rsidP="001E3687">
      <w:pPr>
        <w:spacing w:after="0" w:line="240" w:lineRule="auto"/>
        <w:jc w:val="both"/>
        <w:rPr>
          <w:rFonts w:ascii="Arial" w:hAnsi="Arial" w:cs="Arial"/>
          <w:sz w:val="24"/>
          <w:szCs w:val="24"/>
        </w:rPr>
      </w:pPr>
    </w:p>
    <w:p w14:paraId="0D3575AA" w14:textId="77777777" w:rsidR="00DE1929" w:rsidRDefault="00DE1929" w:rsidP="001E3687">
      <w:pPr>
        <w:spacing w:after="0" w:line="240" w:lineRule="auto"/>
        <w:jc w:val="both"/>
        <w:rPr>
          <w:rFonts w:ascii="Arial" w:hAnsi="Arial" w:cs="Arial"/>
          <w:sz w:val="24"/>
          <w:szCs w:val="24"/>
        </w:rPr>
      </w:pPr>
    </w:p>
    <w:p w14:paraId="44803F85" w14:textId="77777777" w:rsidR="00DE1929" w:rsidRDefault="00DE1929" w:rsidP="001E3687">
      <w:pPr>
        <w:spacing w:after="0" w:line="240" w:lineRule="auto"/>
        <w:jc w:val="both"/>
        <w:rPr>
          <w:rFonts w:ascii="Arial" w:hAnsi="Arial" w:cs="Arial"/>
          <w:sz w:val="24"/>
          <w:szCs w:val="24"/>
        </w:rPr>
      </w:pPr>
    </w:p>
    <w:p w14:paraId="4C24EC19" w14:textId="77777777" w:rsidR="00DE1929" w:rsidRDefault="00DE1929" w:rsidP="001E3687">
      <w:pPr>
        <w:spacing w:after="0" w:line="240" w:lineRule="auto"/>
        <w:jc w:val="both"/>
        <w:rPr>
          <w:rFonts w:ascii="Arial" w:hAnsi="Arial" w:cs="Arial"/>
          <w:sz w:val="24"/>
          <w:szCs w:val="24"/>
        </w:rPr>
      </w:pPr>
    </w:p>
    <w:p w14:paraId="085C5840" w14:textId="77777777" w:rsidR="00DE1929" w:rsidRDefault="00DE1929" w:rsidP="001E3687">
      <w:pPr>
        <w:spacing w:after="0" w:line="240" w:lineRule="auto"/>
        <w:jc w:val="both"/>
        <w:rPr>
          <w:rFonts w:ascii="Arial" w:hAnsi="Arial" w:cs="Arial"/>
          <w:sz w:val="24"/>
          <w:szCs w:val="24"/>
        </w:rPr>
      </w:pPr>
    </w:p>
    <w:p w14:paraId="292F0ECB" w14:textId="77777777" w:rsidR="00DE1929" w:rsidRDefault="00DE1929" w:rsidP="001E3687">
      <w:pPr>
        <w:spacing w:after="0" w:line="240" w:lineRule="auto"/>
        <w:jc w:val="both"/>
        <w:rPr>
          <w:rFonts w:ascii="Arial" w:hAnsi="Arial" w:cs="Arial"/>
          <w:sz w:val="24"/>
          <w:szCs w:val="24"/>
        </w:rPr>
      </w:pPr>
    </w:p>
    <w:p w14:paraId="20A7B47B" w14:textId="77777777"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67ACC5D7" w14:textId="77777777" w:rsidR="00DE1929" w:rsidRDefault="00DE1929" w:rsidP="001E3687">
      <w:pPr>
        <w:spacing w:after="0" w:line="240" w:lineRule="auto"/>
        <w:jc w:val="both"/>
        <w:rPr>
          <w:rFonts w:ascii="Arial" w:hAnsi="Arial" w:cs="Arial"/>
          <w:sz w:val="24"/>
          <w:szCs w:val="24"/>
        </w:rPr>
      </w:pPr>
    </w:p>
    <w:p w14:paraId="1CB1D29F" w14:textId="77777777" w:rsidR="00DE1929" w:rsidRDefault="00DE1929" w:rsidP="001E3687">
      <w:pPr>
        <w:spacing w:after="0" w:line="240" w:lineRule="auto"/>
        <w:jc w:val="both"/>
        <w:rPr>
          <w:rFonts w:ascii="Arial" w:hAnsi="Arial" w:cs="Arial"/>
          <w:sz w:val="24"/>
          <w:szCs w:val="24"/>
        </w:rPr>
      </w:pPr>
    </w:p>
    <w:p w14:paraId="609FA7BF" w14:textId="77777777" w:rsidR="00DE1929" w:rsidRDefault="00DE1929" w:rsidP="001E3687">
      <w:pPr>
        <w:spacing w:after="0" w:line="240" w:lineRule="auto"/>
        <w:jc w:val="both"/>
        <w:rPr>
          <w:rFonts w:ascii="Arial" w:hAnsi="Arial" w:cs="Arial"/>
          <w:sz w:val="24"/>
          <w:szCs w:val="24"/>
        </w:rPr>
      </w:pPr>
    </w:p>
    <w:p w14:paraId="76291215" w14:textId="77777777" w:rsidR="00DE1929" w:rsidRDefault="00DE1929" w:rsidP="001E3687">
      <w:pPr>
        <w:spacing w:after="0" w:line="240" w:lineRule="auto"/>
        <w:jc w:val="both"/>
        <w:rPr>
          <w:rFonts w:ascii="Arial" w:hAnsi="Arial" w:cs="Arial"/>
          <w:sz w:val="24"/>
          <w:szCs w:val="24"/>
        </w:rPr>
      </w:pPr>
    </w:p>
    <w:p w14:paraId="2C8BC101" w14:textId="67F326EC"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generarán espacios de participación ciudadana y política y de respeto por los derechos humanos y diversidad de creencias, étnica y sexual; se fortalecerán las organizaciones comunales y las juntas administradoras locales, y se promoverá el acceso efectivo a los procesos de participación ciudadana con oportunidades para los jóvenes.</w:t>
      </w:r>
    </w:p>
    <w:p w14:paraId="08781051" w14:textId="481168E9" w:rsidR="001E3687" w:rsidRPr="002E6696" w:rsidRDefault="001E3687" w:rsidP="001E3687">
      <w:pPr>
        <w:spacing w:after="0" w:line="240" w:lineRule="auto"/>
        <w:jc w:val="both"/>
        <w:rPr>
          <w:rFonts w:ascii="Arial" w:hAnsi="Arial" w:cs="Arial"/>
          <w:sz w:val="24"/>
          <w:szCs w:val="24"/>
        </w:rPr>
      </w:pPr>
    </w:p>
    <w:p w14:paraId="0116BBD0"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Lo que se busca es la autotransformación institucional y la social comunitaria, pues supone para el gobierno municipal trabajar de manera armónica y activa con los distintos actores de la sociedad, propiciar su empoderamiento y redimensionamiento de su acción social; también, estimular el ejercicio de la función crítica social reconstructiva y creativa con relación a los programas, tareas y visiones de los diferentes sectores que la componen, una simbiosis Gobierno-Comunidad.</w:t>
      </w:r>
    </w:p>
    <w:p w14:paraId="602FB982" w14:textId="0E542E14" w:rsidR="001E3687" w:rsidRDefault="001E3687" w:rsidP="001E3687">
      <w:pPr>
        <w:spacing w:after="0" w:line="240" w:lineRule="auto"/>
        <w:jc w:val="both"/>
        <w:rPr>
          <w:rFonts w:ascii="Arial" w:hAnsi="Arial" w:cs="Arial"/>
          <w:b/>
          <w:bCs/>
          <w:sz w:val="24"/>
          <w:szCs w:val="24"/>
          <w:lang w:val="es-MX"/>
        </w:rPr>
      </w:pPr>
    </w:p>
    <w:p w14:paraId="5E7CA873" w14:textId="77777777" w:rsidR="0074238A" w:rsidRDefault="0074238A" w:rsidP="001E3687">
      <w:pPr>
        <w:spacing w:after="0" w:line="240" w:lineRule="auto"/>
        <w:jc w:val="both"/>
        <w:rPr>
          <w:rFonts w:ascii="Arial" w:hAnsi="Arial" w:cs="Arial"/>
          <w:b/>
          <w:bCs/>
          <w:sz w:val="24"/>
          <w:szCs w:val="24"/>
          <w:lang w:val="es-MX"/>
        </w:rPr>
      </w:pPr>
    </w:p>
    <w:p w14:paraId="21EC8ABE" w14:textId="77777777" w:rsidR="001E3687" w:rsidRPr="002E6696" w:rsidRDefault="001E3687" w:rsidP="001E3687">
      <w:pPr>
        <w:spacing w:after="0" w:line="240" w:lineRule="auto"/>
        <w:jc w:val="center"/>
        <w:rPr>
          <w:rFonts w:ascii="Arial" w:hAnsi="Arial" w:cs="Arial"/>
          <w:b/>
          <w:bCs/>
          <w:sz w:val="24"/>
          <w:szCs w:val="24"/>
          <w:lang w:val="es-MX"/>
        </w:rPr>
      </w:pPr>
      <w:r w:rsidRPr="002E6696">
        <w:rPr>
          <w:rFonts w:ascii="Arial" w:hAnsi="Arial" w:cs="Arial"/>
          <w:b/>
          <w:bCs/>
          <w:sz w:val="24"/>
          <w:szCs w:val="24"/>
          <w:lang w:val="es-MX"/>
        </w:rPr>
        <w:t>SECCIÓN I</w:t>
      </w:r>
    </w:p>
    <w:p w14:paraId="0A936A27" w14:textId="77777777" w:rsidR="001E3687" w:rsidRPr="002E6696" w:rsidRDefault="001E3687" w:rsidP="001E3687">
      <w:pPr>
        <w:spacing w:after="0" w:line="240" w:lineRule="auto"/>
        <w:jc w:val="center"/>
        <w:rPr>
          <w:rFonts w:ascii="Arial" w:hAnsi="Arial" w:cs="Arial"/>
          <w:b/>
          <w:bCs/>
          <w:sz w:val="24"/>
          <w:szCs w:val="24"/>
          <w:lang w:val="es-MX"/>
        </w:rPr>
      </w:pPr>
      <w:r w:rsidRPr="002E6696">
        <w:rPr>
          <w:rFonts w:ascii="Arial" w:hAnsi="Arial" w:cs="Arial"/>
          <w:b/>
          <w:bCs/>
          <w:sz w:val="24"/>
          <w:szCs w:val="24"/>
          <w:lang w:val="es-MX"/>
        </w:rPr>
        <w:t>LÍNEA ESTRATÉGICA 27</w:t>
      </w:r>
    </w:p>
    <w:p w14:paraId="545C0673" w14:textId="77777777" w:rsidR="001E3687" w:rsidRPr="002E6696" w:rsidRDefault="001E3687" w:rsidP="001E3687">
      <w:pPr>
        <w:spacing w:after="0" w:line="240" w:lineRule="auto"/>
        <w:jc w:val="both"/>
        <w:rPr>
          <w:rFonts w:ascii="Arial" w:hAnsi="Arial" w:cs="Arial"/>
          <w:b/>
          <w:bCs/>
          <w:sz w:val="24"/>
          <w:szCs w:val="24"/>
          <w:lang w:val="es-MX"/>
        </w:rPr>
      </w:pPr>
    </w:p>
    <w:p w14:paraId="69705107"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lang w:val="es-MX"/>
        </w:rPr>
        <w:t xml:space="preserve">ARTÍCULO 187°. BUEN GOBIERNO. </w:t>
      </w:r>
      <w:r w:rsidRPr="002E6696">
        <w:rPr>
          <w:rFonts w:ascii="Arial" w:hAnsi="Arial" w:cs="Arial"/>
          <w:sz w:val="24"/>
          <w:szCs w:val="24"/>
        </w:rPr>
        <w:t>Fortalecer el desempeño institucional de la Administración Municipal de Itagüí para generar mayor valor público, logrando una mejor relación y comunicación entre la ciudadanía y el Estado, que permita conocer y entender oportunamente las necesidades y problemáticas de la gente, y a su vez, ser más eficientes y eficaces en la planeación, ejecución, seguimiento, evaluación y control de las políticas, programas y proyectos a su cargo, produciendo así, un mayor bienestar en la calidad de vida de los itagüiseños.</w:t>
      </w:r>
    </w:p>
    <w:p w14:paraId="14E15EED" w14:textId="77777777" w:rsidR="001E3687" w:rsidRPr="002E6696" w:rsidRDefault="001E3687" w:rsidP="001E3687">
      <w:pPr>
        <w:spacing w:after="0" w:line="240" w:lineRule="auto"/>
        <w:jc w:val="both"/>
        <w:rPr>
          <w:rFonts w:ascii="Arial" w:hAnsi="Arial" w:cs="Arial"/>
          <w:b/>
          <w:bCs/>
          <w:sz w:val="24"/>
          <w:szCs w:val="24"/>
        </w:rPr>
      </w:pPr>
    </w:p>
    <w:p w14:paraId="2503545C"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188°. OBJETIVOS. </w:t>
      </w:r>
      <w:r w:rsidRPr="002E6696">
        <w:rPr>
          <w:rFonts w:ascii="Arial" w:hAnsi="Arial" w:cs="Arial"/>
          <w:sz w:val="24"/>
          <w:szCs w:val="24"/>
        </w:rPr>
        <w:t>En este cuatrienio se pretende mejorar la gestión institucional, la calidad en el gasto público, la planificación articulada del territorio municipal y tener una inversión orientada a resultados, alcanzando los siguientes objetivos:</w:t>
      </w:r>
    </w:p>
    <w:p w14:paraId="0BC811FC" w14:textId="77777777" w:rsidR="001E3687" w:rsidRPr="002E6696" w:rsidRDefault="001E3687" w:rsidP="001E3687">
      <w:pPr>
        <w:spacing w:after="0" w:line="240" w:lineRule="auto"/>
        <w:jc w:val="both"/>
        <w:rPr>
          <w:rFonts w:ascii="Arial" w:hAnsi="Arial" w:cs="Arial"/>
          <w:sz w:val="24"/>
          <w:szCs w:val="24"/>
        </w:rPr>
      </w:pPr>
    </w:p>
    <w:p w14:paraId="1566ABBE" w14:textId="77777777" w:rsidR="001E3687" w:rsidRPr="002E6696" w:rsidRDefault="001E3687" w:rsidP="001E3687">
      <w:pPr>
        <w:pStyle w:val="Prrafodelista"/>
        <w:numPr>
          <w:ilvl w:val="0"/>
          <w:numId w:val="16"/>
        </w:numPr>
        <w:spacing w:after="0" w:line="240" w:lineRule="auto"/>
        <w:jc w:val="both"/>
        <w:rPr>
          <w:rFonts w:ascii="Arial" w:hAnsi="Arial" w:cs="Arial"/>
          <w:sz w:val="24"/>
          <w:szCs w:val="24"/>
        </w:rPr>
      </w:pPr>
      <w:r w:rsidRPr="002E6696">
        <w:rPr>
          <w:rFonts w:ascii="Arial" w:hAnsi="Arial" w:cs="Arial"/>
          <w:b/>
          <w:sz w:val="24"/>
          <w:szCs w:val="24"/>
        </w:rPr>
        <w:t>Mejorar el Índice de Desempeño Institucional – IDI</w:t>
      </w:r>
      <w:r w:rsidRPr="002E6696">
        <w:rPr>
          <w:rFonts w:ascii="Arial" w:hAnsi="Arial" w:cs="Arial"/>
          <w:sz w:val="24"/>
          <w:szCs w:val="24"/>
        </w:rPr>
        <w:t xml:space="preserve">, que mide la capacidad de la entidad de orientar sus procesos de gestión institucional hacia una mejor producción de bienes y prestación de servicios, a fin de resolver efectivamente las necesidades y problemas de los ciudadanos con criterios de calidad. </w:t>
      </w:r>
    </w:p>
    <w:p w14:paraId="1ED75E89" w14:textId="77777777" w:rsidR="001E3687" w:rsidRPr="002E6696" w:rsidRDefault="001E3687" w:rsidP="001E3687">
      <w:pPr>
        <w:pStyle w:val="Prrafodelista"/>
        <w:spacing w:after="0" w:line="240" w:lineRule="auto"/>
        <w:jc w:val="both"/>
        <w:rPr>
          <w:rFonts w:ascii="Arial" w:hAnsi="Arial" w:cs="Arial"/>
          <w:sz w:val="24"/>
          <w:szCs w:val="24"/>
        </w:rPr>
      </w:pPr>
    </w:p>
    <w:p w14:paraId="47525E53" w14:textId="77777777" w:rsidR="001E3687" w:rsidRPr="002E6696" w:rsidRDefault="001E3687" w:rsidP="001E3687">
      <w:pPr>
        <w:pStyle w:val="Prrafodelista"/>
        <w:numPr>
          <w:ilvl w:val="0"/>
          <w:numId w:val="16"/>
        </w:numPr>
        <w:spacing w:after="0" w:line="240" w:lineRule="auto"/>
        <w:jc w:val="both"/>
        <w:rPr>
          <w:rFonts w:ascii="Arial" w:hAnsi="Arial" w:cs="Arial"/>
          <w:sz w:val="24"/>
          <w:szCs w:val="24"/>
        </w:rPr>
      </w:pPr>
      <w:r w:rsidRPr="002E6696">
        <w:rPr>
          <w:rFonts w:ascii="Arial" w:hAnsi="Arial" w:cs="Arial"/>
          <w:b/>
          <w:sz w:val="24"/>
          <w:szCs w:val="24"/>
        </w:rPr>
        <w:t>Mantener el Índice de Desempeño Fiscal</w:t>
      </w:r>
      <w:r w:rsidRPr="002E6696">
        <w:rPr>
          <w:rFonts w:ascii="Arial" w:hAnsi="Arial" w:cs="Arial"/>
          <w:sz w:val="24"/>
          <w:szCs w:val="24"/>
        </w:rPr>
        <w:t>, que mide el grado de gestión que </w:t>
      </w:r>
      <w:r w:rsidRPr="002E6696">
        <w:rPr>
          <w:rFonts w:ascii="Arial" w:eastAsia="Calibri" w:hAnsi="Arial" w:cs="Arial"/>
          <w:sz w:val="24"/>
          <w:szCs w:val="24"/>
        </w:rPr>
        <w:t xml:space="preserve">la ciudad de Itagüí </w:t>
      </w:r>
      <w:r w:rsidRPr="002E6696">
        <w:rPr>
          <w:rFonts w:ascii="Arial" w:hAnsi="Arial" w:cs="Arial"/>
          <w:sz w:val="24"/>
          <w:szCs w:val="24"/>
        </w:rPr>
        <w:t>le da a sus finanzas públicas. Se pretende mantener el indicador en niveles altos, manteniéndose como uno de los mejores municipios del departamento y del país en esta medición.</w:t>
      </w:r>
    </w:p>
    <w:p w14:paraId="3DF9649A" w14:textId="77777777" w:rsidR="001E3687" w:rsidRPr="002E6696" w:rsidRDefault="001E3687" w:rsidP="001E3687">
      <w:pPr>
        <w:pStyle w:val="Prrafodelista"/>
        <w:rPr>
          <w:rFonts w:ascii="Arial" w:eastAsia="Arial" w:hAnsi="Arial" w:cs="Arial"/>
          <w:b/>
          <w:bCs/>
          <w:color w:val="000000" w:themeColor="text1"/>
          <w:sz w:val="24"/>
          <w:szCs w:val="24"/>
        </w:rPr>
      </w:pPr>
    </w:p>
    <w:p w14:paraId="3C5A07AC" w14:textId="77777777" w:rsidR="00DE1929" w:rsidRDefault="001E3687" w:rsidP="001E3687">
      <w:pPr>
        <w:pStyle w:val="Prrafodelista"/>
        <w:numPr>
          <w:ilvl w:val="0"/>
          <w:numId w:val="16"/>
        </w:numPr>
        <w:spacing w:after="0" w:line="240" w:lineRule="auto"/>
        <w:jc w:val="both"/>
        <w:rPr>
          <w:rFonts w:ascii="Arial" w:hAnsi="Arial" w:cs="Arial"/>
          <w:sz w:val="24"/>
          <w:szCs w:val="24"/>
        </w:rPr>
      </w:pPr>
      <w:r w:rsidRPr="002E6696">
        <w:rPr>
          <w:rFonts w:ascii="Arial" w:eastAsia="Arial" w:hAnsi="Arial" w:cs="Arial"/>
          <w:b/>
          <w:bCs/>
          <w:color w:val="000000" w:themeColor="text1"/>
          <w:sz w:val="24"/>
          <w:szCs w:val="24"/>
        </w:rPr>
        <w:t xml:space="preserve">Mejorar </w:t>
      </w:r>
      <w:r w:rsidRPr="002E6696">
        <w:rPr>
          <w:rFonts w:ascii="Arial" w:hAnsi="Arial" w:cs="Arial"/>
          <w:b/>
          <w:bCs/>
          <w:sz w:val="24"/>
          <w:szCs w:val="24"/>
        </w:rPr>
        <w:t xml:space="preserve">la provisión y uso de servicios digitales de confianza y calidad. </w:t>
      </w:r>
      <w:r w:rsidRPr="002E6696">
        <w:rPr>
          <w:rFonts w:ascii="Arial" w:hAnsi="Arial" w:cs="Arial"/>
          <w:sz w:val="24"/>
          <w:szCs w:val="24"/>
        </w:rPr>
        <w:t>Consiste en poner a disposición de ciudadanos, servidores públicos, usuarios y grupos de interés, trámites y servicios, usables y accesibles a todos los Itagüíseños, que cuenten con esquemas de manejo seguro de la información,</w:t>
      </w:r>
    </w:p>
    <w:p w14:paraId="64E534C3" w14:textId="77777777" w:rsidR="00DE1929" w:rsidRPr="00DE1929" w:rsidRDefault="00DE1929" w:rsidP="00DE1929">
      <w:pPr>
        <w:pStyle w:val="Prrafodelista"/>
        <w:rPr>
          <w:rFonts w:ascii="Arial" w:hAnsi="Arial" w:cs="Arial"/>
          <w:sz w:val="24"/>
          <w:szCs w:val="24"/>
        </w:rPr>
      </w:pPr>
    </w:p>
    <w:p w14:paraId="45EB14EE" w14:textId="77777777" w:rsidR="00DE1929" w:rsidRDefault="00DE1929" w:rsidP="00DE1929">
      <w:pPr>
        <w:pStyle w:val="Prrafodelista"/>
        <w:spacing w:after="0" w:line="240" w:lineRule="auto"/>
        <w:jc w:val="both"/>
        <w:rPr>
          <w:rFonts w:ascii="Arial" w:hAnsi="Arial" w:cs="Arial"/>
          <w:sz w:val="24"/>
          <w:szCs w:val="24"/>
        </w:rPr>
      </w:pPr>
    </w:p>
    <w:p w14:paraId="668ED4E3" w14:textId="77777777" w:rsidR="00DE1929" w:rsidRPr="00DE1929" w:rsidRDefault="00DE1929" w:rsidP="00DE1929">
      <w:pPr>
        <w:pStyle w:val="Prrafodelista"/>
        <w:rPr>
          <w:rFonts w:ascii="Arial" w:hAnsi="Arial" w:cs="Arial"/>
          <w:sz w:val="24"/>
          <w:szCs w:val="24"/>
        </w:rPr>
      </w:pPr>
    </w:p>
    <w:p w14:paraId="113FD9CF" w14:textId="77777777" w:rsidR="00DE1929" w:rsidRDefault="00DE1929" w:rsidP="00DE1929">
      <w:pPr>
        <w:pStyle w:val="Prrafodelista"/>
        <w:spacing w:after="0" w:line="240" w:lineRule="auto"/>
        <w:jc w:val="both"/>
        <w:rPr>
          <w:rFonts w:ascii="Arial" w:hAnsi="Arial" w:cs="Arial"/>
          <w:sz w:val="24"/>
          <w:szCs w:val="24"/>
        </w:rPr>
      </w:pPr>
    </w:p>
    <w:p w14:paraId="0B110A25" w14:textId="77777777" w:rsidR="00DE1929" w:rsidRDefault="00DE1929" w:rsidP="00DE1929">
      <w:pPr>
        <w:pStyle w:val="Prrafodelista"/>
        <w:spacing w:after="0" w:line="240" w:lineRule="auto"/>
        <w:jc w:val="both"/>
        <w:rPr>
          <w:rFonts w:ascii="Arial" w:hAnsi="Arial" w:cs="Arial"/>
          <w:sz w:val="24"/>
          <w:szCs w:val="24"/>
        </w:rPr>
      </w:pPr>
    </w:p>
    <w:p w14:paraId="63680AC7" w14:textId="77777777" w:rsidR="00DE1929" w:rsidRDefault="00DE1929" w:rsidP="00DE1929">
      <w:pPr>
        <w:pStyle w:val="Prrafodelista"/>
        <w:spacing w:after="0" w:line="240" w:lineRule="auto"/>
        <w:jc w:val="both"/>
        <w:rPr>
          <w:rFonts w:ascii="Arial" w:hAnsi="Arial" w:cs="Arial"/>
          <w:sz w:val="24"/>
          <w:szCs w:val="24"/>
        </w:rPr>
      </w:pPr>
    </w:p>
    <w:p w14:paraId="0C67F3C5" w14:textId="77777777"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261187A4" w14:textId="77777777" w:rsidR="00DE1929" w:rsidRDefault="00DE1929" w:rsidP="00DE1929">
      <w:pPr>
        <w:pStyle w:val="Prrafodelista"/>
        <w:spacing w:after="0" w:line="240" w:lineRule="auto"/>
        <w:jc w:val="both"/>
        <w:rPr>
          <w:rFonts w:ascii="Arial" w:hAnsi="Arial" w:cs="Arial"/>
          <w:sz w:val="24"/>
          <w:szCs w:val="24"/>
        </w:rPr>
      </w:pPr>
    </w:p>
    <w:p w14:paraId="0E71EAAC" w14:textId="77777777" w:rsidR="00DE1929" w:rsidRDefault="00DE1929" w:rsidP="00DE1929">
      <w:pPr>
        <w:pStyle w:val="Prrafodelista"/>
        <w:spacing w:after="0" w:line="240" w:lineRule="auto"/>
        <w:jc w:val="both"/>
        <w:rPr>
          <w:rFonts w:ascii="Arial" w:hAnsi="Arial" w:cs="Arial"/>
          <w:sz w:val="24"/>
          <w:szCs w:val="24"/>
        </w:rPr>
      </w:pPr>
    </w:p>
    <w:p w14:paraId="38D535B1" w14:textId="77777777" w:rsidR="00DE1929" w:rsidRDefault="00DE1929" w:rsidP="00DE1929">
      <w:pPr>
        <w:pStyle w:val="Prrafodelista"/>
        <w:spacing w:after="0" w:line="240" w:lineRule="auto"/>
        <w:jc w:val="both"/>
        <w:rPr>
          <w:rFonts w:ascii="Arial" w:hAnsi="Arial" w:cs="Arial"/>
          <w:sz w:val="24"/>
          <w:szCs w:val="24"/>
        </w:rPr>
      </w:pPr>
    </w:p>
    <w:p w14:paraId="601F96AB" w14:textId="77777777" w:rsidR="00DE1929" w:rsidRPr="00DE1929" w:rsidRDefault="00DE1929" w:rsidP="00DE1929">
      <w:pPr>
        <w:spacing w:after="0" w:line="240" w:lineRule="auto"/>
        <w:jc w:val="both"/>
        <w:rPr>
          <w:rFonts w:ascii="Arial" w:hAnsi="Arial" w:cs="Arial"/>
          <w:sz w:val="24"/>
          <w:szCs w:val="24"/>
        </w:rPr>
      </w:pPr>
    </w:p>
    <w:p w14:paraId="62A0EA8E" w14:textId="77777777" w:rsidR="00DE1929" w:rsidRDefault="00DE1929" w:rsidP="00DE1929">
      <w:pPr>
        <w:pStyle w:val="Prrafodelista"/>
        <w:spacing w:after="0" w:line="240" w:lineRule="auto"/>
        <w:jc w:val="both"/>
        <w:rPr>
          <w:rFonts w:ascii="Arial" w:hAnsi="Arial" w:cs="Arial"/>
          <w:sz w:val="24"/>
          <w:szCs w:val="24"/>
        </w:rPr>
      </w:pPr>
    </w:p>
    <w:p w14:paraId="2395489B" w14:textId="0AFF7328" w:rsidR="001E3687" w:rsidRPr="00DE1929" w:rsidRDefault="001E3687" w:rsidP="00DE1929">
      <w:pPr>
        <w:spacing w:after="0" w:line="240" w:lineRule="auto"/>
        <w:jc w:val="both"/>
        <w:rPr>
          <w:rFonts w:ascii="Arial" w:hAnsi="Arial" w:cs="Arial"/>
          <w:sz w:val="24"/>
          <w:szCs w:val="24"/>
        </w:rPr>
      </w:pPr>
      <w:r w:rsidRPr="00DE1929">
        <w:rPr>
          <w:rFonts w:ascii="Arial" w:hAnsi="Arial" w:cs="Arial"/>
          <w:sz w:val="24"/>
          <w:szCs w:val="24"/>
        </w:rPr>
        <w:t>que estén alineados con la arquitectura institucional de la entidad y que hagan uso de los servicios de autenticación electrónica, interoperabilidad, a fin de que estos sean ágiles, sencillos y útiles.</w:t>
      </w:r>
    </w:p>
    <w:p w14:paraId="310F21ED" w14:textId="77777777" w:rsidR="001E3687" w:rsidRPr="002E6696" w:rsidRDefault="001E3687" w:rsidP="001E3687">
      <w:pPr>
        <w:pStyle w:val="Prrafodelista"/>
        <w:rPr>
          <w:rFonts w:ascii="Arial" w:hAnsi="Arial" w:cs="Arial"/>
          <w:b/>
          <w:sz w:val="24"/>
          <w:szCs w:val="24"/>
        </w:rPr>
      </w:pPr>
    </w:p>
    <w:p w14:paraId="2C953CBE" w14:textId="77777777" w:rsidR="001E3687" w:rsidRPr="002E6696" w:rsidRDefault="001E3687" w:rsidP="001E3687">
      <w:pPr>
        <w:pStyle w:val="Prrafodelista"/>
        <w:numPr>
          <w:ilvl w:val="0"/>
          <w:numId w:val="16"/>
        </w:numPr>
        <w:spacing w:after="0" w:line="240" w:lineRule="auto"/>
        <w:jc w:val="both"/>
        <w:rPr>
          <w:rFonts w:ascii="Arial" w:hAnsi="Arial" w:cs="Arial"/>
          <w:sz w:val="24"/>
          <w:szCs w:val="24"/>
        </w:rPr>
      </w:pPr>
      <w:r w:rsidRPr="002E6696">
        <w:rPr>
          <w:rFonts w:ascii="Arial" w:hAnsi="Arial" w:cs="Arial"/>
          <w:b/>
          <w:sz w:val="24"/>
          <w:szCs w:val="24"/>
        </w:rPr>
        <w:t xml:space="preserve">Mejorar el modelo de ocupación del territorio municipal. </w:t>
      </w:r>
      <w:r w:rsidRPr="002E6696">
        <w:rPr>
          <w:rFonts w:ascii="Arial" w:hAnsi="Arial" w:cs="Arial"/>
          <w:sz w:val="24"/>
          <w:szCs w:val="24"/>
        </w:rPr>
        <w:t>Enmarcado en las normas y determinantes del orden nacional, departamental y metropolitano, con el fin de lograr una ciudad consolidada, planeada y construida bajo el interés general.</w:t>
      </w:r>
    </w:p>
    <w:p w14:paraId="74480EFA" w14:textId="77777777" w:rsidR="001E3687" w:rsidRPr="002E6696" w:rsidRDefault="001E3687" w:rsidP="001E3687">
      <w:pPr>
        <w:spacing w:after="0" w:line="240" w:lineRule="auto"/>
        <w:jc w:val="both"/>
        <w:rPr>
          <w:rFonts w:ascii="Arial" w:hAnsi="Arial" w:cs="Arial"/>
          <w:sz w:val="24"/>
          <w:szCs w:val="24"/>
        </w:rPr>
      </w:pPr>
    </w:p>
    <w:p w14:paraId="1DBCDEAC" w14:textId="77777777" w:rsidR="0074238A" w:rsidRDefault="0074238A" w:rsidP="001E3687">
      <w:pPr>
        <w:spacing w:after="0" w:line="240" w:lineRule="auto"/>
        <w:jc w:val="both"/>
        <w:rPr>
          <w:rFonts w:ascii="Arial" w:hAnsi="Arial" w:cs="Arial"/>
          <w:b/>
          <w:sz w:val="24"/>
          <w:szCs w:val="24"/>
          <w:lang w:val="es-MX"/>
        </w:rPr>
      </w:pPr>
    </w:p>
    <w:p w14:paraId="37AC4BBD" w14:textId="77777777" w:rsidR="0074238A" w:rsidRDefault="0074238A" w:rsidP="001E3687">
      <w:pPr>
        <w:spacing w:after="0" w:line="240" w:lineRule="auto"/>
        <w:jc w:val="both"/>
        <w:rPr>
          <w:rFonts w:ascii="Arial" w:hAnsi="Arial" w:cs="Arial"/>
          <w:b/>
          <w:sz w:val="24"/>
          <w:szCs w:val="24"/>
          <w:lang w:val="es-MX"/>
        </w:rPr>
      </w:pPr>
    </w:p>
    <w:p w14:paraId="0B737161" w14:textId="4DC2726B"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Resultados y Metas</w:t>
      </w:r>
    </w:p>
    <w:p w14:paraId="7D00DD97" w14:textId="77777777" w:rsidR="0074238A" w:rsidRPr="002E6696" w:rsidRDefault="0074238A" w:rsidP="001E3687">
      <w:pPr>
        <w:spacing w:after="0" w:line="240" w:lineRule="auto"/>
        <w:jc w:val="both"/>
        <w:rPr>
          <w:rFonts w:ascii="Arial" w:hAnsi="Arial" w:cs="Arial"/>
          <w:b/>
          <w:sz w:val="24"/>
          <w:szCs w:val="24"/>
          <w:lang w:val="es-MX"/>
        </w:rPr>
      </w:pPr>
    </w:p>
    <w:tbl>
      <w:tblPr>
        <w:tblW w:w="936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1144"/>
        <w:gridCol w:w="850"/>
        <w:gridCol w:w="567"/>
        <w:gridCol w:w="567"/>
        <w:gridCol w:w="849"/>
        <w:gridCol w:w="992"/>
        <w:gridCol w:w="1133"/>
        <w:gridCol w:w="3258"/>
      </w:tblGrid>
      <w:tr w:rsidR="001E3687" w:rsidRPr="0074238A" w14:paraId="0BEFD0C7" w14:textId="77777777" w:rsidTr="001E3687">
        <w:trPr>
          <w:trHeight w:val="1120"/>
          <w:tblHeader/>
          <w:jc w:val="center"/>
        </w:trPr>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05496"/>
            <w:vAlign w:val="center"/>
            <w:hideMark/>
          </w:tcPr>
          <w:p w14:paraId="66D140B8"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Indicador de resultado / bienestar</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05496"/>
            <w:vAlign w:val="center"/>
            <w:hideMark/>
          </w:tcPr>
          <w:p w14:paraId="04ACD2AD"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Unidad de medida</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05496"/>
            <w:vAlign w:val="center"/>
            <w:hideMark/>
          </w:tcPr>
          <w:p w14:paraId="751AE5AD"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Línea base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05496"/>
            <w:vAlign w:val="center"/>
            <w:hideMark/>
          </w:tcPr>
          <w:p w14:paraId="23EA0BD8"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Año base</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05496"/>
            <w:vAlign w:val="center"/>
            <w:hideMark/>
          </w:tcPr>
          <w:p w14:paraId="64D529D2"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Meta de cuatrienio (2020-2023)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05496"/>
            <w:vAlign w:val="center"/>
            <w:hideMark/>
          </w:tcPr>
          <w:p w14:paraId="60B23AA6"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Tendencia del indicador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05496"/>
            <w:vAlign w:val="center"/>
            <w:hideMark/>
          </w:tcPr>
          <w:p w14:paraId="3080D895"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Unidad administrativa responsable</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05496"/>
            <w:vAlign w:val="center"/>
            <w:hideMark/>
          </w:tcPr>
          <w:p w14:paraId="5A01A3A5"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Meta O.D.S.</w:t>
            </w:r>
          </w:p>
        </w:tc>
      </w:tr>
      <w:tr w:rsidR="001E3687" w:rsidRPr="0074238A" w14:paraId="7283D5BB" w14:textId="77777777" w:rsidTr="001E3687">
        <w:trPr>
          <w:trHeight w:val="987"/>
          <w:jc w:val="center"/>
        </w:trPr>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A2921FC"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Índice de Desempeño Institucional</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67098328"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Número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72F981BA"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76,3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68F2A17F"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2018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F2A78C0"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90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5B674201"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Incrementar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35BFB8E"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Departamento Administrativo de Planeación</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ACE2C3D"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16.5 Reducir considerablemente la corrupción y el soborno en todas sus formas.</w:t>
            </w:r>
            <w:r w:rsidRPr="0074238A">
              <w:rPr>
                <w:rFonts w:ascii="Arial" w:hAnsi="Arial" w:cs="Arial"/>
                <w:color w:val="000000"/>
                <w:sz w:val="16"/>
                <w:szCs w:val="16"/>
              </w:rPr>
              <w:br/>
              <w:t>16.6 Crear a todos los niveles instituciones eficaces y transparentes que rindan cuentas.</w:t>
            </w:r>
            <w:r w:rsidRPr="0074238A">
              <w:rPr>
                <w:rFonts w:ascii="Arial" w:hAnsi="Arial" w:cs="Arial"/>
                <w:color w:val="000000"/>
                <w:sz w:val="16"/>
                <w:szCs w:val="16"/>
              </w:rPr>
              <w:br/>
              <w:t xml:space="preserve">16.10 Garantizar el acceso público a la información y proteger las libertades fundamentales, de conformidad con las leyes nacionales y los acuerdos internacionales. </w:t>
            </w:r>
          </w:p>
        </w:tc>
      </w:tr>
      <w:tr w:rsidR="001E3687" w:rsidRPr="0074238A" w14:paraId="043101CC" w14:textId="77777777" w:rsidTr="001E3687">
        <w:trPr>
          <w:trHeight w:val="2196"/>
          <w:jc w:val="center"/>
        </w:trPr>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6AB6244"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Índice de Desempeño Fiscal</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7E5A3F2"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Porcentaje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7FCF3B33"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81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C1F0DE3"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2017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E6488C4"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81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1DFB619"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Mantener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E59B055"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Secretaría de Hacienda</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1CE58CA"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16.5 Reducir considerablemente la corrupción y el soborno en todas sus formas.</w:t>
            </w:r>
            <w:r w:rsidRPr="0074238A">
              <w:rPr>
                <w:rFonts w:ascii="Arial" w:hAnsi="Arial" w:cs="Arial"/>
                <w:color w:val="000000"/>
                <w:sz w:val="16"/>
                <w:szCs w:val="16"/>
              </w:rPr>
              <w:br/>
              <w:t>16.6 Crear a todos los niveles instituciones eficaces y transparentes que rindan cuentas.</w:t>
            </w:r>
            <w:r w:rsidRPr="0074238A">
              <w:rPr>
                <w:rFonts w:ascii="Arial" w:hAnsi="Arial" w:cs="Arial"/>
                <w:color w:val="000000"/>
                <w:sz w:val="16"/>
                <w:szCs w:val="16"/>
              </w:rPr>
              <w:br/>
              <w:t xml:space="preserve">16.10 Garantizar el acceso público a la información y proteger las libertades fundamentales, de conformidad con las leyes nacionales y los acuerdos internacionales. </w:t>
            </w:r>
          </w:p>
        </w:tc>
      </w:tr>
      <w:tr w:rsidR="001E3687" w:rsidRPr="0074238A" w14:paraId="6B8AD348" w14:textId="77777777" w:rsidTr="001E3687">
        <w:trPr>
          <w:trHeight w:val="1696"/>
          <w:jc w:val="center"/>
        </w:trPr>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71E9C5D"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lastRenderedPageBreak/>
              <w:t>Provisión de Servicios Digitales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1C6190E7"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Porcentaje</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66009DB8"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76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40AF97B3"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2018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2B5B9189"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90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72EAF0A2"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Incrementar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A1E7C13"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 xml:space="preserve">Dirección de Tecnologías de la Información </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E8ABD3E"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16.5 Reducir considerablemente la corrupción y el soborno en todas sus formas.</w:t>
            </w:r>
            <w:r w:rsidRPr="0074238A">
              <w:rPr>
                <w:rFonts w:ascii="Arial" w:hAnsi="Arial" w:cs="Arial"/>
                <w:color w:val="000000"/>
                <w:sz w:val="16"/>
                <w:szCs w:val="16"/>
              </w:rPr>
              <w:br/>
              <w:t>16.6 Crear a todos los niveles instituciones eficaces y transparentes que rindan cuentas.</w:t>
            </w:r>
            <w:r w:rsidRPr="0074238A">
              <w:rPr>
                <w:rFonts w:ascii="Arial" w:hAnsi="Arial" w:cs="Arial"/>
                <w:color w:val="000000"/>
                <w:sz w:val="16"/>
                <w:szCs w:val="16"/>
              </w:rPr>
              <w:br/>
              <w:t xml:space="preserve">16.10 Garantizar el acceso público a la información y proteger las libertades fundamentales, de conformidad con las leyes nacionales y los acuerdos internacionales. </w:t>
            </w:r>
          </w:p>
        </w:tc>
      </w:tr>
      <w:tr w:rsidR="001E3687" w:rsidRPr="0074238A" w14:paraId="04769992" w14:textId="77777777" w:rsidTr="001E3687">
        <w:trPr>
          <w:trHeight w:val="3103"/>
          <w:jc w:val="center"/>
        </w:trPr>
        <w:tc>
          <w:tcPr>
            <w:tcW w:w="11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7D8503D" w14:textId="77777777" w:rsidR="001E3687" w:rsidRPr="0074238A" w:rsidRDefault="001E3687">
            <w:pPr>
              <w:spacing w:after="0" w:line="240" w:lineRule="auto"/>
              <w:jc w:val="both"/>
              <w:rPr>
                <w:rFonts w:ascii="Arial" w:hAnsi="Arial" w:cs="Arial"/>
                <w:sz w:val="16"/>
                <w:szCs w:val="16"/>
              </w:rPr>
            </w:pPr>
            <w:r w:rsidRPr="0074238A">
              <w:rPr>
                <w:rFonts w:ascii="Arial" w:hAnsi="Arial" w:cs="Arial"/>
                <w:sz w:val="16"/>
                <w:szCs w:val="16"/>
              </w:rPr>
              <w:t>Modelo de ocupación del territorio de la ciudad.</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08B2154"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Número</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48A864F"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14F42AA"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2019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68BD55E9"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295C9E6"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Mantener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76F58DF"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Departamento Administrativo de Planeación</w:t>
            </w: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5B10E18"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11.1 De aquí a 2030, asegurar el acceso de todas las personas a viviendas y servicios básicos adecuados, seguros y asequibles y mejorar los barrios marginales.</w:t>
            </w:r>
            <w:r w:rsidRPr="0074238A">
              <w:rPr>
                <w:rFonts w:ascii="Arial" w:hAnsi="Arial" w:cs="Arial"/>
                <w:color w:val="000000"/>
                <w:sz w:val="16"/>
                <w:szCs w:val="16"/>
              </w:rPr>
              <w:br/>
              <w:t>11.3 De aquí a 2030, aumentar la urbanización inclusiva y sostenible y la capacidad para la planificación y la gestión participativas, integradas y sostenibles de los asentamientos humanos en todos los países.</w:t>
            </w:r>
            <w:r w:rsidRPr="0074238A">
              <w:rPr>
                <w:rFonts w:ascii="Arial" w:hAnsi="Arial" w:cs="Arial"/>
                <w:color w:val="000000"/>
                <w:sz w:val="16"/>
                <w:szCs w:val="16"/>
              </w:rPr>
              <w:br/>
              <w:t>11.7 De aquí a 2030, proporcionar acceso universal a zonas verdes y espacios públicos seguros, inclusivos y accesibles, en particular para las mujeres y los niños, las personas de edad y las personas con discapacidad.</w:t>
            </w:r>
          </w:p>
        </w:tc>
      </w:tr>
    </w:tbl>
    <w:p w14:paraId="54EE2A43" w14:textId="77777777" w:rsidR="001E3687" w:rsidRPr="002E6696" w:rsidRDefault="001E3687" w:rsidP="001E3687">
      <w:pPr>
        <w:spacing w:after="0" w:line="240" w:lineRule="auto"/>
        <w:jc w:val="both"/>
        <w:rPr>
          <w:rFonts w:ascii="Arial" w:hAnsi="Arial" w:cs="Arial"/>
          <w:b/>
          <w:sz w:val="24"/>
          <w:szCs w:val="24"/>
        </w:rPr>
      </w:pPr>
    </w:p>
    <w:p w14:paraId="41DE0F51" w14:textId="74A39F7A" w:rsidR="00DE1929" w:rsidRDefault="00DE1929" w:rsidP="001E3687">
      <w:pPr>
        <w:spacing w:after="0" w:line="240" w:lineRule="auto"/>
        <w:jc w:val="both"/>
        <w:rPr>
          <w:rFonts w:ascii="Arial" w:hAnsi="Arial" w:cs="Arial"/>
          <w:sz w:val="24"/>
          <w:szCs w:val="24"/>
          <w:lang w:val="es-MX"/>
        </w:rPr>
      </w:pPr>
    </w:p>
    <w:p w14:paraId="7F74928B" w14:textId="77777777" w:rsidR="00DE1929" w:rsidRDefault="00DE1929" w:rsidP="001E3687">
      <w:pPr>
        <w:spacing w:after="0" w:line="240" w:lineRule="auto"/>
        <w:jc w:val="both"/>
        <w:rPr>
          <w:rFonts w:ascii="Arial" w:hAnsi="Arial" w:cs="Arial"/>
          <w:sz w:val="24"/>
          <w:szCs w:val="24"/>
          <w:lang w:val="es-MX"/>
        </w:rPr>
      </w:pPr>
    </w:p>
    <w:p w14:paraId="5C639DA5" w14:textId="77777777"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023F9137" w14:textId="77777777" w:rsidR="00DE1929" w:rsidRDefault="00DE1929" w:rsidP="001E3687">
      <w:pPr>
        <w:spacing w:after="0" w:line="240" w:lineRule="auto"/>
        <w:jc w:val="both"/>
        <w:rPr>
          <w:rFonts w:ascii="Arial" w:hAnsi="Arial" w:cs="Arial"/>
          <w:sz w:val="24"/>
          <w:szCs w:val="24"/>
          <w:lang w:val="es-MX"/>
        </w:rPr>
      </w:pPr>
    </w:p>
    <w:p w14:paraId="6E983EA0" w14:textId="77777777" w:rsidR="00DE1929" w:rsidRDefault="00DE1929" w:rsidP="001E3687">
      <w:pPr>
        <w:spacing w:after="0" w:line="240" w:lineRule="auto"/>
        <w:jc w:val="both"/>
        <w:rPr>
          <w:rFonts w:ascii="Arial" w:hAnsi="Arial" w:cs="Arial"/>
          <w:sz w:val="24"/>
          <w:szCs w:val="24"/>
          <w:lang w:val="es-MX"/>
        </w:rPr>
      </w:pPr>
    </w:p>
    <w:p w14:paraId="758DCFA3" w14:textId="77777777" w:rsidR="00DE1929" w:rsidRDefault="00DE1929" w:rsidP="001E3687">
      <w:pPr>
        <w:spacing w:after="0" w:line="240" w:lineRule="auto"/>
        <w:jc w:val="both"/>
        <w:rPr>
          <w:rFonts w:ascii="Arial" w:hAnsi="Arial" w:cs="Arial"/>
          <w:sz w:val="24"/>
          <w:szCs w:val="24"/>
          <w:lang w:val="es-MX"/>
        </w:rPr>
      </w:pPr>
    </w:p>
    <w:p w14:paraId="4FD83D55" w14:textId="5595F967"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sz w:val="24"/>
          <w:szCs w:val="24"/>
          <w:lang w:val="es-MX"/>
        </w:rPr>
        <w:t>A partir del propósito, los retos del diagnóstico y el objetivo propuesto de la línea Buen Gobierno, se establecen los programas que se describen a continuación.</w:t>
      </w:r>
    </w:p>
    <w:p w14:paraId="35B5BC6C" w14:textId="77777777" w:rsidR="001E3687" w:rsidRPr="002E6696" w:rsidRDefault="001E3687" w:rsidP="001E3687">
      <w:pPr>
        <w:spacing w:after="0" w:line="240" w:lineRule="auto"/>
        <w:jc w:val="both"/>
        <w:rPr>
          <w:rFonts w:ascii="Arial" w:hAnsi="Arial" w:cs="Arial"/>
          <w:sz w:val="24"/>
          <w:szCs w:val="24"/>
          <w:lang w:val="es-MX"/>
        </w:rPr>
      </w:pPr>
    </w:p>
    <w:p w14:paraId="180A4D35" w14:textId="495994A9" w:rsidR="001E3687" w:rsidRPr="002E6696" w:rsidRDefault="001E3687" w:rsidP="001E3687">
      <w:pPr>
        <w:spacing w:after="0" w:line="240" w:lineRule="auto"/>
        <w:jc w:val="both"/>
        <w:rPr>
          <w:rFonts w:ascii="Arial" w:hAnsi="Arial" w:cs="Arial"/>
          <w:sz w:val="24"/>
          <w:szCs w:val="24"/>
        </w:rPr>
      </w:pPr>
      <w:r w:rsidRPr="002E6696">
        <w:rPr>
          <w:rFonts w:ascii="Arial" w:hAnsi="Arial" w:cs="Arial"/>
          <w:b/>
          <w:sz w:val="24"/>
          <w:szCs w:val="24"/>
          <w:lang w:val="es-MX"/>
        </w:rPr>
        <w:t xml:space="preserve">ARTÍCULO 189°. PROGRAMA 82. TALENTO HUMANO INCLUYENTE CON BIENESTAR Y HACIA EL SERVICIO. </w:t>
      </w:r>
      <w:r w:rsidRPr="002E6696">
        <w:rPr>
          <w:rFonts w:ascii="Arial" w:hAnsi="Arial" w:cs="Arial"/>
          <w:sz w:val="24"/>
          <w:szCs w:val="24"/>
        </w:rPr>
        <w:t>Busca mejorar la capacidad de gestionar adecuadamente el talento humano de acuerdo con las prioridades estratégicas de la entidad, las normas que les rigen en materia de personal y la garantía del derecho fundamental al diálogo social y a la concertación, promoviendo la integridad en el ejercicio de las funciones y las competencias de los servidores públicos. Además,</w:t>
      </w:r>
      <w:r w:rsidR="00DE1929">
        <w:rPr>
          <w:rFonts w:ascii="Arial" w:hAnsi="Arial" w:cs="Arial"/>
          <w:sz w:val="24"/>
          <w:szCs w:val="24"/>
        </w:rPr>
        <w:t xml:space="preserve"> </w:t>
      </w:r>
      <w:r w:rsidRPr="002E6696">
        <w:rPr>
          <w:rFonts w:ascii="Arial" w:hAnsi="Arial" w:cs="Arial"/>
          <w:sz w:val="24"/>
          <w:szCs w:val="24"/>
        </w:rPr>
        <w:t>gestionar el desarrollo integral del talento humano, regulando la vinculación, permanencia y retiro de los servidores, contribuyendo al desarrollo de sus potencialidades, destrezas y habilidades y al logro de los objetivos institucionales optimizando la prestación de los servicios y la satisfacción de los usuarios y demás partes interesadas.</w:t>
      </w:r>
    </w:p>
    <w:p w14:paraId="5E40B927" w14:textId="77777777" w:rsidR="001E3687" w:rsidRPr="002E6696" w:rsidRDefault="001E3687" w:rsidP="001E3687">
      <w:pPr>
        <w:spacing w:after="0" w:line="240" w:lineRule="auto"/>
        <w:jc w:val="both"/>
        <w:rPr>
          <w:rFonts w:ascii="Arial" w:hAnsi="Arial" w:cs="Arial"/>
          <w:b/>
          <w:sz w:val="24"/>
          <w:szCs w:val="24"/>
          <w:lang w:val="es-MX"/>
        </w:rPr>
      </w:pPr>
    </w:p>
    <w:p w14:paraId="740BF145" w14:textId="6E9B55FC"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583E9F34" w14:textId="77777777" w:rsidR="0074238A" w:rsidRPr="002E6696" w:rsidRDefault="0074238A"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003"/>
        <w:gridCol w:w="887"/>
        <w:gridCol w:w="1270"/>
        <w:gridCol w:w="1172"/>
        <w:gridCol w:w="905"/>
        <w:gridCol w:w="932"/>
        <w:gridCol w:w="994"/>
        <w:gridCol w:w="1252"/>
      </w:tblGrid>
      <w:tr w:rsidR="00642EB4" w:rsidRPr="0074238A" w14:paraId="055D6AB6" w14:textId="77777777" w:rsidTr="001E3687">
        <w:trPr>
          <w:trHeight w:val="408"/>
          <w:tblHeader/>
          <w:jc w:val="center"/>
        </w:trPr>
        <w:tc>
          <w:tcPr>
            <w:tcW w:w="510"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0933D7A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706" w:type="pct"/>
            <w:tcBorders>
              <w:top w:val="single" w:sz="4" w:space="0" w:color="FFFFFF"/>
              <w:left w:val="nil"/>
              <w:bottom w:val="single" w:sz="4" w:space="0" w:color="FFFFFF"/>
              <w:right w:val="single" w:sz="4" w:space="0" w:color="FFFFFF"/>
            </w:tcBorders>
            <w:shd w:val="clear" w:color="auto" w:fill="005DAA"/>
            <w:vAlign w:val="center"/>
            <w:hideMark/>
          </w:tcPr>
          <w:p w14:paraId="24E6128B"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1099" w:type="pct"/>
            <w:tcBorders>
              <w:top w:val="single" w:sz="4" w:space="0" w:color="FFFFFF"/>
              <w:left w:val="nil"/>
              <w:bottom w:val="single" w:sz="4" w:space="0" w:color="FFFFFF"/>
              <w:right w:val="single" w:sz="4" w:space="0" w:color="FFFFFF"/>
            </w:tcBorders>
            <w:shd w:val="clear" w:color="auto" w:fill="005DAA"/>
            <w:vAlign w:val="center"/>
            <w:hideMark/>
          </w:tcPr>
          <w:p w14:paraId="29621A4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682" w:type="pct"/>
            <w:tcBorders>
              <w:top w:val="single" w:sz="4" w:space="0" w:color="FFFFFF"/>
              <w:left w:val="nil"/>
              <w:bottom w:val="single" w:sz="4" w:space="0" w:color="FFFFFF"/>
              <w:right w:val="single" w:sz="4" w:space="0" w:color="FFFFFF"/>
            </w:tcBorders>
            <w:shd w:val="clear" w:color="auto" w:fill="005DAA"/>
            <w:vAlign w:val="center"/>
            <w:hideMark/>
          </w:tcPr>
          <w:p w14:paraId="339760C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427" w:type="pct"/>
            <w:tcBorders>
              <w:top w:val="single" w:sz="4" w:space="0" w:color="FFFFFF"/>
              <w:left w:val="nil"/>
              <w:bottom w:val="single" w:sz="4" w:space="0" w:color="FFFFFF"/>
              <w:right w:val="single" w:sz="4" w:space="0" w:color="FFFFFF"/>
            </w:tcBorders>
            <w:shd w:val="clear" w:color="auto" w:fill="005DAA"/>
            <w:vAlign w:val="center"/>
            <w:hideMark/>
          </w:tcPr>
          <w:p w14:paraId="5168683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464" w:type="pct"/>
            <w:tcBorders>
              <w:top w:val="single" w:sz="4" w:space="0" w:color="FFFFFF"/>
              <w:left w:val="nil"/>
              <w:bottom w:val="single" w:sz="4" w:space="0" w:color="FFFFFF"/>
              <w:right w:val="single" w:sz="4" w:space="0" w:color="FFFFFF"/>
            </w:tcBorders>
            <w:shd w:val="clear" w:color="auto" w:fill="005DAA"/>
            <w:vAlign w:val="center"/>
            <w:hideMark/>
          </w:tcPr>
          <w:p w14:paraId="2D73E3F9"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490" w:type="pct"/>
            <w:tcBorders>
              <w:top w:val="single" w:sz="4" w:space="0" w:color="FFFFFF"/>
              <w:left w:val="nil"/>
              <w:bottom w:val="single" w:sz="4" w:space="0" w:color="FFFFFF"/>
              <w:right w:val="single" w:sz="4" w:space="0" w:color="FFFFFF"/>
            </w:tcBorders>
            <w:shd w:val="clear" w:color="auto" w:fill="005DAA"/>
            <w:vAlign w:val="center"/>
            <w:hideMark/>
          </w:tcPr>
          <w:p w14:paraId="51FD8BF1"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21" w:type="pct"/>
            <w:tcBorders>
              <w:top w:val="single" w:sz="4" w:space="0" w:color="FFFFFF"/>
              <w:left w:val="nil"/>
              <w:bottom w:val="single" w:sz="4" w:space="0" w:color="FFFFFF"/>
              <w:right w:val="single" w:sz="4" w:space="0" w:color="FFFFFF"/>
            </w:tcBorders>
            <w:shd w:val="clear" w:color="auto" w:fill="005DAA"/>
            <w:vAlign w:val="center"/>
            <w:hideMark/>
          </w:tcPr>
          <w:p w14:paraId="06EE772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642EB4" w:rsidRPr="0074238A" w14:paraId="545DC039" w14:textId="77777777" w:rsidTr="001E3687">
        <w:trPr>
          <w:trHeight w:val="1192"/>
          <w:jc w:val="center"/>
        </w:trPr>
        <w:tc>
          <w:tcPr>
            <w:tcW w:w="519"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6BD3784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Mejorar el Índice de Desempeño Institucional - IDI a 90</w:t>
            </w:r>
          </w:p>
        </w:tc>
        <w:tc>
          <w:tcPr>
            <w:tcW w:w="715"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ABACD9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Talento humano incluyente con bienestar y hacia el servicio</w:t>
            </w:r>
          </w:p>
        </w:tc>
        <w:tc>
          <w:tcPr>
            <w:tcW w:w="1108" w:type="pct"/>
            <w:tcBorders>
              <w:top w:val="nil"/>
              <w:left w:val="nil"/>
              <w:bottom w:val="single" w:sz="4" w:space="0" w:color="FFFFFF"/>
              <w:right w:val="single" w:sz="4" w:space="0" w:color="FFFFFF"/>
            </w:tcBorders>
            <w:shd w:val="clear" w:color="auto" w:fill="F2F2F2"/>
            <w:vAlign w:val="center"/>
            <w:hideMark/>
          </w:tcPr>
          <w:p w14:paraId="5B6D9C2D" w14:textId="77777777" w:rsidR="001E3687" w:rsidRPr="0074238A" w:rsidRDefault="001E3687">
            <w:pPr>
              <w:spacing w:line="240" w:lineRule="auto"/>
              <w:jc w:val="both"/>
              <w:rPr>
                <w:rFonts w:ascii="Arial" w:hAnsi="Arial" w:cs="Arial"/>
                <w:color w:val="000000"/>
                <w:sz w:val="16"/>
                <w:szCs w:val="16"/>
                <w:lang w:val="es-ES" w:eastAsia="es-CO"/>
              </w:rPr>
            </w:pPr>
            <w:r w:rsidRPr="0074238A">
              <w:rPr>
                <w:rFonts w:ascii="Arial" w:hAnsi="Arial" w:cs="Arial"/>
                <w:color w:val="000000"/>
                <w:sz w:val="16"/>
                <w:szCs w:val="16"/>
                <w:lang w:eastAsia="es-CO"/>
              </w:rPr>
              <w:t xml:space="preserve">Política institucional de Gestión del Talento Humano </w:t>
            </w:r>
            <w:r w:rsidRPr="0074238A">
              <w:rPr>
                <w:rFonts w:ascii="Arial" w:hAnsi="Arial" w:cs="Arial"/>
                <w:color w:val="000000"/>
                <w:sz w:val="16"/>
                <w:szCs w:val="16"/>
                <w:lang w:val="es-ES" w:eastAsia="es-CO"/>
              </w:rPr>
              <w:t>articulada al  Modelo Integrado de Planeación y Gestión (MIPG)</w:t>
            </w:r>
          </w:p>
        </w:tc>
        <w:tc>
          <w:tcPr>
            <w:tcW w:w="691" w:type="pct"/>
            <w:tcBorders>
              <w:top w:val="nil"/>
              <w:left w:val="nil"/>
              <w:bottom w:val="single" w:sz="4" w:space="0" w:color="FFFFFF"/>
              <w:right w:val="single" w:sz="4" w:space="0" w:color="FFFFFF"/>
            </w:tcBorders>
            <w:shd w:val="clear" w:color="auto" w:fill="F2F2F2"/>
            <w:vAlign w:val="center"/>
            <w:hideMark/>
          </w:tcPr>
          <w:p w14:paraId="170D5C6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Documento de Política institucional del  talento humano realizado</w:t>
            </w:r>
          </w:p>
        </w:tc>
        <w:tc>
          <w:tcPr>
            <w:tcW w:w="364" w:type="pct"/>
            <w:tcBorders>
              <w:top w:val="nil"/>
              <w:left w:val="nil"/>
              <w:bottom w:val="single" w:sz="4" w:space="0" w:color="FFFFFF"/>
              <w:right w:val="single" w:sz="4" w:space="0" w:color="FFFFFF"/>
            </w:tcBorders>
            <w:shd w:val="clear" w:color="auto" w:fill="F2F2F2"/>
            <w:vAlign w:val="center"/>
            <w:hideMark/>
          </w:tcPr>
          <w:p w14:paraId="769E2D5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D3E213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4</w:t>
            </w:r>
          </w:p>
        </w:tc>
        <w:tc>
          <w:tcPr>
            <w:tcW w:w="499" w:type="pct"/>
            <w:tcBorders>
              <w:top w:val="nil"/>
              <w:left w:val="nil"/>
              <w:bottom w:val="single" w:sz="4" w:space="0" w:color="FFFFFF"/>
              <w:right w:val="single" w:sz="4" w:space="0" w:color="FFFFFF"/>
            </w:tcBorders>
            <w:shd w:val="clear" w:color="auto" w:fill="F2F2F2"/>
            <w:vAlign w:val="center"/>
            <w:hideMark/>
          </w:tcPr>
          <w:p w14:paraId="438E420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vMerge w:val="restart"/>
            <w:tcBorders>
              <w:top w:val="nil"/>
              <w:left w:val="nil"/>
              <w:bottom w:val="single" w:sz="4" w:space="0" w:color="FFFFFF"/>
              <w:right w:val="single" w:sz="4" w:space="0" w:color="FFFFFF"/>
            </w:tcBorders>
            <w:shd w:val="clear" w:color="auto" w:fill="F2F2F2"/>
            <w:vAlign w:val="center"/>
            <w:hideMark/>
          </w:tcPr>
          <w:p w14:paraId="4388061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Servicios Administrativos</w:t>
            </w:r>
          </w:p>
        </w:tc>
      </w:tr>
      <w:tr w:rsidR="001E3687" w:rsidRPr="0074238A" w14:paraId="576F3B1F" w14:textId="77777777" w:rsidTr="001E3687">
        <w:trPr>
          <w:trHeight w:val="465"/>
          <w:jc w:val="center"/>
        </w:trPr>
        <w:tc>
          <w:tcPr>
            <w:tcW w:w="0" w:type="auto"/>
            <w:vMerge/>
            <w:tcBorders>
              <w:top w:val="nil"/>
              <w:left w:val="single" w:sz="4" w:space="0" w:color="FFFFFF"/>
              <w:bottom w:val="single" w:sz="4" w:space="0" w:color="FFFFFF"/>
              <w:right w:val="single" w:sz="4" w:space="0" w:color="FFFFFF"/>
            </w:tcBorders>
            <w:vAlign w:val="center"/>
            <w:hideMark/>
          </w:tcPr>
          <w:p w14:paraId="2BA422D3"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2D8C381" w14:textId="77777777" w:rsidR="001E3687" w:rsidRPr="0074238A" w:rsidRDefault="001E3687">
            <w:pPr>
              <w:spacing w:after="0"/>
              <w:rPr>
                <w:rFonts w:ascii="Arial" w:hAnsi="Arial" w:cs="Arial"/>
                <w:color w:val="000000"/>
                <w:sz w:val="16"/>
                <w:szCs w:val="16"/>
                <w:lang w:eastAsia="es-CO"/>
              </w:rPr>
            </w:pPr>
          </w:p>
        </w:tc>
        <w:tc>
          <w:tcPr>
            <w:tcW w:w="1099" w:type="pct"/>
            <w:tcBorders>
              <w:top w:val="nil"/>
              <w:left w:val="nil"/>
              <w:bottom w:val="single" w:sz="4" w:space="0" w:color="FFFFFF"/>
              <w:right w:val="single" w:sz="4" w:space="0" w:color="FFFFFF"/>
            </w:tcBorders>
            <w:shd w:val="clear" w:color="auto" w:fill="D9D9D9"/>
            <w:vAlign w:val="center"/>
            <w:hideMark/>
          </w:tcPr>
          <w:p w14:paraId="60D1174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Apropiación del Código de Integridad </w:t>
            </w:r>
          </w:p>
        </w:tc>
        <w:tc>
          <w:tcPr>
            <w:tcW w:w="682" w:type="pct"/>
            <w:tcBorders>
              <w:top w:val="nil"/>
              <w:left w:val="nil"/>
              <w:bottom w:val="single" w:sz="4" w:space="0" w:color="FFFFFF"/>
              <w:right w:val="single" w:sz="4" w:space="0" w:color="FFFFFF"/>
            </w:tcBorders>
            <w:shd w:val="clear" w:color="auto" w:fill="D9D9D9"/>
            <w:vAlign w:val="center"/>
            <w:hideMark/>
          </w:tcPr>
          <w:p w14:paraId="50781DA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Evaluación de la apropiación del código de </w:t>
            </w:r>
            <w:r w:rsidRPr="0074238A">
              <w:rPr>
                <w:rFonts w:ascii="Arial" w:hAnsi="Arial" w:cs="Arial"/>
                <w:color w:val="000000"/>
                <w:sz w:val="16"/>
                <w:szCs w:val="16"/>
                <w:lang w:eastAsia="es-CO"/>
              </w:rPr>
              <w:lastRenderedPageBreak/>
              <w:t xml:space="preserve">integridad realizada </w:t>
            </w:r>
          </w:p>
        </w:tc>
        <w:tc>
          <w:tcPr>
            <w:tcW w:w="427" w:type="pct"/>
            <w:tcBorders>
              <w:top w:val="nil"/>
              <w:left w:val="nil"/>
              <w:bottom w:val="single" w:sz="4" w:space="0" w:color="FFFFFF"/>
              <w:right w:val="single" w:sz="4" w:space="0" w:color="FFFFFF"/>
            </w:tcBorders>
            <w:shd w:val="clear" w:color="auto" w:fill="D9D9D9"/>
            <w:vAlign w:val="center"/>
            <w:hideMark/>
          </w:tcPr>
          <w:p w14:paraId="2B171F8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lastRenderedPageBreak/>
              <w:t>Porcentaje</w:t>
            </w:r>
          </w:p>
        </w:tc>
        <w:tc>
          <w:tcPr>
            <w:tcW w:w="464" w:type="pct"/>
            <w:tcBorders>
              <w:top w:val="nil"/>
              <w:left w:val="nil"/>
              <w:bottom w:val="single" w:sz="4" w:space="0" w:color="FFFFFF"/>
              <w:right w:val="single" w:sz="4" w:space="0" w:color="FFFFFF"/>
            </w:tcBorders>
            <w:shd w:val="clear" w:color="auto" w:fill="D9D9D9"/>
            <w:vAlign w:val="center"/>
            <w:hideMark/>
          </w:tcPr>
          <w:p w14:paraId="312097C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100</w:t>
            </w:r>
          </w:p>
        </w:tc>
        <w:tc>
          <w:tcPr>
            <w:tcW w:w="490" w:type="pct"/>
            <w:tcBorders>
              <w:top w:val="nil"/>
              <w:left w:val="nil"/>
              <w:bottom w:val="single" w:sz="4" w:space="0" w:color="FFFFFF"/>
              <w:right w:val="single" w:sz="4" w:space="0" w:color="FFFFFF"/>
            </w:tcBorders>
            <w:shd w:val="clear" w:color="auto" w:fill="D9D9D9"/>
            <w:vAlign w:val="center"/>
            <w:hideMark/>
          </w:tcPr>
          <w:p w14:paraId="4A6B165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0945D7AA" w14:textId="77777777" w:rsidR="001E3687" w:rsidRPr="0074238A" w:rsidRDefault="001E3687">
            <w:pPr>
              <w:spacing w:after="0"/>
              <w:rPr>
                <w:rFonts w:ascii="Arial" w:hAnsi="Arial" w:cs="Arial"/>
                <w:color w:val="000000"/>
                <w:sz w:val="16"/>
                <w:szCs w:val="16"/>
                <w:lang w:eastAsia="es-CO"/>
              </w:rPr>
            </w:pPr>
          </w:p>
        </w:tc>
      </w:tr>
      <w:tr w:rsidR="001E3687" w:rsidRPr="0074238A" w14:paraId="12AB72C7" w14:textId="77777777" w:rsidTr="001E3687">
        <w:trPr>
          <w:trHeight w:val="1318"/>
          <w:jc w:val="center"/>
        </w:trPr>
        <w:tc>
          <w:tcPr>
            <w:tcW w:w="0" w:type="auto"/>
            <w:vMerge/>
            <w:tcBorders>
              <w:top w:val="nil"/>
              <w:left w:val="single" w:sz="4" w:space="0" w:color="FFFFFF"/>
              <w:bottom w:val="single" w:sz="4" w:space="0" w:color="FFFFFF"/>
              <w:right w:val="single" w:sz="4" w:space="0" w:color="FFFFFF"/>
            </w:tcBorders>
            <w:vAlign w:val="center"/>
            <w:hideMark/>
          </w:tcPr>
          <w:p w14:paraId="613BEE19"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32A2D1E" w14:textId="77777777" w:rsidR="001E3687" w:rsidRPr="0074238A" w:rsidRDefault="001E3687">
            <w:pPr>
              <w:spacing w:after="0"/>
              <w:rPr>
                <w:rFonts w:ascii="Arial" w:hAnsi="Arial" w:cs="Arial"/>
                <w:color w:val="000000"/>
                <w:sz w:val="16"/>
                <w:szCs w:val="16"/>
                <w:lang w:eastAsia="es-CO"/>
              </w:rPr>
            </w:pPr>
          </w:p>
        </w:tc>
        <w:tc>
          <w:tcPr>
            <w:tcW w:w="1099" w:type="pct"/>
            <w:tcBorders>
              <w:top w:val="nil"/>
              <w:left w:val="nil"/>
              <w:bottom w:val="single" w:sz="4" w:space="0" w:color="FFFFFF"/>
              <w:right w:val="single" w:sz="4" w:space="0" w:color="FFFFFF"/>
            </w:tcBorders>
            <w:shd w:val="clear" w:color="auto" w:fill="F2F2F2"/>
            <w:vAlign w:val="center"/>
            <w:hideMark/>
          </w:tcPr>
          <w:p w14:paraId="1411B14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Implementación de la cultura organizacional “Haz clic para cambiar el chip”.</w:t>
            </w:r>
          </w:p>
        </w:tc>
        <w:tc>
          <w:tcPr>
            <w:tcW w:w="682" w:type="pct"/>
            <w:tcBorders>
              <w:top w:val="nil"/>
              <w:left w:val="nil"/>
              <w:bottom w:val="single" w:sz="4" w:space="0" w:color="FFFFFF"/>
              <w:right w:val="single" w:sz="4" w:space="0" w:color="FFFFFF"/>
            </w:tcBorders>
            <w:shd w:val="clear" w:color="auto" w:fill="F2F2F2"/>
            <w:vAlign w:val="center"/>
            <w:hideMark/>
          </w:tcPr>
          <w:p w14:paraId="05CB321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Test de evaluación de apropiación de cultura organizacional aplicados</w:t>
            </w:r>
          </w:p>
        </w:tc>
        <w:tc>
          <w:tcPr>
            <w:tcW w:w="427" w:type="pct"/>
            <w:tcBorders>
              <w:top w:val="nil"/>
              <w:left w:val="nil"/>
              <w:bottom w:val="single" w:sz="4" w:space="0" w:color="FFFFFF"/>
              <w:right w:val="single" w:sz="4" w:space="0" w:color="FFFFFF"/>
            </w:tcBorders>
            <w:shd w:val="clear" w:color="auto" w:fill="F2F2F2"/>
            <w:vAlign w:val="center"/>
            <w:hideMark/>
          </w:tcPr>
          <w:p w14:paraId="5F4E27E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64" w:type="pct"/>
            <w:tcBorders>
              <w:top w:val="nil"/>
              <w:left w:val="nil"/>
              <w:bottom w:val="single" w:sz="4" w:space="0" w:color="FFFFFF"/>
              <w:right w:val="single" w:sz="4" w:space="0" w:color="FFFFFF"/>
            </w:tcBorders>
            <w:shd w:val="clear" w:color="auto" w:fill="F2F2F2"/>
            <w:vAlign w:val="center"/>
            <w:hideMark/>
          </w:tcPr>
          <w:p w14:paraId="545E7B1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2</w:t>
            </w:r>
          </w:p>
        </w:tc>
        <w:tc>
          <w:tcPr>
            <w:tcW w:w="490" w:type="pct"/>
            <w:tcBorders>
              <w:top w:val="nil"/>
              <w:left w:val="nil"/>
              <w:bottom w:val="single" w:sz="4" w:space="0" w:color="FFFFFF"/>
              <w:right w:val="single" w:sz="4" w:space="0" w:color="FFFFFF"/>
            </w:tcBorders>
            <w:shd w:val="clear" w:color="auto" w:fill="F2F2F2"/>
            <w:vAlign w:val="center"/>
            <w:hideMark/>
          </w:tcPr>
          <w:p w14:paraId="47A468C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0954BB8B" w14:textId="77777777" w:rsidR="001E3687" w:rsidRPr="0074238A" w:rsidRDefault="001E3687">
            <w:pPr>
              <w:spacing w:after="0"/>
              <w:rPr>
                <w:rFonts w:ascii="Arial" w:hAnsi="Arial" w:cs="Arial"/>
                <w:color w:val="000000"/>
                <w:sz w:val="16"/>
                <w:szCs w:val="16"/>
                <w:lang w:eastAsia="es-CO"/>
              </w:rPr>
            </w:pPr>
          </w:p>
        </w:tc>
      </w:tr>
      <w:tr w:rsidR="001E3687" w:rsidRPr="0074238A" w14:paraId="0AD989A3" w14:textId="77777777" w:rsidTr="001E3687">
        <w:trPr>
          <w:trHeight w:val="1388"/>
          <w:jc w:val="center"/>
        </w:trPr>
        <w:tc>
          <w:tcPr>
            <w:tcW w:w="0" w:type="auto"/>
            <w:vMerge/>
            <w:tcBorders>
              <w:top w:val="nil"/>
              <w:left w:val="single" w:sz="4" w:space="0" w:color="FFFFFF"/>
              <w:bottom w:val="single" w:sz="4" w:space="0" w:color="FFFFFF"/>
              <w:right w:val="single" w:sz="4" w:space="0" w:color="FFFFFF"/>
            </w:tcBorders>
            <w:vAlign w:val="center"/>
            <w:hideMark/>
          </w:tcPr>
          <w:p w14:paraId="565F075F"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6AAA181" w14:textId="77777777" w:rsidR="001E3687" w:rsidRPr="0074238A" w:rsidRDefault="001E3687">
            <w:pPr>
              <w:spacing w:after="0"/>
              <w:rPr>
                <w:rFonts w:ascii="Arial" w:hAnsi="Arial" w:cs="Arial"/>
                <w:color w:val="000000"/>
                <w:sz w:val="16"/>
                <w:szCs w:val="16"/>
                <w:lang w:eastAsia="es-CO"/>
              </w:rPr>
            </w:pPr>
          </w:p>
        </w:tc>
        <w:tc>
          <w:tcPr>
            <w:tcW w:w="1099" w:type="pct"/>
            <w:tcBorders>
              <w:top w:val="nil"/>
              <w:left w:val="nil"/>
              <w:bottom w:val="single" w:sz="4" w:space="0" w:color="FFFFFF"/>
              <w:right w:val="single" w:sz="4" w:space="0" w:color="FFFFFF"/>
            </w:tcBorders>
            <w:shd w:val="clear" w:color="auto" w:fill="D9D9D9"/>
            <w:vAlign w:val="center"/>
            <w:hideMark/>
          </w:tcPr>
          <w:p w14:paraId="2B028B1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Implementación de la Política institucional de gestión del conocimiento y la innovación</w:t>
            </w:r>
          </w:p>
        </w:tc>
        <w:tc>
          <w:tcPr>
            <w:tcW w:w="682" w:type="pct"/>
            <w:tcBorders>
              <w:top w:val="nil"/>
              <w:left w:val="nil"/>
              <w:bottom w:val="single" w:sz="4" w:space="0" w:color="FFFFFF"/>
              <w:right w:val="single" w:sz="4" w:space="0" w:color="FFFFFF"/>
            </w:tcBorders>
            <w:shd w:val="clear" w:color="auto" w:fill="D9D9D9"/>
            <w:vAlign w:val="center"/>
            <w:hideMark/>
          </w:tcPr>
          <w:p w14:paraId="1B9F825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Documento de Política Institucional de gestión del conocimiento difundido</w:t>
            </w:r>
          </w:p>
        </w:tc>
        <w:tc>
          <w:tcPr>
            <w:tcW w:w="427" w:type="pct"/>
            <w:tcBorders>
              <w:top w:val="nil"/>
              <w:left w:val="nil"/>
              <w:bottom w:val="single" w:sz="4" w:space="0" w:color="FFFFFF"/>
              <w:right w:val="single" w:sz="4" w:space="0" w:color="FFFFFF"/>
            </w:tcBorders>
            <w:shd w:val="clear" w:color="auto" w:fill="D9D9D9"/>
            <w:vAlign w:val="center"/>
            <w:hideMark/>
          </w:tcPr>
          <w:p w14:paraId="515752C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64" w:type="pct"/>
            <w:tcBorders>
              <w:top w:val="nil"/>
              <w:left w:val="nil"/>
              <w:bottom w:val="single" w:sz="4" w:space="0" w:color="FFFFFF"/>
              <w:right w:val="single" w:sz="4" w:space="0" w:color="FFFFFF"/>
            </w:tcBorders>
            <w:shd w:val="clear" w:color="auto" w:fill="D9D9D9"/>
            <w:vAlign w:val="center"/>
            <w:hideMark/>
          </w:tcPr>
          <w:p w14:paraId="1E0EEDE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4</w:t>
            </w:r>
          </w:p>
        </w:tc>
        <w:tc>
          <w:tcPr>
            <w:tcW w:w="490" w:type="pct"/>
            <w:tcBorders>
              <w:top w:val="nil"/>
              <w:left w:val="nil"/>
              <w:bottom w:val="single" w:sz="4" w:space="0" w:color="FFFFFF"/>
              <w:right w:val="single" w:sz="4" w:space="0" w:color="FFFFFF"/>
            </w:tcBorders>
            <w:shd w:val="clear" w:color="auto" w:fill="D9D9D9"/>
            <w:vAlign w:val="center"/>
            <w:hideMark/>
          </w:tcPr>
          <w:p w14:paraId="3DC9F32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07816A59" w14:textId="77777777" w:rsidR="001E3687" w:rsidRPr="0074238A" w:rsidRDefault="001E3687">
            <w:pPr>
              <w:spacing w:after="0"/>
              <w:rPr>
                <w:rFonts w:ascii="Arial" w:hAnsi="Arial" w:cs="Arial"/>
                <w:color w:val="000000"/>
                <w:sz w:val="16"/>
                <w:szCs w:val="16"/>
                <w:lang w:eastAsia="es-CO"/>
              </w:rPr>
            </w:pPr>
          </w:p>
        </w:tc>
      </w:tr>
      <w:tr w:rsidR="001E3687" w:rsidRPr="0074238A" w14:paraId="0999571E" w14:textId="77777777" w:rsidTr="001E3687">
        <w:trPr>
          <w:trHeight w:val="1276"/>
          <w:jc w:val="center"/>
        </w:trPr>
        <w:tc>
          <w:tcPr>
            <w:tcW w:w="0" w:type="auto"/>
            <w:vMerge/>
            <w:tcBorders>
              <w:top w:val="nil"/>
              <w:left w:val="single" w:sz="4" w:space="0" w:color="FFFFFF"/>
              <w:bottom w:val="single" w:sz="4" w:space="0" w:color="FFFFFF"/>
              <w:right w:val="single" w:sz="4" w:space="0" w:color="FFFFFF"/>
            </w:tcBorders>
            <w:vAlign w:val="center"/>
            <w:hideMark/>
          </w:tcPr>
          <w:p w14:paraId="5681F99F"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3522692" w14:textId="77777777" w:rsidR="001E3687" w:rsidRPr="0074238A" w:rsidRDefault="001E3687">
            <w:pPr>
              <w:spacing w:after="0"/>
              <w:rPr>
                <w:rFonts w:ascii="Arial" w:hAnsi="Arial" w:cs="Arial"/>
                <w:color w:val="000000"/>
                <w:sz w:val="16"/>
                <w:szCs w:val="16"/>
                <w:lang w:eastAsia="es-CO"/>
              </w:rPr>
            </w:pPr>
          </w:p>
        </w:tc>
        <w:tc>
          <w:tcPr>
            <w:tcW w:w="1099" w:type="pct"/>
            <w:tcBorders>
              <w:top w:val="nil"/>
              <w:left w:val="nil"/>
              <w:bottom w:val="single" w:sz="4" w:space="0" w:color="FFFFFF"/>
              <w:right w:val="single" w:sz="4" w:space="0" w:color="FFFFFF"/>
            </w:tcBorders>
            <w:shd w:val="clear" w:color="auto" w:fill="F2F2F2"/>
            <w:vAlign w:val="center"/>
            <w:hideMark/>
          </w:tcPr>
          <w:p w14:paraId="119E98C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Acceso a los créditos del fondo rotatorio de vivienda para empleados de la administración </w:t>
            </w:r>
          </w:p>
        </w:tc>
        <w:tc>
          <w:tcPr>
            <w:tcW w:w="682" w:type="pct"/>
            <w:tcBorders>
              <w:top w:val="nil"/>
              <w:left w:val="nil"/>
              <w:bottom w:val="single" w:sz="4" w:space="0" w:color="FFFFFF"/>
              <w:right w:val="single" w:sz="4" w:space="0" w:color="FFFFFF"/>
            </w:tcBorders>
            <w:shd w:val="clear" w:color="auto" w:fill="F2F2F2"/>
            <w:vAlign w:val="center"/>
            <w:hideMark/>
          </w:tcPr>
          <w:p w14:paraId="0C5755F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Créditos de vivienda aprobados</w:t>
            </w:r>
          </w:p>
        </w:tc>
        <w:tc>
          <w:tcPr>
            <w:tcW w:w="427" w:type="pct"/>
            <w:tcBorders>
              <w:top w:val="nil"/>
              <w:left w:val="nil"/>
              <w:bottom w:val="single" w:sz="4" w:space="0" w:color="FFFFFF"/>
              <w:right w:val="single" w:sz="4" w:space="0" w:color="FFFFFF"/>
            </w:tcBorders>
            <w:shd w:val="clear" w:color="auto" w:fill="F2F2F2"/>
            <w:vAlign w:val="center"/>
            <w:hideMark/>
          </w:tcPr>
          <w:p w14:paraId="0D8AD35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64" w:type="pct"/>
            <w:tcBorders>
              <w:top w:val="nil"/>
              <w:left w:val="nil"/>
              <w:bottom w:val="single" w:sz="4" w:space="0" w:color="FFFFFF"/>
              <w:right w:val="single" w:sz="4" w:space="0" w:color="FFFFFF"/>
            </w:tcBorders>
            <w:shd w:val="clear" w:color="auto" w:fill="F2F2F2"/>
            <w:vAlign w:val="center"/>
            <w:hideMark/>
          </w:tcPr>
          <w:p w14:paraId="21DB1AF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80</w:t>
            </w:r>
          </w:p>
        </w:tc>
        <w:tc>
          <w:tcPr>
            <w:tcW w:w="490" w:type="pct"/>
            <w:tcBorders>
              <w:top w:val="nil"/>
              <w:left w:val="nil"/>
              <w:bottom w:val="single" w:sz="4" w:space="0" w:color="FFFFFF"/>
              <w:right w:val="single" w:sz="4" w:space="0" w:color="FFFFFF"/>
            </w:tcBorders>
            <w:shd w:val="clear" w:color="auto" w:fill="F2F2F2"/>
            <w:vAlign w:val="center"/>
            <w:hideMark/>
          </w:tcPr>
          <w:p w14:paraId="6DA6EF9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21" w:type="pct"/>
            <w:tcBorders>
              <w:top w:val="nil"/>
              <w:left w:val="nil"/>
              <w:bottom w:val="single" w:sz="4" w:space="0" w:color="FFFFFF"/>
              <w:right w:val="single" w:sz="4" w:space="0" w:color="FFFFFF"/>
            </w:tcBorders>
            <w:shd w:val="clear" w:color="auto" w:fill="F2F2F2"/>
            <w:vAlign w:val="center"/>
            <w:hideMark/>
          </w:tcPr>
          <w:p w14:paraId="3843517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Secretaría Jurídica</w:t>
            </w:r>
          </w:p>
        </w:tc>
      </w:tr>
    </w:tbl>
    <w:p w14:paraId="5AAFCA4D" w14:textId="77777777" w:rsidR="001E3687" w:rsidRPr="002E6696" w:rsidRDefault="001E3687" w:rsidP="001E3687">
      <w:pPr>
        <w:spacing w:after="0" w:line="240" w:lineRule="auto"/>
        <w:jc w:val="both"/>
        <w:rPr>
          <w:rFonts w:ascii="Arial" w:hAnsi="Arial" w:cs="Arial"/>
          <w:b/>
          <w:sz w:val="24"/>
          <w:szCs w:val="24"/>
          <w:lang w:val="es-MX"/>
        </w:rPr>
      </w:pPr>
    </w:p>
    <w:p w14:paraId="70901E58" w14:textId="77777777" w:rsidR="0074238A" w:rsidRDefault="0074238A" w:rsidP="001E3687">
      <w:pPr>
        <w:spacing w:after="0" w:line="240" w:lineRule="auto"/>
        <w:jc w:val="both"/>
        <w:rPr>
          <w:rFonts w:ascii="Arial" w:hAnsi="Arial" w:cs="Arial"/>
          <w:b/>
          <w:sz w:val="24"/>
          <w:szCs w:val="24"/>
          <w:lang w:val="es-MX"/>
        </w:rPr>
      </w:pPr>
    </w:p>
    <w:p w14:paraId="7BF3D68B" w14:textId="77777777" w:rsidR="0074238A" w:rsidRDefault="0074238A" w:rsidP="001E3687">
      <w:pPr>
        <w:spacing w:after="0" w:line="240" w:lineRule="auto"/>
        <w:jc w:val="both"/>
        <w:rPr>
          <w:rFonts w:ascii="Arial" w:hAnsi="Arial" w:cs="Arial"/>
          <w:b/>
          <w:sz w:val="24"/>
          <w:szCs w:val="24"/>
          <w:lang w:val="es-MX"/>
        </w:rPr>
      </w:pPr>
    </w:p>
    <w:p w14:paraId="7DAE0AF2" w14:textId="77777777" w:rsidR="0074238A" w:rsidRDefault="0074238A" w:rsidP="001E3687">
      <w:pPr>
        <w:spacing w:after="0" w:line="240" w:lineRule="auto"/>
        <w:jc w:val="both"/>
        <w:rPr>
          <w:rFonts w:ascii="Arial" w:hAnsi="Arial" w:cs="Arial"/>
          <w:b/>
          <w:sz w:val="24"/>
          <w:szCs w:val="24"/>
          <w:lang w:val="es-MX"/>
        </w:rPr>
      </w:pPr>
    </w:p>
    <w:p w14:paraId="4F5DA0F0" w14:textId="0CA903AB" w:rsidR="0074238A" w:rsidRDefault="0074238A" w:rsidP="001E3687">
      <w:pPr>
        <w:spacing w:after="0" w:line="240" w:lineRule="auto"/>
        <w:jc w:val="both"/>
        <w:rPr>
          <w:rFonts w:ascii="Arial" w:hAnsi="Arial" w:cs="Arial"/>
          <w:b/>
          <w:sz w:val="24"/>
          <w:szCs w:val="24"/>
          <w:lang w:val="es-MX"/>
        </w:rPr>
      </w:pPr>
    </w:p>
    <w:p w14:paraId="4AFE7CA7" w14:textId="5C6C02EF" w:rsidR="00DE1929" w:rsidRDefault="00DE1929" w:rsidP="001E3687">
      <w:pPr>
        <w:spacing w:after="0" w:line="240" w:lineRule="auto"/>
        <w:jc w:val="both"/>
        <w:rPr>
          <w:rFonts w:ascii="Arial" w:hAnsi="Arial" w:cs="Arial"/>
          <w:b/>
          <w:sz w:val="24"/>
          <w:szCs w:val="24"/>
          <w:lang w:val="es-MX"/>
        </w:rPr>
      </w:pPr>
    </w:p>
    <w:p w14:paraId="36B969AF" w14:textId="77777777" w:rsidR="00EC1732" w:rsidRDefault="00EC1732" w:rsidP="001E3687">
      <w:pPr>
        <w:spacing w:after="0" w:line="240" w:lineRule="auto"/>
        <w:jc w:val="both"/>
        <w:rPr>
          <w:rFonts w:ascii="Arial" w:hAnsi="Arial" w:cs="Arial"/>
          <w:b/>
          <w:sz w:val="24"/>
          <w:szCs w:val="24"/>
          <w:lang w:val="es-MX"/>
        </w:rPr>
      </w:pPr>
    </w:p>
    <w:p w14:paraId="61B9E3A7" w14:textId="7DF0EA17" w:rsidR="00DE1929" w:rsidRDefault="00DE1929" w:rsidP="001E3687">
      <w:pPr>
        <w:spacing w:after="0" w:line="240" w:lineRule="auto"/>
        <w:jc w:val="both"/>
        <w:rPr>
          <w:rFonts w:ascii="Arial" w:hAnsi="Arial" w:cs="Arial"/>
          <w:b/>
          <w:sz w:val="24"/>
          <w:szCs w:val="24"/>
          <w:lang w:val="es-MX"/>
        </w:rPr>
      </w:pPr>
    </w:p>
    <w:p w14:paraId="1E516D11" w14:textId="77777777" w:rsidR="00DE1929" w:rsidRDefault="00DE1929" w:rsidP="001E3687">
      <w:pPr>
        <w:spacing w:after="0" w:line="240" w:lineRule="auto"/>
        <w:jc w:val="both"/>
        <w:rPr>
          <w:rFonts w:ascii="Arial" w:hAnsi="Arial" w:cs="Arial"/>
          <w:b/>
          <w:sz w:val="24"/>
          <w:szCs w:val="24"/>
          <w:lang w:val="es-MX"/>
        </w:rPr>
      </w:pPr>
    </w:p>
    <w:p w14:paraId="1EE6239C" w14:textId="77777777"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6BF7A489" w14:textId="166FFD1B" w:rsidR="00DE1929" w:rsidRDefault="00DE1929" w:rsidP="001E3687">
      <w:pPr>
        <w:spacing w:after="0" w:line="240" w:lineRule="auto"/>
        <w:jc w:val="both"/>
        <w:rPr>
          <w:rFonts w:ascii="Arial" w:hAnsi="Arial" w:cs="Arial"/>
          <w:b/>
          <w:sz w:val="24"/>
          <w:szCs w:val="24"/>
          <w:lang w:val="es-MX"/>
        </w:rPr>
      </w:pPr>
    </w:p>
    <w:p w14:paraId="614DA67C" w14:textId="7AF8CD4B" w:rsidR="00DE1929" w:rsidRDefault="00DE1929" w:rsidP="001E3687">
      <w:pPr>
        <w:spacing w:after="0" w:line="240" w:lineRule="auto"/>
        <w:jc w:val="both"/>
        <w:rPr>
          <w:rFonts w:ascii="Arial" w:hAnsi="Arial" w:cs="Arial"/>
          <w:b/>
          <w:sz w:val="24"/>
          <w:szCs w:val="24"/>
          <w:lang w:val="es-MX"/>
        </w:rPr>
      </w:pPr>
    </w:p>
    <w:p w14:paraId="35E8A5D1" w14:textId="392E083C" w:rsidR="00DE1929" w:rsidRDefault="00DE1929" w:rsidP="001E3687">
      <w:pPr>
        <w:spacing w:after="0" w:line="240" w:lineRule="auto"/>
        <w:jc w:val="both"/>
        <w:rPr>
          <w:rFonts w:ascii="Arial" w:hAnsi="Arial" w:cs="Arial"/>
          <w:b/>
          <w:sz w:val="24"/>
          <w:szCs w:val="24"/>
          <w:lang w:val="es-MX"/>
        </w:rPr>
      </w:pPr>
    </w:p>
    <w:p w14:paraId="35FEC050" w14:textId="092480BA" w:rsidR="00DE1929" w:rsidRDefault="00DE1929" w:rsidP="001E3687">
      <w:pPr>
        <w:spacing w:after="0" w:line="240" w:lineRule="auto"/>
        <w:jc w:val="both"/>
        <w:rPr>
          <w:rFonts w:ascii="Arial" w:hAnsi="Arial" w:cs="Arial"/>
          <w:b/>
          <w:sz w:val="24"/>
          <w:szCs w:val="24"/>
          <w:lang w:val="es-MX"/>
        </w:rPr>
      </w:pPr>
    </w:p>
    <w:p w14:paraId="24F0D2DA" w14:textId="218A3D47" w:rsidR="001E3687" w:rsidRPr="002E6696"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 xml:space="preserve">ARTÍCULO 190°. PROGRAMA 83. DIRECCIONAMIENTO ESTRATÉGICO Y PLANEACIÓN INSTITUCIONAL. </w:t>
      </w:r>
      <w:r w:rsidRPr="002E6696">
        <w:rPr>
          <w:rFonts w:ascii="Arial" w:hAnsi="Arial" w:cs="Arial"/>
          <w:sz w:val="24"/>
          <w:szCs w:val="24"/>
        </w:rPr>
        <w:t>Pretende definir la ruta estratégica que guíe la gestión institucional para garantizar los derechos, satisfacer las necesidades y solucionar los problemas de los ciudadanos destinatarios de los productos y servicios desarrollados por el municipio, así como fortalecer la confianza ciudadana y la legitimidad.</w:t>
      </w:r>
    </w:p>
    <w:p w14:paraId="45D5B7BB" w14:textId="55F3F05A" w:rsidR="001E3687" w:rsidRDefault="001E3687" w:rsidP="001E3687">
      <w:pPr>
        <w:spacing w:after="0" w:line="240" w:lineRule="auto"/>
        <w:jc w:val="both"/>
        <w:rPr>
          <w:rFonts w:ascii="Arial" w:hAnsi="Arial" w:cs="Arial"/>
          <w:sz w:val="24"/>
          <w:szCs w:val="24"/>
        </w:rPr>
      </w:pPr>
    </w:p>
    <w:p w14:paraId="6B632016" w14:textId="77777777" w:rsidR="001E3687" w:rsidRPr="002E6696" w:rsidRDefault="001E3687" w:rsidP="001E3687">
      <w:pPr>
        <w:spacing w:after="0" w:line="240" w:lineRule="auto"/>
        <w:jc w:val="both"/>
        <w:rPr>
          <w:rFonts w:ascii="Arial" w:hAnsi="Arial" w:cs="Arial"/>
          <w:b/>
          <w:sz w:val="24"/>
          <w:szCs w:val="24"/>
          <w:lang w:val="es-MX"/>
        </w:rPr>
      </w:pPr>
    </w:p>
    <w:p w14:paraId="54D2DD0F" w14:textId="379BFCF4"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7643E9F7" w14:textId="77777777" w:rsidR="0074238A" w:rsidRPr="002E6696" w:rsidRDefault="0074238A"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848"/>
        <w:gridCol w:w="1154"/>
        <w:gridCol w:w="1565"/>
        <w:gridCol w:w="1329"/>
        <w:gridCol w:w="768"/>
        <w:gridCol w:w="789"/>
        <w:gridCol w:w="841"/>
        <w:gridCol w:w="1052"/>
      </w:tblGrid>
      <w:tr w:rsidR="00EC1732" w:rsidRPr="00FC4B30" w14:paraId="757052E2" w14:textId="77777777" w:rsidTr="00CB0FFB">
        <w:trPr>
          <w:trHeight w:val="408"/>
          <w:tblHeader/>
          <w:jc w:val="center"/>
        </w:trPr>
        <w:tc>
          <w:tcPr>
            <w:tcW w:w="508" w:type="pct"/>
            <w:tcBorders>
              <w:top w:val="single" w:sz="4" w:space="0" w:color="FFFFFF"/>
              <w:left w:val="single" w:sz="4" w:space="0" w:color="FFFFFF"/>
              <w:bottom w:val="single" w:sz="4" w:space="0" w:color="FFFFFF"/>
              <w:right w:val="single" w:sz="4" w:space="0" w:color="FFFFFF"/>
            </w:tcBorders>
            <w:shd w:val="clear" w:color="000000" w:fill="005DAA"/>
            <w:vAlign w:val="center"/>
            <w:hideMark/>
          </w:tcPr>
          <w:p w14:paraId="31D0B9DE"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691" w:type="pct"/>
            <w:tcBorders>
              <w:top w:val="single" w:sz="4" w:space="0" w:color="FFFFFF"/>
              <w:left w:val="nil"/>
              <w:bottom w:val="single" w:sz="4" w:space="0" w:color="FFFFFF"/>
              <w:right w:val="single" w:sz="4" w:space="0" w:color="FFFFFF"/>
            </w:tcBorders>
            <w:shd w:val="clear" w:color="000000" w:fill="005DAA"/>
            <w:vAlign w:val="center"/>
            <w:hideMark/>
          </w:tcPr>
          <w:p w14:paraId="2F774B79"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1071" w:type="pct"/>
            <w:tcBorders>
              <w:top w:val="single" w:sz="4" w:space="0" w:color="FFFFFF"/>
              <w:left w:val="nil"/>
              <w:bottom w:val="single" w:sz="4" w:space="0" w:color="FFFFFF"/>
              <w:right w:val="single" w:sz="4" w:space="0" w:color="FFFFFF"/>
            </w:tcBorders>
            <w:shd w:val="clear" w:color="000000" w:fill="005DAA"/>
            <w:vAlign w:val="center"/>
            <w:hideMark/>
          </w:tcPr>
          <w:p w14:paraId="0E9721EC"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667" w:type="pct"/>
            <w:tcBorders>
              <w:top w:val="single" w:sz="4" w:space="0" w:color="FFFFFF"/>
              <w:left w:val="nil"/>
              <w:bottom w:val="single" w:sz="4" w:space="0" w:color="FFFFFF"/>
              <w:right w:val="single" w:sz="4" w:space="0" w:color="FFFFFF"/>
            </w:tcBorders>
            <w:shd w:val="clear" w:color="000000" w:fill="005DAA"/>
            <w:vAlign w:val="center"/>
            <w:hideMark/>
          </w:tcPr>
          <w:p w14:paraId="56FD20B7"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460" w:type="pct"/>
            <w:tcBorders>
              <w:top w:val="single" w:sz="4" w:space="0" w:color="FFFFFF"/>
              <w:left w:val="nil"/>
              <w:bottom w:val="single" w:sz="4" w:space="0" w:color="FFFFFF"/>
              <w:right w:val="single" w:sz="4" w:space="0" w:color="FFFFFF"/>
            </w:tcBorders>
            <w:shd w:val="clear" w:color="000000" w:fill="005DAA"/>
            <w:vAlign w:val="center"/>
            <w:hideMark/>
          </w:tcPr>
          <w:p w14:paraId="47DCFF58"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000000" w:fill="005DAA"/>
            <w:vAlign w:val="center"/>
            <w:hideMark/>
          </w:tcPr>
          <w:p w14:paraId="043CBE45"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499" w:type="pct"/>
            <w:tcBorders>
              <w:top w:val="single" w:sz="4" w:space="0" w:color="FFFFFF"/>
              <w:left w:val="nil"/>
              <w:bottom w:val="single" w:sz="4" w:space="0" w:color="FFFFFF"/>
              <w:right w:val="single" w:sz="4" w:space="0" w:color="FFFFFF"/>
            </w:tcBorders>
            <w:shd w:val="clear" w:color="000000" w:fill="005DAA"/>
            <w:vAlign w:val="center"/>
            <w:hideMark/>
          </w:tcPr>
          <w:p w14:paraId="295C14BD"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000000" w:fill="005DAA"/>
            <w:vAlign w:val="center"/>
            <w:hideMark/>
          </w:tcPr>
          <w:p w14:paraId="4C946EED"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EC1732" w:rsidRPr="00FC4B30" w14:paraId="3C2D6283" w14:textId="77777777" w:rsidTr="00CB0FFB">
        <w:trPr>
          <w:trHeight w:val="765"/>
          <w:jc w:val="center"/>
        </w:trPr>
        <w:tc>
          <w:tcPr>
            <w:tcW w:w="508" w:type="pct"/>
            <w:vMerge w:val="restart"/>
            <w:tcBorders>
              <w:top w:val="nil"/>
              <w:left w:val="single" w:sz="4" w:space="0" w:color="FFFFFF"/>
              <w:bottom w:val="single" w:sz="4" w:space="0" w:color="FFFFFF"/>
              <w:right w:val="single" w:sz="4" w:space="0" w:color="FFFFFF"/>
            </w:tcBorders>
            <w:shd w:val="clear" w:color="000000" w:fill="D9D9D9"/>
            <w:vAlign w:val="center"/>
            <w:hideMark/>
          </w:tcPr>
          <w:p w14:paraId="7128B1A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Mejorar el Índice de Desempeño Institucional - IDI a 90</w:t>
            </w:r>
          </w:p>
        </w:tc>
        <w:tc>
          <w:tcPr>
            <w:tcW w:w="691" w:type="pct"/>
            <w:vMerge w:val="restart"/>
            <w:tcBorders>
              <w:top w:val="nil"/>
              <w:left w:val="single" w:sz="4" w:space="0" w:color="FFFFFF"/>
              <w:bottom w:val="single" w:sz="4" w:space="0" w:color="FFFFFF"/>
              <w:right w:val="single" w:sz="4" w:space="0" w:color="FFFFFF"/>
            </w:tcBorders>
            <w:shd w:val="clear" w:color="000000" w:fill="F2F2F2"/>
            <w:vAlign w:val="center"/>
            <w:hideMark/>
          </w:tcPr>
          <w:p w14:paraId="4134D9D8"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Direccionamiento estratégico y planeación Institucional</w:t>
            </w:r>
          </w:p>
        </w:tc>
        <w:tc>
          <w:tcPr>
            <w:tcW w:w="1071" w:type="pct"/>
            <w:tcBorders>
              <w:top w:val="nil"/>
              <w:left w:val="nil"/>
              <w:bottom w:val="single" w:sz="4" w:space="0" w:color="FFFFFF"/>
              <w:right w:val="single" w:sz="4" w:space="0" w:color="FFFFFF"/>
            </w:tcBorders>
            <w:shd w:val="clear" w:color="000000" w:fill="F2F2F2"/>
            <w:vAlign w:val="center"/>
            <w:hideMark/>
          </w:tcPr>
          <w:p w14:paraId="2395FC8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Plan de Desarrollo Territorial</w:t>
            </w:r>
          </w:p>
        </w:tc>
        <w:tc>
          <w:tcPr>
            <w:tcW w:w="667" w:type="pct"/>
            <w:tcBorders>
              <w:top w:val="nil"/>
              <w:left w:val="nil"/>
              <w:bottom w:val="single" w:sz="4" w:space="0" w:color="FFFFFF"/>
              <w:right w:val="single" w:sz="4" w:space="0" w:color="FFFFFF"/>
            </w:tcBorders>
            <w:shd w:val="clear" w:color="000000" w:fill="F2F2F2"/>
            <w:vAlign w:val="center"/>
            <w:hideMark/>
          </w:tcPr>
          <w:p w14:paraId="4C057E5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Documento de Plan de Desarrollo Territorial aprobado</w:t>
            </w:r>
          </w:p>
        </w:tc>
        <w:tc>
          <w:tcPr>
            <w:tcW w:w="460" w:type="pct"/>
            <w:tcBorders>
              <w:top w:val="nil"/>
              <w:left w:val="nil"/>
              <w:bottom w:val="single" w:sz="4" w:space="0" w:color="FFFFFF"/>
              <w:right w:val="single" w:sz="4" w:space="0" w:color="FFFFFF"/>
            </w:tcBorders>
            <w:shd w:val="clear" w:color="000000" w:fill="F2F2F2"/>
            <w:vAlign w:val="center"/>
            <w:hideMark/>
          </w:tcPr>
          <w:p w14:paraId="09CCAB65"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000000" w:fill="F2F2F2"/>
            <w:vAlign w:val="center"/>
            <w:hideMark/>
          </w:tcPr>
          <w:p w14:paraId="0BD808BA"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499" w:type="pct"/>
            <w:tcBorders>
              <w:top w:val="nil"/>
              <w:left w:val="nil"/>
              <w:bottom w:val="single" w:sz="4" w:space="0" w:color="FFFFFF"/>
              <w:right w:val="single" w:sz="4" w:space="0" w:color="FFFFFF"/>
            </w:tcBorders>
            <w:shd w:val="clear" w:color="000000" w:fill="F2F2F2"/>
            <w:vAlign w:val="center"/>
            <w:hideMark/>
          </w:tcPr>
          <w:p w14:paraId="79D38289"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000000" w:fill="F2F2F2"/>
            <w:vAlign w:val="center"/>
            <w:hideMark/>
          </w:tcPr>
          <w:p w14:paraId="4243C019"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Departamento Administrativo de Planeación </w:t>
            </w:r>
          </w:p>
        </w:tc>
      </w:tr>
      <w:tr w:rsidR="00EC1732" w:rsidRPr="00FC4B30" w14:paraId="5D46C7EA" w14:textId="77777777" w:rsidTr="00CB0FFB">
        <w:trPr>
          <w:trHeight w:val="816"/>
          <w:jc w:val="center"/>
        </w:trPr>
        <w:tc>
          <w:tcPr>
            <w:tcW w:w="508" w:type="pct"/>
            <w:vMerge/>
            <w:tcBorders>
              <w:top w:val="nil"/>
              <w:left w:val="single" w:sz="4" w:space="0" w:color="FFFFFF"/>
              <w:bottom w:val="single" w:sz="4" w:space="0" w:color="FFFFFF"/>
              <w:right w:val="single" w:sz="4" w:space="0" w:color="FFFFFF"/>
            </w:tcBorders>
            <w:vAlign w:val="center"/>
            <w:hideMark/>
          </w:tcPr>
          <w:p w14:paraId="342916D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91" w:type="pct"/>
            <w:vMerge/>
            <w:tcBorders>
              <w:top w:val="nil"/>
              <w:left w:val="single" w:sz="4" w:space="0" w:color="FFFFFF"/>
              <w:bottom w:val="single" w:sz="4" w:space="0" w:color="FFFFFF"/>
              <w:right w:val="single" w:sz="4" w:space="0" w:color="FFFFFF"/>
            </w:tcBorders>
            <w:vAlign w:val="center"/>
            <w:hideMark/>
          </w:tcPr>
          <w:p w14:paraId="275E8C2D"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071" w:type="pct"/>
            <w:tcBorders>
              <w:top w:val="nil"/>
              <w:left w:val="nil"/>
              <w:bottom w:val="single" w:sz="4" w:space="0" w:color="FFFFFF"/>
              <w:right w:val="single" w:sz="4" w:space="0" w:color="FFFFFF"/>
            </w:tcBorders>
            <w:shd w:val="clear" w:color="000000" w:fill="D9D9D9"/>
            <w:vAlign w:val="center"/>
            <w:hideMark/>
          </w:tcPr>
          <w:p w14:paraId="71347229"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Banco de Proyectos operando</w:t>
            </w:r>
          </w:p>
        </w:tc>
        <w:tc>
          <w:tcPr>
            <w:tcW w:w="667" w:type="pct"/>
            <w:tcBorders>
              <w:top w:val="nil"/>
              <w:left w:val="nil"/>
              <w:bottom w:val="single" w:sz="4" w:space="0" w:color="FFFFFF"/>
              <w:right w:val="single" w:sz="4" w:space="0" w:color="FFFFFF"/>
            </w:tcBorders>
            <w:shd w:val="clear" w:color="000000" w:fill="D9D9D9"/>
            <w:vAlign w:val="center"/>
            <w:hideMark/>
          </w:tcPr>
          <w:p w14:paraId="040C8A9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Proyectos de inversión pública formulados y radicados</w:t>
            </w:r>
          </w:p>
        </w:tc>
        <w:tc>
          <w:tcPr>
            <w:tcW w:w="460" w:type="pct"/>
            <w:tcBorders>
              <w:top w:val="nil"/>
              <w:left w:val="nil"/>
              <w:bottom w:val="single" w:sz="4" w:space="0" w:color="FFFFFF"/>
              <w:right w:val="single" w:sz="4" w:space="0" w:color="FFFFFF"/>
            </w:tcBorders>
            <w:shd w:val="clear" w:color="000000" w:fill="D9D9D9"/>
            <w:vAlign w:val="center"/>
            <w:hideMark/>
          </w:tcPr>
          <w:p w14:paraId="702E0B96"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hideMark/>
          </w:tcPr>
          <w:p w14:paraId="317F6AEF"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150</w:t>
            </w:r>
          </w:p>
        </w:tc>
        <w:tc>
          <w:tcPr>
            <w:tcW w:w="499" w:type="pct"/>
            <w:tcBorders>
              <w:top w:val="nil"/>
              <w:left w:val="nil"/>
              <w:bottom w:val="single" w:sz="4" w:space="0" w:color="FFFFFF"/>
              <w:right w:val="single" w:sz="4" w:space="0" w:color="FFFFFF"/>
            </w:tcBorders>
            <w:shd w:val="clear" w:color="000000" w:fill="D9D9D9"/>
            <w:vAlign w:val="center"/>
            <w:hideMark/>
          </w:tcPr>
          <w:p w14:paraId="00362CF8"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3967C6EA"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2840A488" w14:textId="77777777" w:rsidTr="00CB0FFB">
        <w:trPr>
          <w:trHeight w:val="408"/>
          <w:jc w:val="center"/>
        </w:trPr>
        <w:tc>
          <w:tcPr>
            <w:tcW w:w="508" w:type="pct"/>
            <w:vMerge/>
            <w:tcBorders>
              <w:top w:val="nil"/>
              <w:left w:val="single" w:sz="4" w:space="0" w:color="FFFFFF"/>
              <w:bottom w:val="single" w:sz="4" w:space="0" w:color="FFFFFF"/>
              <w:right w:val="single" w:sz="4" w:space="0" w:color="FFFFFF"/>
            </w:tcBorders>
            <w:vAlign w:val="center"/>
            <w:hideMark/>
          </w:tcPr>
          <w:p w14:paraId="7F703A1D"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91" w:type="pct"/>
            <w:vMerge/>
            <w:tcBorders>
              <w:top w:val="nil"/>
              <w:left w:val="single" w:sz="4" w:space="0" w:color="FFFFFF"/>
              <w:bottom w:val="single" w:sz="4" w:space="0" w:color="FFFFFF"/>
              <w:right w:val="single" w:sz="4" w:space="0" w:color="FFFFFF"/>
            </w:tcBorders>
            <w:vAlign w:val="center"/>
            <w:hideMark/>
          </w:tcPr>
          <w:p w14:paraId="0F727023"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071" w:type="pct"/>
            <w:tcBorders>
              <w:top w:val="nil"/>
              <w:left w:val="nil"/>
              <w:bottom w:val="single" w:sz="4" w:space="0" w:color="FFFFFF"/>
              <w:right w:val="single" w:sz="4" w:space="0" w:color="FFFFFF"/>
            </w:tcBorders>
            <w:shd w:val="clear" w:color="000000" w:fill="F2F2F2"/>
            <w:vAlign w:val="center"/>
            <w:hideMark/>
          </w:tcPr>
          <w:p w14:paraId="34449D19"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Servicio de seguimiento a la inversión pública del PDM </w:t>
            </w:r>
          </w:p>
        </w:tc>
        <w:tc>
          <w:tcPr>
            <w:tcW w:w="667" w:type="pct"/>
            <w:tcBorders>
              <w:top w:val="nil"/>
              <w:left w:val="nil"/>
              <w:bottom w:val="single" w:sz="4" w:space="0" w:color="FFFFFF"/>
              <w:right w:val="single" w:sz="4" w:space="0" w:color="FFFFFF"/>
            </w:tcBorders>
            <w:shd w:val="clear" w:color="000000" w:fill="F2F2F2"/>
            <w:vAlign w:val="center"/>
            <w:hideMark/>
          </w:tcPr>
          <w:p w14:paraId="474B8C4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Reportes de seguimiento a la inversión pública del PDM elaborados</w:t>
            </w:r>
          </w:p>
        </w:tc>
        <w:tc>
          <w:tcPr>
            <w:tcW w:w="460" w:type="pct"/>
            <w:tcBorders>
              <w:top w:val="nil"/>
              <w:left w:val="nil"/>
              <w:bottom w:val="single" w:sz="4" w:space="0" w:color="FFFFFF"/>
              <w:right w:val="single" w:sz="4" w:space="0" w:color="FFFFFF"/>
            </w:tcBorders>
            <w:shd w:val="clear" w:color="000000" w:fill="F2F2F2"/>
            <w:vAlign w:val="center"/>
            <w:hideMark/>
          </w:tcPr>
          <w:p w14:paraId="3850F1C8"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000000" w:fill="F2F2F2"/>
            <w:vAlign w:val="center"/>
            <w:hideMark/>
          </w:tcPr>
          <w:p w14:paraId="145860C6"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20</w:t>
            </w:r>
          </w:p>
        </w:tc>
        <w:tc>
          <w:tcPr>
            <w:tcW w:w="499" w:type="pct"/>
            <w:tcBorders>
              <w:top w:val="nil"/>
              <w:left w:val="nil"/>
              <w:bottom w:val="single" w:sz="4" w:space="0" w:color="FFFFFF"/>
              <w:right w:val="single" w:sz="4" w:space="0" w:color="FFFFFF"/>
            </w:tcBorders>
            <w:shd w:val="clear" w:color="000000" w:fill="F2F2F2"/>
            <w:vAlign w:val="center"/>
            <w:hideMark/>
          </w:tcPr>
          <w:p w14:paraId="1D853A9D"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1B2652B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1682356B" w14:textId="77777777" w:rsidTr="00CB0FFB">
        <w:trPr>
          <w:trHeight w:val="204"/>
          <w:jc w:val="center"/>
        </w:trPr>
        <w:tc>
          <w:tcPr>
            <w:tcW w:w="508" w:type="pct"/>
            <w:vMerge/>
            <w:tcBorders>
              <w:top w:val="nil"/>
              <w:left w:val="single" w:sz="4" w:space="0" w:color="FFFFFF"/>
              <w:bottom w:val="single" w:sz="4" w:space="0" w:color="FFFFFF"/>
              <w:right w:val="single" w:sz="4" w:space="0" w:color="FFFFFF"/>
            </w:tcBorders>
            <w:vAlign w:val="center"/>
            <w:hideMark/>
          </w:tcPr>
          <w:p w14:paraId="52F4ABA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91" w:type="pct"/>
            <w:vMerge/>
            <w:tcBorders>
              <w:top w:val="nil"/>
              <w:left w:val="single" w:sz="4" w:space="0" w:color="FFFFFF"/>
              <w:bottom w:val="single" w:sz="4" w:space="0" w:color="FFFFFF"/>
              <w:right w:val="single" w:sz="4" w:space="0" w:color="FFFFFF"/>
            </w:tcBorders>
            <w:vAlign w:val="center"/>
            <w:hideMark/>
          </w:tcPr>
          <w:p w14:paraId="0F6A12FE"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071" w:type="pct"/>
            <w:tcBorders>
              <w:top w:val="nil"/>
              <w:left w:val="nil"/>
              <w:bottom w:val="single" w:sz="4" w:space="0" w:color="FFFFFF"/>
              <w:right w:val="single" w:sz="4" w:space="0" w:color="FFFFFF"/>
            </w:tcBorders>
            <w:shd w:val="clear" w:color="000000" w:fill="D9D9D9"/>
            <w:vAlign w:val="center"/>
            <w:hideMark/>
          </w:tcPr>
          <w:p w14:paraId="73674E45"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Servicio de asistencia técnica al Consejo Territorial de Planeación </w:t>
            </w:r>
          </w:p>
        </w:tc>
        <w:tc>
          <w:tcPr>
            <w:tcW w:w="667" w:type="pct"/>
            <w:tcBorders>
              <w:top w:val="nil"/>
              <w:left w:val="nil"/>
              <w:bottom w:val="single" w:sz="4" w:space="0" w:color="FFFFFF"/>
              <w:right w:val="single" w:sz="4" w:space="0" w:color="FFFFFF"/>
            </w:tcBorders>
            <w:shd w:val="clear" w:color="000000" w:fill="D9D9D9"/>
            <w:vAlign w:val="center"/>
            <w:hideMark/>
          </w:tcPr>
          <w:p w14:paraId="5D32AF8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Consejo Territorial de Planeación apoyado</w:t>
            </w:r>
          </w:p>
        </w:tc>
        <w:tc>
          <w:tcPr>
            <w:tcW w:w="460" w:type="pct"/>
            <w:tcBorders>
              <w:top w:val="nil"/>
              <w:left w:val="nil"/>
              <w:bottom w:val="single" w:sz="4" w:space="0" w:color="FFFFFF"/>
              <w:right w:val="single" w:sz="4" w:space="0" w:color="FFFFFF"/>
            </w:tcBorders>
            <w:shd w:val="clear" w:color="000000" w:fill="D9D9D9"/>
            <w:vAlign w:val="center"/>
            <w:hideMark/>
          </w:tcPr>
          <w:p w14:paraId="7C843DEE"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hideMark/>
          </w:tcPr>
          <w:p w14:paraId="7848D1A3" w14:textId="77777777" w:rsidR="00EC1732" w:rsidRPr="00FC4B30" w:rsidRDefault="00EC1732" w:rsidP="00CB0FFB">
            <w:pPr>
              <w:spacing w:after="0" w:line="240" w:lineRule="auto"/>
              <w:jc w:val="both"/>
              <w:rPr>
                <w:rFonts w:ascii="Arial Narrow" w:hAnsi="Arial Narrow" w:cs="Arial"/>
                <w:strike/>
                <w:color w:val="000000"/>
                <w:sz w:val="16"/>
                <w:szCs w:val="16"/>
                <w:lang w:eastAsia="es-CO"/>
              </w:rPr>
            </w:pPr>
          </w:p>
          <w:p w14:paraId="1C9F55ED"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499" w:type="pct"/>
            <w:tcBorders>
              <w:top w:val="nil"/>
              <w:left w:val="nil"/>
              <w:bottom w:val="single" w:sz="4" w:space="0" w:color="FFFFFF"/>
              <w:right w:val="single" w:sz="4" w:space="0" w:color="FFFFFF"/>
            </w:tcBorders>
            <w:shd w:val="clear" w:color="000000" w:fill="D9D9D9"/>
            <w:vAlign w:val="center"/>
            <w:hideMark/>
          </w:tcPr>
          <w:p w14:paraId="27B01461"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Mantener </w:t>
            </w:r>
          </w:p>
        </w:tc>
        <w:tc>
          <w:tcPr>
            <w:tcW w:w="630" w:type="pct"/>
            <w:vMerge/>
            <w:tcBorders>
              <w:top w:val="nil"/>
              <w:left w:val="single" w:sz="4" w:space="0" w:color="FFFFFF"/>
              <w:bottom w:val="single" w:sz="4" w:space="0" w:color="FFFFFF"/>
              <w:right w:val="single" w:sz="4" w:space="0" w:color="FFFFFF"/>
            </w:tcBorders>
            <w:vAlign w:val="center"/>
            <w:hideMark/>
          </w:tcPr>
          <w:p w14:paraId="290A9851"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23FC0FA6" w14:textId="77777777" w:rsidTr="00CB0FFB">
        <w:trPr>
          <w:trHeight w:val="408"/>
          <w:jc w:val="center"/>
        </w:trPr>
        <w:tc>
          <w:tcPr>
            <w:tcW w:w="508" w:type="pct"/>
            <w:vMerge/>
            <w:tcBorders>
              <w:top w:val="nil"/>
              <w:left w:val="single" w:sz="4" w:space="0" w:color="FFFFFF"/>
              <w:bottom w:val="single" w:sz="4" w:space="0" w:color="FFFFFF"/>
              <w:right w:val="single" w:sz="4" w:space="0" w:color="FFFFFF"/>
            </w:tcBorders>
            <w:vAlign w:val="center"/>
            <w:hideMark/>
          </w:tcPr>
          <w:p w14:paraId="1C48031E"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91" w:type="pct"/>
            <w:vMerge/>
            <w:tcBorders>
              <w:top w:val="nil"/>
              <w:left w:val="single" w:sz="4" w:space="0" w:color="FFFFFF"/>
              <w:bottom w:val="single" w:sz="4" w:space="0" w:color="FFFFFF"/>
              <w:right w:val="single" w:sz="4" w:space="0" w:color="FFFFFF"/>
            </w:tcBorders>
            <w:vAlign w:val="center"/>
            <w:hideMark/>
          </w:tcPr>
          <w:p w14:paraId="11AC670D"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071" w:type="pct"/>
            <w:tcBorders>
              <w:top w:val="nil"/>
              <w:left w:val="nil"/>
              <w:bottom w:val="single" w:sz="4" w:space="0" w:color="FFFFFF"/>
              <w:right w:val="single" w:sz="4" w:space="0" w:color="FFFFFF"/>
            </w:tcBorders>
            <w:shd w:val="clear" w:color="000000" w:fill="F2F2F2"/>
            <w:vAlign w:val="center"/>
            <w:hideMark/>
          </w:tcPr>
          <w:p w14:paraId="1DFA0656"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Sistema de Planeación Territorial Municipal</w:t>
            </w:r>
          </w:p>
        </w:tc>
        <w:tc>
          <w:tcPr>
            <w:tcW w:w="667" w:type="pct"/>
            <w:tcBorders>
              <w:top w:val="nil"/>
              <w:left w:val="nil"/>
              <w:bottom w:val="single" w:sz="4" w:space="0" w:color="FFFFFF"/>
              <w:right w:val="single" w:sz="4" w:space="0" w:color="FFFFFF"/>
            </w:tcBorders>
            <w:shd w:val="clear" w:color="000000" w:fill="F2F2F2"/>
            <w:vAlign w:val="center"/>
            <w:hideMark/>
          </w:tcPr>
          <w:p w14:paraId="1BD1D5F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Sistema de planeaciónTerritorial municipal, diseñado e implementado </w:t>
            </w:r>
          </w:p>
        </w:tc>
        <w:tc>
          <w:tcPr>
            <w:tcW w:w="460" w:type="pct"/>
            <w:tcBorders>
              <w:top w:val="nil"/>
              <w:left w:val="nil"/>
              <w:bottom w:val="single" w:sz="4" w:space="0" w:color="FFFFFF"/>
              <w:right w:val="single" w:sz="4" w:space="0" w:color="FFFFFF"/>
            </w:tcBorders>
            <w:shd w:val="clear" w:color="000000" w:fill="F2F2F2"/>
            <w:vAlign w:val="center"/>
            <w:hideMark/>
          </w:tcPr>
          <w:p w14:paraId="5C09BAC5"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Número </w:t>
            </w:r>
          </w:p>
        </w:tc>
        <w:tc>
          <w:tcPr>
            <w:tcW w:w="473" w:type="pct"/>
            <w:tcBorders>
              <w:top w:val="nil"/>
              <w:left w:val="nil"/>
              <w:bottom w:val="single" w:sz="4" w:space="0" w:color="FFFFFF"/>
              <w:right w:val="single" w:sz="4" w:space="0" w:color="FFFFFF"/>
            </w:tcBorders>
            <w:shd w:val="clear" w:color="000000" w:fill="F2F2F2"/>
            <w:vAlign w:val="center"/>
            <w:hideMark/>
          </w:tcPr>
          <w:p w14:paraId="7C4EFC31"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499" w:type="pct"/>
            <w:tcBorders>
              <w:top w:val="nil"/>
              <w:left w:val="nil"/>
              <w:bottom w:val="single" w:sz="4" w:space="0" w:color="FFFFFF"/>
              <w:right w:val="single" w:sz="4" w:space="0" w:color="FFFFFF"/>
            </w:tcBorders>
            <w:shd w:val="clear" w:color="000000" w:fill="F2F2F2"/>
            <w:vAlign w:val="center"/>
            <w:hideMark/>
          </w:tcPr>
          <w:p w14:paraId="7D2DE1D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643D6FEF"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7CA3D2DB" w14:textId="77777777" w:rsidTr="00CB0FFB">
        <w:trPr>
          <w:trHeight w:val="408"/>
          <w:jc w:val="center"/>
        </w:trPr>
        <w:tc>
          <w:tcPr>
            <w:tcW w:w="508" w:type="pct"/>
            <w:vMerge/>
            <w:tcBorders>
              <w:top w:val="nil"/>
              <w:left w:val="single" w:sz="4" w:space="0" w:color="FFFFFF"/>
              <w:bottom w:val="single" w:sz="4" w:space="0" w:color="FFFFFF"/>
              <w:right w:val="single" w:sz="4" w:space="0" w:color="FFFFFF"/>
            </w:tcBorders>
            <w:vAlign w:val="center"/>
            <w:hideMark/>
          </w:tcPr>
          <w:p w14:paraId="17F11565"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91" w:type="pct"/>
            <w:vMerge/>
            <w:tcBorders>
              <w:top w:val="nil"/>
              <w:left w:val="single" w:sz="4" w:space="0" w:color="FFFFFF"/>
              <w:bottom w:val="single" w:sz="4" w:space="0" w:color="FFFFFF"/>
              <w:right w:val="single" w:sz="4" w:space="0" w:color="FFFFFF"/>
            </w:tcBorders>
            <w:vAlign w:val="center"/>
            <w:hideMark/>
          </w:tcPr>
          <w:p w14:paraId="16CE7F1D"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071" w:type="pct"/>
            <w:tcBorders>
              <w:top w:val="nil"/>
              <w:left w:val="nil"/>
              <w:bottom w:val="single" w:sz="4" w:space="0" w:color="FFFFFF"/>
              <w:right w:val="single" w:sz="4" w:space="0" w:color="FFFFFF"/>
            </w:tcBorders>
            <w:shd w:val="clear" w:color="000000" w:fill="D9D9D9"/>
            <w:vAlign w:val="center"/>
            <w:hideMark/>
          </w:tcPr>
          <w:p w14:paraId="0AEF309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Servicio de Implementación Sistemas de Gestión         ( ISO 9001)</w:t>
            </w:r>
          </w:p>
        </w:tc>
        <w:tc>
          <w:tcPr>
            <w:tcW w:w="667" w:type="pct"/>
            <w:tcBorders>
              <w:top w:val="nil"/>
              <w:left w:val="nil"/>
              <w:bottom w:val="single" w:sz="4" w:space="0" w:color="FFFFFF"/>
              <w:right w:val="single" w:sz="4" w:space="0" w:color="FFFFFF"/>
            </w:tcBorders>
            <w:shd w:val="clear" w:color="000000" w:fill="D9D9D9"/>
            <w:vAlign w:val="center"/>
            <w:hideMark/>
          </w:tcPr>
          <w:p w14:paraId="1527B50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Certificación y/o renovación del Sistema de Gestión (ISO 9001) lograda</w:t>
            </w:r>
          </w:p>
        </w:tc>
        <w:tc>
          <w:tcPr>
            <w:tcW w:w="460" w:type="pct"/>
            <w:tcBorders>
              <w:top w:val="nil"/>
              <w:left w:val="nil"/>
              <w:bottom w:val="single" w:sz="4" w:space="0" w:color="FFFFFF"/>
              <w:right w:val="single" w:sz="4" w:space="0" w:color="FFFFFF"/>
            </w:tcBorders>
            <w:shd w:val="clear" w:color="000000" w:fill="D9D9D9"/>
            <w:vAlign w:val="center"/>
            <w:hideMark/>
          </w:tcPr>
          <w:p w14:paraId="2F595CEF"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hideMark/>
          </w:tcPr>
          <w:p w14:paraId="124F12E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4</w:t>
            </w:r>
          </w:p>
        </w:tc>
        <w:tc>
          <w:tcPr>
            <w:tcW w:w="499" w:type="pct"/>
            <w:tcBorders>
              <w:top w:val="nil"/>
              <w:left w:val="nil"/>
              <w:bottom w:val="single" w:sz="4" w:space="0" w:color="FFFFFF"/>
              <w:right w:val="single" w:sz="4" w:space="0" w:color="FFFFFF"/>
            </w:tcBorders>
            <w:shd w:val="clear" w:color="000000" w:fill="D9D9D9"/>
            <w:vAlign w:val="center"/>
            <w:hideMark/>
          </w:tcPr>
          <w:p w14:paraId="7E958FE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Pr>
                <w:rFonts w:ascii="Arial Narrow" w:hAnsi="Arial Narrow" w:cs="Arial"/>
                <w:color w:val="000000"/>
                <w:sz w:val="16"/>
                <w:szCs w:val="16"/>
                <w:lang w:eastAsia="es-CO"/>
              </w:rPr>
              <w:t>I</w:t>
            </w:r>
            <w:r w:rsidRPr="00FC4B30">
              <w:rPr>
                <w:rFonts w:ascii="Arial Narrow" w:hAnsi="Arial Narrow" w:cs="Arial"/>
                <w:color w:val="000000"/>
                <w:sz w:val="16"/>
                <w:szCs w:val="16"/>
                <w:lang w:eastAsia="es-CO"/>
              </w:rPr>
              <w:t>ncrementar</w:t>
            </w:r>
          </w:p>
        </w:tc>
        <w:tc>
          <w:tcPr>
            <w:tcW w:w="630" w:type="pct"/>
            <w:vMerge/>
            <w:tcBorders>
              <w:top w:val="nil"/>
              <w:left w:val="single" w:sz="4" w:space="0" w:color="FFFFFF"/>
              <w:bottom w:val="single" w:sz="4" w:space="0" w:color="FFFFFF"/>
              <w:right w:val="single" w:sz="4" w:space="0" w:color="FFFFFF"/>
            </w:tcBorders>
            <w:vAlign w:val="center"/>
            <w:hideMark/>
          </w:tcPr>
          <w:p w14:paraId="4ABE2BD1"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76672511" w14:textId="77777777" w:rsidTr="00CB0FFB">
        <w:trPr>
          <w:trHeight w:val="408"/>
          <w:jc w:val="center"/>
        </w:trPr>
        <w:tc>
          <w:tcPr>
            <w:tcW w:w="508" w:type="pct"/>
            <w:vMerge/>
            <w:tcBorders>
              <w:top w:val="nil"/>
              <w:left w:val="single" w:sz="4" w:space="0" w:color="FFFFFF"/>
              <w:bottom w:val="single" w:sz="4" w:space="0" w:color="FFFFFF"/>
              <w:right w:val="single" w:sz="4" w:space="0" w:color="FFFFFF"/>
            </w:tcBorders>
            <w:vAlign w:val="center"/>
            <w:hideMark/>
          </w:tcPr>
          <w:p w14:paraId="33DD04E9"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91" w:type="pct"/>
            <w:vMerge/>
            <w:tcBorders>
              <w:top w:val="nil"/>
              <w:left w:val="single" w:sz="4" w:space="0" w:color="FFFFFF"/>
              <w:bottom w:val="single" w:sz="4" w:space="0" w:color="FFFFFF"/>
              <w:right w:val="single" w:sz="4" w:space="0" w:color="FFFFFF"/>
            </w:tcBorders>
            <w:vAlign w:val="center"/>
            <w:hideMark/>
          </w:tcPr>
          <w:p w14:paraId="4112211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071" w:type="pct"/>
            <w:tcBorders>
              <w:top w:val="nil"/>
              <w:left w:val="nil"/>
              <w:bottom w:val="single" w:sz="4" w:space="0" w:color="FFFFFF"/>
              <w:right w:val="single" w:sz="4" w:space="0" w:color="FFFFFF"/>
            </w:tcBorders>
            <w:shd w:val="clear" w:color="000000" w:fill="F2F2F2"/>
            <w:vAlign w:val="center"/>
            <w:hideMark/>
          </w:tcPr>
          <w:p w14:paraId="6F8CE711"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Documentos metodológicos del Plan anticorrupción </w:t>
            </w:r>
          </w:p>
        </w:tc>
        <w:tc>
          <w:tcPr>
            <w:tcW w:w="667" w:type="pct"/>
            <w:tcBorders>
              <w:top w:val="nil"/>
              <w:left w:val="nil"/>
              <w:bottom w:val="single" w:sz="4" w:space="0" w:color="FFFFFF"/>
              <w:right w:val="single" w:sz="4" w:space="0" w:color="FFFFFF"/>
            </w:tcBorders>
            <w:shd w:val="clear" w:color="000000" w:fill="F2F2F2"/>
            <w:vAlign w:val="center"/>
            <w:hideMark/>
          </w:tcPr>
          <w:p w14:paraId="0B89645A"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Plan anticorrupción elaborado e implementado</w:t>
            </w:r>
          </w:p>
        </w:tc>
        <w:tc>
          <w:tcPr>
            <w:tcW w:w="460" w:type="pct"/>
            <w:tcBorders>
              <w:top w:val="nil"/>
              <w:left w:val="nil"/>
              <w:bottom w:val="single" w:sz="4" w:space="0" w:color="FFFFFF"/>
              <w:right w:val="single" w:sz="4" w:space="0" w:color="FFFFFF"/>
            </w:tcBorders>
            <w:shd w:val="clear" w:color="000000" w:fill="F2F2F2"/>
            <w:vAlign w:val="center"/>
            <w:hideMark/>
          </w:tcPr>
          <w:p w14:paraId="30DB76D6"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000000" w:fill="F2F2F2"/>
            <w:vAlign w:val="center"/>
            <w:hideMark/>
          </w:tcPr>
          <w:p w14:paraId="6E6AB4A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4</w:t>
            </w:r>
          </w:p>
        </w:tc>
        <w:tc>
          <w:tcPr>
            <w:tcW w:w="499" w:type="pct"/>
            <w:tcBorders>
              <w:top w:val="nil"/>
              <w:left w:val="nil"/>
              <w:bottom w:val="single" w:sz="4" w:space="0" w:color="FFFFFF"/>
              <w:right w:val="single" w:sz="4" w:space="0" w:color="FFFFFF"/>
            </w:tcBorders>
            <w:shd w:val="clear" w:color="000000" w:fill="F2F2F2"/>
            <w:vAlign w:val="center"/>
            <w:hideMark/>
          </w:tcPr>
          <w:p w14:paraId="0EA22EE3"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p w14:paraId="7EED6C70"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p w14:paraId="75660ACE"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30" w:type="pct"/>
            <w:vMerge/>
            <w:tcBorders>
              <w:top w:val="nil"/>
              <w:left w:val="single" w:sz="4" w:space="0" w:color="FFFFFF"/>
              <w:bottom w:val="single" w:sz="4" w:space="0" w:color="FFFFFF"/>
              <w:right w:val="single" w:sz="4" w:space="0" w:color="FFFFFF"/>
            </w:tcBorders>
            <w:vAlign w:val="center"/>
            <w:hideMark/>
          </w:tcPr>
          <w:p w14:paraId="66B9866E"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5C0CE7C3" w14:textId="77777777" w:rsidTr="00CB0FFB">
        <w:trPr>
          <w:trHeight w:val="204"/>
          <w:jc w:val="center"/>
        </w:trPr>
        <w:tc>
          <w:tcPr>
            <w:tcW w:w="508" w:type="pct"/>
            <w:vMerge/>
            <w:tcBorders>
              <w:top w:val="nil"/>
              <w:left w:val="single" w:sz="4" w:space="0" w:color="FFFFFF"/>
              <w:bottom w:val="single" w:sz="4" w:space="0" w:color="FFFFFF"/>
              <w:right w:val="single" w:sz="4" w:space="0" w:color="FFFFFF"/>
            </w:tcBorders>
            <w:vAlign w:val="center"/>
            <w:hideMark/>
          </w:tcPr>
          <w:p w14:paraId="6E05E7B9"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91" w:type="pct"/>
            <w:vMerge/>
            <w:tcBorders>
              <w:top w:val="nil"/>
              <w:left w:val="single" w:sz="4" w:space="0" w:color="FFFFFF"/>
              <w:bottom w:val="single" w:sz="4" w:space="0" w:color="FFFFFF"/>
              <w:right w:val="single" w:sz="4" w:space="0" w:color="FFFFFF"/>
            </w:tcBorders>
            <w:vAlign w:val="center"/>
            <w:hideMark/>
          </w:tcPr>
          <w:p w14:paraId="7397896F"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071" w:type="pct"/>
            <w:tcBorders>
              <w:top w:val="nil"/>
              <w:left w:val="nil"/>
              <w:bottom w:val="single" w:sz="4" w:space="0" w:color="FFFFFF"/>
              <w:right w:val="single" w:sz="4" w:space="0" w:color="FFFFFF"/>
            </w:tcBorders>
            <w:shd w:val="clear" w:color="000000" w:fill="D9D9D9"/>
            <w:vAlign w:val="center"/>
            <w:hideMark/>
          </w:tcPr>
          <w:p w14:paraId="1780507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Documentos metodológicos  de Rendición de cuentas  </w:t>
            </w:r>
          </w:p>
        </w:tc>
        <w:tc>
          <w:tcPr>
            <w:tcW w:w="667" w:type="pct"/>
            <w:tcBorders>
              <w:top w:val="nil"/>
              <w:left w:val="nil"/>
              <w:bottom w:val="single" w:sz="4" w:space="0" w:color="FFFFFF"/>
              <w:right w:val="single" w:sz="4" w:space="0" w:color="FFFFFF"/>
            </w:tcBorders>
            <w:shd w:val="clear" w:color="000000" w:fill="D9D9D9"/>
            <w:vAlign w:val="center"/>
            <w:hideMark/>
          </w:tcPr>
          <w:p w14:paraId="309B1FA0"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Rendición de Cuentas realizadas  </w:t>
            </w:r>
          </w:p>
        </w:tc>
        <w:tc>
          <w:tcPr>
            <w:tcW w:w="460" w:type="pct"/>
            <w:tcBorders>
              <w:top w:val="nil"/>
              <w:left w:val="nil"/>
              <w:bottom w:val="single" w:sz="4" w:space="0" w:color="FFFFFF"/>
              <w:right w:val="single" w:sz="4" w:space="0" w:color="FFFFFF"/>
            </w:tcBorders>
            <w:shd w:val="clear" w:color="000000" w:fill="D9D9D9"/>
            <w:vAlign w:val="center"/>
            <w:hideMark/>
          </w:tcPr>
          <w:p w14:paraId="4A18FA6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hideMark/>
          </w:tcPr>
          <w:p w14:paraId="3B4BA4AD"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12</w:t>
            </w:r>
          </w:p>
        </w:tc>
        <w:tc>
          <w:tcPr>
            <w:tcW w:w="499" w:type="pct"/>
            <w:tcBorders>
              <w:top w:val="nil"/>
              <w:left w:val="nil"/>
              <w:bottom w:val="single" w:sz="4" w:space="0" w:color="FFFFFF"/>
              <w:right w:val="single" w:sz="4" w:space="0" w:color="FFFFFF"/>
            </w:tcBorders>
            <w:shd w:val="clear" w:color="000000" w:fill="D9D9D9"/>
            <w:vAlign w:val="center"/>
            <w:hideMark/>
          </w:tcPr>
          <w:p w14:paraId="5FF9577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Incrementar</w:t>
            </w:r>
          </w:p>
        </w:tc>
        <w:tc>
          <w:tcPr>
            <w:tcW w:w="630" w:type="pct"/>
            <w:vMerge/>
            <w:tcBorders>
              <w:top w:val="nil"/>
              <w:left w:val="single" w:sz="4" w:space="0" w:color="FFFFFF"/>
              <w:bottom w:val="single" w:sz="4" w:space="0" w:color="FFFFFF"/>
              <w:right w:val="single" w:sz="4" w:space="0" w:color="FFFFFF"/>
            </w:tcBorders>
            <w:vAlign w:val="center"/>
            <w:hideMark/>
          </w:tcPr>
          <w:p w14:paraId="7B9D492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15B56C20" w14:textId="77777777" w:rsidTr="00CB0FFB">
        <w:trPr>
          <w:trHeight w:val="204"/>
          <w:jc w:val="center"/>
        </w:trPr>
        <w:tc>
          <w:tcPr>
            <w:tcW w:w="508" w:type="pct"/>
            <w:vMerge/>
            <w:tcBorders>
              <w:top w:val="nil"/>
              <w:left w:val="single" w:sz="4" w:space="0" w:color="FFFFFF"/>
              <w:bottom w:val="single" w:sz="4" w:space="0" w:color="FFFFFF"/>
              <w:right w:val="single" w:sz="4" w:space="0" w:color="FFFFFF"/>
            </w:tcBorders>
            <w:vAlign w:val="center"/>
            <w:hideMark/>
          </w:tcPr>
          <w:p w14:paraId="7624087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91" w:type="pct"/>
            <w:vMerge/>
            <w:tcBorders>
              <w:top w:val="nil"/>
              <w:left w:val="single" w:sz="4" w:space="0" w:color="FFFFFF"/>
              <w:bottom w:val="single" w:sz="4" w:space="0" w:color="FFFFFF"/>
              <w:right w:val="single" w:sz="4" w:space="0" w:color="FFFFFF"/>
            </w:tcBorders>
            <w:vAlign w:val="center"/>
            <w:hideMark/>
          </w:tcPr>
          <w:p w14:paraId="5F65BB42"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071" w:type="pct"/>
            <w:tcBorders>
              <w:top w:val="nil"/>
              <w:left w:val="nil"/>
              <w:bottom w:val="single" w:sz="4" w:space="0" w:color="FFFFFF"/>
              <w:right w:val="single" w:sz="4" w:space="0" w:color="FFFFFF"/>
            </w:tcBorders>
            <w:shd w:val="clear" w:color="000000" w:fill="F2F2F2"/>
            <w:vAlign w:val="center"/>
            <w:hideMark/>
          </w:tcPr>
          <w:p w14:paraId="5CCDC0E5"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Documentos de planeación (MIPG)</w:t>
            </w:r>
          </w:p>
        </w:tc>
        <w:tc>
          <w:tcPr>
            <w:tcW w:w="667" w:type="pct"/>
            <w:tcBorders>
              <w:top w:val="nil"/>
              <w:left w:val="nil"/>
              <w:bottom w:val="single" w:sz="4" w:space="0" w:color="FFFFFF"/>
              <w:right w:val="single" w:sz="4" w:space="0" w:color="FFFFFF"/>
            </w:tcBorders>
            <w:shd w:val="clear" w:color="000000" w:fill="F2F2F2"/>
            <w:vAlign w:val="center"/>
            <w:hideMark/>
          </w:tcPr>
          <w:p w14:paraId="5C6DFCF0" w14:textId="77777777" w:rsidR="00EC1732" w:rsidRPr="00FC4B30" w:rsidRDefault="00EC1732" w:rsidP="00CB0FFB">
            <w:pPr>
              <w:spacing w:after="0" w:line="240" w:lineRule="auto"/>
              <w:jc w:val="both"/>
              <w:rPr>
                <w:rFonts w:ascii="Arial Narrow" w:hAnsi="Arial Narrow" w:cs="Arial"/>
                <w:i/>
                <w:color w:val="000000"/>
                <w:sz w:val="16"/>
                <w:szCs w:val="16"/>
                <w:lang w:eastAsia="es-CO"/>
              </w:rPr>
            </w:pPr>
            <w:r w:rsidRPr="00FC4B30">
              <w:rPr>
                <w:rFonts w:ascii="Arial Narrow" w:hAnsi="Arial Narrow" w:cs="Arial"/>
                <w:color w:val="000000"/>
                <w:sz w:val="16"/>
                <w:szCs w:val="16"/>
                <w:lang w:eastAsia="es-CO"/>
              </w:rPr>
              <w:t>Seguimiento a Planes estratégicos elaborados (</w:t>
            </w:r>
            <w:r w:rsidRPr="00FC4B30">
              <w:rPr>
                <w:rFonts w:ascii="Arial Narrow" w:hAnsi="Arial Narrow" w:cs="Arial"/>
                <w:i/>
                <w:color w:val="000000"/>
                <w:sz w:val="16"/>
                <w:szCs w:val="16"/>
                <w:lang w:eastAsia="es-CO"/>
              </w:rPr>
              <w:t xml:space="preserve">MIPG) </w:t>
            </w:r>
          </w:p>
          <w:p w14:paraId="028D64A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460" w:type="pct"/>
            <w:tcBorders>
              <w:top w:val="nil"/>
              <w:left w:val="nil"/>
              <w:bottom w:val="single" w:sz="4" w:space="0" w:color="FFFFFF"/>
              <w:right w:val="single" w:sz="4" w:space="0" w:color="FFFFFF"/>
            </w:tcBorders>
            <w:shd w:val="clear" w:color="000000" w:fill="F2F2F2"/>
            <w:vAlign w:val="center"/>
            <w:hideMark/>
          </w:tcPr>
          <w:p w14:paraId="055BDA0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Porcentaje</w:t>
            </w:r>
          </w:p>
        </w:tc>
        <w:tc>
          <w:tcPr>
            <w:tcW w:w="473" w:type="pct"/>
            <w:tcBorders>
              <w:top w:val="nil"/>
              <w:left w:val="nil"/>
              <w:bottom w:val="single" w:sz="4" w:space="0" w:color="FFFFFF"/>
              <w:right w:val="single" w:sz="4" w:space="0" w:color="FFFFFF"/>
            </w:tcBorders>
            <w:shd w:val="clear" w:color="000000" w:fill="F2F2F2"/>
            <w:vAlign w:val="center"/>
            <w:hideMark/>
          </w:tcPr>
          <w:p w14:paraId="2FC7F339"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100</w:t>
            </w:r>
          </w:p>
        </w:tc>
        <w:tc>
          <w:tcPr>
            <w:tcW w:w="499" w:type="pct"/>
            <w:tcBorders>
              <w:top w:val="nil"/>
              <w:left w:val="nil"/>
              <w:bottom w:val="single" w:sz="4" w:space="0" w:color="FFFFFF"/>
              <w:right w:val="single" w:sz="4" w:space="0" w:color="FFFFFF"/>
            </w:tcBorders>
            <w:shd w:val="clear" w:color="000000" w:fill="F2F2F2"/>
            <w:vAlign w:val="center"/>
            <w:hideMark/>
          </w:tcPr>
          <w:p w14:paraId="24CA906A"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Pr>
                <w:rFonts w:ascii="Arial Narrow" w:hAnsi="Arial Narrow" w:cs="Arial"/>
                <w:color w:val="000000"/>
                <w:sz w:val="16"/>
                <w:szCs w:val="16"/>
                <w:lang w:eastAsia="es-CO"/>
              </w:rPr>
              <w:t>I</w:t>
            </w:r>
            <w:r w:rsidRPr="00FC4B30">
              <w:rPr>
                <w:rFonts w:ascii="Arial Narrow" w:hAnsi="Arial Narrow" w:cs="Arial"/>
                <w:color w:val="000000"/>
                <w:sz w:val="16"/>
                <w:szCs w:val="16"/>
                <w:lang w:eastAsia="es-CO"/>
              </w:rPr>
              <w:t>ncrementar</w:t>
            </w:r>
          </w:p>
        </w:tc>
        <w:tc>
          <w:tcPr>
            <w:tcW w:w="630" w:type="pct"/>
            <w:vMerge/>
            <w:tcBorders>
              <w:top w:val="nil"/>
              <w:left w:val="single" w:sz="4" w:space="0" w:color="FFFFFF"/>
              <w:bottom w:val="single" w:sz="4" w:space="0" w:color="FFFFFF"/>
              <w:right w:val="single" w:sz="4" w:space="0" w:color="FFFFFF"/>
            </w:tcBorders>
            <w:vAlign w:val="center"/>
            <w:hideMark/>
          </w:tcPr>
          <w:p w14:paraId="0A12FE60"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38F22EFA" w14:textId="77777777" w:rsidTr="00CB0FFB">
        <w:trPr>
          <w:trHeight w:val="885"/>
          <w:jc w:val="center"/>
        </w:trPr>
        <w:tc>
          <w:tcPr>
            <w:tcW w:w="508" w:type="pct"/>
            <w:vMerge/>
            <w:tcBorders>
              <w:top w:val="nil"/>
              <w:left w:val="single" w:sz="4" w:space="0" w:color="FFFFFF"/>
              <w:bottom w:val="single" w:sz="4" w:space="0" w:color="FFFFFF"/>
              <w:right w:val="single" w:sz="4" w:space="0" w:color="FFFFFF"/>
            </w:tcBorders>
            <w:vAlign w:val="center"/>
            <w:hideMark/>
          </w:tcPr>
          <w:p w14:paraId="6C01CF2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91" w:type="pct"/>
            <w:vMerge/>
            <w:tcBorders>
              <w:top w:val="nil"/>
              <w:left w:val="single" w:sz="4" w:space="0" w:color="FFFFFF"/>
              <w:bottom w:val="single" w:sz="4" w:space="0" w:color="FFFFFF"/>
              <w:right w:val="single" w:sz="4" w:space="0" w:color="FFFFFF"/>
            </w:tcBorders>
            <w:vAlign w:val="center"/>
            <w:hideMark/>
          </w:tcPr>
          <w:p w14:paraId="1C749386"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071" w:type="pct"/>
            <w:tcBorders>
              <w:top w:val="nil"/>
              <w:left w:val="nil"/>
              <w:bottom w:val="single" w:sz="4" w:space="0" w:color="FFFFFF"/>
              <w:right w:val="single" w:sz="4" w:space="0" w:color="FFFFFF"/>
            </w:tcBorders>
            <w:shd w:val="clear" w:color="000000" w:fill="D9D9D9"/>
            <w:vAlign w:val="center"/>
            <w:hideMark/>
          </w:tcPr>
          <w:p w14:paraId="3F4C4C1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Bases de datos para la focalización del gasto público (SISBEN)</w:t>
            </w:r>
          </w:p>
        </w:tc>
        <w:tc>
          <w:tcPr>
            <w:tcW w:w="667" w:type="pct"/>
            <w:tcBorders>
              <w:top w:val="nil"/>
              <w:left w:val="nil"/>
              <w:bottom w:val="single" w:sz="4" w:space="0" w:color="FFFFFF"/>
              <w:right w:val="single" w:sz="4" w:space="0" w:color="FFFFFF"/>
            </w:tcBorders>
            <w:shd w:val="clear" w:color="000000" w:fill="D9D9D9"/>
            <w:vAlign w:val="center"/>
            <w:hideMark/>
          </w:tcPr>
          <w:p w14:paraId="6D0F7148"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Bases de datos SISBEN actualizada</w:t>
            </w:r>
          </w:p>
        </w:tc>
        <w:tc>
          <w:tcPr>
            <w:tcW w:w="460" w:type="pct"/>
            <w:tcBorders>
              <w:top w:val="nil"/>
              <w:left w:val="nil"/>
              <w:bottom w:val="single" w:sz="4" w:space="0" w:color="FFFFFF"/>
              <w:right w:val="single" w:sz="4" w:space="0" w:color="FFFFFF"/>
            </w:tcBorders>
            <w:shd w:val="clear" w:color="000000" w:fill="D9D9D9"/>
            <w:vAlign w:val="center"/>
            <w:hideMark/>
          </w:tcPr>
          <w:p w14:paraId="0479C51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hideMark/>
          </w:tcPr>
          <w:p w14:paraId="4E8A55B9"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499" w:type="pct"/>
            <w:tcBorders>
              <w:top w:val="nil"/>
              <w:left w:val="nil"/>
              <w:bottom w:val="single" w:sz="4" w:space="0" w:color="FFFFFF"/>
              <w:right w:val="single" w:sz="4" w:space="0" w:color="FFFFFF"/>
            </w:tcBorders>
            <w:shd w:val="clear" w:color="000000" w:fill="D9D9D9"/>
            <w:vAlign w:val="center"/>
            <w:hideMark/>
          </w:tcPr>
          <w:p w14:paraId="2C0782A9"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Pr>
                <w:rFonts w:ascii="Arial Narrow" w:hAnsi="Arial Narrow" w:cs="Arial"/>
                <w:color w:val="000000"/>
                <w:sz w:val="16"/>
                <w:szCs w:val="16"/>
                <w:lang w:eastAsia="es-CO"/>
              </w:rPr>
              <w:t>M</w:t>
            </w:r>
            <w:r w:rsidRPr="00FC4B30">
              <w:rPr>
                <w:rFonts w:ascii="Arial Narrow" w:hAnsi="Arial Narrow" w:cs="Arial"/>
                <w:color w:val="000000"/>
                <w:sz w:val="16"/>
                <w:szCs w:val="16"/>
                <w:lang w:eastAsia="es-CO"/>
              </w:rPr>
              <w:t>antener</w:t>
            </w:r>
          </w:p>
        </w:tc>
        <w:tc>
          <w:tcPr>
            <w:tcW w:w="630" w:type="pct"/>
            <w:vMerge/>
            <w:tcBorders>
              <w:top w:val="nil"/>
              <w:left w:val="single" w:sz="4" w:space="0" w:color="FFFFFF"/>
              <w:bottom w:val="single" w:sz="4" w:space="0" w:color="FFFFFF"/>
              <w:right w:val="single" w:sz="4" w:space="0" w:color="FFFFFF"/>
            </w:tcBorders>
            <w:vAlign w:val="center"/>
            <w:hideMark/>
          </w:tcPr>
          <w:p w14:paraId="372C48D0"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28086DF4" w14:textId="77777777" w:rsidTr="00CB0FFB">
        <w:trPr>
          <w:trHeight w:val="408"/>
          <w:jc w:val="center"/>
        </w:trPr>
        <w:tc>
          <w:tcPr>
            <w:tcW w:w="508" w:type="pct"/>
            <w:vMerge/>
            <w:tcBorders>
              <w:top w:val="nil"/>
              <w:left w:val="single" w:sz="4" w:space="0" w:color="FFFFFF"/>
              <w:bottom w:val="single" w:sz="4" w:space="0" w:color="FFFFFF"/>
              <w:right w:val="single" w:sz="4" w:space="0" w:color="FFFFFF"/>
            </w:tcBorders>
            <w:vAlign w:val="center"/>
            <w:hideMark/>
          </w:tcPr>
          <w:p w14:paraId="3E00F760"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91" w:type="pct"/>
            <w:vMerge/>
            <w:tcBorders>
              <w:top w:val="nil"/>
              <w:left w:val="single" w:sz="4" w:space="0" w:color="FFFFFF"/>
              <w:bottom w:val="single" w:sz="4" w:space="0" w:color="FFFFFF"/>
              <w:right w:val="single" w:sz="4" w:space="0" w:color="FFFFFF"/>
            </w:tcBorders>
            <w:vAlign w:val="center"/>
            <w:hideMark/>
          </w:tcPr>
          <w:p w14:paraId="461EED73"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071" w:type="pct"/>
            <w:tcBorders>
              <w:top w:val="nil"/>
              <w:left w:val="nil"/>
              <w:bottom w:val="single" w:sz="4" w:space="0" w:color="FFFFFF"/>
              <w:right w:val="single" w:sz="4" w:space="0" w:color="FFFFFF"/>
            </w:tcBorders>
            <w:shd w:val="clear" w:color="000000" w:fill="F2F2F2"/>
            <w:vAlign w:val="center"/>
            <w:hideMark/>
          </w:tcPr>
          <w:p w14:paraId="2B882ADF"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Servicio de estratificación socioeconómica</w:t>
            </w:r>
          </w:p>
        </w:tc>
        <w:tc>
          <w:tcPr>
            <w:tcW w:w="667" w:type="pct"/>
            <w:tcBorders>
              <w:top w:val="nil"/>
              <w:left w:val="nil"/>
              <w:bottom w:val="single" w:sz="4" w:space="0" w:color="FFFFFF"/>
              <w:right w:val="single" w:sz="4" w:space="0" w:color="FFFFFF"/>
            </w:tcBorders>
            <w:shd w:val="clear" w:color="000000" w:fill="F2F2F2"/>
            <w:vAlign w:val="center"/>
            <w:hideMark/>
          </w:tcPr>
          <w:p w14:paraId="21E17B8A"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Predios con estratificación socioeconómica identificados</w:t>
            </w:r>
          </w:p>
        </w:tc>
        <w:tc>
          <w:tcPr>
            <w:tcW w:w="460" w:type="pct"/>
            <w:tcBorders>
              <w:top w:val="nil"/>
              <w:left w:val="nil"/>
              <w:bottom w:val="single" w:sz="4" w:space="0" w:color="FFFFFF"/>
              <w:right w:val="single" w:sz="4" w:space="0" w:color="FFFFFF"/>
            </w:tcBorders>
            <w:shd w:val="clear" w:color="000000" w:fill="F2F2F2"/>
            <w:vAlign w:val="center"/>
            <w:hideMark/>
          </w:tcPr>
          <w:p w14:paraId="624D1E65"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000000" w:fill="F2F2F2"/>
            <w:vAlign w:val="center"/>
            <w:hideMark/>
          </w:tcPr>
          <w:p w14:paraId="4393EA8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5000</w:t>
            </w:r>
          </w:p>
        </w:tc>
        <w:tc>
          <w:tcPr>
            <w:tcW w:w="499" w:type="pct"/>
            <w:tcBorders>
              <w:top w:val="nil"/>
              <w:left w:val="nil"/>
              <w:bottom w:val="single" w:sz="4" w:space="0" w:color="FFFFFF"/>
              <w:right w:val="single" w:sz="4" w:space="0" w:color="FFFFFF"/>
            </w:tcBorders>
            <w:shd w:val="clear" w:color="000000" w:fill="F2F2F2"/>
            <w:vAlign w:val="center"/>
            <w:hideMark/>
          </w:tcPr>
          <w:p w14:paraId="1C99DF3E"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Pr>
                <w:rFonts w:ascii="Arial Narrow" w:hAnsi="Arial Narrow" w:cs="Arial"/>
                <w:color w:val="000000"/>
                <w:sz w:val="16"/>
                <w:szCs w:val="16"/>
                <w:lang w:eastAsia="es-CO"/>
              </w:rPr>
              <w:t>I</w:t>
            </w:r>
            <w:r w:rsidRPr="00FC4B30">
              <w:rPr>
                <w:rFonts w:ascii="Arial Narrow" w:hAnsi="Arial Narrow" w:cs="Arial"/>
                <w:color w:val="000000"/>
                <w:sz w:val="16"/>
                <w:szCs w:val="16"/>
                <w:lang w:eastAsia="es-CO"/>
              </w:rPr>
              <w:t>ncrementar</w:t>
            </w:r>
          </w:p>
        </w:tc>
        <w:tc>
          <w:tcPr>
            <w:tcW w:w="630" w:type="pct"/>
            <w:vMerge/>
            <w:tcBorders>
              <w:top w:val="nil"/>
              <w:left w:val="single" w:sz="4" w:space="0" w:color="FFFFFF"/>
              <w:bottom w:val="single" w:sz="4" w:space="0" w:color="FFFFFF"/>
              <w:right w:val="single" w:sz="4" w:space="0" w:color="FFFFFF"/>
            </w:tcBorders>
            <w:vAlign w:val="center"/>
            <w:hideMark/>
          </w:tcPr>
          <w:p w14:paraId="561613F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6E48D209" w14:textId="77777777" w:rsidTr="00CB0FFB">
        <w:trPr>
          <w:trHeight w:val="204"/>
          <w:jc w:val="center"/>
        </w:trPr>
        <w:tc>
          <w:tcPr>
            <w:tcW w:w="508" w:type="pct"/>
            <w:vMerge/>
            <w:tcBorders>
              <w:top w:val="nil"/>
              <w:left w:val="single" w:sz="4" w:space="0" w:color="FFFFFF"/>
              <w:bottom w:val="single" w:sz="4" w:space="0" w:color="FFFFFF"/>
              <w:right w:val="single" w:sz="4" w:space="0" w:color="FFFFFF"/>
            </w:tcBorders>
            <w:vAlign w:val="center"/>
            <w:hideMark/>
          </w:tcPr>
          <w:p w14:paraId="666EFC36"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91" w:type="pct"/>
            <w:vMerge/>
            <w:tcBorders>
              <w:top w:val="nil"/>
              <w:left w:val="single" w:sz="4" w:space="0" w:color="FFFFFF"/>
              <w:bottom w:val="single" w:sz="4" w:space="0" w:color="FFFFFF"/>
              <w:right w:val="single" w:sz="4" w:space="0" w:color="FFFFFF"/>
            </w:tcBorders>
            <w:vAlign w:val="center"/>
            <w:hideMark/>
          </w:tcPr>
          <w:p w14:paraId="4ACE83E6"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071" w:type="pct"/>
            <w:tcBorders>
              <w:top w:val="nil"/>
              <w:left w:val="nil"/>
              <w:bottom w:val="single" w:sz="4" w:space="0" w:color="FFFFFF"/>
              <w:right w:val="single" w:sz="4" w:space="0" w:color="FFFFFF"/>
            </w:tcBorders>
            <w:shd w:val="clear" w:color="000000" w:fill="D9D9D9"/>
            <w:vAlign w:val="center"/>
            <w:hideMark/>
          </w:tcPr>
          <w:p w14:paraId="6FA6F80D"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Instrumento de gestión de Información estadística</w:t>
            </w:r>
          </w:p>
        </w:tc>
        <w:tc>
          <w:tcPr>
            <w:tcW w:w="667" w:type="pct"/>
            <w:tcBorders>
              <w:top w:val="nil"/>
              <w:left w:val="nil"/>
              <w:bottom w:val="single" w:sz="4" w:space="0" w:color="FFFFFF"/>
              <w:right w:val="single" w:sz="4" w:space="0" w:color="FFFFFF"/>
            </w:tcBorders>
            <w:shd w:val="clear" w:color="000000" w:fill="D9D9D9"/>
            <w:vAlign w:val="center"/>
            <w:hideMark/>
          </w:tcPr>
          <w:p w14:paraId="73870155"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Informe anual estadístico  y de indicadores elaborado</w:t>
            </w:r>
          </w:p>
        </w:tc>
        <w:tc>
          <w:tcPr>
            <w:tcW w:w="460" w:type="pct"/>
            <w:tcBorders>
              <w:top w:val="nil"/>
              <w:left w:val="nil"/>
              <w:bottom w:val="single" w:sz="4" w:space="0" w:color="FFFFFF"/>
              <w:right w:val="single" w:sz="4" w:space="0" w:color="FFFFFF"/>
            </w:tcBorders>
            <w:shd w:val="clear" w:color="000000" w:fill="D9D9D9"/>
            <w:vAlign w:val="center"/>
            <w:hideMark/>
          </w:tcPr>
          <w:p w14:paraId="1D4B086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000000" w:fill="D9D9D9"/>
            <w:vAlign w:val="center"/>
            <w:hideMark/>
          </w:tcPr>
          <w:p w14:paraId="628E07E5"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4</w:t>
            </w:r>
          </w:p>
        </w:tc>
        <w:tc>
          <w:tcPr>
            <w:tcW w:w="499" w:type="pct"/>
            <w:tcBorders>
              <w:top w:val="nil"/>
              <w:left w:val="nil"/>
              <w:bottom w:val="single" w:sz="4" w:space="0" w:color="FFFFFF"/>
              <w:right w:val="single" w:sz="4" w:space="0" w:color="FFFFFF"/>
            </w:tcBorders>
            <w:shd w:val="clear" w:color="000000" w:fill="D9D9D9"/>
            <w:vAlign w:val="center"/>
            <w:hideMark/>
          </w:tcPr>
          <w:p w14:paraId="7DD1CA08"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Pr>
                <w:rFonts w:ascii="Arial Narrow" w:hAnsi="Arial Narrow" w:cs="Arial"/>
                <w:color w:val="000000"/>
                <w:sz w:val="16"/>
                <w:szCs w:val="16"/>
                <w:lang w:eastAsia="es-CO"/>
              </w:rPr>
              <w:t>M</w:t>
            </w:r>
            <w:r w:rsidRPr="00FC4B30">
              <w:rPr>
                <w:rFonts w:ascii="Arial Narrow" w:hAnsi="Arial Narrow" w:cs="Arial"/>
                <w:color w:val="000000"/>
                <w:sz w:val="16"/>
                <w:szCs w:val="16"/>
                <w:lang w:eastAsia="es-CO"/>
              </w:rPr>
              <w:t>antener</w:t>
            </w:r>
          </w:p>
        </w:tc>
        <w:tc>
          <w:tcPr>
            <w:tcW w:w="630" w:type="pct"/>
            <w:vMerge/>
            <w:tcBorders>
              <w:top w:val="nil"/>
              <w:left w:val="single" w:sz="4" w:space="0" w:color="FFFFFF"/>
              <w:bottom w:val="single" w:sz="4" w:space="0" w:color="FFFFFF"/>
              <w:right w:val="single" w:sz="4" w:space="0" w:color="FFFFFF"/>
            </w:tcBorders>
            <w:vAlign w:val="center"/>
            <w:hideMark/>
          </w:tcPr>
          <w:p w14:paraId="7440A00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bl>
    <w:p w14:paraId="7C239EA8" w14:textId="0FDCBC79" w:rsidR="001E3687" w:rsidRDefault="001E3687" w:rsidP="001E3687">
      <w:pPr>
        <w:spacing w:after="0" w:line="240" w:lineRule="auto"/>
        <w:jc w:val="both"/>
        <w:rPr>
          <w:rFonts w:ascii="Arial" w:hAnsi="Arial" w:cs="Arial"/>
          <w:b/>
          <w:sz w:val="24"/>
          <w:szCs w:val="24"/>
          <w:lang w:val="es-MX"/>
        </w:rPr>
      </w:pPr>
    </w:p>
    <w:p w14:paraId="2237299A" w14:textId="3943C2E6" w:rsidR="00EC1732" w:rsidRDefault="00EC1732" w:rsidP="001E3687">
      <w:pPr>
        <w:spacing w:after="0" w:line="240" w:lineRule="auto"/>
        <w:jc w:val="both"/>
        <w:rPr>
          <w:rFonts w:ascii="Arial" w:hAnsi="Arial" w:cs="Arial"/>
          <w:b/>
          <w:sz w:val="24"/>
          <w:szCs w:val="24"/>
          <w:lang w:val="es-MX"/>
        </w:rPr>
      </w:pPr>
    </w:p>
    <w:p w14:paraId="7798D61B" w14:textId="3D5AC0DF" w:rsidR="00EC1732" w:rsidRDefault="00EC1732" w:rsidP="001E3687">
      <w:pPr>
        <w:spacing w:after="0" w:line="240" w:lineRule="auto"/>
        <w:jc w:val="both"/>
        <w:rPr>
          <w:rFonts w:ascii="Arial" w:hAnsi="Arial" w:cs="Arial"/>
          <w:b/>
          <w:sz w:val="24"/>
          <w:szCs w:val="24"/>
          <w:lang w:val="es-MX"/>
        </w:rPr>
      </w:pPr>
    </w:p>
    <w:p w14:paraId="5DA5F69D" w14:textId="42F2C970" w:rsidR="00EC1732" w:rsidRDefault="00EC1732" w:rsidP="001E3687">
      <w:pPr>
        <w:spacing w:after="0" w:line="240" w:lineRule="auto"/>
        <w:jc w:val="both"/>
        <w:rPr>
          <w:rFonts w:ascii="Arial" w:hAnsi="Arial" w:cs="Arial"/>
          <w:b/>
          <w:sz w:val="24"/>
          <w:szCs w:val="24"/>
          <w:lang w:val="es-MX"/>
        </w:rPr>
      </w:pPr>
    </w:p>
    <w:p w14:paraId="7726B6CF" w14:textId="23401D56" w:rsidR="00EC1732" w:rsidRDefault="00EC1732" w:rsidP="001E3687">
      <w:pPr>
        <w:spacing w:after="0" w:line="240" w:lineRule="auto"/>
        <w:jc w:val="both"/>
        <w:rPr>
          <w:rFonts w:ascii="Arial" w:hAnsi="Arial" w:cs="Arial"/>
          <w:b/>
          <w:sz w:val="24"/>
          <w:szCs w:val="24"/>
          <w:lang w:val="es-MX"/>
        </w:rPr>
      </w:pPr>
    </w:p>
    <w:p w14:paraId="6DB222B6" w14:textId="65EAA257" w:rsidR="00EC1732" w:rsidRDefault="00EC1732" w:rsidP="001E3687">
      <w:pPr>
        <w:spacing w:after="0" w:line="240" w:lineRule="auto"/>
        <w:jc w:val="both"/>
        <w:rPr>
          <w:rFonts w:ascii="Arial" w:hAnsi="Arial" w:cs="Arial"/>
          <w:b/>
          <w:sz w:val="24"/>
          <w:szCs w:val="24"/>
          <w:lang w:val="es-MX"/>
        </w:rPr>
      </w:pPr>
    </w:p>
    <w:p w14:paraId="7562D81E" w14:textId="6C09E20B" w:rsidR="00EC1732" w:rsidRDefault="00EC1732" w:rsidP="001E3687">
      <w:pPr>
        <w:spacing w:after="0" w:line="240" w:lineRule="auto"/>
        <w:jc w:val="both"/>
        <w:rPr>
          <w:rFonts w:ascii="Arial" w:hAnsi="Arial" w:cs="Arial"/>
          <w:b/>
          <w:sz w:val="24"/>
          <w:szCs w:val="24"/>
          <w:lang w:val="es-MX"/>
        </w:rPr>
      </w:pPr>
    </w:p>
    <w:p w14:paraId="5231B69B" w14:textId="583746D4" w:rsidR="00EC1732" w:rsidRDefault="00EC1732" w:rsidP="001E3687">
      <w:pPr>
        <w:spacing w:after="0" w:line="240" w:lineRule="auto"/>
        <w:jc w:val="both"/>
        <w:rPr>
          <w:rFonts w:ascii="Arial" w:hAnsi="Arial" w:cs="Arial"/>
          <w:b/>
          <w:sz w:val="24"/>
          <w:szCs w:val="24"/>
          <w:lang w:val="es-MX"/>
        </w:rPr>
      </w:pPr>
    </w:p>
    <w:p w14:paraId="5BA509C8" w14:textId="65752488" w:rsidR="00EC1732" w:rsidRDefault="00EC1732" w:rsidP="001E3687">
      <w:pPr>
        <w:spacing w:after="0" w:line="240" w:lineRule="auto"/>
        <w:jc w:val="both"/>
        <w:rPr>
          <w:rFonts w:ascii="Arial" w:hAnsi="Arial" w:cs="Arial"/>
          <w:b/>
          <w:sz w:val="24"/>
          <w:szCs w:val="24"/>
          <w:lang w:val="es-MX"/>
        </w:rPr>
      </w:pPr>
    </w:p>
    <w:p w14:paraId="5A075E4E" w14:textId="77777777" w:rsidR="00EC1732" w:rsidRPr="002E6696" w:rsidRDefault="00EC1732" w:rsidP="001E3687">
      <w:pPr>
        <w:spacing w:after="0" w:line="240" w:lineRule="auto"/>
        <w:jc w:val="both"/>
        <w:rPr>
          <w:rFonts w:ascii="Arial" w:hAnsi="Arial" w:cs="Arial"/>
          <w:b/>
          <w:sz w:val="24"/>
          <w:szCs w:val="24"/>
          <w:lang w:val="es-MX"/>
        </w:rPr>
      </w:pPr>
    </w:p>
    <w:p w14:paraId="0523AB96" w14:textId="77777777"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750926F4" w14:textId="77777777" w:rsidR="00DE1929" w:rsidRDefault="00DE1929" w:rsidP="001E3687">
      <w:pPr>
        <w:spacing w:after="0" w:line="240" w:lineRule="auto"/>
        <w:jc w:val="both"/>
        <w:rPr>
          <w:rFonts w:ascii="Arial" w:hAnsi="Arial" w:cs="Arial"/>
          <w:b/>
          <w:bCs/>
          <w:sz w:val="24"/>
          <w:szCs w:val="24"/>
        </w:rPr>
      </w:pPr>
    </w:p>
    <w:p w14:paraId="54922FD2" w14:textId="77777777" w:rsidR="00DE1929" w:rsidRDefault="00DE1929" w:rsidP="001E3687">
      <w:pPr>
        <w:spacing w:after="0" w:line="240" w:lineRule="auto"/>
        <w:jc w:val="both"/>
        <w:rPr>
          <w:rFonts w:ascii="Arial" w:hAnsi="Arial" w:cs="Arial"/>
          <w:b/>
          <w:bCs/>
          <w:sz w:val="24"/>
          <w:szCs w:val="24"/>
        </w:rPr>
      </w:pPr>
    </w:p>
    <w:p w14:paraId="755B176E" w14:textId="77777777" w:rsidR="00DE1929" w:rsidRDefault="00DE1929" w:rsidP="001E3687">
      <w:pPr>
        <w:spacing w:after="0" w:line="240" w:lineRule="auto"/>
        <w:jc w:val="both"/>
        <w:rPr>
          <w:rFonts w:ascii="Arial" w:hAnsi="Arial" w:cs="Arial"/>
          <w:b/>
          <w:bCs/>
          <w:sz w:val="24"/>
          <w:szCs w:val="24"/>
        </w:rPr>
      </w:pPr>
    </w:p>
    <w:p w14:paraId="11264B4E" w14:textId="77777777" w:rsidR="00DE1929" w:rsidRDefault="00DE1929" w:rsidP="001E3687">
      <w:pPr>
        <w:spacing w:after="0" w:line="240" w:lineRule="auto"/>
        <w:jc w:val="both"/>
        <w:rPr>
          <w:rFonts w:ascii="Arial" w:hAnsi="Arial" w:cs="Arial"/>
          <w:b/>
          <w:bCs/>
          <w:sz w:val="24"/>
          <w:szCs w:val="24"/>
        </w:rPr>
      </w:pPr>
    </w:p>
    <w:p w14:paraId="3635F163" w14:textId="030926E8" w:rsidR="0074238A"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191°. PROGRAMA 84. EFICIENCIA Y TRANSPARENCIA EN LA GESTIÓN PÚBLICA. </w:t>
      </w:r>
      <w:r w:rsidRPr="002E6696">
        <w:rPr>
          <w:rFonts w:ascii="Arial" w:hAnsi="Arial" w:cs="Arial"/>
          <w:sz w:val="24"/>
          <w:szCs w:val="24"/>
        </w:rPr>
        <w:t xml:space="preserve">Este programa identifica acciones y productos que permite mejorar el uso de los recursos financieros, humanos, tecnológicos, entre otros, para </w:t>
      </w:r>
    </w:p>
    <w:p w14:paraId="7D8A91F5" w14:textId="4EB6804D"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sz w:val="24"/>
          <w:szCs w:val="24"/>
        </w:rPr>
        <w:t xml:space="preserve">optimizar la capacidad de ejecución, con el fin de lograr los resultados propuestos y materializar la planeación institucional; así mismo, la capacidad para mantener una constante y fluida interacción con la ciudadanía de manera transparente y participativa. De igual forma se podrán implementar acciones para mitigar riesgos que desvíen el cumplimiento de dichos objetivos, y se promoverán acciones de mejora. </w:t>
      </w:r>
    </w:p>
    <w:p w14:paraId="480E58D1" w14:textId="77777777" w:rsidR="001E3687" w:rsidRPr="002E6696" w:rsidRDefault="001E3687" w:rsidP="001E3687">
      <w:pPr>
        <w:widowControl w:val="0"/>
        <w:autoSpaceDE w:val="0"/>
        <w:autoSpaceDN w:val="0"/>
        <w:adjustRightInd w:val="0"/>
        <w:spacing w:after="0" w:line="240" w:lineRule="auto"/>
        <w:jc w:val="both"/>
        <w:rPr>
          <w:rFonts w:ascii="Arial" w:hAnsi="Arial" w:cs="Arial"/>
          <w:sz w:val="24"/>
          <w:szCs w:val="24"/>
        </w:rPr>
      </w:pPr>
    </w:p>
    <w:p w14:paraId="69722AA8" w14:textId="5CFBD2E1"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43D5DF79" w14:textId="77777777" w:rsidR="0074238A" w:rsidRPr="002E6696" w:rsidRDefault="0074238A"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003"/>
        <w:gridCol w:w="1110"/>
        <w:gridCol w:w="1324"/>
        <w:gridCol w:w="1261"/>
        <w:gridCol w:w="905"/>
        <w:gridCol w:w="932"/>
        <w:gridCol w:w="994"/>
        <w:gridCol w:w="1252"/>
      </w:tblGrid>
      <w:tr w:rsidR="00642EB4" w:rsidRPr="0074238A" w14:paraId="5A207E7C" w14:textId="77777777" w:rsidTr="001E3687">
        <w:trPr>
          <w:trHeight w:val="408"/>
          <w:tblHeader/>
          <w:jc w:val="center"/>
        </w:trPr>
        <w:tc>
          <w:tcPr>
            <w:tcW w:w="508"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5BDB5BF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679" w:type="pct"/>
            <w:tcBorders>
              <w:top w:val="single" w:sz="4" w:space="0" w:color="FFFFFF"/>
              <w:left w:val="nil"/>
              <w:bottom w:val="single" w:sz="4" w:space="0" w:color="FFFFFF"/>
              <w:right w:val="single" w:sz="4" w:space="0" w:color="FFFFFF"/>
            </w:tcBorders>
            <w:shd w:val="clear" w:color="auto" w:fill="005DAA"/>
            <w:vAlign w:val="center"/>
            <w:hideMark/>
          </w:tcPr>
          <w:p w14:paraId="096463B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1083" w:type="pct"/>
            <w:tcBorders>
              <w:top w:val="single" w:sz="4" w:space="0" w:color="FFFFFF"/>
              <w:left w:val="nil"/>
              <w:bottom w:val="single" w:sz="4" w:space="0" w:color="FFFFFF"/>
              <w:right w:val="single" w:sz="4" w:space="0" w:color="FFFFFF"/>
            </w:tcBorders>
            <w:shd w:val="clear" w:color="auto" w:fill="005DAA"/>
            <w:vAlign w:val="center"/>
            <w:hideMark/>
          </w:tcPr>
          <w:p w14:paraId="6B51E11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667" w:type="pct"/>
            <w:tcBorders>
              <w:top w:val="single" w:sz="4" w:space="0" w:color="FFFFFF"/>
              <w:left w:val="nil"/>
              <w:bottom w:val="single" w:sz="4" w:space="0" w:color="FFFFFF"/>
              <w:right w:val="single" w:sz="4" w:space="0" w:color="FFFFFF"/>
            </w:tcBorders>
            <w:shd w:val="clear" w:color="auto" w:fill="005DAA"/>
            <w:vAlign w:val="center"/>
            <w:hideMark/>
          </w:tcPr>
          <w:p w14:paraId="3F34C3A9"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460" w:type="pct"/>
            <w:tcBorders>
              <w:top w:val="single" w:sz="4" w:space="0" w:color="FFFFFF"/>
              <w:left w:val="nil"/>
              <w:bottom w:val="single" w:sz="4" w:space="0" w:color="FFFFFF"/>
              <w:right w:val="single" w:sz="4" w:space="0" w:color="FFFFFF"/>
            </w:tcBorders>
            <w:shd w:val="clear" w:color="auto" w:fill="005DAA"/>
            <w:vAlign w:val="center"/>
            <w:hideMark/>
          </w:tcPr>
          <w:p w14:paraId="66430CE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3553B47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499" w:type="pct"/>
            <w:tcBorders>
              <w:top w:val="single" w:sz="4" w:space="0" w:color="FFFFFF"/>
              <w:left w:val="nil"/>
              <w:bottom w:val="single" w:sz="4" w:space="0" w:color="FFFFFF"/>
              <w:right w:val="single" w:sz="4" w:space="0" w:color="FFFFFF"/>
            </w:tcBorders>
            <w:shd w:val="clear" w:color="auto" w:fill="005DAA"/>
            <w:vAlign w:val="center"/>
            <w:hideMark/>
          </w:tcPr>
          <w:p w14:paraId="673F274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7CD3884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642EB4" w:rsidRPr="0074238A" w14:paraId="2161F46A" w14:textId="77777777" w:rsidTr="001E3687">
        <w:trPr>
          <w:trHeight w:val="570"/>
          <w:jc w:val="center"/>
        </w:trPr>
        <w:tc>
          <w:tcPr>
            <w:tcW w:w="508"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2BA141C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Mejorar el Índice de Desempeño Institucional - IDI a 90</w:t>
            </w:r>
          </w:p>
        </w:tc>
        <w:tc>
          <w:tcPr>
            <w:tcW w:w="679"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46523E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Eficiencia y transparencia en la gestión pública</w:t>
            </w:r>
          </w:p>
        </w:tc>
        <w:tc>
          <w:tcPr>
            <w:tcW w:w="1083" w:type="pct"/>
            <w:tcBorders>
              <w:top w:val="nil"/>
              <w:left w:val="nil"/>
              <w:bottom w:val="single" w:sz="4" w:space="0" w:color="FFFFFF"/>
              <w:right w:val="single" w:sz="4" w:space="0" w:color="FFFFFF"/>
            </w:tcBorders>
            <w:shd w:val="clear" w:color="auto" w:fill="F2F2F2"/>
            <w:vAlign w:val="center"/>
            <w:hideMark/>
          </w:tcPr>
          <w:p w14:paraId="171ECF4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Política institucional de Gestión Presupuestal y eficiencia del gasto público</w:t>
            </w:r>
          </w:p>
        </w:tc>
        <w:tc>
          <w:tcPr>
            <w:tcW w:w="667" w:type="pct"/>
            <w:tcBorders>
              <w:top w:val="nil"/>
              <w:left w:val="nil"/>
              <w:bottom w:val="single" w:sz="4" w:space="0" w:color="FFFFFF"/>
              <w:right w:val="single" w:sz="4" w:space="0" w:color="FFFFFF"/>
            </w:tcBorders>
            <w:shd w:val="clear" w:color="auto" w:fill="F2F2F2"/>
            <w:vAlign w:val="center"/>
            <w:hideMark/>
          </w:tcPr>
          <w:p w14:paraId="14037EE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Documento de Política de gestión presupuestal realizado e implementado</w:t>
            </w:r>
          </w:p>
        </w:tc>
        <w:tc>
          <w:tcPr>
            <w:tcW w:w="460" w:type="pct"/>
            <w:tcBorders>
              <w:top w:val="nil"/>
              <w:left w:val="nil"/>
              <w:bottom w:val="single" w:sz="4" w:space="0" w:color="FFFFFF"/>
              <w:right w:val="single" w:sz="4" w:space="0" w:color="FFFFFF"/>
            </w:tcBorders>
            <w:shd w:val="clear" w:color="auto" w:fill="F2F2F2"/>
            <w:vAlign w:val="center"/>
            <w:hideMark/>
          </w:tcPr>
          <w:p w14:paraId="6528847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5E6F9310"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4</w:t>
            </w:r>
          </w:p>
        </w:tc>
        <w:tc>
          <w:tcPr>
            <w:tcW w:w="499" w:type="pct"/>
            <w:tcBorders>
              <w:top w:val="nil"/>
              <w:left w:val="nil"/>
              <w:bottom w:val="single" w:sz="4" w:space="0" w:color="FFFFFF"/>
              <w:right w:val="single" w:sz="4" w:space="0" w:color="FFFFFF"/>
            </w:tcBorders>
            <w:shd w:val="clear" w:color="auto" w:fill="F2F2F2"/>
            <w:vAlign w:val="center"/>
            <w:hideMark/>
          </w:tcPr>
          <w:p w14:paraId="7969BCF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6883BFC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Secretaría de Hacienda</w:t>
            </w:r>
          </w:p>
        </w:tc>
      </w:tr>
      <w:tr w:rsidR="001E3687" w:rsidRPr="0074238A" w14:paraId="4CBD0708" w14:textId="77777777" w:rsidTr="001E3687">
        <w:trPr>
          <w:trHeight w:val="525"/>
          <w:jc w:val="center"/>
        </w:trPr>
        <w:tc>
          <w:tcPr>
            <w:tcW w:w="0" w:type="auto"/>
            <w:vMerge/>
            <w:tcBorders>
              <w:top w:val="nil"/>
              <w:left w:val="single" w:sz="4" w:space="0" w:color="FFFFFF"/>
              <w:bottom w:val="single" w:sz="4" w:space="0" w:color="FFFFFF"/>
              <w:right w:val="single" w:sz="4" w:space="0" w:color="FFFFFF"/>
            </w:tcBorders>
            <w:vAlign w:val="center"/>
            <w:hideMark/>
          </w:tcPr>
          <w:p w14:paraId="45EA5149"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93D4200" w14:textId="77777777" w:rsidR="001E3687" w:rsidRPr="0074238A" w:rsidRDefault="001E3687">
            <w:pPr>
              <w:spacing w:after="0"/>
              <w:rPr>
                <w:rFonts w:ascii="Arial" w:hAnsi="Arial" w:cs="Arial"/>
                <w:color w:val="000000"/>
                <w:sz w:val="16"/>
                <w:szCs w:val="16"/>
                <w:lang w:eastAsia="es-CO"/>
              </w:rPr>
            </w:pPr>
          </w:p>
        </w:tc>
        <w:tc>
          <w:tcPr>
            <w:tcW w:w="1083" w:type="pct"/>
            <w:tcBorders>
              <w:top w:val="nil"/>
              <w:left w:val="nil"/>
              <w:bottom w:val="single" w:sz="4" w:space="0" w:color="FFFFFF"/>
              <w:right w:val="single" w:sz="4" w:space="0" w:color="FFFFFF"/>
            </w:tcBorders>
            <w:shd w:val="clear" w:color="auto" w:fill="D9D9D9"/>
            <w:vAlign w:val="center"/>
            <w:hideMark/>
          </w:tcPr>
          <w:p w14:paraId="4E19C3B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Estrategia de Racionalización de Trámites diseñada e implementada.</w:t>
            </w:r>
          </w:p>
        </w:tc>
        <w:tc>
          <w:tcPr>
            <w:tcW w:w="667" w:type="pct"/>
            <w:tcBorders>
              <w:top w:val="nil"/>
              <w:left w:val="nil"/>
              <w:bottom w:val="single" w:sz="4" w:space="0" w:color="FFFFFF"/>
              <w:right w:val="single" w:sz="4" w:space="0" w:color="FFFFFF"/>
            </w:tcBorders>
            <w:shd w:val="clear" w:color="auto" w:fill="D9D9D9"/>
            <w:vAlign w:val="center"/>
            <w:hideMark/>
          </w:tcPr>
          <w:p w14:paraId="4D76AC9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Trámites racionalizados</w:t>
            </w:r>
          </w:p>
        </w:tc>
        <w:tc>
          <w:tcPr>
            <w:tcW w:w="460" w:type="pct"/>
            <w:tcBorders>
              <w:top w:val="nil"/>
              <w:left w:val="nil"/>
              <w:bottom w:val="single" w:sz="4" w:space="0" w:color="FFFFFF"/>
              <w:right w:val="single" w:sz="4" w:space="0" w:color="FFFFFF"/>
            </w:tcBorders>
            <w:shd w:val="clear" w:color="auto" w:fill="D9D9D9"/>
            <w:vAlign w:val="center"/>
            <w:hideMark/>
          </w:tcPr>
          <w:p w14:paraId="5CC7AD3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Porcentaje</w:t>
            </w:r>
          </w:p>
        </w:tc>
        <w:tc>
          <w:tcPr>
            <w:tcW w:w="473" w:type="pct"/>
            <w:tcBorders>
              <w:top w:val="nil"/>
              <w:left w:val="nil"/>
              <w:bottom w:val="single" w:sz="4" w:space="0" w:color="FFFFFF"/>
              <w:right w:val="single" w:sz="4" w:space="0" w:color="FFFFFF"/>
            </w:tcBorders>
            <w:shd w:val="clear" w:color="auto" w:fill="D9D9D9"/>
            <w:vAlign w:val="center"/>
            <w:hideMark/>
          </w:tcPr>
          <w:p w14:paraId="734BFB3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100</w:t>
            </w:r>
          </w:p>
        </w:tc>
        <w:tc>
          <w:tcPr>
            <w:tcW w:w="499" w:type="pct"/>
            <w:tcBorders>
              <w:top w:val="nil"/>
              <w:left w:val="nil"/>
              <w:bottom w:val="single" w:sz="4" w:space="0" w:color="FFFFFF"/>
              <w:right w:val="single" w:sz="4" w:space="0" w:color="FFFFFF"/>
            </w:tcBorders>
            <w:shd w:val="clear" w:color="auto" w:fill="D9D9D9"/>
            <w:vAlign w:val="center"/>
            <w:hideMark/>
          </w:tcPr>
          <w:p w14:paraId="44F0E1E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D9D9D9"/>
            <w:vAlign w:val="center"/>
            <w:hideMark/>
          </w:tcPr>
          <w:p w14:paraId="6816C62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Secretaría General y Dirección de las TIC</w:t>
            </w:r>
          </w:p>
        </w:tc>
      </w:tr>
      <w:tr w:rsidR="001E3687" w:rsidRPr="0074238A" w14:paraId="15AB378C" w14:textId="77777777" w:rsidTr="001E3687">
        <w:trPr>
          <w:trHeight w:val="465"/>
          <w:jc w:val="center"/>
        </w:trPr>
        <w:tc>
          <w:tcPr>
            <w:tcW w:w="0" w:type="auto"/>
            <w:vMerge/>
            <w:tcBorders>
              <w:top w:val="nil"/>
              <w:left w:val="single" w:sz="4" w:space="0" w:color="FFFFFF"/>
              <w:bottom w:val="single" w:sz="4" w:space="0" w:color="FFFFFF"/>
              <w:right w:val="single" w:sz="4" w:space="0" w:color="FFFFFF"/>
            </w:tcBorders>
            <w:vAlign w:val="center"/>
            <w:hideMark/>
          </w:tcPr>
          <w:p w14:paraId="0AC3AC94"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FC0681C" w14:textId="77777777" w:rsidR="001E3687" w:rsidRPr="0074238A" w:rsidRDefault="001E3687">
            <w:pPr>
              <w:spacing w:after="0"/>
              <w:rPr>
                <w:rFonts w:ascii="Arial" w:hAnsi="Arial" w:cs="Arial"/>
                <w:color w:val="000000"/>
                <w:sz w:val="16"/>
                <w:szCs w:val="16"/>
                <w:lang w:eastAsia="es-CO"/>
              </w:rPr>
            </w:pPr>
          </w:p>
        </w:tc>
        <w:tc>
          <w:tcPr>
            <w:tcW w:w="1083" w:type="pct"/>
            <w:tcBorders>
              <w:top w:val="nil"/>
              <w:left w:val="nil"/>
              <w:bottom w:val="single" w:sz="4" w:space="0" w:color="FFFFFF"/>
              <w:right w:val="single" w:sz="4" w:space="0" w:color="FFFFFF"/>
            </w:tcBorders>
            <w:shd w:val="clear" w:color="auto" w:fill="F2F2F2"/>
            <w:vAlign w:val="center"/>
            <w:hideMark/>
          </w:tcPr>
          <w:p w14:paraId="6366B27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Política institucional de </w:t>
            </w:r>
            <w:r w:rsidRPr="0074238A">
              <w:rPr>
                <w:rFonts w:ascii="Arial" w:hAnsi="Arial" w:cs="Arial"/>
                <w:color w:val="000000"/>
                <w:sz w:val="16"/>
                <w:szCs w:val="16"/>
                <w:lang w:eastAsia="es-CO"/>
              </w:rPr>
              <w:lastRenderedPageBreak/>
              <w:t xml:space="preserve">Defensa Jurídica </w:t>
            </w:r>
          </w:p>
        </w:tc>
        <w:tc>
          <w:tcPr>
            <w:tcW w:w="667" w:type="pct"/>
            <w:tcBorders>
              <w:top w:val="nil"/>
              <w:left w:val="nil"/>
              <w:bottom w:val="single" w:sz="4" w:space="0" w:color="FFFFFF"/>
              <w:right w:val="single" w:sz="4" w:space="0" w:color="FFFFFF"/>
            </w:tcBorders>
            <w:shd w:val="clear" w:color="auto" w:fill="F2F2F2"/>
            <w:vAlign w:val="center"/>
            <w:hideMark/>
          </w:tcPr>
          <w:p w14:paraId="75D882B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lastRenderedPageBreak/>
              <w:t xml:space="preserve">Documento de Política de defensa jurídica </w:t>
            </w:r>
            <w:r w:rsidRPr="0074238A">
              <w:rPr>
                <w:rFonts w:ascii="Arial" w:hAnsi="Arial" w:cs="Arial"/>
                <w:color w:val="000000"/>
                <w:sz w:val="16"/>
                <w:szCs w:val="16"/>
                <w:lang w:eastAsia="es-CO"/>
              </w:rPr>
              <w:lastRenderedPageBreak/>
              <w:t>realizado e implementado</w:t>
            </w:r>
          </w:p>
        </w:tc>
        <w:tc>
          <w:tcPr>
            <w:tcW w:w="460" w:type="pct"/>
            <w:tcBorders>
              <w:top w:val="nil"/>
              <w:left w:val="nil"/>
              <w:bottom w:val="single" w:sz="4" w:space="0" w:color="FFFFFF"/>
              <w:right w:val="single" w:sz="4" w:space="0" w:color="FFFFFF"/>
            </w:tcBorders>
            <w:shd w:val="clear" w:color="auto" w:fill="F2F2F2"/>
            <w:vAlign w:val="center"/>
            <w:hideMark/>
          </w:tcPr>
          <w:p w14:paraId="0E1AEB3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lastRenderedPageBreak/>
              <w:t>Número</w:t>
            </w:r>
          </w:p>
        </w:tc>
        <w:tc>
          <w:tcPr>
            <w:tcW w:w="473" w:type="pct"/>
            <w:tcBorders>
              <w:top w:val="nil"/>
              <w:left w:val="nil"/>
              <w:bottom w:val="single" w:sz="4" w:space="0" w:color="FFFFFF"/>
              <w:right w:val="single" w:sz="4" w:space="0" w:color="FFFFFF"/>
            </w:tcBorders>
            <w:shd w:val="clear" w:color="auto" w:fill="F2F2F2"/>
            <w:vAlign w:val="center"/>
            <w:hideMark/>
          </w:tcPr>
          <w:p w14:paraId="39BE5CE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4</w:t>
            </w:r>
          </w:p>
        </w:tc>
        <w:tc>
          <w:tcPr>
            <w:tcW w:w="499" w:type="pct"/>
            <w:tcBorders>
              <w:top w:val="nil"/>
              <w:left w:val="nil"/>
              <w:bottom w:val="single" w:sz="4" w:space="0" w:color="FFFFFF"/>
              <w:right w:val="single" w:sz="4" w:space="0" w:color="FFFFFF"/>
            </w:tcBorders>
            <w:shd w:val="clear" w:color="auto" w:fill="F2F2F2"/>
            <w:vAlign w:val="center"/>
            <w:hideMark/>
          </w:tcPr>
          <w:p w14:paraId="56FE94B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7F9BC39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Secretaría Jurídica</w:t>
            </w:r>
          </w:p>
        </w:tc>
      </w:tr>
      <w:tr w:rsidR="001E3687" w:rsidRPr="0074238A" w14:paraId="7BECF4FD" w14:textId="77777777" w:rsidTr="001E3687">
        <w:trPr>
          <w:trHeight w:val="525"/>
          <w:jc w:val="center"/>
        </w:trPr>
        <w:tc>
          <w:tcPr>
            <w:tcW w:w="0" w:type="auto"/>
            <w:vMerge/>
            <w:tcBorders>
              <w:top w:val="nil"/>
              <w:left w:val="single" w:sz="4" w:space="0" w:color="FFFFFF"/>
              <w:bottom w:val="single" w:sz="4" w:space="0" w:color="FFFFFF"/>
              <w:right w:val="single" w:sz="4" w:space="0" w:color="FFFFFF"/>
            </w:tcBorders>
            <w:vAlign w:val="center"/>
            <w:hideMark/>
          </w:tcPr>
          <w:p w14:paraId="647EB89E"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C7D7F87" w14:textId="77777777" w:rsidR="001E3687" w:rsidRPr="0074238A" w:rsidRDefault="001E3687">
            <w:pPr>
              <w:spacing w:after="0"/>
              <w:rPr>
                <w:rFonts w:ascii="Arial" w:hAnsi="Arial" w:cs="Arial"/>
                <w:color w:val="000000"/>
                <w:sz w:val="16"/>
                <w:szCs w:val="16"/>
                <w:lang w:eastAsia="es-CO"/>
              </w:rPr>
            </w:pPr>
          </w:p>
        </w:tc>
        <w:tc>
          <w:tcPr>
            <w:tcW w:w="1083" w:type="pct"/>
            <w:tcBorders>
              <w:top w:val="nil"/>
              <w:left w:val="nil"/>
              <w:bottom w:val="single" w:sz="4" w:space="0" w:color="FFFFFF"/>
              <w:right w:val="single" w:sz="4" w:space="0" w:color="FFFFFF"/>
            </w:tcBorders>
            <w:shd w:val="clear" w:color="auto" w:fill="D9D9D9"/>
            <w:vAlign w:val="center"/>
            <w:hideMark/>
          </w:tcPr>
          <w:p w14:paraId="2592611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Política institucional de gestión documental</w:t>
            </w:r>
          </w:p>
        </w:tc>
        <w:tc>
          <w:tcPr>
            <w:tcW w:w="667" w:type="pct"/>
            <w:tcBorders>
              <w:top w:val="nil"/>
              <w:left w:val="nil"/>
              <w:bottom w:val="single" w:sz="4" w:space="0" w:color="FFFFFF"/>
              <w:right w:val="single" w:sz="4" w:space="0" w:color="FFFFFF"/>
            </w:tcBorders>
            <w:shd w:val="clear" w:color="auto" w:fill="D9D9D9"/>
            <w:vAlign w:val="center"/>
            <w:hideMark/>
          </w:tcPr>
          <w:p w14:paraId="7BA3A3B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Documento Política de gestión documental realizado e implementado</w:t>
            </w:r>
          </w:p>
        </w:tc>
        <w:tc>
          <w:tcPr>
            <w:tcW w:w="460" w:type="pct"/>
            <w:tcBorders>
              <w:top w:val="nil"/>
              <w:left w:val="nil"/>
              <w:bottom w:val="single" w:sz="4" w:space="0" w:color="FFFFFF"/>
              <w:right w:val="single" w:sz="4" w:space="0" w:color="FFFFFF"/>
            </w:tcBorders>
            <w:shd w:val="clear" w:color="auto" w:fill="D9D9D9"/>
            <w:vAlign w:val="center"/>
            <w:hideMark/>
          </w:tcPr>
          <w:p w14:paraId="4FCCA70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79319C6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4</w:t>
            </w:r>
          </w:p>
        </w:tc>
        <w:tc>
          <w:tcPr>
            <w:tcW w:w="499" w:type="pct"/>
            <w:tcBorders>
              <w:top w:val="nil"/>
              <w:left w:val="nil"/>
              <w:bottom w:val="single" w:sz="4" w:space="0" w:color="FFFFFF"/>
              <w:right w:val="single" w:sz="4" w:space="0" w:color="FFFFFF"/>
            </w:tcBorders>
            <w:shd w:val="clear" w:color="auto" w:fill="D9D9D9"/>
            <w:vAlign w:val="center"/>
            <w:hideMark/>
          </w:tcPr>
          <w:p w14:paraId="7F4AE15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D9D9D9"/>
            <w:vAlign w:val="center"/>
            <w:hideMark/>
          </w:tcPr>
          <w:p w14:paraId="76B43F4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Secretaría General</w:t>
            </w:r>
          </w:p>
        </w:tc>
      </w:tr>
      <w:tr w:rsidR="001E3687" w:rsidRPr="0074238A" w14:paraId="66142DB3" w14:textId="77777777" w:rsidTr="001E3687">
        <w:trPr>
          <w:trHeight w:val="495"/>
          <w:jc w:val="center"/>
        </w:trPr>
        <w:tc>
          <w:tcPr>
            <w:tcW w:w="0" w:type="auto"/>
            <w:vMerge/>
            <w:tcBorders>
              <w:top w:val="nil"/>
              <w:left w:val="single" w:sz="4" w:space="0" w:color="FFFFFF"/>
              <w:bottom w:val="single" w:sz="4" w:space="0" w:color="FFFFFF"/>
              <w:right w:val="single" w:sz="4" w:space="0" w:color="FFFFFF"/>
            </w:tcBorders>
            <w:vAlign w:val="center"/>
            <w:hideMark/>
          </w:tcPr>
          <w:p w14:paraId="4C7F7888"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13FE587" w14:textId="77777777" w:rsidR="001E3687" w:rsidRPr="0074238A" w:rsidRDefault="001E3687">
            <w:pPr>
              <w:spacing w:after="0"/>
              <w:rPr>
                <w:rFonts w:ascii="Arial" w:hAnsi="Arial" w:cs="Arial"/>
                <w:color w:val="000000"/>
                <w:sz w:val="16"/>
                <w:szCs w:val="16"/>
                <w:lang w:eastAsia="es-CO"/>
              </w:rPr>
            </w:pPr>
          </w:p>
        </w:tc>
        <w:tc>
          <w:tcPr>
            <w:tcW w:w="1083" w:type="pct"/>
            <w:tcBorders>
              <w:top w:val="nil"/>
              <w:left w:val="nil"/>
              <w:bottom w:val="single" w:sz="4" w:space="0" w:color="FFFFFF"/>
              <w:right w:val="single" w:sz="4" w:space="0" w:color="FFFFFF"/>
            </w:tcBorders>
            <w:shd w:val="clear" w:color="auto" w:fill="F2F2F2"/>
            <w:vAlign w:val="center"/>
            <w:hideMark/>
          </w:tcPr>
          <w:p w14:paraId="1B554A0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Política Institucional de Control Interno</w:t>
            </w:r>
          </w:p>
        </w:tc>
        <w:tc>
          <w:tcPr>
            <w:tcW w:w="667" w:type="pct"/>
            <w:tcBorders>
              <w:top w:val="nil"/>
              <w:left w:val="nil"/>
              <w:bottom w:val="single" w:sz="4" w:space="0" w:color="FFFFFF"/>
              <w:right w:val="single" w:sz="4" w:space="0" w:color="FFFFFF"/>
            </w:tcBorders>
            <w:shd w:val="clear" w:color="auto" w:fill="F2F2F2"/>
            <w:vAlign w:val="center"/>
            <w:hideMark/>
          </w:tcPr>
          <w:p w14:paraId="3204D9A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Documento Política de Control Interno realizado e implementado </w:t>
            </w:r>
          </w:p>
        </w:tc>
        <w:tc>
          <w:tcPr>
            <w:tcW w:w="460" w:type="pct"/>
            <w:tcBorders>
              <w:top w:val="nil"/>
              <w:left w:val="nil"/>
              <w:bottom w:val="single" w:sz="4" w:space="0" w:color="FFFFFF"/>
              <w:right w:val="single" w:sz="4" w:space="0" w:color="FFFFFF"/>
            </w:tcBorders>
            <w:shd w:val="clear" w:color="auto" w:fill="F2F2F2"/>
            <w:vAlign w:val="center"/>
            <w:hideMark/>
          </w:tcPr>
          <w:p w14:paraId="7F1F054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641B642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4</w:t>
            </w:r>
          </w:p>
        </w:tc>
        <w:tc>
          <w:tcPr>
            <w:tcW w:w="499" w:type="pct"/>
            <w:tcBorders>
              <w:top w:val="nil"/>
              <w:left w:val="nil"/>
              <w:bottom w:val="single" w:sz="4" w:space="0" w:color="FFFFFF"/>
              <w:right w:val="single" w:sz="4" w:space="0" w:color="FFFFFF"/>
            </w:tcBorders>
            <w:shd w:val="clear" w:color="auto" w:fill="F2F2F2"/>
            <w:vAlign w:val="center"/>
            <w:hideMark/>
          </w:tcPr>
          <w:p w14:paraId="09DE8F9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3A36DEF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Secretaría de Evacuación y Control</w:t>
            </w:r>
          </w:p>
        </w:tc>
      </w:tr>
      <w:tr w:rsidR="001E3687" w:rsidRPr="0074238A" w14:paraId="1C7B105E" w14:textId="77777777" w:rsidTr="001E3687">
        <w:trPr>
          <w:trHeight w:val="555"/>
          <w:jc w:val="center"/>
        </w:trPr>
        <w:tc>
          <w:tcPr>
            <w:tcW w:w="0" w:type="auto"/>
            <w:vMerge/>
            <w:tcBorders>
              <w:top w:val="nil"/>
              <w:left w:val="single" w:sz="4" w:space="0" w:color="FFFFFF"/>
              <w:bottom w:val="single" w:sz="4" w:space="0" w:color="FFFFFF"/>
              <w:right w:val="single" w:sz="4" w:space="0" w:color="FFFFFF"/>
            </w:tcBorders>
            <w:vAlign w:val="center"/>
            <w:hideMark/>
          </w:tcPr>
          <w:p w14:paraId="2F2A1DEB"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DCA9DCE" w14:textId="77777777" w:rsidR="001E3687" w:rsidRPr="0074238A" w:rsidRDefault="001E3687">
            <w:pPr>
              <w:spacing w:after="0"/>
              <w:rPr>
                <w:rFonts w:ascii="Arial" w:hAnsi="Arial" w:cs="Arial"/>
                <w:color w:val="000000"/>
                <w:sz w:val="16"/>
                <w:szCs w:val="16"/>
                <w:lang w:eastAsia="es-CO"/>
              </w:rPr>
            </w:pPr>
          </w:p>
        </w:tc>
        <w:tc>
          <w:tcPr>
            <w:tcW w:w="1083" w:type="pct"/>
            <w:tcBorders>
              <w:top w:val="nil"/>
              <w:left w:val="nil"/>
              <w:bottom w:val="single" w:sz="4" w:space="0" w:color="FFFFFF"/>
              <w:right w:val="single" w:sz="4" w:space="0" w:color="FFFFFF"/>
            </w:tcBorders>
            <w:shd w:val="clear" w:color="auto" w:fill="D9D9D9"/>
            <w:vAlign w:val="center"/>
            <w:hideMark/>
          </w:tcPr>
          <w:p w14:paraId="6114D51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Mantener el certificado de Responsabilidad Social </w:t>
            </w:r>
          </w:p>
        </w:tc>
        <w:tc>
          <w:tcPr>
            <w:tcW w:w="667" w:type="pct"/>
            <w:tcBorders>
              <w:top w:val="nil"/>
              <w:left w:val="nil"/>
              <w:bottom w:val="single" w:sz="4" w:space="0" w:color="FFFFFF"/>
              <w:right w:val="single" w:sz="4" w:space="0" w:color="FFFFFF"/>
            </w:tcBorders>
            <w:shd w:val="clear" w:color="auto" w:fill="D9D9D9"/>
            <w:vAlign w:val="center"/>
            <w:hideMark/>
          </w:tcPr>
          <w:p w14:paraId="773F5A2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certificado de responsabilidad social Otorgado</w:t>
            </w:r>
          </w:p>
        </w:tc>
        <w:tc>
          <w:tcPr>
            <w:tcW w:w="460" w:type="pct"/>
            <w:tcBorders>
              <w:top w:val="nil"/>
              <w:left w:val="nil"/>
              <w:bottom w:val="single" w:sz="4" w:space="0" w:color="FFFFFF"/>
              <w:right w:val="single" w:sz="4" w:space="0" w:color="FFFFFF"/>
            </w:tcBorders>
            <w:shd w:val="clear" w:color="auto" w:fill="D9D9D9"/>
            <w:vAlign w:val="center"/>
            <w:hideMark/>
          </w:tcPr>
          <w:p w14:paraId="5473382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633D246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4</w:t>
            </w:r>
          </w:p>
        </w:tc>
        <w:tc>
          <w:tcPr>
            <w:tcW w:w="499" w:type="pct"/>
            <w:tcBorders>
              <w:top w:val="nil"/>
              <w:left w:val="nil"/>
              <w:bottom w:val="single" w:sz="4" w:space="0" w:color="FFFFFF"/>
              <w:right w:val="single" w:sz="4" w:space="0" w:color="FFFFFF"/>
            </w:tcBorders>
            <w:shd w:val="clear" w:color="auto" w:fill="D9D9D9"/>
            <w:vAlign w:val="center"/>
            <w:hideMark/>
          </w:tcPr>
          <w:p w14:paraId="3BAB4CA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D9D9D9"/>
            <w:vAlign w:val="center"/>
            <w:hideMark/>
          </w:tcPr>
          <w:p w14:paraId="35A8817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Secretaría de Evaluación y Control</w:t>
            </w:r>
          </w:p>
        </w:tc>
      </w:tr>
    </w:tbl>
    <w:p w14:paraId="382F95BB" w14:textId="77777777" w:rsidR="001E3687" w:rsidRPr="002E6696" w:rsidRDefault="001E3687" w:rsidP="001E3687">
      <w:pPr>
        <w:widowControl w:val="0"/>
        <w:autoSpaceDE w:val="0"/>
        <w:autoSpaceDN w:val="0"/>
        <w:adjustRightInd w:val="0"/>
        <w:spacing w:after="0" w:line="240" w:lineRule="auto"/>
        <w:jc w:val="both"/>
        <w:rPr>
          <w:rFonts w:ascii="Arial" w:hAnsi="Arial" w:cs="Arial"/>
          <w:sz w:val="24"/>
          <w:szCs w:val="24"/>
        </w:rPr>
      </w:pPr>
    </w:p>
    <w:p w14:paraId="20D3CFB1" w14:textId="77777777" w:rsidR="00DE1929" w:rsidRDefault="001E3687" w:rsidP="001E3687">
      <w:pPr>
        <w:pStyle w:val="Sinespaciado"/>
        <w:jc w:val="both"/>
        <w:rPr>
          <w:rFonts w:ascii="Arial" w:hAnsi="Arial" w:cs="Arial"/>
          <w:sz w:val="24"/>
          <w:szCs w:val="24"/>
          <w:lang w:val="es-ES"/>
        </w:rPr>
      </w:pPr>
      <w:bookmarkStart w:id="32" w:name="_Toc451746580"/>
      <w:r w:rsidRPr="002E6696">
        <w:rPr>
          <w:rFonts w:ascii="Arial" w:hAnsi="Arial" w:cs="Arial"/>
          <w:b/>
          <w:sz w:val="24"/>
          <w:szCs w:val="24"/>
          <w:lang w:val="es-ES"/>
        </w:rPr>
        <w:t>ARTICULO 192°. MODERNIZACIÓN ESTRUCTURAL</w:t>
      </w:r>
      <w:r w:rsidRPr="002E6696">
        <w:rPr>
          <w:rFonts w:ascii="Arial" w:hAnsi="Arial" w:cs="Arial"/>
          <w:sz w:val="24"/>
          <w:szCs w:val="24"/>
          <w:lang w:val="es-ES"/>
        </w:rPr>
        <w:t xml:space="preserve">. Conforme a las nuevas realidades funcionales, se hace necesario intervenir la estructura orgánica del Municipio para que las diferentes dependencias apunten a la estrategia de la organización, cumplan con las competencias de ley y cuenten con el talento humano competente, que pueda desarrollar sus funciones y llevar a cabo sus responsabilidades de una manera segura y confiable, tanto en la fase de pandemia como de pospandemia. En desarrollo de lo anterior se autoriza al alcalde  para que durante la vigencia del presente acuerdo adapte la planta de personal, la estructura orgánica, las funciones de las dependencias y la escala de remuneración del municipio de Itagüí en sus niveles central y descentralizado, y aquellos programas </w:t>
      </w:r>
    </w:p>
    <w:p w14:paraId="66F486EE" w14:textId="77777777" w:rsidR="00DE1929" w:rsidRDefault="00DE1929" w:rsidP="001E3687">
      <w:pPr>
        <w:pStyle w:val="Sinespaciado"/>
        <w:jc w:val="both"/>
        <w:rPr>
          <w:rFonts w:ascii="Arial" w:hAnsi="Arial" w:cs="Arial"/>
          <w:sz w:val="24"/>
          <w:szCs w:val="24"/>
          <w:lang w:val="es-ES"/>
        </w:rPr>
      </w:pPr>
    </w:p>
    <w:p w14:paraId="09C7DCC8" w14:textId="77777777" w:rsidR="00DE1929" w:rsidRDefault="00DE1929" w:rsidP="001E3687">
      <w:pPr>
        <w:pStyle w:val="Sinespaciado"/>
        <w:jc w:val="both"/>
        <w:rPr>
          <w:rFonts w:ascii="Arial" w:hAnsi="Arial" w:cs="Arial"/>
          <w:sz w:val="24"/>
          <w:szCs w:val="24"/>
          <w:lang w:val="es-ES"/>
        </w:rPr>
      </w:pPr>
    </w:p>
    <w:p w14:paraId="2EB15F2E" w14:textId="77777777" w:rsidR="00DE1929" w:rsidRDefault="00DE1929" w:rsidP="001E3687">
      <w:pPr>
        <w:pStyle w:val="Sinespaciado"/>
        <w:jc w:val="both"/>
        <w:rPr>
          <w:rFonts w:ascii="Arial" w:hAnsi="Arial" w:cs="Arial"/>
          <w:sz w:val="24"/>
          <w:szCs w:val="24"/>
          <w:lang w:val="es-ES"/>
        </w:rPr>
      </w:pPr>
    </w:p>
    <w:p w14:paraId="5AC0A8B9" w14:textId="77777777" w:rsidR="00DE1929" w:rsidRDefault="00DE1929" w:rsidP="001E3687">
      <w:pPr>
        <w:pStyle w:val="Sinespaciado"/>
        <w:jc w:val="both"/>
        <w:rPr>
          <w:rFonts w:ascii="Arial" w:hAnsi="Arial" w:cs="Arial"/>
          <w:sz w:val="24"/>
          <w:szCs w:val="24"/>
          <w:lang w:val="es-ES"/>
        </w:rPr>
      </w:pPr>
    </w:p>
    <w:p w14:paraId="5770846C" w14:textId="058115C2" w:rsidR="00DE1929" w:rsidRDefault="00DE1929" w:rsidP="001E3687">
      <w:pPr>
        <w:pStyle w:val="Sinespaciado"/>
        <w:jc w:val="both"/>
        <w:rPr>
          <w:rFonts w:ascii="Arial" w:hAnsi="Arial" w:cs="Arial"/>
          <w:sz w:val="24"/>
          <w:szCs w:val="24"/>
          <w:lang w:val="es-ES"/>
        </w:rPr>
      </w:pPr>
    </w:p>
    <w:p w14:paraId="442C7723" w14:textId="77777777" w:rsidR="00DE1929" w:rsidRDefault="00DE1929" w:rsidP="001E3687">
      <w:pPr>
        <w:pStyle w:val="Sinespaciado"/>
        <w:jc w:val="both"/>
        <w:rPr>
          <w:rFonts w:ascii="Arial" w:hAnsi="Arial" w:cs="Arial"/>
          <w:sz w:val="24"/>
          <w:szCs w:val="24"/>
          <w:lang w:val="es-ES"/>
        </w:rPr>
      </w:pPr>
    </w:p>
    <w:p w14:paraId="7A390280" w14:textId="77777777" w:rsidR="00DE1929" w:rsidRDefault="00DE1929" w:rsidP="001E3687">
      <w:pPr>
        <w:pStyle w:val="Sinespaciado"/>
        <w:jc w:val="both"/>
        <w:rPr>
          <w:rFonts w:ascii="Arial" w:hAnsi="Arial" w:cs="Arial"/>
          <w:sz w:val="24"/>
          <w:szCs w:val="24"/>
          <w:lang w:val="es-ES"/>
        </w:rPr>
      </w:pPr>
    </w:p>
    <w:p w14:paraId="63DF3856" w14:textId="77777777"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46CF5FD0" w14:textId="77777777" w:rsidR="00DE1929" w:rsidRDefault="00DE1929" w:rsidP="001E3687">
      <w:pPr>
        <w:pStyle w:val="Sinespaciado"/>
        <w:jc w:val="both"/>
        <w:rPr>
          <w:rFonts w:ascii="Arial" w:hAnsi="Arial" w:cs="Arial"/>
          <w:sz w:val="24"/>
          <w:szCs w:val="24"/>
          <w:lang w:val="es-ES"/>
        </w:rPr>
      </w:pPr>
    </w:p>
    <w:p w14:paraId="1411FD02" w14:textId="77777777" w:rsidR="00DE1929" w:rsidRDefault="00DE1929" w:rsidP="001E3687">
      <w:pPr>
        <w:pStyle w:val="Sinespaciado"/>
        <w:jc w:val="both"/>
        <w:rPr>
          <w:rFonts w:ascii="Arial" w:hAnsi="Arial" w:cs="Arial"/>
          <w:sz w:val="24"/>
          <w:szCs w:val="24"/>
          <w:lang w:val="es-ES"/>
        </w:rPr>
      </w:pPr>
    </w:p>
    <w:p w14:paraId="2CC41E63" w14:textId="77777777" w:rsidR="00DE1929" w:rsidRDefault="00DE1929" w:rsidP="001E3687">
      <w:pPr>
        <w:pStyle w:val="Sinespaciado"/>
        <w:jc w:val="both"/>
        <w:rPr>
          <w:rFonts w:ascii="Arial" w:hAnsi="Arial" w:cs="Arial"/>
          <w:sz w:val="24"/>
          <w:szCs w:val="24"/>
          <w:lang w:val="es-ES"/>
        </w:rPr>
      </w:pPr>
    </w:p>
    <w:p w14:paraId="6102A0C4" w14:textId="77777777" w:rsidR="00DE1929" w:rsidRDefault="00DE1929" w:rsidP="001E3687">
      <w:pPr>
        <w:pStyle w:val="Sinespaciado"/>
        <w:jc w:val="both"/>
        <w:rPr>
          <w:rFonts w:ascii="Arial" w:hAnsi="Arial" w:cs="Arial"/>
          <w:sz w:val="24"/>
          <w:szCs w:val="24"/>
          <w:lang w:val="es-ES"/>
        </w:rPr>
      </w:pPr>
    </w:p>
    <w:p w14:paraId="3CDC20B3" w14:textId="77777777" w:rsidR="00DE1929" w:rsidRDefault="00DE1929" w:rsidP="001E3687">
      <w:pPr>
        <w:pStyle w:val="Sinespaciado"/>
        <w:jc w:val="both"/>
        <w:rPr>
          <w:rFonts w:ascii="Arial" w:hAnsi="Arial" w:cs="Arial"/>
          <w:sz w:val="24"/>
          <w:szCs w:val="24"/>
          <w:lang w:val="es-ES"/>
        </w:rPr>
      </w:pPr>
    </w:p>
    <w:p w14:paraId="148FE786" w14:textId="3CDE7285" w:rsidR="001E3687" w:rsidRPr="002E6696" w:rsidRDefault="001E3687" w:rsidP="001E3687">
      <w:pPr>
        <w:pStyle w:val="Sinespaciado"/>
        <w:jc w:val="both"/>
        <w:rPr>
          <w:rFonts w:ascii="Arial" w:hAnsi="Arial" w:cs="Arial"/>
          <w:sz w:val="24"/>
          <w:szCs w:val="24"/>
          <w:lang w:val="es-ES"/>
        </w:rPr>
      </w:pPr>
      <w:r w:rsidRPr="002E6696">
        <w:rPr>
          <w:rFonts w:ascii="Arial" w:hAnsi="Arial" w:cs="Arial"/>
          <w:sz w:val="24"/>
          <w:szCs w:val="24"/>
          <w:lang w:val="es-ES"/>
        </w:rPr>
        <w:t>integrados a la Administración Municipal, en consonancia con los planes, programas y proyectos planteados en el Plan de Desarrollo con criterios de calidad, oportunidad, seguridad y transparencia.</w:t>
      </w:r>
    </w:p>
    <w:bookmarkEnd w:id="32"/>
    <w:p w14:paraId="6FB1C92F" w14:textId="7EEB07B6" w:rsidR="001E3687" w:rsidRDefault="001E3687" w:rsidP="001E3687">
      <w:pPr>
        <w:spacing w:after="0" w:line="240" w:lineRule="auto"/>
        <w:jc w:val="both"/>
        <w:rPr>
          <w:rFonts w:ascii="Arial" w:hAnsi="Arial" w:cs="Arial"/>
          <w:b/>
          <w:bCs/>
          <w:sz w:val="24"/>
          <w:szCs w:val="24"/>
          <w:lang w:val="es-ES"/>
        </w:rPr>
      </w:pPr>
    </w:p>
    <w:p w14:paraId="127FF12F"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193°. PROGRAMA 85. COMUNICACIÓN PÚBLICA PARA UNA CIUDAD DE OPORTUNIDADES. </w:t>
      </w:r>
      <w:r w:rsidRPr="002E6696">
        <w:rPr>
          <w:rFonts w:ascii="Arial" w:hAnsi="Arial" w:cs="Arial"/>
          <w:sz w:val="24"/>
          <w:szCs w:val="24"/>
          <w:lang w:val="es-ES"/>
        </w:rPr>
        <w:t xml:space="preserve">A través del programa de Comunicación Pública para una Ciudad de Oportunidades, esperamos garantizar el pleno ejercicio de los derechos de los ciudadanos y el cumplimiento de sus deberes, disminuyendo costos administrativos, generando confianza en la institucionalidad y una interacción efectiva con los ciudadanos, bajo lo previsto en la Ley de transparencia y acceso a la información. </w:t>
      </w:r>
    </w:p>
    <w:p w14:paraId="51545B22" w14:textId="77777777" w:rsidR="001E3687" w:rsidRPr="002E6696" w:rsidRDefault="001E3687" w:rsidP="001E3687">
      <w:pPr>
        <w:pStyle w:val="Normal2"/>
        <w:keepNext/>
        <w:keepLines/>
        <w:spacing w:after="0" w:line="240" w:lineRule="auto"/>
        <w:rPr>
          <w:rFonts w:ascii="Arial" w:eastAsiaTheme="minorHAnsi" w:hAnsi="Arial" w:cs="Arial"/>
          <w:lang w:val="es-ES" w:eastAsia="en-US"/>
        </w:rPr>
      </w:pPr>
    </w:p>
    <w:p w14:paraId="2C3916FF" w14:textId="6AF957A5"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7AA4349F" w14:textId="77777777" w:rsidR="0074238A" w:rsidRPr="002E6696" w:rsidRDefault="0074238A"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001"/>
        <w:gridCol w:w="1233"/>
        <w:gridCol w:w="1188"/>
        <w:gridCol w:w="1321"/>
        <w:gridCol w:w="904"/>
        <w:gridCol w:w="931"/>
        <w:gridCol w:w="931"/>
        <w:gridCol w:w="1321"/>
      </w:tblGrid>
      <w:tr w:rsidR="001E3687" w:rsidRPr="0074238A" w14:paraId="3C5D6FF2" w14:textId="77777777" w:rsidTr="001E3687">
        <w:trPr>
          <w:trHeight w:val="408"/>
          <w:tblHeader/>
          <w:jc w:val="center"/>
        </w:trPr>
        <w:tc>
          <w:tcPr>
            <w:tcW w:w="508"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253400D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675" w:type="pct"/>
            <w:tcBorders>
              <w:top w:val="single" w:sz="4" w:space="0" w:color="FFFFFF"/>
              <w:left w:val="nil"/>
              <w:bottom w:val="single" w:sz="4" w:space="0" w:color="FFFFFF"/>
              <w:right w:val="single" w:sz="4" w:space="0" w:color="FFFFFF"/>
            </w:tcBorders>
            <w:shd w:val="clear" w:color="auto" w:fill="005DAA"/>
            <w:vAlign w:val="center"/>
            <w:hideMark/>
          </w:tcPr>
          <w:p w14:paraId="5711078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1081" w:type="pct"/>
            <w:tcBorders>
              <w:top w:val="single" w:sz="4" w:space="0" w:color="FFFFFF"/>
              <w:left w:val="nil"/>
              <w:bottom w:val="single" w:sz="4" w:space="0" w:color="FFFFFF"/>
              <w:right w:val="single" w:sz="4" w:space="0" w:color="FFFFFF"/>
            </w:tcBorders>
            <w:shd w:val="clear" w:color="auto" w:fill="005DAA"/>
            <w:vAlign w:val="center"/>
            <w:hideMark/>
          </w:tcPr>
          <w:p w14:paraId="435AB49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665" w:type="pct"/>
            <w:tcBorders>
              <w:top w:val="single" w:sz="4" w:space="0" w:color="FFFFFF"/>
              <w:left w:val="nil"/>
              <w:bottom w:val="single" w:sz="4" w:space="0" w:color="FFFFFF"/>
              <w:right w:val="single" w:sz="4" w:space="0" w:color="FFFFFF"/>
            </w:tcBorders>
            <w:shd w:val="clear" w:color="auto" w:fill="005DAA"/>
            <w:vAlign w:val="center"/>
            <w:hideMark/>
          </w:tcPr>
          <w:p w14:paraId="09CDCF1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460" w:type="pct"/>
            <w:tcBorders>
              <w:top w:val="single" w:sz="4" w:space="0" w:color="FFFFFF"/>
              <w:left w:val="nil"/>
              <w:bottom w:val="single" w:sz="4" w:space="0" w:color="FFFFFF"/>
              <w:right w:val="single" w:sz="4" w:space="0" w:color="FFFFFF"/>
            </w:tcBorders>
            <w:shd w:val="clear" w:color="auto" w:fill="005DAA"/>
            <w:vAlign w:val="center"/>
            <w:hideMark/>
          </w:tcPr>
          <w:p w14:paraId="378E192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616762F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564CF60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65" w:type="pct"/>
            <w:tcBorders>
              <w:top w:val="single" w:sz="4" w:space="0" w:color="FFFFFF"/>
              <w:left w:val="nil"/>
              <w:bottom w:val="single" w:sz="4" w:space="0" w:color="FFFFFF"/>
              <w:right w:val="single" w:sz="4" w:space="0" w:color="FFFFFF"/>
            </w:tcBorders>
            <w:shd w:val="clear" w:color="auto" w:fill="005DAA"/>
            <w:vAlign w:val="center"/>
            <w:hideMark/>
          </w:tcPr>
          <w:p w14:paraId="6188136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1E3687" w:rsidRPr="0074238A" w14:paraId="0EFF4DC8" w14:textId="77777777" w:rsidTr="001E3687">
        <w:trPr>
          <w:trHeight w:val="840"/>
          <w:jc w:val="center"/>
        </w:trPr>
        <w:tc>
          <w:tcPr>
            <w:tcW w:w="508"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679C77B8"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 xml:space="preserve">Mejorar el Índice de Desempeño </w:t>
            </w:r>
            <w:r w:rsidRPr="0074238A">
              <w:rPr>
                <w:rFonts w:ascii="Arial" w:hAnsi="Arial" w:cs="Arial"/>
                <w:sz w:val="16"/>
                <w:szCs w:val="16"/>
                <w:lang w:eastAsia="es-CO"/>
              </w:rPr>
              <w:lastRenderedPageBreak/>
              <w:t>Institucional - IDI a 90</w:t>
            </w:r>
          </w:p>
        </w:tc>
        <w:tc>
          <w:tcPr>
            <w:tcW w:w="675"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8A9C1C1"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lastRenderedPageBreak/>
              <w:t>Comunicación Pública para una Ciudad de Oportunidades.</w:t>
            </w:r>
          </w:p>
        </w:tc>
        <w:tc>
          <w:tcPr>
            <w:tcW w:w="1081"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237B093E"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 xml:space="preserve">Servidores públicos informados sobre la gestión y la </w:t>
            </w:r>
            <w:r w:rsidRPr="0074238A">
              <w:rPr>
                <w:rFonts w:ascii="Arial" w:hAnsi="Arial" w:cs="Arial"/>
                <w:sz w:val="16"/>
                <w:szCs w:val="16"/>
                <w:lang w:eastAsia="es-CO"/>
              </w:rPr>
              <w:lastRenderedPageBreak/>
              <w:t xml:space="preserve">oferta institucional de la Administración Municipal. </w:t>
            </w:r>
          </w:p>
        </w:tc>
        <w:tc>
          <w:tcPr>
            <w:tcW w:w="665" w:type="pct"/>
            <w:tcBorders>
              <w:top w:val="nil"/>
              <w:left w:val="nil"/>
              <w:bottom w:val="single" w:sz="4" w:space="0" w:color="FFFFFF"/>
              <w:right w:val="single" w:sz="4" w:space="0" w:color="FFFFFF"/>
            </w:tcBorders>
            <w:shd w:val="clear" w:color="auto" w:fill="F2F2F2"/>
            <w:vAlign w:val="center"/>
            <w:hideMark/>
          </w:tcPr>
          <w:p w14:paraId="421E5A61"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lastRenderedPageBreak/>
              <w:t xml:space="preserve">Plan Maestro de Comunicaciones   para público interno, funcionando </w:t>
            </w:r>
          </w:p>
        </w:tc>
        <w:tc>
          <w:tcPr>
            <w:tcW w:w="460" w:type="pct"/>
            <w:tcBorders>
              <w:top w:val="nil"/>
              <w:left w:val="nil"/>
              <w:bottom w:val="single" w:sz="4" w:space="0" w:color="FFFFFF"/>
              <w:right w:val="single" w:sz="4" w:space="0" w:color="FFFFFF"/>
            </w:tcBorders>
            <w:shd w:val="clear" w:color="auto" w:fill="F2F2F2"/>
            <w:vAlign w:val="center"/>
            <w:hideMark/>
          </w:tcPr>
          <w:p w14:paraId="217E0053"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79DF35C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031E49DE"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Mantener </w:t>
            </w:r>
          </w:p>
        </w:tc>
        <w:tc>
          <w:tcPr>
            <w:tcW w:w="665" w:type="pct"/>
            <w:vMerge w:val="restart"/>
            <w:tcBorders>
              <w:top w:val="nil"/>
              <w:left w:val="single" w:sz="4" w:space="0" w:color="FFFFFF"/>
              <w:bottom w:val="single" w:sz="4" w:space="0" w:color="FFFFFF"/>
              <w:right w:val="single" w:sz="4" w:space="0" w:color="FFFFFF"/>
            </w:tcBorders>
            <w:shd w:val="clear" w:color="auto" w:fill="F2F2F2"/>
            <w:vAlign w:val="center"/>
          </w:tcPr>
          <w:p w14:paraId="3C047CD3" w14:textId="77777777" w:rsidR="001E3687" w:rsidRPr="0074238A" w:rsidRDefault="001E3687">
            <w:pPr>
              <w:spacing w:after="0" w:line="240" w:lineRule="auto"/>
              <w:jc w:val="both"/>
              <w:rPr>
                <w:rFonts w:ascii="Arial" w:hAnsi="Arial" w:cs="Arial"/>
                <w:sz w:val="16"/>
                <w:szCs w:val="16"/>
                <w:lang w:eastAsia="es-CO"/>
              </w:rPr>
            </w:pPr>
          </w:p>
          <w:p w14:paraId="133586D2" w14:textId="77777777" w:rsidR="001E3687" w:rsidRPr="0074238A" w:rsidRDefault="001E3687">
            <w:pPr>
              <w:spacing w:after="0" w:line="240" w:lineRule="auto"/>
              <w:jc w:val="both"/>
              <w:rPr>
                <w:rFonts w:ascii="Arial" w:hAnsi="Arial" w:cs="Arial"/>
                <w:sz w:val="16"/>
                <w:szCs w:val="16"/>
                <w:lang w:eastAsia="es-CO"/>
              </w:rPr>
            </w:pPr>
          </w:p>
          <w:p w14:paraId="0781DA71" w14:textId="77777777" w:rsidR="001E3687" w:rsidRPr="0074238A" w:rsidRDefault="001E3687">
            <w:pPr>
              <w:spacing w:after="0" w:line="240" w:lineRule="auto"/>
              <w:jc w:val="both"/>
              <w:rPr>
                <w:rFonts w:ascii="Arial" w:hAnsi="Arial" w:cs="Arial"/>
                <w:sz w:val="16"/>
                <w:szCs w:val="16"/>
                <w:lang w:eastAsia="es-CO"/>
              </w:rPr>
            </w:pPr>
          </w:p>
          <w:p w14:paraId="1BA5E4B7" w14:textId="77777777" w:rsidR="001E3687" w:rsidRPr="0074238A" w:rsidRDefault="001E3687">
            <w:pPr>
              <w:spacing w:after="0" w:line="240" w:lineRule="auto"/>
              <w:jc w:val="both"/>
              <w:rPr>
                <w:rFonts w:ascii="Arial" w:hAnsi="Arial" w:cs="Arial"/>
                <w:sz w:val="16"/>
                <w:szCs w:val="16"/>
                <w:lang w:eastAsia="es-CO"/>
              </w:rPr>
            </w:pPr>
          </w:p>
          <w:p w14:paraId="4643F4C8" w14:textId="77777777" w:rsidR="001E3687" w:rsidRPr="0074238A" w:rsidRDefault="001E3687">
            <w:pPr>
              <w:spacing w:after="0" w:line="240" w:lineRule="auto"/>
              <w:jc w:val="both"/>
              <w:rPr>
                <w:rFonts w:ascii="Arial" w:hAnsi="Arial" w:cs="Arial"/>
                <w:sz w:val="16"/>
                <w:szCs w:val="16"/>
                <w:lang w:eastAsia="es-CO"/>
              </w:rPr>
            </w:pPr>
          </w:p>
          <w:p w14:paraId="38126E41" w14:textId="77777777" w:rsidR="001E3687" w:rsidRPr="0074238A" w:rsidRDefault="001E3687">
            <w:pPr>
              <w:spacing w:after="0" w:line="240" w:lineRule="auto"/>
              <w:jc w:val="both"/>
              <w:rPr>
                <w:rFonts w:ascii="Arial" w:hAnsi="Arial" w:cs="Arial"/>
                <w:sz w:val="16"/>
                <w:szCs w:val="16"/>
                <w:lang w:eastAsia="es-CO"/>
              </w:rPr>
            </w:pPr>
          </w:p>
          <w:p w14:paraId="361C8609" w14:textId="77777777" w:rsidR="001E3687" w:rsidRPr="0074238A" w:rsidRDefault="001E3687">
            <w:pPr>
              <w:spacing w:after="0" w:line="240" w:lineRule="auto"/>
              <w:jc w:val="both"/>
              <w:rPr>
                <w:rFonts w:ascii="Arial" w:hAnsi="Arial" w:cs="Arial"/>
                <w:sz w:val="16"/>
                <w:szCs w:val="16"/>
                <w:lang w:eastAsia="es-CO"/>
              </w:rPr>
            </w:pPr>
          </w:p>
          <w:p w14:paraId="7F4ED99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Secretaría de Comunicaciones </w:t>
            </w:r>
          </w:p>
        </w:tc>
      </w:tr>
      <w:tr w:rsidR="001E3687" w:rsidRPr="0074238A" w14:paraId="2875DD46"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73579AF0"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2DFEC9E"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3850D96" w14:textId="77777777" w:rsidR="001E3687" w:rsidRPr="0074238A" w:rsidRDefault="001E3687">
            <w:pPr>
              <w:spacing w:after="0"/>
              <w:rPr>
                <w:rFonts w:ascii="Arial" w:hAnsi="Arial" w:cs="Arial"/>
                <w:sz w:val="16"/>
                <w:szCs w:val="16"/>
                <w:lang w:eastAsia="es-CO"/>
              </w:rPr>
            </w:pPr>
          </w:p>
        </w:tc>
        <w:tc>
          <w:tcPr>
            <w:tcW w:w="665" w:type="pct"/>
            <w:tcBorders>
              <w:top w:val="nil"/>
              <w:left w:val="nil"/>
              <w:bottom w:val="single" w:sz="4" w:space="0" w:color="FFFFFF"/>
              <w:right w:val="single" w:sz="4" w:space="0" w:color="FFFFFF"/>
            </w:tcBorders>
            <w:shd w:val="clear" w:color="auto" w:fill="D9D9D9"/>
            <w:vAlign w:val="center"/>
            <w:hideMark/>
          </w:tcPr>
          <w:p w14:paraId="02672970"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 xml:space="preserve">Estrategia informativa interna en medios digitales, aplicada </w:t>
            </w:r>
          </w:p>
        </w:tc>
        <w:tc>
          <w:tcPr>
            <w:tcW w:w="460" w:type="pct"/>
            <w:tcBorders>
              <w:top w:val="nil"/>
              <w:left w:val="nil"/>
              <w:bottom w:val="single" w:sz="4" w:space="0" w:color="FFFFFF"/>
              <w:right w:val="single" w:sz="4" w:space="0" w:color="FFFFFF"/>
            </w:tcBorders>
            <w:shd w:val="clear" w:color="auto" w:fill="D9D9D9"/>
            <w:vAlign w:val="center"/>
            <w:hideMark/>
          </w:tcPr>
          <w:p w14:paraId="4AAD4E0E"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Porcentaje </w:t>
            </w:r>
          </w:p>
        </w:tc>
        <w:tc>
          <w:tcPr>
            <w:tcW w:w="473" w:type="pct"/>
            <w:tcBorders>
              <w:top w:val="nil"/>
              <w:left w:val="nil"/>
              <w:bottom w:val="single" w:sz="4" w:space="0" w:color="FFFFFF"/>
              <w:right w:val="single" w:sz="4" w:space="0" w:color="FFFFFF"/>
            </w:tcBorders>
            <w:shd w:val="clear" w:color="auto" w:fill="D9D9D9"/>
            <w:vAlign w:val="center"/>
            <w:hideMark/>
          </w:tcPr>
          <w:p w14:paraId="75985AE8"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100</w:t>
            </w:r>
          </w:p>
        </w:tc>
        <w:tc>
          <w:tcPr>
            <w:tcW w:w="473" w:type="pct"/>
            <w:tcBorders>
              <w:top w:val="nil"/>
              <w:left w:val="nil"/>
              <w:bottom w:val="single" w:sz="4" w:space="0" w:color="FFFFFF"/>
              <w:right w:val="single" w:sz="4" w:space="0" w:color="FFFFFF"/>
            </w:tcBorders>
            <w:shd w:val="clear" w:color="auto" w:fill="D9D9D9"/>
            <w:vAlign w:val="center"/>
            <w:hideMark/>
          </w:tcPr>
          <w:p w14:paraId="70E475B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Mantener </w:t>
            </w:r>
          </w:p>
        </w:tc>
        <w:tc>
          <w:tcPr>
            <w:tcW w:w="0" w:type="auto"/>
            <w:vMerge/>
            <w:tcBorders>
              <w:top w:val="nil"/>
              <w:left w:val="single" w:sz="4" w:space="0" w:color="FFFFFF"/>
              <w:bottom w:val="single" w:sz="4" w:space="0" w:color="FFFFFF"/>
              <w:right w:val="single" w:sz="4" w:space="0" w:color="FFFFFF"/>
            </w:tcBorders>
            <w:vAlign w:val="center"/>
            <w:hideMark/>
          </w:tcPr>
          <w:p w14:paraId="07858617" w14:textId="77777777" w:rsidR="001E3687" w:rsidRPr="0074238A" w:rsidRDefault="001E3687">
            <w:pPr>
              <w:spacing w:after="0"/>
              <w:rPr>
                <w:rFonts w:ascii="Arial" w:hAnsi="Arial" w:cs="Arial"/>
                <w:sz w:val="16"/>
                <w:szCs w:val="16"/>
                <w:lang w:eastAsia="es-CO"/>
              </w:rPr>
            </w:pPr>
          </w:p>
        </w:tc>
      </w:tr>
      <w:tr w:rsidR="001E3687" w:rsidRPr="0074238A" w14:paraId="7282DF94"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4CB693C1"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34F3E57"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217404F" w14:textId="77777777" w:rsidR="001E3687" w:rsidRPr="0074238A" w:rsidRDefault="001E3687">
            <w:pPr>
              <w:spacing w:after="0"/>
              <w:rPr>
                <w:rFonts w:ascii="Arial" w:hAnsi="Arial" w:cs="Arial"/>
                <w:sz w:val="16"/>
                <w:szCs w:val="16"/>
                <w:lang w:eastAsia="es-CO"/>
              </w:rPr>
            </w:pPr>
          </w:p>
        </w:tc>
        <w:tc>
          <w:tcPr>
            <w:tcW w:w="665" w:type="pct"/>
            <w:tcBorders>
              <w:top w:val="nil"/>
              <w:left w:val="nil"/>
              <w:bottom w:val="single" w:sz="4" w:space="0" w:color="FFFFFF"/>
              <w:right w:val="single" w:sz="4" w:space="0" w:color="FFFFFF"/>
            </w:tcBorders>
            <w:shd w:val="clear" w:color="auto" w:fill="F2F2F2"/>
            <w:vAlign w:val="center"/>
            <w:hideMark/>
          </w:tcPr>
          <w:p w14:paraId="310AF316"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Estrategia informativa interna en medios análgos aplicada</w:t>
            </w:r>
          </w:p>
        </w:tc>
        <w:tc>
          <w:tcPr>
            <w:tcW w:w="460" w:type="pct"/>
            <w:tcBorders>
              <w:top w:val="nil"/>
              <w:left w:val="nil"/>
              <w:bottom w:val="single" w:sz="4" w:space="0" w:color="FFFFFF"/>
              <w:right w:val="single" w:sz="4" w:space="0" w:color="FFFFFF"/>
            </w:tcBorders>
            <w:shd w:val="clear" w:color="auto" w:fill="F2F2F2"/>
            <w:vAlign w:val="center"/>
            <w:hideMark/>
          </w:tcPr>
          <w:p w14:paraId="0C1C6B69"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39515B8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0130653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Mantener </w:t>
            </w:r>
          </w:p>
        </w:tc>
        <w:tc>
          <w:tcPr>
            <w:tcW w:w="0" w:type="auto"/>
            <w:vMerge/>
            <w:tcBorders>
              <w:top w:val="nil"/>
              <w:left w:val="single" w:sz="4" w:space="0" w:color="FFFFFF"/>
              <w:bottom w:val="single" w:sz="4" w:space="0" w:color="FFFFFF"/>
              <w:right w:val="single" w:sz="4" w:space="0" w:color="FFFFFF"/>
            </w:tcBorders>
            <w:vAlign w:val="center"/>
            <w:hideMark/>
          </w:tcPr>
          <w:p w14:paraId="38A6CFE9" w14:textId="77777777" w:rsidR="001E3687" w:rsidRPr="0074238A" w:rsidRDefault="001E3687">
            <w:pPr>
              <w:spacing w:after="0"/>
              <w:rPr>
                <w:rFonts w:ascii="Arial" w:hAnsi="Arial" w:cs="Arial"/>
                <w:sz w:val="16"/>
                <w:szCs w:val="16"/>
                <w:lang w:eastAsia="es-CO"/>
              </w:rPr>
            </w:pPr>
          </w:p>
        </w:tc>
      </w:tr>
      <w:tr w:rsidR="001E3687" w:rsidRPr="0074238A" w14:paraId="1D992F02"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21C83671"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8DD4254"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B46499C" w14:textId="77777777" w:rsidR="001E3687" w:rsidRPr="0074238A" w:rsidRDefault="001E3687">
            <w:pPr>
              <w:spacing w:after="0"/>
              <w:rPr>
                <w:rFonts w:ascii="Arial" w:hAnsi="Arial" w:cs="Arial"/>
                <w:sz w:val="16"/>
                <w:szCs w:val="16"/>
                <w:lang w:eastAsia="es-CO"/>
              </w:rPr>
            </w:pPr>
          </w:p>
        </w:tc>
        <w:tc>
          <w:tcPr>
            <w:tcW w:w="665" w:type="pct"/>
            <w:tcBorders>
              <w:top w:val="nil"/>
              <w:left w:val="nil"/>
              <w:bottom w:val="single" w:sz="4" w:space="0" w:color="FFFFFF"/>
              <w:right w:val="single" w:sz="4" w:space="0" w:color="FFFFFF"/>
            </w:tcBorders>
            <w:shd w:val="clear" w:color="auto" w:fill="D9D9D9"/>
            <w:vAlign w:val="center"/>
            <w:hideMark/>
          </w:tcPr>
          <w:p w14:paraId="5282CF3F"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 xml:space="preserve">Campañas de sensibilización solicitadas realizadas </w:t>
            </w:r>
          </w:p>
        </w:tc>
        <w:tc>
          <w:tcPr>
            <w:tcW w:w="460" w:type="pct"/>
            <w:tcBorders>
              <w:top w:val="nil"/>
              <w:left w:val="nil"/>
              <w:bottom w:val="single" w:sz="4" w:space="0" w:color="FFFFFF"/>
              <w:right w:val="single" w:sz="4" w:space="0" w:color="FFFFFF"/>
            </w:tcBorders>
            <w:shd w:val="clear" w:color="auto" w:fill="D9D9D9"/>
            <w:vAlign w:val="center"/>
            <w:hideMark/>
          </w:tcPr>
          <w:p w14:paraId="7F557B2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w:t>
            </w:r>
          </w:p>
        </w:tc>
        <w:tc>
          <w:tcPr>
            <w:tcW w:w="473" w:type="pct"/>
            <w:tcBorders>
              <w:top w:val="nil"/>
              <w:left w:val="nil"/>
              <w:bottom w:val="single" w:sz="4" w:space="0" w:color="FFFFFF"/>
              <w:right w:val="single" w:sz="4" w:space="0" w:color="FFFFFF"/>
            </w:tcBorders>
            <w:shd w:val="clear" w:color="auto" w:fill="D9D9D9"/>
            <w:vAlign w:val="center"/>
            <w:hideMark/>
          </w:tcPr>
          <w:p w14:paraId="0D635EA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100</w:t>
            </w:r>
          </w:p>
        </w:tc>
        <w:tc>
          <w:tcPr>
            <w:tcW w:w="473" w:type="pct"/>
            <w:tcBorders>
              <w:top w:val="nil"/>
              <w:left w:val="nil"/>
              <w:bottom w:val="single" w:sz="4" w:space="0" w:color="FFFFFF"/>
              <w:right w:val="single" w:sz="4" w:space="0" w:color="FFFFFF"/>
            </w:tcBorders>
            <w:shd w:val="clear" w:color="auto" w:fill="D9D9D9"/>
            <w:vAlign w:val="center"/>
            <w:hideMark/>
          </w:tcPr>
          <w:p w14:paraId="383285A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053D5958" w14:textId="77777777" w:rsidR="001E3687" w:rsidRPr="0074238A" w:rsidRDefault="001E3687">
            <w:pPr>
              <w:spacing w:after="0"/>
              <w:rPr>
                <w:rFonts w:ascii="Arial" w:hAnsi="Arial" w:cs="Arial"/>
                <w:sz w:val="16"/>
                <w:szCs w:val="16"/>
                <w:lang w:eastAsia="es-CO"/>
              </w:rPr>
            </w:pPr>
          </w:p>
        </w:tc>
      </w:tr>
      <w:tr w:rsidR="001E3687" w:rsidRPr="0074238A" w14:paraId="07F05A55"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18AD0F62"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233EA29" w14:textId="77777777" w:rsidR="001E3687" w:rsidRPr="0074238A" w:rsidRDefault="001E3687">
            <w:pPr>
              <w:spacing w:after="0"/>
              <w:rPr>
                <w:rFonts w:ascii="Arial" w:hAnsi="Arial" w:cs="Arial"/>
                <w:sz w:val="16"/>
                <w:szCs w:val="16"/>
                <w:lang w:eastAsia="es-CO"/>
              </w:rPr>
            </w:pPr>
          </w:p>
        </w:tc>
        <w:tc>
          <w:tcPr>
            <w:tcW w:w="1081"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CAAEC4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Servicio de información a la ciudadanía sobre la gestión y oferta institucional de la Administración Municipal.</w:t>
            </w:r>
          </w:p>
        </w:tc>
        <w:tc>
          <w:tcPr>
            <w:tcW w:w="665" w:type="pct"/>
            <w:tcBorders>
              <w:top w:val="nil"/>
              <w:left w:val="nil"/>
              <w:bottom w:val="single" w:sz="4" w:space="0" w:color="FFFFFF"/>
              <w:right w:val="single" w:sz="4" w:space="0" w:color="FFFFFF"/>
            </w:tcBorders>
            <w:shd w:val="clear" w:color="auto" w:fill="F2F2F2"/>
            <w:vAlign w:val="center"/>
            <w:hideMark/>
          </w:tcPr>
          <w:p w14:paraId="24374147"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 xml:space="preserve">Plan Maestro de Comunicaciones para público externo, aplicado </w:t>
            </w:r>
          </w:p>
        </w:tc>
        <w:tc>
          <w:tcPr>
            <w:tcW w:w="460" w:type="pct"/>
            <w:tcBorders>
              <w:top w:val="nil"/>
              <w:left w:val="nil"/>
              <w:bottom w:val="single" w:sz="4" w:space="0" w:color="FFFFFF"/>
              <w:right w:val="single" w:sz="4" w:space="0" w:color="FFFFFF"/>
            </w:tcBorders>
            <w:shd w:val="clear" w:color="auto" w:fill="F2F2F2"/>
            <w:vAlign w:val="center"/>
            <w:hideMark/>
          </w:tcPr>
          <w:p w14:paraId="76D00054"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4A997E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1935E08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Mantener </w:t>
            </w:r>
          </w:p>
        </w:tc>
        <w:tc>
          <w:tcPr>
            <w:tcW w:w="0" w:type="auto"/>
            <w:vMerge/>
            <w:tcBorders>
              <w:top w:val="nil"/>
              <w:left w:val="single" w:sz="4" w:space="0" w:color="FFFFFF"/>
              <w:bottom w:val="single" w:sz="4" w:space="0" w:color="FFFFFF"/>
              <w:right w:val="single" w:sz="4" w:space="0" w:color="FFFFFF"/>
            </w:tcBorders>
            <w:vAlign w:val="center"/>
            <w:hideMark/>
          </w:tcPr>
          <w:p w14:paraId="42F33977" w14:textId="77777777" w:rsidR="001E3687" w:rsidRPr="0074238A" w:rsidRDefault="001E3687">
            <w:pPr>
              <w:spacing w:after="0"/>
              <w:rPr>
                <w:rFonts w:ascii="Arial" w:hAnsi="Arial" w:cs="Arial"/>
                <w:sz w:val="16"/>
                <w:szCs w:val="16"/>
                <w:lang w:eastAsia="es-CO"/>
              </w:rPr>
            </w:pPr>
          </w:p>
        </w:tc>
      </w:tr>
      <w:tr w:rsidR="001E3687" w:rsidRPr="0074238A" w14:paraId="7732E32D"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2AC62906"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F20A339"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2228597" w14:textId="77777777" w:rsidR="001E3687" w:rsidRPr="0074238A" w:rsidRDefault="001E3687">
            <w:pPr>
              <w:spacing w:after="0"/>
              <w:rPr>
                <w:rFonts w:ascii="Arial" w:hAnsi="Arial" w:cs="Arial"/>
                <w:sz w:val="16"/>
                <w:szCs w:val="16"/>
                <w:lang w:eastAsia="es-CO"/>
              </w:rPr>
            </w:pPr>
          </w:p>
        </w:tc>
        <w:tc>
          <w:tcPr>
            <w:tcW w:w="665" w:type="pct"/>
            <w:tcBorders>
              <w:top w:val="nil"/>
              <w:left w:val="nil"/>
              <w:bottom w:val="single" w:sz="4" w:space="0" w:color="FFFFFF"/>
              <w:right w:val="single" w:sz="4" w:space="0" w:color="FFFFFF"/>
            </w:tcBorders>
            <w:shd w:val="clear" w:color="auto" w:fill="D9D9D9"/>
            <w:vAlign w:val="center"/>
            <w:hideMark/>
          </w:tcPr>
          <w:p w14:paraId="316BE16D"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Estrategia informativa externa en medios digitales y medios análogos, aplicada</w:t>
            </w:r>
          </w:p>
        </w:tc>
        <w:tc>
          <w:tcPr>
            <w:tcW w:w="460" w:type="pct"/>
            <w:tcBorders>
              <w:top w:val="nil"/>
              <w:left w:val="nil"/>
              <w:bottom w:val="single" w:sz="4" w:space="0" w:color="FFFFFF"/>
              <w:right w:val="single" w:sz="4" w:space="0" w:color="FFFFFF"/>
            </w:tcBorders>
            <w:shd w:val="clear" w:color="auto" w:fill="D9D9D9"/>
            <w:vAlign w:val="center"/>
            <w:hideMark/>
          </w:tcPr>
          <w:p w14:paraId="12B3D7E9"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Porcentaje </w:t>
            </w:r>
          </w:p>
        </w:tc>
        <w:tc>
          <w:tcPr>
            <w:tcW w:w="473" w:type="pct"/>
            <w:tcBorders>
              <w:top w:val="nil"/>
              <w:left w:val="nil"/>
              <w:bottom w:val="single" w:sz="4" w:space="0" w:color="FFFFFF"/>
              <w:right w:val="single" w:sz="4" w:space="0" w:color="FFFFFF"/>
            </w:tcBorders>
            <w:shd w:val="clear" w:color="auto" w:fill="D9D9D9"/>
            <w:vAlign w:val="center"/>
            <w:hideMark/>
          </w:tcPr>
          <w:p w14:paraId="186EB9C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100</w:t>
            </w:r>
          </w:p>
        </w:tc>
        <w:tc>
          <w:tcPr>
            <w:tcW w:w="473" w:type="pct"/>
            <w:tcBorders>
              <w:top w:val="nil"/>
              <w:left w:val="nil"/>
              <w:bottom w:val="single" w:sz="4" w:space="0" w:color="FFFFFF"/>
              <w:right w:val="single" w:sz="4" w:space="0" w:color="FFFFFF"/>
            </w:tcBorders>
            <w:shd w:val="clear" w:color="auto" w:fill="D9D9D9"/>
            <w:vAlign w:val="center"/>
            <w:hideMark/>
          </w:tcPr>
          <w:p w14:paraId="6ADA8AC4"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Mantener </w:t>
            </w:r>
          </w:p>
        </w:tc>
        <w:tc>
          <w:tcPr>
            <w:tcW w:w="0" w:type="auto"/>
            <w:vMerge/>
            <w:tcBorders>
              <w:top w:val="nil"/>
              <w:left w:val="single" w:sz="4" w:space="0" w:color="FFFFFF"/>
              <w:bottom w:val="single" w:sz="4" w:space="0" w:color="FFFFFF"/>
              <w:right w:val="single" w:sz="4" w:space="0" w:color="FFFFFF"/>
            </w:tcBorders>
            <w:vAlign w:val="center"/>
            <w:hideMark/>
          </w:tcPr>
          <w:p w14:paraId="5D0A823A" w14:textId="77777777" w:rsidR="001E3687" w:rsidRPr="0074238A" w:rsidRDefault="001E3687">
            <w:pPr>
              <w:spacing w:after="0"/>
              <w:rPr>
                <w:rFonts w:ascii="Arial" w:hAnsi="Arial" w:cs="Arial"/>
                <w:sz w:val="16"/>
                <w:szCs w:val="16"/>
                <w:lang w:eastAsia="es-CO"/>
              </w:rPr>
            </w:pPr>
          </w:p>
        </w:tc>
      </w:tr>
    </w:tbl>
    <w:p w14:paraId="76423C11" w14:textId="67B9BB90" w:rsidR="001E3687" w:rsidRDefault="001E3687" w:rsidP="001E3687">
      <w:pPr>
        <w:spacing w:after="0" w:line="240" w:lineRule="auto"/>
        <w:jc w:val="both"/>
        <w:rPr>
          <w:rFonts w:ascii="Arial" w:hAnsi="Arial" w:cs="Arial"/>
          <w:b/>
          <w:bCs/>
          <w:sz w:val="24"/>
          <w:szCs w:val="24"/>
        </w:rPr>
      </w:pPr>
    </w:p>
    <w:p w14:paraId="5B5D6C5C" w14:textId="2A12F897" w:rsidR="00EC1732" w:rsidRDefault="00EC1732" w:rsidP="001E3687">
      <w:pPr>
        <w:spacing w:after="0" w:line="240" w:lineRule="auto"/>
        <w:jc w:val="both"/>
        <w:rPr>
          <w:rFonts w:ascii="Arial" w:hAnsi="Arial" w:cs="Arial"/>
          <w:b/>
          <w:bCs/>
          <w:sz w:val="24"/>
          <w:szCs w:val="24"/>
        </w:rPr>
      </w:pPr>
    </w:p>
    <w:p w14:paraId="34D7734D" w14:textId="77777777" w:rsidR="00EC1732" w:rsidRPr="002E6696" w:rsidRDefault="00EC1732" w:rsidP="001E3687">
      <w:pPr>
        <w:spacing w:after="0" w:line="240" w:lineRule="auto"/>
        <w:jc w:val="both"/>
        <w:rPr>
          <w:rFonts w:ascii="Arial" w:hAnsi="Arial" w:cs="Arial"/>
          <w:b/>
          <w:bCs/>
          <w:sz w:val="24"/>
          <w:szCs w:val="24"/>
        </w:rPr>
      </w:pPr>
    </w:p>
    <w:p w14:paraId="660748CA"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194°. PROGRAMA 86. SERVICIO AL CIUDADANO CON CALIDAD. </w:t>
      </w:r>
      <w:r w:rsidRPr="002E6696">
        <w:rPr>
          <w:rFonts w:ascii="Arial" w:hAnsi="Arial" w:cs="Arial"/>
          <w:sz w:val="24"/>
          <w:szCs w:val="24"/>
        </w:rPr>
        <w:t xml:space="preserve">Con este programa aseguraremos prestar un servicio de excelencia, facilitando la garantía del ejercicio de los derechos ciudadanos, a través de la entrega efectiva de productos, servicios e información. </w:t>
      </w:r>
    </w:p>
    <w:p w14:paraId="40806DE3" w14:textId="78E35460" w:rsidR="001E3687" w:rsidRDefault="001E3687" w:rsidP="001E3687">
      <w:pPr>
        <w:spacing w:after="0" w:line="240" w:lineRule="auto"/>
        <w:jc w:val="both"/>
        <w:rPr>
          <w:rFonts w:ascii="Arial" w:hAnsi="Arial" w:cs="Arial"/>
          <w:b/>
          <w:bCs/>
          <w:sz w:val="24"/>
          <w:szCs w:val="24"/>
        </w:rPr>
      </w:pPr>
    </w:p>
    <w:p w14:paraId="4428DED6" w14:textId="6EF98A3C" w:rsidR="00DE1929" w:rsidRDefault="00DE1929" w:rsidP="001E3687">
      <w:pPr>
        <w:spacing w:after="0" w:line="240" w:lineRule="auto"/>
        <w:jc w:val="both"/>
        <w:rPr>
          <w:rFonts w:ascii="Arial" w:hAnsi="Arial" w:cs="Arial"/>
          <w:b/>
          <w:bCs/>
          <w:sz w:val="24"/>
          <w:szCs w:val="24"/>
        </w:rPr>
      </w:pPr>
    </w:p>
    <w:p w14:paraId="76391F79" w14:textId="08795295" w:rsidR="00DE1929" w:rsidRDefault="00DE1929" w:rsidP="001E3687">
      <w:pPr>
        <w:spacing w:after="0" w:line="240" w:lineRule="auto"/>
        <w:jc w:val="both"/>
        <w:rPr>
          <w:rFonts w:ascii="Arial" w:hAnsi="Arial" w:cs="Arial"/>
          <w:b/>
          <w:bCs/>
          <w:sz w:val="24"/>
          <w:szCs w:val="24"/>
        </w:rPr>
      </w:pPr>
    </w:p>
    <w:p w14:paraId="3161C7B7" w14:textId="0F378A0E" w:rsidR="00DE1929" w:rsidRDefault="00DE1929" w:rsidP="001E3687">
      <w:pPr>
        <w:spacing w:after="0" w:line="240" w:lineRule="auto"/>
        <w:jc w:val="both"/>
        <w:rPr>
          <w:rFonts w:ascii="Arial" w:hAnsi="Arial" w:cs="Arial"/>
          <w:b/>
          <w:bCs/>
          <w:sz w:val="24"/>
          <w:szCs w:val="24"/>
        </w:rPr>
      </w:pPr>
    </w:p>
    <w:p w14:paraId="60B7F501" w14:textId="0C3F10DE" w:rsidR="00DE1929" w:rsidRDefault="00DE1929" w:rsidP="001E3687">
      <w:pPr>
        <w:spacing w:after="0" w:line="240" w:lineRule="auto"/>
        <w:jc w:val="both"/>
        <w:rPr>
          <w:rFonts w:ascii="Arial" w:hAnsi="Arial" w:cs="Arial"/>
          <w:b/>
          <w:bCs/>
          <w:sz w:val="24"/>
          <w:szCs w:val="24"/>
        </w:rPr>
      </w:pPr>
    </w:p>
    <w:p w14:paraId="6A76BE88" w14:textId="687855D9" w:rsidR="00DE1929" w:rsidRDefault="00DE1929" w:rsidP="001E3687">
      <w:pPr>
        <w:spacing w:after="0" w:line="240" w:lineRule="auto"/>
        <w:jc w:val="both"/>
        <w:rPr>
          <w:rFonts w:ascii="Arial" w:hAnsi="Arial" w:cs="Arial"/>
          <w:b/>
          <w:bCs/>
          <w:sz w:val="24"/>
          <w:szCs w:val="24"/>
        </w:rPr>
      </w:pPr>
    </w:p>
    <w:p w14:paraId="737C42CF" w14:textId="77777777"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0246969B" w14:textId="690C7A2B" w:rsidR="00DE1929" w:rsidRDefault="00DE1929" w:rsidP="001E3687">
      <w:pPr>
        <w:spacing w:after="0" w:line="240" w:lineRule="auto"/>
        <w:jc w:val="both"/>
        <w:rPr>
          <w:rFonts w:ascii="Arial" w:hAnsi="Arial" w:cs="Arial"/>
          <w:b/>
          <w:bCs/>
          <w:sz w:val="24"/>
          <w:szCs w:val="24"/>
        </w:rPr>
      </w:pPr>
    </w:p>
    <w:p w14:paraId="1EB7B6DE" w14:textId="08EF14B4" w:rsidR="00DE1929" w:rsidRDefault="00DE1929" w:rsidP="001E3687">
      <w:pPr>
        <w:spacing w:after="0" w:line="240" w:lineRule="auto"/>
        <w:jc w:val="both"/>
        <w:rPr>
          <w:rFonts w:ascii="Arial" w:hAnsi="Arial" w:cs="Arial"/>
          <w:b/>
          <w:bCs/>
          <w:sz w:val="24"/>
          <w:szCs w:val="24"/>
        </w:rPr>
      </w:pPr>
    </w:p>
    <w:p w14:paraId="56F9FDC1" w14:textId="4F88B013" w:rsidR="00DE1929" w:rsidRDefault="00DE1929" w:rsidP="001E3687">
      <w:pPr>
        <w:spacing w:after="0" w:line="240" w:lineRule="auto"/>
        <w:jc w:val="both"/>
        <w:rPr>
          <w:rFonts w:ascii="Arial" w:hAnsi="Arial" w:cs="Arial"/>
          <w:b/>
          <w:bCs/>
          <w:sz w:val="24"/>
          <w:szCs w:val="24"/>
        </w:rPr>
      </w:pPr>
    </w:p>
    <w:p w14:paraId="49D7B65F" w14:textId="77777777" w:rsidR="00DE1929" w:rsidRPr="002E6696" w:rsidRDefault="00DE1929" w:rsidP="001E3687">
      <w:pPr>
        <w:spacing w:after="0" w:line="240" w:lineRule="auto"/>
        <w:jc w:val="both"/>
        <w:rPr>
          <w:rFonts w:ascii="Arial" w:hAnsi="Arial" w:cs="Arial"/>
          <w:b/>
          <w:bCs/>
          <w:sz w:val="24"/>
          <w:szCs w:val="24"/>
        </w:rPr>
      </w:pPr>
    </w:p>
    <w:p w14:paraId="1A0464A6" w14:textId="0883B652"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3FF61353" w14:textId="77777777" w:rsidR="0074238A" w:rsidRPr="002E6696" w:rsidRDefault="0074238A"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003"/>
        <w:gridCol w:w="887"/>
        <w:gridCol w:w="1423"/>
        <w:gridCol w:w="1145"/>
        <w:gridCol w:w="710"/>
        <w:gridCol w:w="932"/>
        <w:gridCol w:w="994"/>
        <w:gridCol w:w="1252"/>
      </w:tblGrid>
      <w:tr w:rsidR="00642EB4" w:rsidRPr="0074238A" w14:paraId="21330389" w14:textId="77777777" w:rsidTr="001E3687">
        <w:trPr>
          <w:trHeight w:val="408"/>
          <w:tblHeader/>
          <w:jc w:val="center"/>
        </w:trPr>
        <w:tc>
          <w:tcPr>
            <w:tcW w:w="519"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595FD3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715" w:type="pct"/>
            <w:tcBorders>
              <w:top w:val="single" w:sz="4" w:space="0" w:color="FFFFFF"/>
              <w:left w:val="nil"/>
              <w:bottom w:val="single" w:sz="4" w:space="0" w:color="FFFFFF"/>
              <w:right w:val="single" w:sz="4" w:space="0" w:color="FFFFFF"/>
            </w:tcBorders>
            <w:shd w:val="clear" w:color="auto" w:fill="005DAA"/>
            <w:vAlign w:val="center"/>
            <w:hideMark/>
          </w:tcPr>
          <w:p w14:paraId="561FD05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1108" w:type="pct"/>
            <w:tcBorders>
              <w:top w:val="single" w:sz="4" w:space="0" w:color="FFFFFF"/>
              <w:left w:val="nil"/>
              <w:bottom w:val="single" w:sz="4" w:space="0" w:color="FFFFFF"/>
              <w:right w:val="single" w:sz="4" w:space="0" w:color="FFFFFF"/>
            </w:tcBorders>
            <w:shd w:val="clear" w:color="auto" w:fill="005DAA"/>
            <w:vAlign w:val="center"/>
            <w:hideMark/>
          </w:tcPr>
          <w:p w14:paraId="1D887DA3"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691" w:type="pct"/>
            <w:tcBorders>
              <w:top w:val="single" w:sz="4" w:space="0" w:color="FFFFFF"/>
              <w:left w:val="nil"/>
              <w:bottom w:val="single" w:sz="4" w:space="0" w:color="FFFFFF"/>
              <w:right w:val="single" w:sz="4" w:space="0" w:color="FFFFFF"/>
            </w:tcBorders>
            <w:shd w:val="clear" w:color="auto" w:fill="005DAA"/>
            <w:vAlign w:val="center"/>
            <w:hideMark/>
          </w:tcPr>
          <w:p w14:paraId="18489C8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34A89C83"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4389286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499" w:type="pct"/>
            <w:tcBorders>
              <w:top w:val="single" w:sz="4" w:space="0" w:color="FFFFFF"/>
              <w:left w:val="nil"/>
              <w:bottom w:val="single" w:sz="4" w:space="0" w:color="FFFFFF"/>
              <w:right w:val="single" w:sz="4" w:space="0" w:color="FFFFFF"/>
            </w:tcBorders>
            <w:shd w:val="clear" w:color="auto" w:fill="005DAA"/>
            <w:vAlign w:val="center"/>
            <w:hideMark/>
          </w:tcPr>
          <w:p w14:paraId="7FDFD6F3"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494618D2"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642EB4" w:rsidRPr="0074238A" w14:paraId="2DF0FED8" w14:textId="77777777" w:rsidTr="001E3687">
        <w:trPr>
          <w:trHeight w:val="510"/>
          <w:jc w:val="center"/>
        </w:trPr>
        <w:tc>
          <w:tcPr>
            <w:tcW w:w="519"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3D1B710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Mejorar el Índice de Desempeño Institucional - IDI a 90</w:t>
            </w:r>
          </w:p>
        </w:tc>
        <w:tc>
          <w:tcPr>
            <w:tcW w:w="715"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0CC776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 Servicio al ciudadano con calidad.</w:t>
            </w:r>
          </w:p>
        </w:tc>
        <w:tc>
          <w:tcPr>
            <w:tcW w:w="1108" w:type="pct"/>
            <w:tcBorders>
              <w:top w:val="nil"/>
              <w:left w:val="nil"/>
              <w:bottom w:val="single" w:sz="4" w:space="0" w:color="FFFFFF"/>
              <w:right w:val="single" w:sz="4" w:space="0" w:color="FFFFFF"/>
            </w:tcBorders>
            <w:shd w:val="clear" w:color="auto" w:fill="D9D9D9"/>
            <w:vAlign w:val="center"/>
            <w:hideMark/>
          </w:tcPr>
          <w:p w14:paraId="1F0DA46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Servicio de sede electrónica para usuarios</w:t>
            </w:r>
          </w:p>
        </w:tc>
        <w:tc>
          <w:tcPr>
            <w:tcW w:w="691" w:type="pct"/>
            <w:tcBorders>
              <w:top w:val="nil"/>
              <w:left w:val="nil"/>
              <w:bottom w:val="single" w:sz="4" w:space="0" w:color="FFFFFF"/>
              <w:right w:val="single" w:sz="4" w:space="0" w:color="FFFFFF"/>
            </w:tcBorders>
            <w:shd w:val="clear" w:color="auto" w:fill="D9D9D9"/>
            <w:vAlign w:val="center"/>
            <w:hideMark/>
          </w:tcPr>
          <w:p w14:paraId="6968D22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Sede electrónica para usuarios implementada </w:t>
            </w:r>
          </w:p>
        </w:tc>
        <w:tc>
          <w:tcPr>
            <w:tcW w:w="364" w:type="pct"/>
            <w:tcBorders>
              <w:top w:val="nil"/>
              <w:left w:val="nil"/>
              <w:bottom w:val="single" w:sz="4" w:space="0" w:color="FFFFFF"/>
              <w:right w:val="single" w:sz="4" w:space="0" w:color="FFFFFF"/>
            </w:tcBorders>
            <w:shd w:val="clear" w:color="auto" w:fill="D9D9D9"/>
            <w:vAlign w:val="center"/>
            <w:hideMark/>
          </w:tcPr>
          <w:p w14:paraId="755391C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220CC7E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w:t>
            </w:r>
          </w:p>
        </w:tc>
        <w:tc>
          <w:tcPr>
            <w:tcW w:w="499" w:type="pct"/>
            <w:tcBorders>
              <w:top w:val="nil"/>
              <w:left w:val="nil"/>
              <w:bottom w:val="single" w:sz="4" w:space="0" w:color="FFFFFF"/>
              <w:right w:val="single" w:sz="4" w:space="0" w:color="FFFFFF"/>
            </w:tcBorders>
            <w:shd w:val="clear" w:color="auto" w:fill="D9D9D9"/>
            <w:vAlign w:val="center"/>
            <w:hideMark/>
          </w:tcPr>
          <w:p w14:paraId="5F5CBFF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Mantener</w:t>
            </w:r>
          </w:p>
        </w:tc>
        <w:tc>
          <w:tcPr>
            <w:tcW w:w="630" w:type="pct"/>
            <w:tcBorders>
              <w:top w:val="nil"/>
              <w:left w:val="nil"/>
              <w:bottom w:val="single" w:sz="4" w:space="0" w:color="FFFFFF"/>
              <w:right w:val="single" w:sz="4" w:space="0" w:color="FFFFFF"/>
            </w:tcBorders>
            <w:shd w:val="clear" w:color="auto" w:fill="D9D9D9"/>
            <w:vAlign w:val="center"/>
            <w:hideMark/>
          </w:tcPr>
          <w:p w14:paraId="043CDCD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TIC - General</w:t>
            </w:r>
          </w:p>
        </w:tc>
      </w:tr>
      <w:tr w:rsidR="001E3687" w:rsidRPr="0074238A" w14:paraId="22C5B08D"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116D7D0A"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0629092" w14:textId="77777777" w:rsidR="001E3687" w:rsidRPr="0074238A" w:rsidRDefault="001E3687">
            <w:pPr>
              <w:spacing w:after="0"/>
              <w:rPr>
                <w:rFonts w:ascii="Arial" w:hAnsi="Arial" w:cs="Arial"/>
                <w:color w:val="000000"/>
                <w:sz w:val="16"/>
                <w:szCs w:val="16"/>
                <w:lang w:eastAsia="es-CO"/>
              </w:rPr>
            </w:pPr>
          </w:p>
        </w:tc>
        <w:tc>
          <w:tcPr>
            <w:tcW w:w="1108" w:type="pct"/>
            <w:tcBorders>
              <w:top w:val="nil"/>
              <w:left w:val="nil"/>
              <w:bottom w:val="single" w:sz="4" w:space="0" w:color="FFFFFF"/>
              <w:right w:val="single" w:sz="4" w:space="0" w:color="FFFFFF"/>
            </w:tcBorders>
            <w:shd w:val="clear" w:color="auto" w:fill="F2F2F2"/>
            <w:vAlign w:val="center"/>
            <w:hideMark/>
          </w:tcPr>
          <w:p w14:paraId="505103C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Ferias de servicio al ciudadano </w:t>
            </w:r>
          </w:p>
        </w:tc>
        <w:tc>
          <w:tcPr>
            <w:tcW w:w="691" w:type="pct"/>
            <w:tcBorders>
              <w:top w:val="nil"/>
              <w:left w:val="nil"/>
              <w:bottom w:val="single" w:sz="4" w:space="0" w:color="FFFFFF"/>
              <w:right w:val="single" w:sz="4" w:space="0" w:color="FFFFFF"/>
            </w:tcBorders>
            <w:shd w:val="clear" w:color="auto" w:fill="F2F2F2"/>
            <w:vAlign w:val="center"/>
            <w:hideMark/>
          </w:tcPr>
          <w:p w14:paraId="4F0A17B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Ferias de servicios realizadas</w:t>
            </w:r>
          </w:p>
        </w:tc>
        <w:tc>
          <w:tcPr>
            <w:tcW w:w="364" w:type="pct"/>
            <w:tcBorders>
              <w:top w:val="nil"/>
              <w:left w:val="nil"/>
              <w:bottom w:val="single" w:sz="4" w:space="0" w:color="FFFFFF"/>
              <w:right w:val="single" w:sz="4" w:space="0" w:color="FFFFFF"/>
            </w:tcBorders>
            <w:shd w:val="clear" w:color="auto" w:fill="F2F2F2"/>
            <w:vAlign w:val="center"/>
            <w:hideMark/>
          </w:tcPr>
          <w:p w14:paraId="513BE8E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026376B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6</w:t>
            </w:r>
          </w:p>
        </w:tc>
        <w:tc>
          <w:tcPr>
            <w:tcW w:w="499" w:type="pct"/>
            <w:tcBorders>
              <w:top w:val="nil"/>
              <w:left w:val="nil"/>
              <w:bottom w:val="single" w:sz="4" w:space="0" w:color="FFFFFF"/>
              <w:right w:val="single" w:sz="4" w:space="0" w:color="FFFFFF"/>
            </w:tcBorders>
            <w:shd w:val="clear" w:color="auto" w:fill="F2F2F2"/>
            <w:vAlign w:val="center"/>
            <w:hideMark/>
          </w:tcPr>
          <w:p w14:paraId="3CCECB5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645B6F3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Secretaría General</w:t>
            </w:r>
          </w:p>
        </w:tc>
      </w:tr>
      <w:tr w:rsidR="001E3687" w:rsidRPr="0074238A" w14:paraId="367F8758"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1512CD78"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D612992" w14:textId="77777777" w:rsidR="001E3687" w:rsidRPr="0074238A" w:rsidRDefault="001E3687">
            <w:pPr>
              <w:spacing w:after="0"/>
              <w:rPr>
                <w:rFonts w:ascii="Arial" w:hAnsi="Arial" w:cs="Arial"/>
                <w:color w:val="000000"/>
                <w:sz w:val="16"/>
                <w:szCs w:val="16"/>
                <w:lang w:eastAsia="es-CO"/>
              </w:rPr>
            </w:pPr>
          </w:p>
        </w:tc>
        <w:tc>
          <w:tcPr>
            <w:tcW w:w="1108" w:type="pct"/>
            <w:tcBorders>
              <w:top w:val="nil"/>
              <w:left w:val="nil"/>
              <w:bottom w:val="single" w:sz="4" w:space="0" w:color="FFFFFF"/>
              <w:right w:val="single" w:sz="4" w:space="0" w:color="FFFFFF"/>
            </w:tcBorders>
            <w:shd w:val="clear" w:color="auto" w:fill="D9D9D9"/>
            <w:vAlign w:val="center"/>
            <w:hideMark/>
          </w:tcPr>
          <w:p w14:paraId="6384899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Encuestas de satisfacción del ciudadano</w:t>
            </w:r>
          </w:p>
        </w:tc>
        <w:tc>
          <w:tcPr>
            <w:tcW w:w="691" w:type="pct"/>
            <w:tcBorders>
              <w:top w:val="nil"/>
              <w:left w:val="nil"/>
              <w:bottom w:val="single" w:sz="4" w:space="0" w:color="FFFFFF"/>
              <w:right w:val="single" w:sz="4" w:space="0" w:color="FFFFFF"/>
            </w:tcBorders>
            <w:shd w:val="clear" w:color="auto" w:fill="D9D9D9"/>
            <w:vAlign w:val="center"/>
            <w:hideMark/>
          </w:tcPr>
          <w:p w14:paraId="6EA092D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Encuestas realizadas</w:t>
            </w:r>
          </w:p>
        </w:tc>
        <w:tc>
          <w:tcPr>
            <w:tcW w:w="364" w:type="pct"/>
            <w:tcBorders>
              <w:top w:val="nil"/>
              <w:left w:val="nil"/>
              <w:bottom w:val="single" w:sz="4" w:space="0" w:color="FFFFFF"/>
              <w:right w:val="single" w:sz="4" w:space="0" w:color="FFFFFF"/>
            </w:tcBorders>
            <w:shd w:val="clear" w:color="auto" w:fill="D9D9D9"/>
            <w:vAlign w:val="center"/>
            <w:hideMark/>
          </w:tcPr>
          <w:p w14:paraId="212D580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639616C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4800</w:t>
            </w:r>
          </w:p>
        </w:tc>
        <w:tc>
          <w:tcPr>
            <w:tcW w:w="499" w:type="pct"/>
            <w:tcBorders>
              <w:top w:val="nil"/>
              <w:left w:val="nil"/>
              <w:bottom w:val="single" w:sz="4" w:space="0" w:color="FFFFFF"/>
              <w:right w:val="single" w:sz="4" w:space="0" w:color="FFFFFF"/>
            </w:tcBorders>
            <w:shd w:val="clear" w:color="auto" w:fill="D9D9D9"/>
            <w:vAlign w:val="center"/>
            <w:hideMark/>
          </w:tcPr>
          <w:p w14:paraId="0FF47FC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D9D9D9"/>
            <w:vAlign w:val="center"/>
            <w:hideMark/>
          </w:tcPr>
          <w:p w14:paraId="31D7951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Secretaría General</w:t>
            </w:r>
          </w:p>
        </w:tc>
      </w:tr>
      <w:tr w:rsidR="001E3687" w:rsidRPr="0074238A" w14:paraId="5A50D336"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55781BB3"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BCB8EF8" w14:textId="77777777" w:rsidR="001E3687" w:rsidRPr="0074238A" w:rsidRDefault="001E3687">
            <w:pPr>
              <w:spacing w:after="0"/>
              <w:rPr>
                <w:rFonts w:ascii="Arial" w:hAnsi="Arial" w:cs="Arial"/>
                <w:color w:val="000000"/>
                <w:sz w:val="16"/>
                <w:szCs w:val="16"/>
                <w:lang w:eastAsia="es-CO"/>
              </w:rPr>
            </w:pPr>
          </w:p>
        </w:tc>
        <w:tc>
          <w:tcPr>
            <w:tcW w:w="1108" w:type="pct"/>
            <w:tcBorders>
              <w:top w:val="nil"/>
              <w:left w:val="nil"/>
              <w:bottom w:val="single" w:sz="4" w:space="0" w:color="FFFFFF"/>
              <w:right w:val="single" w:sz="4" w:space="0" w:color="FFFFFF"/>
            </w:tcBorders>
            <w:shd w:val="clear" w:color="auto" w:fill="F2F2F2"/>
            <w:vAlign w:val="center"/>
            <w:hideMark/>
          </w:tcPr>
          <w:p w14:paraId="4B38C45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Política institucional del servicio al ciudadano.</w:t>
            </w:r>
          </w:p>
        </w:tc>
        <w:tc>
          <w:tcPr>
            <w:tcW w:w="691" w:type="pct"/>
            <w:tcBorders>
              <w:top w:val="nil"/>
              <w:left w:val="nil"/>
              <w:bottom w:val="single" w:sz="4" w:space="0" w:color="FFFFFF"/>
              <w:right w:val="single" w:sz="4" w:space="0" w:color="FFFFFF"/>
            </w:tcBorders>
            <w:shd w:val="clear" w:color="auto" w:fill="F2F2F2"/>
            <w:vAlign w:val="center"/>
            <w:hideMark/>
          </w:tcPr>
          <w:p w14:paraId="5BD12E5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Documento de política institucional del servicio al ciudadano implementada</w:t>
            </w:r>
          </w:p>
        </w:tc>
        <w:tc>
          <w:tcPr>
            <w:tcW w:w="364" w:type="pct"/>
            <w:tcBorders>
              <w:top w:val="nil"/>
              <w:left w:val="nil"/>
              <w:bottom w:val="single" w:sz="4" w:space="0" w:color="FFFFFF"/>
              <w:right w:val="single" w:sz="4" w:space="0" w:color="FFFFFF"/>
            </w:tcBorders>
            <w:shd w:val="clear" w:color="auto" w:fill="F2F2F2"/>
            <w:vAlign w:val="center"/>
            <w:hideMark/>
          </w:tcPr>
          <w:p w14:paraId="02ECDA8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5387B1E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4</w:t>
            </w:r>
          </w:p>
        </w:tc>
        <w:tc>
          <w:tcPr>
            <w:tcW w:w="499" w:type="pct"/>
            <w:tcBorders>
              <w:top w:val="nil"/>
              <w:left w:val="nil"/>
              <w:bottom w:val="single" w:sz="4" w:space="0" w:color="FFFFFF"/>
              <w:right w:val="single" w:sz="4" w:space="0" w:color="FFFFFF"/>
            </w:tcBorders>
            <w:shd w:val="clear" w:color="auto" w:fill="F2F2F2"/>
            <w:vAlign w:val="center"/>
            <w:hideMark/>
          </w:tcPr>
          <w:p w14:paraId="17C19EE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79F8D6A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Secretaría General</w:t>
            </w:r>
          </w:p>
        </w:tc>
      </w:tr>
    </w:tbl>
    <w:p w14:paraId="69C39E26" w14:textId="77777777" w:rsidR="001E3687" w:rsidRPr="002E6696" w:rsidRDefault="001E3687" w:rsidP="001E3687">
      <w:pPr>
        <w:spacing w:after="0" w:line="240" w:lineRule="auto"/>
        <w:jc w:val="both"/>
        <w:rPr>
          <w:rFonts w:ascii="Arial" w:hAnsi="Arial" w:cs="Arial"/>
          <w:b/>
          <w:sz w:val="24"/>
          <w:szCs w:val="24"/>
          <w:lang w:val="es-MX"/>
        </w:rPr>
      </w:pPr>
    </w:p>
    <w:p w14:paraId="1CD53557" w14:textId="77777777" w:rsidR="000C3957" w:rsidRPr="002E6696" w:rsidRDefault="000C3957" w:rsidP="001E3687">
      <w:pPr>
        <w:spacing w:after="0" w:line="240" w:lineRule="auto"/>
        <w:jc w:val="both"/>
        <w:rPr>
          <w:rFonts w:ascii="Arial" w:hAnsi="Arial" w:cs="Arial"/>
          <w:b/>
          <w:bCs/>
          <w:sz w:val="24"/>
          <w:szCs w:val="24"/>
        </w:rPr>
      </w:pPr>
    </w:p>
    <w:p w14:paraId="15BE1283" w14:textId="77777777" w:rsidR="000C3957" w:rsidRPr="002E6696" w:rsidRDefault="000C3957" w:rsidP="001E3687">
      <w:pPr>
        <w:spacing w:after="0" w:line="240" w:lineRule="auto"/>
        <w:jc w:val="both"/>
        <w:rPr>
          <w:rFonts w:ascii="Arial" w:hAnsi="Arial" w:cs="Arial"/>
          <w:b/>
          <w:bCs/>
          <w:sz w:val="24"/>
          <w:szCs w:val="24"/>
        </w:rPr>
      </w:pPr>
    </w:p>
    <w:p w14:paraId="1097085A" w14:textId="0CEDB178"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lastRenderedPageBreak/>
        <w:t xml:space="preserve">ARTÍCULO 195°. PROGRAMA 87. MODERNIZACIÓN INSTITUCIONAL. </w:t>
      </w:r>
      <w:r w:rsidRPr="002E6696">
        <w:rPr>
          <w:rFonts w:ascii="Arial" w:hAnsi="Arial" w:cs="Arial"/>
          <w:sz w:val="24"/>
          <w:szCs w:val="24"/>
        </w:rPr>
        <w:t>Tiene como fin incrementar la competitividad de la alcaldía en aspectos de innovación, de infraestructura tecnológica, así como diferentes cambios orientados a una nueva cultura de gestión pública encaminada a la prestación de un servicio eficiente, logrando satisfacer las necesidades de itagüíseños.</w:t>
      </w:r>
    </w:p>
    <w:p w14:paraId="0D28116E" w14:textId="77777777" w:rsidR="001E3687" w:rsidRPr="002E6696" w:rsidRDefault="001E3687" w:rsidP="001E3687">
      <w:pPr>
        <w:spacing w:after="0" w:line="240" w:lineRule="auto"/>
        <w:jc w:val="both"/>
        <w:rPr>
          <w:rFonts w:ascii="Arial" w:hAnsi="Arial" w:cs="Arial"/>
          <w:b/>
          <w:sz w:val="24"/>
          <w:szCs w:val="24"/>
          <w:lang w:val="es-MX"/>
        </w:rPr>
      </w:pPr>
    </w:p>
    <w:p w14:paraId="55316D4B" w14:textId="26BBAE70"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091FC01B" w14:textId="77777777" w:rsidR="0074238A" w:rsidRPr="002E6696" w:rsidRDefault="0074238A"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930"/>
        <w:gridCol w:w="1103"/>
        <w:gridCol w:w="1451"/>
        <w:gridCol w:w="1229"/>
        <w:gridCol w:w="663"/>
        <w:gridCol w:w="833"/>
        <w:gridCol w:w="1030"/>
        <w:gridCol w:w="1107"/>
      </w:tblGrid>
      <w:tr w:rsidR="00EC1732" w:rsidRPr="00FC4B30" w14:paraId="2AF37FC8" w14:textId="77777777" w:rsidTr="00CB0FFB">
        <w:trPr>
          <w:trHeight w:val="408"/>
          <w:tblHeader/>
          <w:jc w:val="center"/>
        </w:trPr>
        <w:tc>
          <w:tcPr>
            <w:tcW w:w="557" w:type="pct"/>
            <w:tcBorders>
              <w:top w:val="single" w:sz="4" w:space="0" w:color="FFFFFF"/>
              <w:left w:val="single" w:sz="4" w:space="0" w:color="FFFFFF"/>
              <w:bottom w:val="single" w:sz="4" w:space="0" w:color="FFFFFF"/>
              <w:right w:val="single" w:sz="4" w:space="0" w:color="FFFFFF"/>
            </w:tcBorders>
            <w:shd w:val="clear" w:color="000000" w:fill="005DAA"/>
            <w:vAlign w:val="center"/>
            <w:hideMark/>
          </w:tcPr>
          <w:p w14:paraId="799719C0"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661" w:type="pct"/>
            <w:tcBorders>
              <w:top w:val="single" w:sz="4" w:space="0" w:color="FFFFFF"/>
              <w:left w:val="nil"/>
              <w:bottom w:val="single" w:sz="4" w:space="0" w:color="FFFFFF"/>
              <w:right w:val="single" w:sz="4" w:space="0" w:color="FFFFFF"/>
            </w:tcBorders>
            <w:shd w:val="clear" w:color="000000" w:fill="005DAA"/>
            <w:vAlign w:val="center"/>
            <w:hideMark/>
          </w:tcPr>
          <w:p w14:paraId="34C3DAF4"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869" w:type="pct"/>
            <w:tcBorders>
              <w:top w:val="single" w:sz="4" w:space="0" w:color="FFFFFF"/>
              <w:left w:val="nil"/>
              <w:bottom w:val="single" w:sz="4" w:space="0" w:color="FFFFFF"/>
              <w:right w:val="single" w:sz="4" w:space="0" w:color="FFFFFF"/>
            </w:tcBorders>
            <w:shd w:val="clear" w:color="000000" w:fill="005DAA"/>
            <w:vAlign w:val="center"/>
            <w:hideMark/>
          </w:tcPr>
          <w:p w14:paraId="58B39463"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736" w:type="pct"/>
            <w:tcBorders>
              <w:top w:val="single" w:sz="4" w:space="0" w:color="FFFFFF"/>
              <w:left w:val="nil"/>
              <w:bottom w:val="single" w:sz="4" w:space="0" w:color="FFFFFF"/>
              <w:right w:val="single" w:sz="4" w:space="0" w:color="FFFFFF"/>
            </w:tcBorders>
            <w:shd w:val="clear" w:color="000000" w:fill="005DAA"/>
            <w:vAlign w:val="center"/>
            <w:hideMark/>
          </w:tcPr>
          <w:p w14:paraId="7C507A52"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397" w:type="pct"/>
            <w:tcBorders>
              <w:top w:val="single" w:sz="4" w:space="0" w:color="FFFFFF"/>
              <w:left w:val="nil"/>
              <w:bottom w:val="single" w:sz="4" w:space="0" w:color="FFFFFF"/>
              <w:right w:val="single" w:sz="4" w:space="0" w:color="FFFFFF"/>
            </w:tcBorders>
            <w:shd w:val="clear" w:color="000000" w:fill="005DAA"/>
            <w:vAlign w:val="center"/>
            <w:hideMark/>
          </w:tcPr>
          <w:p w14:paraId="36718C42"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99" w:type="pct"/>
            <w:tcBorders>
              <w:top w:val="single" w:sz="4" w:space="0" w:color="FFFFFF"/>
              <w:left w:val="nil"/>
              <w:bottom w:val="single" w:sz="4" w:space="0" w:color="FFFFFF"/>
              <w:right w:val="single" w:sz="4" w:space="0" w:color="FFFFFF"/>
            </w:tcBorders>
            <w:shd w:val="clear" w:color="000000" w:fill="005DAA"/>
            <w:vAlign w:val="center"/>
            <w:hideMark/>
          </w:tcPr>
          <w:p w14:paraId="3D1E8C2E"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617" w:type="pct"/>
            <w:tcBorders>
              <w:top w:val="single" w:sz="4" w:space="0" w:color="FFFFFF"/>
              <w:left w:val="nil"/>
              <w:bottom w:val="single" w:sz="4" w:space="0" w:color="FFFFFF"/>
              <w:right w:val="single" w:sz="4" w:space="0" w:color="FFFFFF"/>
            </w:tcBorders>
            <w:shd w:val="clear" w:color="000000" w:fill="005DAA"/>
            <w:vAlign w:val="center"/>
            <w:hideMark/>
          </w:tcPr>
          <w:p w14:paraId="57F49022"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63" w:type="pct"/>
            <w:tcBorders>
              <w:top w:val="single" w:sz="4" w:space="0" w:color="FFFFFF"/>
              <w:left w:val="nil"/>
              <w:bottom w:val="single" w:sz="4" w:space="0" w:color="FFFFFF"/>
              <w:right w:val="single" w:sz="4" w:space="0" w:color="FFFFFF"/>
            </w:tcBorders>
            <w:shd w:val="clear" w:color="000000" w:fill="005DAA"/>
            <w:vAlign w:val="center"/>
            <w:hideMark/>
          </w:tcPr>
          <w:p w14:paraId="5C4A56DF"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EC1732" w:rsidRPr="00FC4B30" w14:paraId="58A2985E" w14:textId="77777777" w:rsidTr="00CB0FFB">
        <w:trPr>
          <w:trHeight w:val="408"/>
          <w:jc w:val="center"/>
        </w:trPr>
        <w:tc>
          <w:tcPr>
            <w:tcW w:w="557" w:type="pct"/>
            <w:vMerge w:val="restart"/>
            <w:tcBorders>
              <w:top w:val="single" w:sz="4" w:space="0" w:color="FFFFFF"/>
              <w:left w:val="single" w:sz="4" w:space="0" w:color="FFFFFF"/>
              <w:right w:val="single" w:sz="4" w:space="0" w:color="FFFFFF"/>
            </w:tcBorders>
            <w:shd w:val="clear" w:color="auto" w:fill="D9D9D9" w:themeFill="background1" w:themeFillShade="D9"/>
            <w:vAlign w:val="center"/>
          </w:tcPr>
          <w:p w14:paraId="5A79DC2B"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color w:val="000000"/>
                <w:sz w:val="16"/>
                <w:szCs w:val="16"/>
                <w:lang w:eastAsia="es-CO"/>
              </w:rPr>
              <w:t>Mejorar el Índice de Desempeño Institucional - IDI a 90</w:t>
            </w:r>
          </w:p>
        </w:tc>
        <w:tc>
          <w:tcPr>
            <w:tcW w:w="661" w:type="pct"/>
            <w:vMerge w:val="restart"/>
            <w:tcBorders>
              <w:top w:val="single" w:sz="4" w:space="0" w:color="FFFFFF"/>
              <w:left w:val="nil"/>
              <w:right w:val="single" w:sz="4" w:space="0" w:color="FFFFFF"/>
            </w:tcBorders>
            <w:shd w:val="clear" w:color="auto" w:fill="F2F2F2" w:themeFill="background1" w:themeFillShade="F2"/>
            <w:vAlign w:val="center"/>
          </w:tcPr>
          <w:p w14:paraId="10004686"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color w:val="000000"/>
                <w:sz w:val="16"/>
                <w:szCs w:val="16"/>
                <w:lang w:eastAsia="es-CO"/>
              </w:rPr>
              <w:t xml:space="preserve"> Modernización Institucional</w:t>
            </w:r>
          </w:p>
        </w:tc>
        <w:tc>
          <w:tcPr>
            <w:tcW w:w="869" w:type="pct"/>
            <w:tcBorders>
              <w:top w:val="single" w:sz="4" w:space="0" w:color="FFFFFF"/>
              <w:left w:val="nil"/>
              <w:bottom w:val="single" w:sz="4" w:space="0" w:color="FFFFFF"/>
              <w:right w:val="single" w:sz="4" w:space="0" w:color="FFFFFF"/>
            </w:tcBorders>
            <w:shd w:val="clear" w:color="auto" w:fill="D9D9D9" w:themeFill="background1" w:themeFillShade="D9"/>
            <w:vAlign w:val="center"/>
          </w:tcPr>
          <w:p w14:paraId="759E418B" w14:textId="77777777" w:rsidR="00EC1732" w:rsidRPr="00FC4B30" w:rsidRDefault="00EC1732" w:rsidP="00CB0FFB">
            <w:pPr>
              <w:spacing w:after="0" w:line="240" w:lineRule="auto"/>
              <w:jc w:val="both"/>
              <w:rPr>
                <w:rFonts w:ascii="Arial Narrow" w:hAnsi="Arial Narrow" w:cs="Arial"/>
                <w:color w:val="000000" w:themeColor="text1"/>
                <w:sz w:val="16"/>
                <w:szCs w:val="16"/>
                <w:lang w:eastAsia="es-CO"/>
              </w:rPr>
            </w:pPr>
            <w:r w:rsidRPr="00FC4B30">
              <w:rPr>
                <w:rFonts w:ascii="Arial Narrow" w:hAnsi="Arial Narrow" w:cs="Arial"/>
                <w:color w:val="000000" w:themeColor="text1"/>
                <w:sz w:val="16"/>
                <w:szCs w:val="16"/>
                <w:lang w:eastAsia="es-CO"/>
              </w:rPr>
              <w:t xml:space="preserve">Estrategia para la administración de los bienes muebles e inmuebles de la </w:t>
            </w:r>
            <w:r>
              <w:rPr>
                <w:rFonts w:ascii="Arial Narrow" w:hAnsi="Arial Narrow" w:cs="Arial"/>
                <w:color w:val="000000" w:themeColor="text1"/>
                <w:sz w:val="16"/>
                <w:szCs w:val="16"/>
                <w:lang w:eastAsia="es-CO"/>
              </w:rPr>
              <w:t>A</w:t>
            </w:r>
            <w:r w:rsidRPr="00FC4B30">
              <w:rPr>
                <w:rFonts w:ascii="Arial Narrow" w:hAnsi="Arial Narrow" w:cs="Arial"/>
                <w:color w:val="000000" w:themeColor="text1"/>
                <w:sz w:val="16"/>
                <w:szCs w:val="16"/>
                <w:lang w:eastAsia="es-CO"/>
              </w:rPr>
              <w:t xml:space="preserve">dministración </w:t>
            </w:r>
            <w:r>
              <w:rPr>
                <w:rFonts w:ascii="Arial Narrow" w:hAnsi="Arial Narrow" w:cs="Arial"/>
                <w:color w:val="000000" w:themeColor="text1"/>
                <w:sz w:val="16"/>
                <w:szCs w:val="16"/>
                <w:lang w:eastAsia="es-CO"/>
              </w:rPr>
              <w:t>M</w:t>
            </w:r>
            <w:r w:rsidRPr="00FC4B30">
              <w:rPr>
                <w:rFonts w:ascii="Arial Narrow" w:hAnsi="Arial Narrow" w:cs="Arial"/>
                <w:color w:val="000000" w:themeColor="text1"/>
                <w:sz w:val="16"/>
                <w:szCs w:val="16"/>
                <w:lang w:eastAsia="es-CO"/>
              </w:rPr>
              <w:t xml:space="preserve">unicipal </w:t>
            </w:r>
          </w:p>
        </w:tc>
        <w:tc>
          <w:tcPr>
            <w:tcW w:w="736" w:type="pct"/>
            <w:tcBorders>
              <w:top w:val="single" w:sz="4" w:space="0" w:color="FFFFFF"/>
              <w:left w:val="nil"/>
              <w:bottom w:val="single" w:sz="4" w:space="0" w:color="FFFFFF"/>
              <w:right w:val="single" w:sz="4" w:space="0" w:color="FFFFFF"/>
            </w:tcBorders>
            <w:shd w:val="clear" w:color="auto" w:fill="D9D9D9" w:themeFill="background1" w:themeFillShade="D9"/>
            <w:vAlign w:val="center"/>
          </w:tcPr>
          <w:p w14:paraId="53455A8B" w14:textId="77777777" w:rsidR="00EC1732" w:rsidRPr="00FC4B30" w:rsidRDefault="00EC1732" w:rsidP="00CB0FFB">
            <w:pPr>
              <w:spacing w:after="0" w:line="240" w:lineRule="auto"/>
              <w:jc w:val="both"/>
              <w:rPr>
                <w:rFonts w:ascii="Arial Narrow" w:hAnsi="Arial Narrow" w:cs="Arial"/>
                <w:color w:val="000000" w:themeColor="text1"/>
                <w:sz w:val="16"/>
                <w:szCs w:val="16"/>
                <w:lang w:eastAsia="es-CO"/>
              </w:rPr>
            </w:pPr>
            <w:r w:rsidRPr="00FC4B30">
              <w:rPr>
                <w:rFonts w:ascii="Arial Narrow" w:hAnsi="Arial Narrow" w:cs="Arial"/>
                <w:color w:val="000000" w:themeColor="text1"/>
                <w:sz w:val="16"/>
                <w:szCs w:val="16"/>
                <w:lang w:eastAsia="es-CO"/>
              </w:rPr>
              <w:t>Estrategia para la administración de los bienes muebles e inmuebles  formulada e implementada</w:t>
            </w:r>
          </w:p>
        </w:tc>
        <w:tc>
          <w:tcPr>
            <w:tcW w:w="397" w:type="pct"/>
            <w:tcBorders>
              <w:top w:val="single" w:sz="4" w:space="0" w:color="FFFFFF"/>
              <w:left w:val="nil"/>
              <w:bottom w:val="single" w:sz="4" w:space="0" w:color="FFFFFF"/>
              <w:right w:val="single" w:sz="4" w:space="0" w:color="FFFFFF"/>
            </w:tcBorders>
            <w:shd w:val="clear" w:color="auto" w:fill="D9D9D9" w:themeFill="background1" w:themeFillShade="D9"/>
            <w:vAlign w:val="center"/>
          </w:tcPr>
          <w:p w14:paraId="26AF79D0" w14:textId="77777777" w:rsidR="00EC1732" w:rsidRPr="00FC4B30" w:rsidRDefault="00EC1732" w:rsidP="00CB0FFB">
            <w:pPr>
              <w:spacing w:after="0" w:line="240" w:lineRule="auto"/>
              <w:jc w:val="both"/>
              <w:rPr>
                <w:rFonts w:ascii="Arial Narrow" w:hAnsi="Arial Narrow" w:cs="Arial"/>
                <w:color w:val="000000" w:themeColor="text1"/>
                <w:sz w:val="16"/>
                <w:szCs w:val="16"/>
                <w:lang w:eastAsia="es-CO"/>
              </w:rPr>
            </w:pPr>
            <w:r w:rsidRPr="00FC4B30">
              <w:rPr>
                <w:rFonts w:ascii="Arial Narrow" w:hAnsi="Arial Narrow" w:cs="Arial"/>
                <w:color w:val="000000" w:themeColor="text1"/>
                <w:sz w:val="16"/>
                <w:szCs w:val="16"/>
                <w:lang w:eastAsia="es-CO"/>
              </w:rPr>
              <w:t>Número</w:t>
            </w:r>
          </w:p>
        </w:tc>
        <w:tc>
          <w:tcPr>
            <w:tcW w:w="499" w:type="pct"/>
            <w:tcBorders>
              <w:top w:val="single" w:sz="4" w:space="0" w:color="FFFFFF"/>
              <w:left w:val="nil"/>
              <w:bottom w:val="single" w:sz="4" w:space="0" w:color="FFFFFF"/>
              <w:right w:val="single" w:sz="4" w:space="0" w:color="FFFFFF"/>
            </w:tcBorders>
            <w:shd w:val="clear" w:color="auto" w:fill="D9D9D9" w:themeFill="background1" w:themeFillShade="D9"/>
            <w:vAlign w:val="center"/>
          </w:tcPr>
          <w:p w14:paraId="34E0E8F2" w14:textId="77777777" w:rsidR="00EC1732" w:rsidRPr="00FC4B30" w:rsidRDefault="00EC1732" w:rsidP="00CB0FFB">
            <w:pPr>
              <w:spacing w:after="0" w:line="240" w:lineRule="auto"/>
              <w:jc w:val="both"/>
              <w:rPr>
                <w:rFonts w:ascii="Arial Narrow" w:hAnsi="Arial Narrow" w:cs="Arial"/>
                <w:color w:val="000000" w:themeColor="text1"/>
                <w:sz w:val="16"/>
                <w:szCs w:val="16"/>
                <w:lang w:eastAsia="es-CO"/>
              </w:rPr>
            </w:pPr>
            <w:r w:rsidRPr="00FC4B30">
              <w:rPr>
                <w:rFonts w:ascii="Arial Narrow" w:hAnsi="Arial Narrow" w:cs="Arial"/>
                <w:color w:val="000000" w:themeColor="text1"/>
                <w:sz w:val="16"/>
                <w:szCs w:val="16"/>
                <w:lang w:eastAsia="es-CO"/>
              </w:rPr>
              <w:t>1</w:t>
            </w:r>
          </w:p>
        </w:tc>
        <w:tc>
          <w:tcPr>
            <w:tcW w:w="617" w:type="pct"/>
            <w:tcBorders>
              <w:top w:val="single" w:sz="4" w:space="0" w:color="FFFFFF"/>
              <w:left w:val="nil"/>
              <w:bottom w:val="single" w:sz="4" w:space="0" w:color="FFFFFF"/>
              <w:right w:val="single" w:sz="4" w:space="0" w:color="FFFFFF"/>
            </w:tcBorders>
            <w:shd w:val="clear" w:color="auto" w:fill="D9D9D9" w:themeFill="background1" w:themeFillShade="D9"/>
            <w:vAlign w:val="center"/>
          </w:tcPr>
          <w:p w14:paraId="33555139" w14:textId="77777777" w:rsidR="00EC1732" w:rsidRPr="00FC4B30" w:rsidRDefault="00EC1732" w:rsidP="00CB0FFB">
            <w:pPr>
              <w:spacing w:after="0" w:line="240" w:lineRule="auto"/>
              <w:jc w:val="both"/>
              <w:rPr>
                <w:rFonts w:ascii="Arial Narrow" w:hAnsi="Arial Narrow" w:cs="Arial"/>
                <w:color w:val="000000" w:themeColor="text1"/>
                <w:sz w:val="16"/>
                <w:szCs w:val="16"/>
                <w:lang w:eastAsia="es-CO"/>
              </w:rPr>
            </w:pPr>
            <w:r w:rsidRPr="00FC4B30">
              <w:rPr>
                <w:rFonts w:ascii="Arial Narrow" w:hAnsi="Arial Narrow" w:cs="Arial"/>
                <w:color w:val="000000" w:themeColor="text1"/>
                <w:sz w:val="16"/>
                <w:szCs w:val="16"/>
                <w:lang w:eastAsia="es-CO"/>
              </w:rPr>
              <w:t>Incrementar</w:t>
            </w:r>
          </w:p>
        </w:tc>
        <w:tc>
          <w:tcPr>
            <w:tcW w:w="663" w:type="pct"/>
            <w:tcBorders>
              <w:top w:val="single" w:sz="4" w:space="0" w:color="FFFFFF"/>
              <w:left w:val="nil"/>
              <w:bottom w:val="single" w:sz="4" w:space="0" w:color="FFFFFF"/>
              <w:right w:val="single" w:sz="4" w:space="0" w:color="FFFFFF"/>
            </w:tcBorders>
            <w:shd w:val="clear" w:color="auto" w:fill="D9D9D9" w:themeFill="background1" w:themeFillShade="D9"/>
            <w:vAlign w:val="center"/>
          </w:tcPr>
          <w:p w14:paraId="6B19D238" w14:textId="77777777" w:rsidR="00EC1732" w:rsidRPr="00FC4B30" w:rsidRDefault="00EC1732" w:rsidP="00CB0FFB">
            <w:pPr>
              <w:spacing w:after="0" w:line="240" w:lineRule="auto"/>
              <w:jc w:val="both"/>
              <w:rPr>
                <w:rFonts w:ascii="Arial Narrow" w:hAnsi="Arial Narrow" w:cs="Arial"/>
                <w:color w:val="000000" w:themeColor="text1"/>
                <w:sz w:val="16"/>
                <w:szCs w:val="16"/>
                <w:lang w:eastAsia="es-CO"/>
              </w:rPr>
            </w:pPr>
            <w:r w:rsidRPr="00FC4B30">
              <w:rPr>
                <w:rFonts w:ascii="Arial Narrow" w:hAnsi="Arial Narrow" w:cs="Arial"/>
                <w:color w:val="000000" w:themeColor="text1"/>
                <w:sz w:val="16"/>
                <w:szCs w:val="16"/>
                <w:lang w:eastAsia="es-CO"/>
              </w:rPr>
              <w:t>Servicios Administrativos</w:t>
            </w:r>
          </w:p>
        </w:tc>
      </w:tr>
      <w:tr w:rsidR="00EC1732" w:rsidRPr="00FC4B30" w14:paraId="416DE7C3" w14:textId="77777777" w:rsidTr="00CB0FFB">
        <w:trPr>
          <w:trHeight w:val="750"/>
          <w:jc w:val="center"/>
        </w:trPr>
        <w:tc>
          <w:tcPr>
            <w:tcW w:w="557" w:type="pct"/>
            <w:vMerge/>
            <w:tcBorders>
              <w:left w:val="single" w:sz="4" w:space="0" w:color="FFFFFF"/>
              <w:right w:val="single" w:sz="4" w:space="0" w:color="FFFFFF"/>
            </w:tcBorders>
            <w:shd w:val="clear" w:color="auto" w:fill="D9D9D9" w:themeFill="background1" w:themeFillShade="D9"/>
            <w:vAlign w:val="center"/>
            <w:hideMark/>
          </w:tcPr>
          <w:p w14:paraId="70BC28E2"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61" w:type="pct"/>
            <w:vMerge/>
            <w:tcBorders>
              <w:left w:val="single" w:sz="4" w:space="0" w:color="FFFFFF"/>
              <w:right w:val="single" w:sz="4" w:space="0" w:color="FFFFFF"/>
            </w:tcBorders>
            <w:shd w:val="clear" w:color="000000" w:fill="F2F2F2"/>
            <w:vAlign w:val="center"/>
            <w:hideMark/>
          </w:tcPr>
          <w:p w14:paraId="7D79650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869" w:type="pct"/>
            <w:tcBorders>
              <w:top w:val="nil"/>
              <w:left w:val="nil"/>
              <w:bottom w:val="single" w:sz="4" w:space="0" w:color="FFFFFF"/>
              <w:right w:val="single" w:sz="4" w:space="0" w:color="FFFFFF"/>
            </w:tcBorders>
            <w:shd w:val="clear" w:color="000000" w:fill="F2F2F2"/>
            <w:vAlign w:val="center"/>
            <w:hideMark/>
          </w:tcPr>
          <w:p w14:paraId="3525B25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Descentralización de Servicio al Ciudadano </w:t>
            </w:r>
          </w:p>
        </w:tc>
        <w:tc>
          <w:tcPr>
            <w:tcW w:w="736" w:type="pct"/>
            <w:tcBorders>
              <w:top w:val="nil"/>
              <w:left w:val="nil"/>
              <w:bottom w:val="single" w:sz="4" w:space="0" w:color="FFFFFF"/>
              <w:right w:val="single" w:sz="4" w:space="0" w:color="FFFFFF"/>
            </w:tcBorders>
            <w:shd w:val="clear" w:color="000000" w:fill="F2F2F2"/>
            <w:vAlign w:val="center"/>
            <w:hideMark/>
          </w:tcPr>
          <w:p w14:paraId="02382DC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oficinas de Atención al ciudadano descentralizadas (en Corregimiento y en Cubo)</w:t>
            </w:r>
          </w:p>
        </w:tc>
        <w:tc>
          <w:tcPr>
            <w:tcW w:w="397" w:type="pct"/>
            <w:tcBorders>
              <w:top w:val="nil"/>
              <w:left w:val="nil"/>
              <w:bottom w:val="single" w:sz="4" w:space="0" w:color="FFFFFF"/>
              <w:right w:val="single" w:sz="4" w:space="0" w:color="FFFFFF"/>
            </w:tcBorders>
            <w:shd w:val="clear" w:color="000000" w:fill="F2F2F2"/>
            <w:vAlign w:val="center"/>
            <w:hideMark/>
          </w:tcPr>
          <w:p w14:paraId="40418B5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Número </w:t>
            </w:r>
          </w:p>
        </w:tc>
        <w:tc>
          <w:tcPr>
            <w:tcW w:w="499" w:type="pct"/>
            <w:tcBorders>
              <w:top w:val="nil"/>
              <w:left w:val="nil"/>
              <w:bottom w:val="single" w:sz="4" w:space="0" w:color="FFFFFF"/>
              <w:right w:val="single" w:sz="4" w:space="0" w:color="FFFFFF"/>
            </w:tcBorders>
            <w:shd w:val="clear" w:color="DDEBF7" w:fill="F2F2F2"/>
            <w:vAlign w:val="center"/>
            <w:hideMark/>
          </w:tcPr>
          <w:p w14:paraId="2D8AF368"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2</w:t>
            </w:r>
          </w:p>
        </w:tc>
        <w:tc>
          <w:tcPr>
            <w:tcW w:w="617" w:type="pct"/>
            <w:tcBorders>
              <w:top w:val="nil"/>
              <w:left w:val="nil"/>
              <w:bottom w:val="single" w:sz="4" w:space="0" w:color="FFFFFF"/>
              <w:right w:val="single" w:sz="4" w:space="0" w:color="FFFFFF"/>
            </w:tcBorders>
            <w:shd w:val="clear" w:color="000000" w:fill="F2F2F2"/>
            <w:vAlign w:val="center"/>
            <w:hideMark/>
          </w:tcPr>
          <w:p w14:paraId="46A897C0"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Pr>
                <w:rFonts w:ascii="Arial Narrow" w:hAnsi="Arial Narrow" w:cs="Arial"/>
                <w:color w:val="000000"/>
                <w:sz w:val="16"/>
                <w:szCs w:val="16"/>
                <w:lang w:eastAsia="es-CO"/>
              </w:rPr>
              <w:t>I</w:t>
            </w:r>
            <w:r w:rsidRPr="00FC4B30">
              <w:rPr>
                <w:rFonts w:ascii="Arial Narrow" w:hAnsi="Arial Narrow" w:cs="Arial"/>
                <w:color w:val="000000"/>
                <w:sz w:val="16"/>
                <w:szCs w:val="16"/>
                <w:lang w:eastAsia="es-CO"/>
              </w:rPr>
              <w:t>ncrementar</w:t>
            </w:r>
          </w:p>
        </w:tc>
        <w:tc>
          <w:tcPr>
            <w:tcW w:w="663" w:type="pct"/>
            <w:tcBorders>
              <w:top w:val="nil"/>
              <w:left w:val="nil"/>
              <w:bottom w:val="single" w:sz="4" w:space="0" w:color="FFFFFF"/>
              <w:right w:val="single" w:sz="4" w:space="0" w:color="FFFFFF"/>
            </w:tcBorders>
            <w:shd w:val="clear" w:color="000000" w:fill="F2F2F2"/>
            <w:vAlign w:val="center"/>
            <w:hideMark/>
          </w:tcPr>
          <w:p w14:paraId="4CD278B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Secretari</w:t>
            </w:r>
            <w:r>
              <w:rPr>
                <w:rFonts w:ascii="Arial Narrow" w:hAnsi="Arial Narrow" w:cs="Arial"/>
                <w:color w:val="000000"/>
                <w:sz w:val="16"/>
                <w:szCs w:val="16"/>
                <w:lang w:eastAsia="es-CO"/>
              </w:rPr>
              <w:t>í</w:t>
            </w:r>
            <w:r w:rsidRPr="00FC4B30">
              <w:rPr>
                <w:rFonts w:ascii="Arial Narrow" w:hAnsi="Arial Narrow" w:cs="Arial"/>
                <w:color w:val="000000"/>
                <w:sz w:val="16"/>
                <w:szCs w:val="16"/>
                <w:lang w:eastAsia="es-CO"/>
              </w:rPr>
              <w:t>a General</w:t>
            </w:r>
          </w:p>
        </w:tc>
      </w:tr>
      <w:tr w:rsidR="00EC1732" w:rsidRPr="00FC4B30" w14:paraId="0FF9369F" w14:textId="77777777" w:rsidTr="00CB0FFB">
        <w:trPr>
          <w:trHeight w:val="465"/>
          <w:jc w:val="center"/>
        </w:trPr>
        <w:tc>
          <w:tcPr>
            <w:tcW w:w="557" w:type="pct"/>
            <w:vMerge/>
            <w:tcBorders>
              <w:left w:val="single" w:sz="4" w:space="0" w:color="FFFFFF"/>
              <w:right w:val="single" w:sz="4" w:space="0" w:color="FFFFFF"/>
            </w:tcBorders>
            <w:shd w:val="clear" w:color="auto" w:fill="D9D9D9" w:themeFill="background1" w:themeFillShade="D9"/>
            <w:vAlign w:val="center"/>
            <w:hideMark/>
          </w:tcPr>
          <w:p w14:paraId="3060F12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61" w:type="pct"/>
            <w:vMerge/>
            <w:tcBorders>
              <w:left w:val="single" w:sz="4" w:space="0" w:color="FFFFFF"/>
              <w:right w:val="single" w:sz="4" w:space="0" w:color="FFFFFF"/>
            </w:tcBorders>
            <w:vAlign w:val="center"/>
            <w:hideMark/>
          </w:tcPr>
          <w:p w14:paraId="1210C37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869" w:type="pct"/>
            <w:tcBorders>
              <w:top w:val="nil"/>
              <w:left w:val="nil"/>
              <w:bottom w:val="single" w:sz="4" w:space="0" w:color="FFFFFF"/>
              <w:right w:val="single" w:sz="4" w:space="0" w:color="FFFFFF"/>
            </w:tcBorders>
            <w:shd w:val="clear" w:color="000000" w:fill="D9D9D9"/>
            <w:vAlign w:val="center"/>
            <w:hideMark/>
          </w:tcPr>
          <w:p w14:paraId="28281CC1"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Modernización del Datacenter</w:t>
            </w:r>
          </w:p>
        </w:tc>
        <w:tc>
          <w:tcPr>
            <w:tcW w:w="736" w:type="pct"/>
            <w:tcBorders>
              <w:top w:val="nil"/>
              <w:left w:val="nil"/>
              <w:bottom w:val="single" w:sz="4" w:space="0" w:color="FFFFFF"/>
              <w:right w:val="single" w:sz="4" w:space="0" w:color="FFFFFF"/>
            </w:tcBorders>
            <w:shd w:val="clear" w:color="000000" w:fill="D9D9D9"/>
            <w:vAlign w:val="center"/>
            <w:hideMark/>
          </w:tcPr>
          <w:p w14:paraId="25E3CE23"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Datacenter modernizado</w:t>
            </w:r>
          </w:p>
        </w:tc>
        <w:tc>
          <w:tcPr>
            <w:tcW w:w="397" w:type="pct"/>
            <w:tcBorders>
              <w:top w:val="nil"/>
              <w:left w:val="nil"/>
              <w:bottom w:val="single" w:sz="4" w:space="0" w:color="FFFFFF"/>
              <w:right w:val="single" w:sz="4" w:space="0" w:color="FFFFFF"/>
            </w:tcBorders>
            <w:shd w:val="clear" w:color="000000" w:fill="D9D9D9"/>
            <w:vAlign w:val="center"/>
            <w:hideMark/>
          </w:tcPr>
          <w:p w14:paraId="2F67ED22"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Número </w:t>
            </w:r>
          </w:p>
        </w:tc>
        <w:tc>
          <w:tcPr>
            <w:tcW w:w="499" w:type="pct"/>
            <w:tcBorders>
              <w:top w:val="nil"/>
              <w:left w:val="nil"/>
              <w:bottom w:val="single" w:sz="4" w:space="0" w:color="FFFFFF"/>
              <w:right w:val="single" w:sz="4" w:space="0" w:color="FFFFFF"/>
            </w:tcBorders>
            <w:shd w:val="clear" w:color="000000" w:fill="D9D9D9"/>
            <w:vAlign w:val="center"/>
            <w:hideMark/>
          </w:tcPr>
          <w:p w14:paraId="4100F1B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617" w:type="pct"/>
            <w:tcBorders>
              <w:top w:val="nil"/>
              <w:left w:val="nil"/>
              <w:bottom w:val="single" w:sz="4" w:space="0" w:color="FFFFFF"/>
              <w:right w:val="single" w:sz="4" w:space="0" w:color="FFFFFF"/>
            </w:tcBorders>
            <w:shd w:val="clear" w:color="000000" w:fill="D9D9D9"/>
            <w:vAlign w:val="center"/>
            <w:hideMark/>
          </w:tcPr>
          <w:p w14:paraId="5C45D471"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Pr>
                <w:rFonts w:ascii="Arial Narrow" w:hAnsi="Arial Narrow" w:cs="Arial"/>
                <w:color w:val="000000"/>
                <w:sz w:val="16"/>
                <w:szCs w:val="16"/>
                <w:lang w:eastAsia="es-CO"/>
              </w:rPr>
              <w:t>I</w:t>
            </w:r>
            <w:r w:rsidRPr="00FC4B30">
              <w:rPr>
                <w:rFonts w:ascii="Arial Narrow" w:hAnsi="Arial Narrow" w:cs="Arial"/>
                <w:color w:val="000000"/>
                <w:sz w:val="16"/>
                <w:szCs w:val="16"/>
                <w:lang w:eastAsia="es-CO"/>
              </w:rPr>
              <w:t>ncrementar</w:t>
            </w:r>
          </w:p>
        </w:tc>
        <w:tc>
          <w:tcPr>
            <w:tcW w:w="663" w:type="pct"/>
            <w:tcBorders>
              <w:top w:val="nil"/>
              <w:left w:val="nil"/>
              <w:bottom w:val="single" w:sz="4" w:space="0" w:color="FFFFFF"/>
              <w:right w:val="single" w:sz="4" w:space="0" w:color="FFFFFF"/>
            </w:tcBorders>
            <w:shd w:val="clear" w:color="000000" w:fill="D9D9D9"/>
            <w:vAlign w:val="center"/>
            <w:hideMark/>
          </w:tcPr>
          <w:p w14:paraId="7DF3E08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Dirección TIC</w:t>
            </w:r>
          </w:p>
        </w:tc>
      </w:tr>
      <w:tr w:rsidR="00EC1732" w:rsidRPr="00FC4B30" w14:paraId="330BD7F6" w14:textId="77777777" w:rsidTr="00CB0FFB">
        <w:trPr>
          <w:trHeight w:val="555"/>
          <w:jc w:val="center"/>
        </w:trPr>
        <w:tc>
          <w:tcPr>
            <w:tcW w:w="557" w:type="pct"/>
            <w:vMerge/>
            <w:tcBorders>
              <w:left w:val="single" w:sz="4" w:space="0" w:color="FFFFFF"/>
              <w:right w:val="single" w:sz="4" w:space="0" w:color="FFFFFF"/>
            </w:tcBorders>
            <w:shd w:val="clear" w:color="auto" w:fill="D9D9D9" w:themeFill="background1" w:themeFillShade="D9"/>
            <w:vAlign w:val="center"/>
            <w:hideMark/>
          </w:tcPr>
          <w:p w14:paraId="66B11F3E"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61" w:type="pct"/>
            <w:vMerge/>
            <w:tcBorders>
              <w:left w:val="single" w:sz="4" w:space="0" w:color="FFFFFF"/>
              <w:right w:val="single" w:sz="4" w:space="0" w:color="FFFFFF"/>
            </w:tcBorders>
            <w:vAlign w:val="center"/>
            <w:hideMark/>
          </w:tcPr>
          <w:p w14:paraId="3408712E"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869" w:type="pct"/>
            <w:vMerge w:val="restart"/>
            <w:tcBorders>
              <w:top w:val="nil"/>
              <w:left w:val="single" w:sz="4" w:space="0" w:color="FFFFFF"/>
              <w:bottom w:val="single" w:sz="4" w:space="0" w:color="FFFFFF"/>
              <w:right w:val="single" w:sz="4" w:space="0" w:color="FFFFFF"/>
            </w:tcBorders>
            <w:shd w:val="clear" w:color="000000" w:fill="F2F2F2"/>
            <w:vAlign w:val="center"/>
            <w:hideMark/>
          </w:tcPr>
          <w:p w14:paraId="42EABB8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Rediseño institucional</w:t>
            </w:r>
          </w:p>
        </w:tc>
        <w:tc>
          <w:tcPr>
            <w:tcW w:w="736" w:type="pct"/>
            <w:tcBorders>
              <w:top w:val="nil"/>
              <w:left w:val="nil"/>
              <w:bottom w:val="single" w:sz="4" w:space="0" w:color="FFFFFF"/>
              <w:right w:val="single" w:sz="4" w:space="0" w:color="FFFFFF"/>
            </w:tcBorders>
            <w:shd w:val="clear" w:color="000000" w:fill="F2F2F2"/>
            <w:vAlign w:val="center"/>
            <w:hideMark/>
          </w:tcPr>
          <w:p w14:paraId="42288D92"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rPr>
              <w:t>Instituto de Cultura, Recreación y Deporte</w:t>
            </w:r>
            <w:r w:rsidRPr="00FC4B30">
              <w:rPr>
                <w:rFonts w:ascii="Arial Narrow" w:hAnsi="Arial Narrow" w:cs="Arial"/>
                <w:color w:val="000000"/>
                <w:sz w:val="16"/>
                <w:szCs w:val="16"/>
                <w:lang w:eastAsia="es-CO"/>
              </w:rPr>
              <w:t xml:space="preserve"> creado</w:t>
            </w:r>
          </w:p>
        </w:tc>
        <w:tc>
          <w:tcPr>
            <w:tcW w:w="397" w:type="pct"/>
            <w:tcBorders>
              <w:top w:val="nil"/>
              <w:left w:val="nil"/>
              <w:bottom w:val="single" w:sz="4" w:space="0" w:color="FFFFFF"/>
              <w:right w:val="single" w:sz="4" w:space="0" w:color="FFFFFF"/>
            </w:tcBorders>
            <w:shd w:val="clear" w:color="000000" w:fill="F2F2F2"/>
            <w:vAlign w:val="center"/>
            <w:hideMark/>
          </w:tcPr>
          <w:p w14:paraId="28CBF2F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Número </w:t>
            </w:r>
          </w:p>
        </w:tc>
        <w:tc>
          <w:tcPr>
            <w:tcW w:w="499" w:type="pct"/>
            <w:tcBorders>
              <w:top w:val="nil"/>
              <w:left w:val="nil"/>
              <w:bottom w:val="single" w:sz="4" w:space="0" w:color="FFFFFF"/>
              <w:right w:val="single" w:sz="4" w:space="0" w:color="FFFFFF"/>
            </w:tcBorders>
            <w:shd w:val="clear" w:color="000000" w:fill="F2F2F2"/>
            <w:vAlign w:val="center"/>
            <w:hideMark/>
          </w:tcPr>
          <w:p w14:paraId="333551F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617" w:type="pct"/>
            <w:tcBorders>
              <w:top w:val="nil"/>
              <w:left w:val="nil"/>
              <w:bottom w:val="single" w:sz="4" w:space="0" w:color="FFFFFF"/>
              <w:right w:val="single" w:sz="4" w:space="0" w:color="FFFFFF"/>
            </w:tcBorders>
            <w:shd w:val="clear" w:color="000000" w:fill="F2F2F2"/>
            <w:vAlign w:val="center"/>
            <w:hideMark/>
          </w:tcPr>
          <w:p w14:paraId="1F962ED9"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Pr>
                <w:rFonts w:ascii="Arial Narrow" w:hAnsi="Arial Narrow" w:cs="Arial"/>
                <w:color w:val="000000"/>
                <w:sz w:val="16"/>
                <w:szCs w:val="16"/>
                <w:lang w:eastAsia="es-CO"/>
              </w:rPr>
              <w:t>I</w:t>
            </w:r>
            <w:r w:rsidRPr="00FC4B30">
              <w:rPr>
                <w:rFonts w:ascii="Arial Narrow" w:hAnsi="Arial Narrow" w:cs="Arial"/>
                <w:color w:val="000000"/>
                <w:sz w:val="16"/>
                <w:szCs w:val="16"/>
                <w:lang w:eastAsia="es-CO"/>
              </w:rPr>
              <w:t>ncrementar</w:t>
            </w:r>
          </w:p>
        </w:tc>
        <w:tc>
          <w:tcPr>
            <w:tcW w:w="663" w:type="pct"/>
            <w:tcBorders>
              <w:top w:val="nil"/>
              <w:left w:val="nil"/>
              <w:bottom w:val="single" w:sz="4" w:space="0" w:color="FFFFFF"/>
              <w:right w:val="single" w:sz="4" w:space="0" w:color="FFFFFF"/>
            </w:tcBorders>
            <w:shd w:val="clear" w:color="000000" w:fill="F2F2F2"/>
            <w:vAlign w:val="center"/>
            <w:hideMark/>
          </w:tcPr>
          <w:p w14:paraId="5F90048F"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Secretaría Jurídica</w:t>
            </w:r>
          </w:p>
        </w:tc>
      </w:tr>
      <w:tr w:rsidR="00EC1732" w:rsidRPr="00FC4B30" w14:paraId="2215F526" w14:textId="77777777" w:rsidTr="00CB0FFB">
        <w:trPr>
          <w:trHeight w:val="645"/>
          <w:jc w:val="center"/>
        </w:trPr>
        <w:tc>
          <w:tcPr>
            <w:tcW w:w="557" w:type="pct"/>
            <w:vMerge/>
            <w:tcBorders>
              <w:left w:val="single" w:sz="4" w:space="0" w:color="FFFFFF"/>
              <w:right w:val="single" w:sz="4" w:space="0" w:color="FFFFFF"/>
            </w:tcBorders>
            <w:shd w:val="clear" w:color="auto" w:fill="D9D9D9" w:themeFill="background1" w:themeFillShade="D9"/>
            <w:vAlign w:val="center"/>
            <w:hideMark/>
          </w:tcPr>
          <w:p w14:paraId="6868D56D"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61" w:type="pct"/>
            <w:vMerge/>
            <w:tcBorders>
              <w:left w:val="single" w:sz="4" w:space="0" w:color="FFFFFF"/>
              <w:right w:val="single" w:sz="4" w:space="0" w:color="FFFFFF"/>
            </w:tcBorders>
            <w:vAlign w:val="center"/>
            <w:hideMark/>
          </w:tcPr>
          <w:p w14:paraId="18D0A75E"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869" w:type="pct"/>
            <w:vMerge/>
            <w:tcBorders>
              <w:top w:val="nil"/>
              <w:left w:val="single" w:sz="4" w:space="0" w:color="FFFFFF"/>
              <w:bottom w:val="single" w:sz="4" w:space="0" w:color="FFFFFF"/>
              <w:right w:val="single" w:sz="4" w:space="0" w:color="FFFFFF"/>
            </w:tcBorders>
            <w:vAlign w:val="center"/>
            <w:hideMark/>
          </w:tcPr>
          <w:p w14:paraId="17B182CA"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736" w:type="pct"/>
            <w:tcBorders>
              <w:top w:val="nil"/>
              <w:left w:val="nil"/>
              <w:bottom w:val="single" w:sz="4" w:space="0" w:color="FFFFFF"/>
              <w:right w:val="single" w:sz="4" w:space="0" w:color="FFFFFF"/>
            </w:tcBorders>
            <w:shd w:val="clear" w:color="000000" w:fill="D9D9D9"/>
            <w:vAlign w:val="center"/>
            <w:hideMark/>
          </w:tcPr>
          <w:p w14:paraId="0FF3375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w:t>
            </w:r>
            <w:r>
              <w:rPr>
                <w:rFonts w:ascii="Arial Narrow" w:hAnsi="Arial Narrow" w:cs="Arial"/>
                <w:color w:val="000000"/>
                <w:sz w:val="16"/>
                <w:szCs w:val="16"/>
                <w:lang w:eastAsia="es-CO"/>
              </w:rPr>
              <w:t>í</w:t>
            </w:r>
            <w:r w:rsidRPr="00FC4B30">
              <w:rPr>
                <w:rFonts w:ascii="Arial Narrow" w:hAnsi="Arial Narrow" w:cs="Arial"/>
                <w:color w:val="000000"/>
                <w:sz w:val="16"/>
                <w:szCs w:val="16"/>
                <w:lang w:eastAsia="es-CO"/>
              </w:rPr>
              <w:t>as de la Familia, Seguridad, Privada y de Comunicaciones, creadas</w:t>
            </w:r>
          </w:p>
        </w:tc>
        <w:tc>
          <w:tcPr>
            <w:tcW w:w="397" w:type="pct"/>
            <w:tcBorders>
              <w:top w:val="nil"/>
              <w:left w:val="nil"/>
              <w:bottom w:val="single" w:sz="4" w:space="0" w:color="FFFFFF"/>
              <w:right w:val="single" w:sz="4" w:space="0" w:color="FFFFFF"/>
            </w:tcBorders>
            <w:shd w:val="clear" w:color="000000" w:fill="D9D9D9"/>
            <w:vAlign w:val="center"/>
            <w:hideMark/>
          </w:tcPr>
          <w:p w14:paraId="009F6BD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Número </w:t>
            </w:r>
          </w:p>
        </w:tc>
        <w:tc>
          <w:tcPr>
            <w:tcW w:w="499" w:type="pct"/>
            <w:tcBorders>
              <w:top w:val="nil"/>
              <w:left w:val="nil"/>
              <w:bottom w:val="single" w:sz="4" w:space="0" w:color="FFFFFF"/>
              <w:right w:val="single" w:sz="4" w:space="0" w:color="FFFFFF"/>
            </w:tcBorders>
            <w:shd w:val="clear" w:color="000000" w:fill="D9D9D9"/>
            <w:vAlign w:val="center"/>
            <w:hideMark/>
          </w:tcPr>
          <w:p w14:paraId="7EF8B90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4</w:t>
            </w:r>
          </w:p>
        </w:tc>
        <w:tc>
          <w:tcPr>
            <w:tcW w:w="617" w:type="pct"/>
            <w:tcBorders>
              <w:top w:val="nil"/>
              <w:left w:val="nil"/>
              <w:bottom w:val="single" w:sz="4" w:space="0" w:color="FFFFFF"/>
              <w:right w:val="single" w:sz="4" w:space="0" w:color="FFFFFF"/>
            </w:tcBorders>
            <w:shd w:val="clear" w:color="000000" w:fill="D9D9D9"/>
            <w:vAlign w:val="center"/>
            <w:hideMark/>
          </w:tcPr>
          <w:p w14:paraId="26DFE611"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Pr>
                <w:rFonts w:ascii="Arial Narrow" w:hAnsi="Arial Narrow" w:cs="Arial"/>
                <w:color w:val="000000"/>
                <w:sz w:val="16"/>
                <w:szCs w:val="16"/>
                <w:lang w:eastAsia="es-CO"/>
              </w:rPr>
              <w:t>I</w:t>
            </w:r>
            <w:r w:rsidRPr="00FC4B30">
              <w:rPr>
                <w:rFonts w:ascii="Arial Narrow" w:hAnsi="Arial Narrow" w:cs="Arial"/>
                <w:color w:val="000000"/>
                <w:sz w:val="16"/>
                <w:szCs w:val="16"/>
                <w:lang w:eastAsia="es-CO"/>
              </w:rPr>
              <w:t>ncrementar</w:t>
            </w:r>
          </w:p>
        </w:tc>
        <w:tc>
          <w:tcPr>
            <w:tcW w:w="663" w:type="pct"/>
            <w:tcBorders>
              <w:top w:val="nil"/>
              <w:left w:val="nil"/>
              <w:bottom w:val="single" w:sz="4" w:space="0" w:color="FFFFFF"/>
              <w:right w:val="single" w:sz="4" w:space="0" w:color="FFFFFF"/>
            </w:tcBorders>
            <w:shd w:val="clear" w:color="000000" w:fill="D9D9D9"/>
            <w:vAlign w:val="center"/>
            <w:hideMark/>
          </w:tcPr>
          <w:p w14:paraId="7689DDF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Secretaría Jurídica</w:t>
            </w:r>
          </w:p>
        </w:tc>
      </w:tr>
      <w:tr w:rsidR="00EC1732" w:rsidRPr="00FC4B30" w14:paraId="5DECA178" w14:textId="77777777" w:rsidTr="00CB0FFB">
        <w:trPr>
          <w:trHeight w:val="585"/>
          <w:jc w:val="center"/>
        </w:trPr>
        <w:tc>
          <w:tcPr>
            <w:tcW w:w="557" w:type="pct"/>
            <w:vMerge/>
            <w:tcBorders>
              <w:left w:val="single" w:sz="4" w:space="0" w:color="FFFFFF"/>
              <w:bottom w:val="single" w:sz="4" w:space="0" w:color="FFFFFF"/>
              <w:right w:val="single" w:sz="4" w:space="0" w:color="FFFFFF"/>
            </w:tcBorders>
            <w:shd w:val="clear" w:color="auto" w:fill="D9D9D9" w:themeFill="background1" w:themeFillShade="D9"/>
            <w:vAlign w:val="center"/>
            <w:hideMark/>
          </w:tcPr>
          <w:p w14:paraId="3F6A7C29"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661" w:type="pct"/>
            <w:vMerge/>
            <w:tcBorders>
              <w:left w:val="single" w:sz="4" w:space="0" w:color="FFFFFF"/>
              <w:bottom w:val="single" w:sz="4" w:space="0" w:color="FFFFFF"/>
              <w:right w:val="single" w:sz="4" w:space="0" w:color="FFFFFF"/>
            </w:tcBorders>
            <w:vAlign w:val="center"/>
            <w:hideMark/>
          </w:tcPr>
          <w:p w14:paraId="732A0410"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869" w:type="pct"/>
            <w:vMerge/>
            <w:tcBorders>
              <w:top w:val="nil"/>
              <w:left w:val="single" w:sz="4" w:space="0" w:color="FFFFFF"/>
              <w:bottom w:val="single" w:sz="4" w:space="0" w:color="FFFFFF"/>
              <w:right w:val="single" w:sz="4" w:space="0" w:color="FFFFFF"/>
            </w:tcBorders>
            <w:vAlign w:val="center"/>
            <w:hideMark/>
          </w:tcPr>
          <w:p w14:paraId="2DEACB7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736" w:type="pct"/>
            <w:tcBorders>
              <w:top w:val="nil"/>
              <w:left w:val="nil"/>
              <w:bottom w:val="single" w:sz="4" w:space="0" w:color="FFFFFF"/>
              <w:right w:val="single" w:sz="4" w:space="0" w:color="FFFFFF"/>
            </w:tcBorders>
            <w:shd w:val="clear" w:color="000000" w:fill="F2F2F2"/>
            <w:vAlign w:val="center"/>
            <w:hideMark/>
          </w:tcPr>
          <w:p w14:paraId="238CF64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Dirección de Desarrollo Económico, creada</w:t>
            </w:r>
          </w:p>
        </w:tc>
        <w:tc>
          <w:tcPr>
            <w:tcW w:w="397" w:type="pct"/>
            <w:tcBorders>
              <w:top w:val="nil"/>
              <w:left w:val="nil"/>
              <w:bottom w:val="single" w:sz="4" w:space="0" w:color="FFFFFF"/>
              <w:right w:val="single" w:sz="4" w:space="0" w:color="FFFFFF"/>
            </w:tcBorders>
            <w:shd w:val="clear" w:color="000000" w:fill="F2F2F2"/>
            <w:vAlign w:val="center"/>
            <w:hideMark/>
          </w:tcPr>
          <w:p w14:paraId="71D14F18"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Número </w:t>
            </w:r>
          </w:p>
        </w:tc>
        <w:tc>
          <w:tcPr>
            <w:tcW w:w="499" w:type="pct"/>
            <w:tcBorders>
              <w:top w:val="nil"/>
              <w:left w:val="nil"/>
              <w:bottom w:val="single" w:sz="4" w:space="0" w:color="FFFFFF"/>
              <w:right w:val="single" w:sz="4" w:space="0" w:color="FFFFFF"/>
            </w:tcBorders>
            <w:shd w:val="clear" w:color="000000" w:fill="F2F2F2"/>
            <w:vAlign w:val="center"/>
            <w:hideMark/>
          </w:tcPr>
          <w:p w14:paraId="05D4403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617" w:type="pct"/>
            <w:tcBorders>
              <w:top w:val="nil"/>
              <w:left w:val="nil"/>
              <w:bottom w:val="single" w:sz="4" w:space="0" w:color="FFFFFF"/>
              <w:right w:val="single" w:sz="4" w:space="0" w:color="FFFFFF"/>
            </w:tcBorders>
            <w:shd w:val="clear" w:color="000000" w:fill="F2F2F2"/>
            <w:vAlign w:val="center"/>
            <w:hideMark/>
          </w:tcPr>
          <w:p w14:paraId="3AB102A8"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Pr>
                <w:rFonts w:ascii="Arial Narrow" w:hAnsi="Arial Narrow" w:cs="Arial"/>
                <w:color w:val="000000"/>
                <w:sz w:val="16"/>
                <w:szCs w:val="16"/>
                <w:lang w:eastAsia="es-CO"/>
              </w:rPr>
              <w:t>I</w:t>
            </w:r>
            <w:r w:rsidRPr="00FC4B30">
              <w:rPr>
                <w:rFonts w:ascii="Arial Narrow" w:hAnsi="Arial Narrow" w:cs="Arial"/>
                <w:color w:val="000000"/>
                <w:sz w:val="16"/>
                <w:szCs w:val="16"/>
                <w:lang w:eastAsia="es-CO"/>
              </w:rPr>
              <w:t>ncrementar</w:t>
            </w:r>
          </w:p>
        </w:tc>
        <w:tc>
          <w:tcPr>
            <w:tcW w:w="663" w:type="pct"/>
            <w:tcBorders>
              <w:top w:val="nil"/>
              <w:left w:val="nil"/>
              <w:bottom w:val="single" w:sz="4" w:space="0" w:color="FFFFFF"/>
              <w:right w:val="single" w:sz="4" w:space="0" w:color="FFFFFF"/>
            </w:tcBorders>
            <w:shd w:val="clear" w:color="000000" w:fill="F2F2F2"/>
            <w:vAlign w:val="center"/>
            <w:hideMark/>
          </w:tcPr>
          <w:p w14:paraId="33BFBE19"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Secretaría Jurídica</w:t>
            </w:r>
          </w:p>
        </w:tc>
      </w:tr>
    </w:tbl>
    <w:p w14:paraId="1AE38D04" w14:textId="77777777" w:rsidR="001E3687" w:rsidRPr="002E6696" w:rsidRDefault="001E3687" w:rsidP="001E3687">
      <w:pPr>
        <w:widowControl w:val="0"/>
        <w:autoSpaceDE w:val="0"/>
        <w:autoSpaceDN w:val="0"/>
        <w:adjustRightInd w:val="0"/>
        <w:spacing w:after="0" w:line="240" w:lineRule="auto"/>
        <w:jc w:val="both"/>
        <w:rPr>
          <w:rFonts w:ascii="Arial" w:hAnsi="Arial" w:cs="Arial"/>
          <w:sz w:val="24"/>
          <w:szCs w:val="24"/>
        </w:rPr>
      </w:pPr>
    </w:p>
    <w:p w14:paraId="19E7A343" w14:textId="77777777" w:rsidR="000C3957" w:rsidRPr="002E6696" w:rsidRDefault="000C3957" w:rsidP="001E3687">
      <w:pPr>
        <w:spacing w:after="0" w:line="240" w:lineRule="auto"/>
        <w:jc w:val="both"/>
        <w:rPr>
          <w:rFonts w:ascii="Arial" w:hAnsi="Arial" w:cs="Arial"/>
          <w:b/>
          <w:bCs/>
          <w:sz w:val="24"/>
          <w:szCs w:val="24"/>
        </w:rPr>
      </w:pPr>
    </w:p>
    <w:p w14:paraId="4D47BE58" w14:textId="049B5D1C" w:rsidR="000C3957" w:rsidRDefault="000C3957" w:rsidP="001E3687">
      <w:pPr>
        <w:spacing w:after="0" w:line="240" w:lineRule="auto"/>
        <w:jc w:val="both"/>
        <w:rPr>
          <w:rFonts w:ascii="Arial" w:hAnsi="Arial" w:cs="Arial"/>
          <w:b/>
          <w:bCs/>
          <w:sz w:val="24"/>
          <w:szCs w:val="24"/>
        </w:rPr>
      </w:pPr>
    </w:p>
    <w:p w14:paraId="574F9BEA" w14:textId="241D484F" w:rsidR="00EC1732" w:rsidRDefault="00EC1732" w:rsidP="001E3687">
      <w:pPr>
        <w:spacing w:after="0" w:line="240" w:lineRule="auto"/>
        <w:jc w:val="both"/>
        <w:rPr>
          <w:rFonts w:ascii="Arial" w:hAnsi="Arial" w:cs="Arial"/>
          <w:b/>
          <w:bCs/>
          <w:sz w:val="24"/>
          <w:szCs w:val="24"/>
        </w:rPr>
      </w:pPr>
    </w:p>
    <w:p w14:paraId="126BD28C" w14:textId="4D790226" w:rsidR="00EC1732" w:rsidRDefault="00EC1732" w:rsidP="001E3687">
      <w:pPr>
        <w:spacing w:after="0" w:line="240" w:lineRule="auto"/>
        <w:jc w:val="both"/>
        <w:rPr>
          <w:rFonts w:ascii="Arial" w:hAnsi="Arial" w:cs="Arial"/>
          <w:b/>
          <w:bCs/>
          <w:sz w:val="24"/>
          <w:szCs w:val="24"/>
        </w:rPr>
      </w:pPr>
    </w:p>
    <w:p w14:paraId="36545BF9" w14:textId="77777777" w:rsidR="00EC1732" w:rsidRDefault="00EC1732" w:rsidP="001E3687">
      <w:pPr>
        <w:spacing w:after="0" w:line="240" w:lineRule="auto"/>
        <w:jc w:val="both"/>
        <w:rPr>
          <w:rFonts w:ascii="Arial" w:hAnsi="Arial" w:cs="Arial"/>
          <w:b/>
          <w:bCs/>
          <w:sz w:val="24"/>
          <w:szCs w:val="24"/>
        </w:rPr>
      </w:pPr>
    </w:p>
    <w:p w14:paraId="293BEE83" w14:textId="7B39E85C" w:rsidR="00DE1929" w:rsidRDefault="00DE1929" w:rsidP="001E3687">
      <w:pPr>
        <w:spacing w:after="0" w:line="240" w:lineRule="auto"/>
        <w:jc w:val="both"/>
        <w:rPr>
          <w:rFonts w:ascii="Arial" w:hAnsi="Arial" w:cs="Arial"/>
          <w:b/>
          <w:bCs/>
          <w:sz w:val="24"/>
          <w:szCs w:val="24"/>
        </w:rPr>
      </w:pPr>
    </w:p>
    <w:p w14:paraId="102175C8" w14:textId="77777777"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779415C8" w14:textId="071481BC" w:rsidR="00DE1929" w:rsidRDefault="00DE1929" w:rsidP="001E3687">
      <w:pPr>
        <w:spacing w:after="0" w:line="240" w:lineRule="auto"/>
        <w:jc w:val="both"/>
        <w:rPr>
          <w:rFonts w:ascii="Arial" w:hAnsi="Arial" w:cs="Arial"/>
          <w:b/>
          <w:bCs/>
          <w:sz w:val="24"/>
          <w:szCs w:val="24"/>
        </w:rPr>
      </w:pPr>
    </w:p>
    <w:p w14:paraId="38C1C850" w14:textId="7D2E75AF" w:rsidR="00DE1929" w:rsidRDefault="00DE1929" w:rsidP="001E3687">
      <w:pPr>
        <w:spacing w:after="0" w:line="240" w:lineRule="auto"/>
        <w:jc w:val="both"/>
        <w:rPr>
          <w:rFonts w:ascii="Arial" w:hAnsi="Arial" w:cs="Arial"/>
          <w:b/>
          <w:bCs/>
          <w:sz w:val="24"/>
          <w:szCs w:val="24"/>
        </w:rPr>
      </w:pPr>
    </w:p>
    <w:p w14:paraId="7A65A57E" w14:textId="288ADAC5" w:rsidR="00DE1929" w:rsidRDefault="00DE1929" w:rsidP="001E3687">
      <w:pPr>
        <w:spacing w:after="0" w:line="240" w:lineRule="auto"/>
        <w:jc w:val="both"/>
        <w:rPr>
          <w:rFonts w:ascii="Arial" w:hAnsi="Arial" w:cs="Arial"/>
          <w:b/>
          <w:bCs/>
          <w:sz w:val="24"/>
          <w:szCs w:val="24"/>
        </w:rPr>
      </w:pPr>
    </w:p>
    <w:p w14:paraId="71F7851D" w14:textId="3FBAA9AA" w:rsidR="00DE1929" w:rsidRDefault="00DE1929" w:rsidP="001E3687">
      <w:pPr>
        <w:spacing w:after="0" w:line="240" w:lineRule="auto"/>
        <w:jc w:val="both"/>
        <w:rPr>
          <w:rFonts w:ascii="Arial" w:hAnsi="Arial" w:cs="Arial"/>
          <w:b/>
          <w:bCs/>
          <w:sz w:val="24"/>
          <w:szCs w:val="24"/>
        </w:rPr>
      </w:pPr>
    </w:p>
    <w:p w14:paraId="0575B806" w14:textId="77777777" w:rsidR="00DE1929" w:rsidRPr="002E6696" w:rsidRDefault="00DE1929" w:rsidP="001E3687">
      <w:pPr>
        <w:spacing w:after="0" w:line="240" w:lineRule="auto"/>
        <w:jc w:val="both"/>
        <w:rPr>
          <w:rFonts w:ascii="Arial" w:hAnsi="Arial" w:cs="Arial"/>
          <w:b/>
          <w:bCs/>
          <w:sz w:val="24"/>
          <w:szCs w:val="24"/>
        </w:rPr>
      </w:pPr>
    </w:p>
    <w:p w14:paraId="26A5A10E" w14:textId="4F1BCD0E"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196°. PROGRAMA 88. FORTALECIMIENTO DE LAS FINANZAS MUNICIPALES. </w:t>
      </w:r>
      <w:r w:rsidRPr="002E6696">
        <w:rPr>
          <w:rFonts w:ascii="Arial" w:hAnsi="Arial" w:cs="Arial"/>
          <w:sz w:val="24"/>
          <w:szCs w:val="24"/>
        </w:rPr>
        <w:t>Este programa pretende robustecer el desempeño fiscal del municipio por medio de la gestión y fortalecimiento de sus finanzas públicas que le garanticen contar con los recursos para la gestión pública y la inversión social, por medio de una situación financiera saneada y sólida.</w:t>
      </w:r>
    </w:p>
    <w:p w14:paraId="3B205E51" w14:textId="77777777" w:rsidR="001E3687" w:rsidRPr="002E6696" w:rsidRDefault="001E3687" w:rsidP="001E3687">
      <w:pPr>
        <w:spacing w:after="0" w:line="240" w:lineRule="auto"/>
        <w:jc w:val="both"/>
        <w:rPr>
          <w:rFonts w:ascii="Arial" w:hAnsi="Arial" w:cs="Arial"/>
          <w:sz w:val="24"/>
          <w:szCs w:val="24"/>
        </w:rPr>
      </w:pPr>
    </w:p>
    <w:p w14:paraId="63CF2729" w14:textId="73635A8F"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45960B06" w14:textId="77777777" w:rsidR="0074238A" w:rsidRPr="002E6696" w:rsidRDefault="0074238A"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991"/>
        <w:gridCol w:w="1218"/>
        <w:gridCol w:w="1377"/>
        <w:gridCol w:w="1211"/>
        <w:gridCol w:w="894"/>
        <w:gridCol w:w="921"/>
        <w:gridCol w:w="982"/>
        <w:gridCol w:w="1236"/>
      </w:tblGrid>
      <w:tr w:rsidR="001E3687" w:rsidRPr="0074238A" w14:paraId="4AC4759A" w14:textId="77777777" w:rsidTr="001E3687">
        <w:trPr>
          <w:trHeight w:val="408"/>
          <w:tblHeader/>
          <w:jc w:val="center"/>
        </w:trPr>
        <w:tc>
          <w:tcPr>
            <w:tcW w:w="558"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1D1E32A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687" w:type="pct"/>
            <w:tcBorders>
              <w:top w:val="single" w:sz="4" w:space="0" w:color="FFFFFF"/>
              <w:left w:val="nil"/>
              <w:bottom w:val="single" w:sz="4" w:space="0" w:color="FFFFFF"/>
              <w:right w:val="single" w:sz="4" w:space="0" w:color="FFFFFF"/>
            </w:tcBorders>
            <w:shd w:val="clear" w:color="auto" w:fill="005DAA"/>
            <w:vAlign w:val="center"/>
            <w:hideMark/>
          </w:tcPr>
          <w:p w14:paraId="2A89F39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802" w:type="pct"/>
            <w:tcBorders>
              <w:top w:val="single" w:sz="4" w:space="0" w:color="FFFFFF"/>
              <w:left w:val="nil"/>
              <w:bottom w:val="single" w:sz="4" w:space="0" w:color="FFFFFF"/>
              <w:right w:val="single" w:sz="4" w:space="0" w:color="FFFFFF"/>
            </w:tcBorders>
            <w:shd w:val="clear" w:color="auto" w:fill="005DAA"/>
            <w:vAlign w:val="center"/>
            <w:hideMark/>
          </w:tcPr>
          <w:p w14:paraId="0952567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682" w:type="pct"/>
            <w:tcBorders>
              <w:top w:val="single" w:sz="4" w:space="0" w:color="FFFFFF"/>
              <w:left w:val="nil"/>
              <w:bottom w:val="single" w:sz="4" w:space="0" w:color="FFFFFF"/>
              <w:right w:val="single" w:sz="4" w:space="0" w:color="FFFFFF"/>
            </w:tcBorders>
            <w:shd w:val="clear" w:color="auto" w:fill="005DAA"/>
            <w:vAlign w:val="center"/>
            <w:hideMark/>
          </w:tcPr>
          <w:p w14:paraId="36CC346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5303221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519" w:type="pct"/>
            <w:tcBorders>
              <w:top w:val="single" w:sz="4" w:space="0" w:color="FFFFFF"/>
              <w:left w:val="nil"/>
              <w:bottom w:val="single" w:sz="4" w:space="0" w:color="FFFFFF"/>
              <w:right w:val="single" w:sz="4" w:space="0" w:color="FFFFFF"/>
            </w:tcBorders>
            <w:shd w:val="clear" w:color="auto" w:fill="005DAA"/>
            <w:vAlign w:val="center"/>
            <w:hideMark/>
          </w:tcPr>
          <w:p w14:paraId="3A3FC1EB"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553" w:type="pct"/>
            <w:tcBorders>
              <w:top w:val="single" w:sz="4" w:space="0" w:color="FFFFFF"/>
              <w:left w:val="nil"/>
              <w:bottom w:val="single" w:sz="4" w:space="0" w:color="FFFFFF"/>
              <w:right w:val="single" w:sz="4" w:space="0" w:color="FFFFFF"/>
            </w:tcBorders>
            <w:shd w:val="clear" w:color="auto" w:fill="005DAA"/>
            <w:vAlign w:val="center"/>
            <w:hideMark/>
          </w:tcPr>
          <w:p w14:paraId="3AFF2DF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97" w:type="pct"/>
            <w:tcBorders>
              <w:top w:val="single" w:sz="4" w:space="0" w:color="FFFFFF"/>
              <w:left w:val="nil"/>
              <w:bottom w:val="single" w:sz="4" w:space="0" w:color="FFFFFF"/>
              <w:right w:val="single" w:sz="4" w:space="0" w:color="FFFFFF"/>
            </w:tcBorders>
            <w:shd w:val="clear" w:color="auto" w:fill="005DAA"/>
            <w:vAlign w:val="center"/>
            <w:hideMark/>
          </w:tcPr>
          <w:p w14:paraId="6A93FFA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1E3687" w:rsidRPr="0074238A" w14:paraId="12DA6F35" w14:textId="77777777" w:rsidTr="001E3687">
        <w:trPr>
          <w:trHeight w:val="435"/>
          <w:jc w:val="center"/>
        </w:trPr>
        <w:tc>
          <w:tcPr>
            <w:tcW w:w="558"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6DE0620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Mantener el Ranking de Desempeño Fiscal en nivel Solvente </w:t>
            </w:r>
            <w:r w:rsidRPr="0074238A">
              <w:rPr>
                <w:rFonts w:ascii="Arial" w:hAnsi="Arial" w:cs="Arial"/>
                <w:color w:val="000000"/>
                <w:sz w:val="16"/>
                <w:szCs w:val="16"/>
                <w:lang w:eastAsia="es-CO"/>
              </w:rPr>
              <w:lastRenderedPageBreak/>
              <w:t xml:space="preserve">(superior al 80%) </w:t>
            </w:r>
          </w:p>
        </w:tc>
        <w:tc>
          <w:tcPr>
            <w:tcW w:w="687"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41E3CA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lastRenderedPageBreak/>
              <w:t xml:space="preserve"> Fortalecimiento de las finanzas municipales</w:t>
            </w:r>
          </w:p>
        </w:tc>
        <w:tc>
          <w:tcPr>
            <w:tcW w:w="802" w:type="pct"/>
            <w:tcBorders>
              <w:top w:val="nil"/>
              <w:left w:val="nil"/>
              <w:bottom w:val="single" w:sz="4" w:space="0" w:color="FFFFFF"/>
              <w:right w:val="single" w:sz="4" w:space="0" w:color="FFFFFF"/>
            </w:tcBorders>
            <w:shd w:val="clear" w:color="auto" w:fill="F2F2F2"/>
            <w:vAlign w:val="center"/>
            <w:hideMark/>
          </w:tcPr>
          <w:p w14:paraId="270A9C4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Depuración de la Cartera morosa de ICA </w:t>
            </w:r>
          </w:p>
        </w:tc>
        <w:tc>
          <w:tcPr>
            <w:tcW w:w="682" w:type="pct"/>
            <w:tcBorders>
              <w:top w:val="nil"/>
              <w:left w:val="nil"/>
              <w:bottom w:val="single" w:sz="4" w:space="0" w:color="FFFFFF"/>
              <w:right w:val="single" w:sz="4" w:space="0" w:color="FFFFFF"/>
            </w:tcBorders>
            <w:shd w:val="clear" w:color="auto" w:fill="F2F2F2"/>
            <w:vAlign w:val="center"/>
            <w:hideMark/>
          </w:tcPr>
          <w:p w14:paraId="5D1A2B0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Cartera de difícil recaudo depurada </w:t>
            </w:r>
          </w:p>
        </w:tc>
        <w:tc>
          <w:tcPr>
            <w:tcW w:w="504" w:type="pct"/>
            <w:tcBorders>
              <w:top w:val="nil"/>
              <w:left w:val="nil"/>
              <w:bottom w:val="single" w:sz="4" w:space="0" w:color="FFFFFF"/>
              <w:right w:val="single" w:sz="4" w:space="0" w:color="FFFFFF"/>
            </w:tcBorders>
            <w:shd w:val="clear" w:color="auto" w:fill="F2F2F2"/>
            <w:vAlign w:val="center"/>
            <w:hideMark/>
          </w:tcPr>
          <w:p w14:paraId="4FF29B11"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w:t>
            </w:r>
          </w:p>
        </w:tc>
        <w:tc>
          <w:tcPr>
            <w:tcW w:w="519" w:type="pct"/>
            <w:tcBorders>
              <w:top w:val="nil"/>
              <w:left w:val="nil"/>
              <w:bottom w:val="single" w:sz="4" w:space="0" w:color="FFFFFF"/>
              <w:right w:val="single" w:sz="4" w:space="0" w:color="FFFFFF"/>
            </w:tcBorders>
            <w:shd w:val="clear" w:color="auto" w:fill="F2F2F2"/>
            <w:vAlign w:val="center"/>
            <w:hideMark/>
          </w:tcPr>
          <w:p w14:paraId="2933B2FE"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w:t>
            </w:r>
          </w:p>
        </w:tc>
        <w:tc>
          <w:tcPr>
            <w:tcW w:w="553" w:type="pct"/>
            <w:tcBorders>
              <w:top w:val="nil"/>
              <w:left w:val="nil"/>
              <w:bottom w:val="single" w:sz="4" w:space="0" w:color="FFFFFF"/>
              <w:right w:val="single" w:sz="4" w:space="0" w:color="FFFFFF"/>
            </w:tcBorders>
            <w:shd w:val="clear" w:color="auto" w:fill="F2F2F2"/>
            <w:vAlign w:val="center"/>
            <w:hideMark/>
          </w:tcPr>
          <w:p w14:paraId="3F668F9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97" w:type="pct"/>
            <w:vMerge w:val="restart"/>
            <w:tcBorders>
              <w:top w:val="nil"/>
              <w:left w:val="nil"/>
              <w:bottom w:val="single" w:sz="4" w:space="0" w:color="FFFFFF"/>
              <w:right w:val="single" w:sz="4" w:space="0" w:color="FFFFFF"/>
            </w:tcBorders>
            <w:shd w:val="clear" w:color="auto" w:fill="F2F2F2"/>
            <w:vAlign w:val="center"/>
            <w:hideMark/>
          </w:tcPr>
          <w:p w14:paraId="5CA075F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Secretaría de Hacienda</w:t>
            </w:r>
          </w:p>
        </w:tc>
      </w:tr>
      <w:tr w:rsidR="001E3687" w:rsidRPr="0074238A" w14:paraId="2D33AB27" w14:textId="77777777" w:rsidTr="001E3687">
        <w:trPr>
          <w:trHeight w:val="600"/>
          <w:jc w:val="center"/>
        </w:trPr>
        <w:tc>
          <w:tcPr>
            <w:tcW w:w="0" w:type="auto"/>
            <w:vMerge/>
            <w:tcBorders>
              <w:top w:val="nil"/>
              <w:left w:val="single" w:sz="4" w:space="0" w:color="FFFFFF"/>
              <w:bottom w:val="single" w:sz="4" w:space="0" w:color="FFFFFF"/>
              <w:right w:val="single" w:sz="4" w:space="0" w:color="FFFFFF"/>
            </w:tcBorders>
            <w:vAlign w:val="center"/>
            <w:hideMark/>
          </w:tcPr>
          <w:p w14:paraId="60E8FC00"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5186B3B" w14:textId="77777777" w:rsidR="001E3687" w:rsidRPr="0074238A" w:rsidRDefault="001E3687">
            <w:pPr>
              <w:spacing w:after="0"/>
              <w:rPr>
                <w:rFonts w:ascii="Arial" w:hAnsi="Arial" w:cs="Arial"/>
                <w:color w:val="000000"/>
                <w:sz w:val="16"/>
                <w:szCs w:val="16"/>
                <w:lang w:eastAsia="es-CO"/>
              </w:rPr>
            </w:pPr>
          </w:p>
        </w:tc>
        <w:tc>
          <w:tcPr>
            <w:tcW w:w="802" w:type="pct"/>
            <w:tcBorders>
              <w:top w:val="nil"/>
              <w:left w:val="nil"/>
              <w:bottom w:val="single" w:sz="4" w:space="0" w:color="FFFFFF"/>
              <w:right w:val="single" w:sz="4" w:space="0" w:color="FFFFFF"/>
            </w:tcBorders>
            <w:shd w:val="clear" w:color="auto" w:fill="D9D9D9"/>
            <w:vAlign w:val="center"/>
            <w:hideMark/>
          </w:tcPr>
          <w:p w14:paraId="74D6B17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Mantener estables y sostenidos los </w:t>
            </w:r>
            <w:r w:rsidRPr="0074238A">
              <w:rPr>
                <w:rFonts w:ascii="Arial" w:hAnsi="Arial" w:cs="Arial"/>
                <w:color w:val="000000"/>
                <w:sz w:val="16"/>
                <w:szCs w:val="16"/>
                <w:lang w:eastAsia="es-CO"/>
              </w:rPr>
              <w:lastRenderedPageBreak/>
              <w:t>Riesgos financieros</w:t>
            </w:r>
          </w:p>
        </w:tc>
        <w:tc>
          <w:tcPr>
            <w:tcW w:w="682" w:type="pct"/>
            <w:tcBorders>
              <w:top w:val="nil"/>
              <w:left w:val="nil"/>
              <w:bottom w:val="single" w:sz="4" w:space="0" w:color="FFFFFF"/>
              <w:right w:val="single" w:sz="4" w:space="0" w:color="FFFFFF"/>
            </w:tcBorders>
            <w:shd w:val="clear" w:color="auto" w:fill="D9D9D9"/>
            <w:vAlign w:val="center"/>
            <w:hideMark/>
          </w:tcPr>
          <w:p w14:paraId="6B6305C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lastRenderedPageBreak/>
              <w:t>Calificación anual Fitch Ratings realizada</w:t>
            </w:r>
          </w:p>
        </w:tc>
        <w:tc>
          <w:tcPr>
            <w:tcW w:w="504" w:type="pct"/>
            <w:tcBorders>
              <w:top w:val="nil"/>
              <w:left w:val="nil"/>
              <w:bottom w:val="single" w:sz="4" w:space="0" w:color="FFFFFF"/>
              <w:right w:val="single" w:sz="4" w:space="0" w:color="FFFFFF"/>
            </w:tcBorders>
            <w:shd w:val="clear" w:color="auto" w:fill="D9D9D9"/>
            <w:vAlign w:val="center"/>
            <w:hideMark/>
          </w:tcPr>
          <w:p w14:paraId="50E2BF7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519" w:type="pct"/>
            <w:tcBorders>
              <w:top w:val="nil"/>
              <w:left w:val="nil"/>
              <w:bottom w:val="single" w:sz="4" w:space="0" w:color="FFFFFF"/>
              <w:right w:val="single" w:sz="4" w:space="0" w:color="FFFFFF"/>
            </w:tcBorders>
            <w:shd w:val="clear" w:color="auto" w:fill="D9D9D9"/>
            <w:vAlign w:val="center"/>
            <w:hideMark/>
          </w:tcPr>
          <w:p w14:paraId="25D866B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AA+ y F1+</w:t>
            </w:r>
          </w:p>
        </w:tc>
        <w:tc>
          <w:tcPr>
            <w:tcW w:w="553" w:type="pct"/>
            <w:tcBorders>
              <w:top w:val="nil"/>
              <w:left w:val="nil"/>
              <w:bottom w:val="single" w:sz="4" w:space="0" w:color="FFFFFF"/>
              <w:right w:val="single" w:sz="4" w:space="0" w:color="FFFFFF"/>
            </w:tcBorders>
            <w:shd w:val="clear" w:color="auto" w:fill="D9D9D9"/>
            <w:vAlign w:val="center"/>
            <w:hideMark/>
          </w:tcPr>
          <w:p w14:paraId="79EA3C1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Mantener</w:t>
            </w:r>
          </w:p>
        </w:tc>
        <w:tc>
          <w:tcPr>
            <w:tcW w:w="0" w:type="auto"/>
            <w:vMerge/>
            <w:tcBorders>
              <w:top w:val="nil"/>
              <w:left w:val="nil"/>
              <w:bottom w:val="single" w:sz="4" w:space="0" w:color="FFFFFF"/>
              <w:right w:val="single" w:sz="4" w:space="0" w:color="FFFFFF"/>
            </w:tcBorders>
            <w:vAlign w:val="center"/>
            <w:hideMark/>
          </w:tcPr>
          <w:p w14:paraId="2A0F6F75" w14:textId="77777777" w:rsidR="001E3687" w:rsidRPr="0074238A" w:rsidRDefault="001E3687">
            <w:pPr>
              <w:spacing w:after="0"/>
              <w:rPr>
                <w:rFonts w:ascii="Arial" w:hAnsi="Arial" w:cs="Arial"/>
                <w:color w:val="000000"/>
                <w:sz w:val="16"/>
                <w:szCs w:val="16"/>
                <w:lang w:eastAsia="es-CO"/>
              </w:rPr>
            </w:pPr>
          </w:p>
        </w:tc>
      </w:tr>
      <w:tr w:rsidR="001E3687" w:rsidRPr="0074238A" w14:paraId="52AE575B" w14:textId="77777777" w:rsidTr="001E3687">
        <w:trPr>
          <w:trHeight w:val="540"/>
          <w:jc w:val="center"/>
        </w:trPr>
        <w:tc>
          <w:tcPr>
            <w:tcW w:w="0" w:type="auto"/>
            <w:vMerge/>
            <w:tcBorders>
              <w:top w:val="nil"/>
              <w:left w:val="single" w:sz="4" w:space="0" w:color="FFFFFF"/>
              <w:bottom w:val="single" w:sz="4" w:space="0" w:color="FFFFFF"/>
              <w:right w:val="single" w:sz="4" w:space="0" w:color="FFFFFF"/>
            </w:tcBorders>
            <w:vAlign w:val="center"/>
            <w:hideMark/>
          </w:tcPr>
          <w:p w14:paraId="3239D43B"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F8FA5D6" w14:textId="77777777" w:rsidR="001E3687" w:rsidRPr="0074238A" w:rsidRDefault="001E3687">
            <w:pPr>
              <w:spacing w:after="0"/>
              <w:rPr>
                <w:rFonts w:ascii="Arial" w:hAnsi="Arial" w:cs="Arial"/>
                <w:color w:val="000000"/>
                <w:sz w:val="16"/>
                <w:szCs w:val="16"/>
                <w:lang w:eastAsia="es-CO"/>
              </w:rPr>
            </w:pPr>
          </w:p>
        </w:tc>
        <w:tc>
          <w:tcPr>
            <w:tcW w:w="802" w:type="pct"/>
            <w:tcBorders>
              <w:top w:val="nil"/>
              <w:left w:val="nil"/>
              <w:bottom w:val="single" w:sz="4" w:space="0" w:color="FFFFFF"/>
              <w:right w:val="single" w:sz="4" w:space="0" w:color="FFFFFF"/>
            </w:tcBorders>
            <w:shd w:val="clear" w:color="auto" w:fill="F2F2F2"/>
            <w:vAlign w:val="center"/>
            <w:hideMark/>
          </w:tcPr>
          <w:p w14:paraId="74D9EAB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Mantener la Capacidad de solvencia (endeudamiento).</w:t>
            </w:r>
          </w:p>
        </w:tc>
        <w:tc>
          <w:tcPr>
            <w:tcW w:w="682" w:type="pct"/>
            <w:tcBorders>
              <w:top w:val="nil"/>
              <w:left w:val="nil"/>
              <w:bottom w:val="single" w:sz="4" w:space="0" w:color="FFFFFF"/>
              <w:right w:val="single" w:sz="4" w:space="0" w:color="FFFFFF"/>
            </w:tcBorders>
            <w:shd w:val="clear" w:color="auto" w:fill="F2F2F2"/>
            <w:vAlign w:val="center"/>
            <w:hideMark/>
          </w:tcPr>
          <w:p w14:paraId="670F595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Índice de solvencia sostenido</w:t>
            </w:r>
          </w:p>
        </w:tc>
        <w:tc>
          <w:tcPr>
            <w:tcW w:w="504" w:type="pct"/>
            <w:tcBorders>
              <w:top w:val="nil"/>
              <w:left w:val="nil"/>
              <w:bottom w:val="single" w:sz="4" w:space="0" w:color="FFFFFF"/>
              <w:right w:val="single" w:sz="4" w:space="0" w:color="FFFFFF"/>
            </w:tcBorders>
            <w:shd w:val="clear" w:color="auto" w:fill="F2F2F2"/>
            <w:vAlign w:val="center"/>
            <w:hideMark/>
          </w:tcPr>
          <w:p w14:paraId="52E3EC4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w:t>
            </w:r>
          </w:p>
        </w:tc>
        <w:tc>
          <w:tcPr>
            <w:tcW w:w="519" w:type="pct"/>
            <w:tcBorders>
              <w:top w:val="nil"/>
              <w:left w:val="nil"/>
              <w:bottom w:val="single" w:sz="4" w:space="0" w:color="FFFFFF"/>
              <w:right w:val="single" w:sz="4" w:space="0" w:color="FFFFFF"/>
            </w:tcBorders>
            <w:shd w:val="clear" w:color="auto" w:fill="F2F2F2"/>
            <w:vAlign w:val="center"/>
            <w:hideMark/>
          </w:tcPr>
          <w:p w14:paraId="0CEC08B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&lt;40</w:t>
            </w:r>
          </w:p>
        </w:tc>
        <w:tc>
          <w:tcPr>
            <w:tcW w:w="553" w:type="pct"/>
            <w:tcBorders>
              <w:top w:val="nil"/>
              <w:left w:val="nil"/>
              <w:bottom w:val="single" w:sz="4" w:space="0" w:color="FFFFFF"/>
              <w:right w:val="single" w:sz="4" w:space="0" w:color="FFFFFF"/>
            </w:tcBorders>
            <w:shd w:val="clear" w:color="auto" w:fill="F2F2F2"/>
            <w:vAlign w:val="center"/>
            <w:hideMark/>
          </w:tcPr>
          <w:p w14:paraId="5616C1F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Mantener</w:t>
            </w:r>
          </w:p>
        </w:tc>
        <w:tc>
          <w:tcPr>
            <w:tcW w:w="0" w:type="auto"/>
            <w:vMerge/>
            <w:tcBorders>
              <w:top w:val="nil"/>
              <w:left w:val="nil"/>
              <w:bottom w:val="single" w:sz="4" w:space="0" w:color="FFFFFF"/>
              <w:right w:val="single" w:sz="4" w:space="0" w:color="FFFFFF"/>
            </w:tcBorders>
            <w:vAlign w:val="center"/>
            <w:hideMark/>
          </w:tcPr>
          <w:p w14:paraId="421C4C77" w14:textId="77777777" w:rsidR="001E3687" w:rsidRPr="0074238A" w:rsidRDefault="001E3687">
            <w:pPr>
              <w:spacing w:after="0"/>
              <w:rPr>
                <w:rFonts w:ascii="Arial" w:hAnsi="Arial" w:cs="Arial"/>
                <w:color w:val="000000"/>
                <w:sz w:val="16"/>
                <w:szCs w:val="16"/>
                <w:lang w:eastAsia="es-CO"/>
              </w:rPr>
            </w:pPr>
          </w:p>
        </w:tc>
      </w:tr>
      <w:tr w:rsidR="001E3687" w:rsidRPr="0074238A" w14:paraId="128181CE" w14:textId="77777777" w:rsidTr="001E3687">
        <w:trPr>
          <w:trHeight w:val="495"/>
          <w:jc w:val="center"/>
        </w:trPr>
        <w:tc>
          <w:tcPr>
            <w:tcW w:w="0" w:type="auto"/>
            <w:vMerge/>
            <w:tcBorders>
              <w:top w:val="nil"/>
              <w:left w:val="single" w:sz="4" w:space="0" w:color="FFFFFF"/>
              <w:bottom w:val="single" w:sz="4" w:space="0" w:color="FFFFFF"/>
              <w:right w:val="single" w:sz="4" w:space="0" w:color="FFFFFF"/>
            </w:tcBorders>
            <w:vAlign w:val="center"/>
            <w:hideMark/>
          </w:tcPr>
          <w:p w14:paraId="055A2E01"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6FA39E13" w14:textId="77777777" w:rsidR="001E3687" w:rsidRPr="0074238A" w:rsidRDefault="001E3687">
            <w:pPr>
              <w:spacing w:after="0"/>
              <w:rPr>
                <w:rFonts w:ascii="Arial" w:hAnsi="Arial" w:cs="Arial"/>
                <w:color w:val="000000"/>
                <w:sz w:val="16"/>
                <w:szCs w:val="16"/>
                <w:lang w:eastAsia="es-CO"/>
              </w:rPr>
            </w:pPr>
          </w:p>
        </w:tc>
        <w:tc>
          <w:tcPr>
            <w:tcW w:w="802" w:type="pct"/>
            <w:tcBorders>
              <w:top w:val="nil"/>
              <w:left w:val="nil"/>
              <w:bottom w:val="single" w:sz="4" w:space="0" w:color="FFFFFF"/>
              <w:right w:val="single" w:sz="4" w:space="0" w:color="FFFFFF"/>
            </w:tcBorders>
            <w:shd w:val="clear" w:color="auto" w:fill="D9D9D9"/>
            <w:vAlign w:val="center"/>
            <w:hideMark/>
          </w:tcPr>
          <w:p w14:paraId="72F4243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Mantener la Capacidad de sostenibilidad (endeudamiento)</w:t>
            </w:r>
          </w:p>
        </w:tc>
        <w:tc>
          <w:tcPr>
            <w:tcW w:w="682" w:type="pct"/>
            <w:tcBorders>
              <w:top w:val="nil"/>
              <w:left w:val="nil"/>
              <w:bottom w:val="single" w:sz="4" w:space="0" w:color="FFFFFF"/>
              <w:right w:val="single" w:sz="4" w:space="0" w:color="FFFFFF"/>
            </w:tcBorders>
            <w:shd w:val="clear" w:color="auto" w:fill="D9D9D9"/>
            <w:vAlign w:val="center"/>
            <w:hideMark/>
          </w:tcPr>
          <w:p w14:paraId="1B1DCEE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Índice de sostenibilidad disminuido a niveles óptimos</w:t>
            </w:r>
          </w:p>
        </w:tc>
        <w:tc>
          <w:tcPr>
            <w:tcW w:w="504" w:type="pct"/>
            <w:tcBorders>
              <w:top w:val="nil"/>
              <w:left w:val="nil"/>
              <w:bottom w:val="single" w:sz="4" w:space="0" w:color="FFFFFF"/>
              <w:right w:val="single" w:sz="4" w:space="0" w:color="FFFFFF"/>
            </w:tcBorders>
            <w:shd w:val="clear" w:color="auto" w:fill="D9D9D9"/>
            <w:vAlign w:val="center"/>
            <w:hideMark/>
          </w:tcPr>
          <w:p w14:paraId="6197896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w:t>
            </w:r>
          </w:p>
        </w:tc>
        <w:tc>
          <w:tcPr>
            <w:tcW w:w="519" w:type="pct"/>
            <w:tcBorders>
              <w:top w:val="nil"/>
              <w:left w:val="nil"/>
              <w:bottom w:val="single" w:sz="4" w:space="0" w:color="FFFFFF"/>
              <w:right w:val="single" w:sz="4" w:space="0" w:color="FFFFFF"/>
            </w:tcBorders>
            <w:shd w:val="clear" w:color="auto" w:fill="D9D9D9"/>
            <w:vAlign w:val="center"/>
            <w:hideMark/>
          </w:tcPr>
          <w:p w14:paraId="0D7EF63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&lt;80</w:t>
            </w:r>
          </w:p>
        </w:tc>
        <w:tc>
          <w:tcPr>
            <w:tcW w:w="553" w:type="pct"/>
            <w:tcBorders>
              <w:top w:val="nil"/>
              <w:left w:val="nil"/>
              <w:bottom w:val="single" w:sz="4" w:space="0" w:color="FFFFFF"/>
              <w:right w:val="single" w:sz="4" w:space="0" w:color="FFFFFF"/>
            </w:tcBorders>
            <w:shd w:val="clear" w:color="auto" w:fill="D9D9D9"/>
            <w:vAlign w:val="center"/>
            <w:hideMark/>
          </w:tcPr>
          <w:p w14:paraId="5AB8152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Mantener</w:t>
            </w:r>
          </w:p>
        </w:tc>
        <w:tc>
          <w:tcPr>
            <w:tcW w:w="0" w:type="auto"/>
            <w:vMerge/>
            <w:tcBorders>
              <w:top w:val="nil"/>
              <w:left w:val="nil"/>
              <w:bottom w:val="single" w:sz="4" w:space="0" w:color="FFFFFF"/>
              <w:right w:val="single" w:sz="4" w:space="0" w:color="FFFFFF"/>
            </w:tcBorders>
            <w:vAlign w:val="center"/>
            <w:hideMark/>
          </w:tcPr>
          <w:p w14:paraId="6310B1CA" w14:textId="77777777" w:rsidR="001E3687" w:rsidRPr="0074238A" w:rsidRDefault="001E3687">
            <w:pPr>
              <w:spacing w:after="0"/>
              <w:rPr>
                <w:rFonts w:ascii="Arial" w:hAnsi="Arial" w:cs="Arial"/>
                <w:color w:val="000000"/>
                <w:sz w:val="16"/>
                <w:szCs w:val="16"/>
                <w:lang w:eastAsia="es-CO"/>
              </w:rPr>
            </w:pPr>
          </w:p>
        </w:tc>
      </w:tr>
      <w:tr w:rsidR="001E3687" w:rsidRPr="0074238A" w14:paraId="690B0D80" w14:textId="77777777" w:rsidTr="001E3687">
        <w:trPr>
          <w:trHeight w:val="495"/>
          <w:jc w:val="center"/>
        </w:trPr>
        <w:tc>
          <w:tcPr>
            <w:tcW w:w="0" w:type="auto"/>
            <w:vMerge/>
            <w:tcBorders>
              <w:top w:val="nil"/>
              <w:left w:val="single" w:sz="4" w:space="0" w:color="FFFFFF"/>
              <w:bottom w:val="single" w:sz="4" w:space="0" w:color="FFFFFF"/>
              <w:right w:val="single" w:sz="4" w:space="0" w:color="FFFFFF"/>
            </w:tcBorders>
            <w:vAlign w:val="center"/>
            <w:hideMark/>
          </w:tcPr>
          <w:p w14:paraId="0D5D7323"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516BB23" w14:textId="77777777" w:rsidR="001E3687" w:rsidRPr="0074238A" w:rsidRDefault="001E3687">
            <w:pPr>
              <w:spacing w:after="0"/>
              <w:rPr>
                <w:rFonts w:ascii="Arial" w:hAnsi="Arial" w:cs="Arial"/>
                <w:color w:val="000000"/>
                <w:sz w:val="16"/>
                <w:szCs w:val="16"/>
                <w:lang w:eastAsia="es-CO"/>
              </w:rPr>
            </w:pPr>
          </w:p>
        </w:tc>
        <w:tc>
          <w:tcPr>
            <w:tcW w:w="802" w:type="pct"/>
            <w:tcBorders>
              <w:top w:val="nil"/>
              <w:left w:val="nil"/>
              <w:bottom w:val="single" w:sz="4" w:space="0" w:color="FFFFFF"/>
              <w:right w:val="single" w:sz="4" w:space="0" w:color="FFFFFF"/>
            </w:tcBorders>
            <w:shd w:val="clear" w:color="auto" w:fill="F2F2F2"/>
            <w:vAlign w:val="center"/>
            <w:hideMark/>
          </w:tcPr>
          <w:p w14:paraId="64161B1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Recaudo efectivo de los Ingreso Corriente de Libre </w:t>
            </w:r>
            <w:r w:rsidRPr="0074238A">
              <w:rPr>
                <w:rFonts w:ascii="Arial" w:hAnsi="Arial" w:cs="Arial"/>
                <w:color w:val="000000"/>
                <w:sz w:val="16"/>
                <w:szCs w:val="16"/>
                <w:lang w:eastAsia="es-CO"/>
              </w:rPr>
              <w:br/>
              <w:t xml:space="preserve">Destinación </w:t>
            </w:r>
          </w:p>
        </w:tc>
        <w:tc>
          <w:tcPr>
            <w:tcW w:w="682" w:type="pct"/>
            <w:tcBorders>
              <w:top w:val="nil"/>
              <w:left w:val="nil"/>
              <w:bottom w:val="single" w:sz="4" w:space="0" w:color="FFFFFF"/>
              <w:right w:val="single" w:sz="4" w:space="0" w:color="FFFFFF"/>
            </w:tcBorders>
            <w:shd w:val="clear" w:color="auto" w:fill="F2F2F2"/>
            <w:vAlign w:val="center"/>
            <w:hideMark/>
          </w:tcPr>
          <w:p w14:paraId="3F1AE28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ICLD recaudados efectivamente</w:t>
            </w:r>
          </w:p>
        </w:tc>
        <w:tc>
          <w:tcPr>
            <w:tcW w:w="504" w:type="pct"/>
            <w:tcBorders>
              <w:top w:val="nil"/>
              <w:left w:val="nil"/>
              <w:bottom w:val="single" w:sz="4" w:space="0" w:color="FFFFFF"/>
              <w:right w:val="single" w:sz="4" w:space="0" w:color="FFFFFF"/>
            </w:tcBorders>
            <w:shd w:val="clear" w:color="auto" w:fill="F2F2F2"/>
            <w:vAlign w:val="center"/>
            <w:hideMark/>
          </w:tcPr>
          <w:p w14:paraId="057046D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w:t>
            </w:r>
          </w:p>
        </w:tc>
        <w:tc>
          <w:tcPr>
            <w:tcW w:w="519" w:type="pct"/>
            <w:tcBorders>
              <w:top w:val="nil"/>
              <w:left w:val="nil"/>
              <w:bottom w:val="single" w:sz="4" w:space="0" w:color="FFFFFF"/>
              <w:right w:val="single" w:sz="4" w:space="0" w:color="FFFFFF"/>
            </w:tcBorders>
            <w:shd w:val="clear" w:color="auto" w:fill="F2F2F2"/>
            <w:vAlign w:val="center"/>
            <w:hideMark/>
          </w:tcPr>
          <w:p w14:paraId="3F5A164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78</w:t>
            </w:r>
          </w:p>
        </w:tc>
        <w:tc>
          <w:tcPr>
            <w:tcW w:w="553" w:type="pct"/>
            <w:tcBorders>
              <w:top w:val="nil"/>
              <w:left w:val="nil"/>
              <w:bottom w:val="single" w:sz="4" w:space="0" w:color="FFFFFF"/>
              <w:right w:val="single" w:sz="4" w:space="0" w:color="FFFFFF"/>
            </w:tcBorders>
            <w:shd w:val="clear" w:color="auto" w:fill="F2F2F2"/>
            <w:vAlign w:val="center"/>
            <w:hideMark/>
          </w:tcPr>
          <w:p w14:paraId="7E162EE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Mantener</w:t>
            </w:r>
          </w:p>
        </w:tc>
        <w:tc>
          <w:tcPr>
            <w:tcW w:w="0" w:type="auto"/>
            <w:vMerge/>
            <w:tcBorders>
              <w:top w:val="nil"/>
              <w:left w:val="nil"/>
              <w:bottom w:val="single" w:sz="4" w:space="0" w:color="FFFFFF"/>
              <w:right w:val="single" w:sz="4" w:space="0" w:color="FFFFFF"/>
            </w:tcBorders>
            <w:vAlign w:val="center"/>
            <w:hideMark/>
          </w:tcPr>
          <w:p w14:paraId="3413720C" w14:textId="77777777" w:rsidR="001E3687" w:rsidRPr="0074238A" w:rsidRDefault="001E3687">
            <w:pPr>
              <w:spacing w:after="0"/>
              <w:rPr>
                <w:rFonts w:ascii="Arial" w:hAnsi="Arial" w:cs="Arial"/>
                <w:color w:val="000000"/>
                <w:sz w:val="16"/>
                <w:szCs w:val="16"/>
                <w:lang w:eastAsia="es-CO"/>
              </w:rPr>
            </w:pPr>
          </w:p>
        </w:tc>
      </w:tr>
      <w:tr w:rsidR="001E3687" w:rsidRPr="0074238A" w14:paraId="32ABC477" w14:textId="77777777" w:rsidTr="001E3687">
        <w:trPr>
          <w:trHeight w:val="465"/>
          <w:jc w:val="center"/>
        </w:trPr>
        <w:tc>
          <w:tcPr>
            <w:tcW w:w="0" w:type="auto"/>
            <w:vMerge/>
            <w:tcBorders>
              <w:top w:val="nil"/>
              <w:left w:val="single" w:sz="4" w:space="0" w:color="FFFFFF"/>
              <w:bottom w:val="single" w:sz="4" w:space="0" w:color="FFFFFF"/>
              <w:right w:val="single" w:sz="4" w:space="0" w:color="FFFFFF"/>
            </w:tcBorders>
            <w:vAlign w:val="center"/>
            <w:hideMark/>
          </w:tcPr>
          <w:p w14:paraId="6811CADA"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DA007DB" w14:textId="77777777" w:rsidR="001E3687" w:rsidRPr="0074238A" w:rsidRDefault="001E3687">
            <w:pPr>
              <w:spacing w:after="0"/>
              <w:rPr>
                <w:rFonts w:ascii="Arial" w:hAnsi="Arial" w:cs="Arial"/>
                <w:color w:val="000000"/>
                <w:sz w:val="16"/>
                <w:szCs w:val="16"/>
                <w:lang w:eastAsia="es-CO"/>
              </w:rPr>
            </w:pPr>
          </w:p>
        </w:tc>
        <w:tc>
          <w:tcPr>
            <w:tcW w:w="802" w:type="pct"/>
            <w:tcBorders>
              <w:top w:val="nil"/>
              <w:left w:val="nil"/>
              <w:bottom w:val="single" w:sz="4" w:space="0" w:color="FFFFFF"/>
              <w:right w:val="single" w:sz="4" w:space="0" w:color="FFFFFF"/>
            </w:tcBorders>
            <w:shd w:val="clear" w:color="auto" w:fill="D9D9D9"/>
            <w:vAlign w:val="center"/>
            <w:hideMark/>
          </w:tcPr>
          <w:p w14:paraId="4F5A1D4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Cumplimiento de ley 617 del 2000</w:t>
            </w:r>
          </w:p>
        </w:tc>
        <w:tc>
          <w:tcPr>
            <w:tcW w:w="682" w:type="pct"/>
            <w:tcBorders>
              <w:top w:val="nil"/>
              <w:left w:val="nil"/>
              <w:bottom w:val="single" w:sz="4" w:space="0" w:color="FFFFFF"/>
              <w:right w:val="single" w:sz="4" w:space="0" w:color="FFFFFF"/>
            </w:tcBorders>
            <w:shd w:val="clear" w:color="auto" w:fill="D9D9D9"/>
            <w:vAlign w:val="center"/>
            <w:hideMark/>
          </w:tcPr>
          <w:p w14:paraId="4F22C40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Índice de Gastos de funcionamiento sostenidos</w:t>
            </w:r>
          </w:p>
        </w:tc>
        <w:tc>
          <w:tcPr>
            <w:tcW w:w="504" w:type="pct"/>
            <w:tcBorders>
              <w:top w:val="nil"/>
              <w:left w:val="nil"/>
              <w:bottom w:val="single" w:sz="4" w:space="0" w:color="FFFFFF"/>
              <w:right w:val="single" w:sz="4" w:space="0" w:color="FFFFFF"/>
            </w:tcBorders>
            <w:shd w:val="clear" w:color="auto" w:fill="D9D9D9"/>
            <w:vAlign w:val="center"/>
            <w:hideMark/>
          </w:tcPr>
          <w:p w14:paraId="03C7FF9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Porcentaje</w:t>
            </w:r>
          </w:p>
        </w:tc>
        <w:tc>
          <w:tcPr>
            <w:tcW w:w="519" w:type="pct"/>
            <w:tcBorders>
              <w:top w:val="nil"/>
              <w:left w:val="nil"/>
              <w:bottom w:val="single" w:sz="4" w:space="0" w:color="FFFFFF"/>
              <w:right w:val="single" w:sz="4" w:space="0" w:color="FFFFFF"/>
            </w:tcBorders>
            <w:shd w:val="clear" w:color="auto" w:fill="D9D9D9"/>
            <w:vAlign w:val="center"/>
            <w:hideMark/>
          </w:tcPr>
          <w:p w14:paraId="2AA507A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&lt;35</w:t>
            </w:r>
          </w:p>
        </w:tc>
        <w:tc>
          <w:tcPr>
            <w:tcW w:w="553" w:type="pct"/>
            <w:tcBorders>
              <w:top w:val="nil"/>
              <w:left w:val="nil"/>
              <w:bottom w:val="single" w:sz="4" w:space="0" w:color="FFFFFF"/>
              <w:right w:val="single" w:sz="4" w:space="0" w:color="FFFFFF"/>
            </w:tcBorders>
            <w:shd w:val="clear" w:color="auto" w:fill="D9D9D9"/>
            <w:vAlign w:val="center"/>
            <w:hideMark/>
          </w:tcPr>
          <w:p w14:paraId="1823ED5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Mantener</w:t>
            </w:r>
          </w:p>
        </w:tc>
        <w:tc>
          <w:tcPr>
            <w:tcW w:w="0" w:type="auto"/>
            <w:vMerge/>
            <w:tcBorders>
              <w:top w:val="nil"/>
              <w:left w:val="nil"/>
              <w:bottom w:val="single" w:sz="4" w:space="0" w:color="FFFFFF"/>
              <w:right w:val="single" w:sz="4" w:space="0" w:color="FFFFFF"/>
            </w:tcBorders>
            <w:vAlign w:val="center"/>
            <w:hideMark/>
          </w:tcPr>
          <w:p w14:paraId="3555ABC7" w14:textId="77777777" w:rsidR="001E3687" w:rsidRPr="0074238A" w:rsidRDefault="001E3687">
            <w:pPr>
              <w:spacing w:after="0"/>
              <w:rPr>
                <w:rFonts w:ascii="Arial" w:hAnsi="Arial" w:cs="Arial"/>
                <w:color w:val="000000"/>
                <w:sz w:val="16"/>
                <w:szCs w:val="16"/>
                <w:lang w:eastAsia="es-CO"/>
              </w:rPr>
            </w:pPr>
          </w:p>
        </w:tc>
      </w:tr>
      <w:tr w:rsidR="001E3687" w:rsidRPr="0074238A" w14:paraId="5C114422" w14:textId="77777777" w:rsidTr="001E3687">
        <w:trPr>
          <w:trHeight w:val="465"/>
          <w:jc w:val="center"/>
        </w:trPr>
        <w:tc>
          <w:tcPr>
            <w:tcW w:w="0" w:type="auto"/>
            <w:vMerge/>
            <w:tcBorders>
              <w:top w:val="nil"/>
              <w:left w:val="single" w:sz="4" w:space="0" w:color="FFFFFF"/>
              <w:bottom w:val="single" w:sz="4" w:space="0" w:color="FFFFFF"/>
              <w:right w:val="single" w:sz="4" w:space="0" w:color="FFFFFF"/>
            </w:tcBorders>
            <w:vAlign w:val="center"/>
            <w:hideMark/>
          </w:tcPr>
          <w:p w14:paraId="029CD48A"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5592544D" w14:textId="77777777" w:rsidR="001E3687" w:rsidRPr="0074238A" w:rsidRDefault="001E3687">
            <w:pPr>
              <w:spacing w:after="0"/>
              <w:rPr>
                <w:rFonts w:ascii="Arial" w:hAnsi="Arial" w:cs="Arial"/>
                <w:color w:val="000000"/>
                <w:sz w:val="16"/>
                <w:szCs w:val="16"/>
                <w:lang w:eastAsia="es-CO"/>
              </w:rPr>
            </w:pPr>
          </w:p>
        </w:tc>
        <w:tc>
          <w:tcPr>
            <w:tcW w:w="802" w:type="pct"/>
            <w:tcBorders>
              <w:top w:val="single" w:sz="4" w:space="0" w:color="FFFFFF"/>
              <w:left w:val="nil"/>
              <w:bottom w:val="single" w:sz="4" w:space="0" w:color="FFFFFF"/>
              <w:right w:val="single" w:sz="4" w:space="0" w:color="FFFFFF"/>
            </w:tcBorders>
            <w:shd w:val="clear" w:color="auto" w:fill="F2F2F2" w:themeFill="background1" w:themeFillShade="F2"/>
            <w:vAlign w:val="center"/>
            <w:hideMark/>
          </w:tcPr>
          <w:p w14:paraId="69B8E138" w14:textId="77777777" w:rsidR="001E3687" w:rsidRPr="0074238A" w:rsidRDefault="001E3687">
            <w:pPr>
              <w:jc w:val="center"/>
              <w:rPr>
                <w:rFonts w:ascii="Arial" w:hAnsi="Arial" w:cs="Arial"/>
                <w:color w:val="000000"/>
                <w:sz w:val="16"/>
                <w:szCs w:val="16"/>
              </w:rPr>
            </w:pPr>
            <w:r w:rsidRPr="0074238A">
              <w:rPr>
                <w:rFonts w:ascii="Arial" w:hAnsi="Arial" w:cs="Arial"/>
                <w:color w:val="000000"/>
                <w:sz w:val="16"/>
                <w:szCs w:val="16"/>
              </w:rPr>
              <w:t>Integración Regional</w:t>
            </w:r>
          </w:p>
        </w:tc>
        <w:tc>
          <w:tcPr>
            <w:tcW w:w="682" w:type="pct"/>
            <w:tcBorders>
              <w:top w:val="single" w:sz="4" w:space="0" w:color="FFFFFF"/>
              <w:left w:val="nil"/>
              <w:bottom w:val="single" w:sz="4" w:space="0" w:color="FFFFFF"/>
              <w:right w:val="single" w:sz="4" w:space="0" w:color="FFFFFF"/>
            </w:tcBorders>
            <w:shd w:val="clear" w:color="auto" w:fill="F2F2F2" w:themeFill="background1" w:themeFillShade="F2"/>
            <w:vAlign w:val="center"/>
            <w:hideMark/>
          </w:tcPr>
          <w:p w14:paraId="74A50A9D" w14:textId="77777777" w:rsidR="001E3687" w:rsidRPr="0074238A" w:rsidRDefault="001E3687">
            <w:pPr>
              <w:jc w:val="center"/>
              <w:rPr>
                <w:rFonts w:ascii="Arial" w:hAnsi="Arial" w:cs="Arial"/>
                <w:color w:val="000000"/>
                <w:sz w:val="16"/>
                <w:szCs w:val="16"/>
              </w:rPr>
            </w:pPr>
            <w:r w:rsidRPr="0074238A">
              <w:rPr>
                <w:rFonts w:ascii="Arial" w:hAnsi="Arial" w:cs="Arial"/>
                <w:color w:val="000000"/>
                <w:sz w:val="16"/>
                <w:szCs w:val="16"/>
              </w:rPr>
              <w:t>Transferencias de Integración Regional anual aplicadas</w:t>
            </w:r>
          </w:p>
        </w:tc>
        <w:tc>
          <w:tcPr>
            <w:tcW w:w="504" w:type="pct"/>
            <w:tcBorders>
              <w:top w:val="single" w:sz="4" w:space="0" w:color="FFFFFF"/>
              <w:left w:val="nil"/>
              <w:bottom w:val="single" w:sz="4" w:space="0" w:color="FFFFFF"/>
              <w:right w:val="single" w:sz="4" w:space="0" w:color="FFFFFF"/>
            </w:tcBorders>
            <w:shd w:val="clear" w:color="auto" w:fill="F2F2F2" w:themeFill="background1" w:themeFillShade="F2"/>
            <w:vAlign w:val="center"/>
            <w:hideMark/>
          </w:tcPr>
          <w:p w14:paraId="7A95311A" w14:textId="77777777" w:rsidR="001E3687" w:rsidRPr="0074238A" w:rsidRDefault="001E3687">
            <w:pPr>
              <w:jc w:val="center"/>
              <w:rPr>
                <w:rFonts w:ascii="Arial" w:hAnsi="Arial" w:cs="Arial"/>
                <w:color w:val="000000"/>
                <w:sz w:val="16"/>
                <w:szCs w:val="16"/>
              </w:rPr>
            </w:pPr>
            <w:r w:rsidRPr="0074238A">
              <w:rPr>
                <w:rFonts w:ascii="Arial" w:hAnsi="Arial" w:cs="Arial"/>
                <w:color w:val="000000"/>
                <w:sz w:val="16"/>
                <w:szCs w:val="16"/>
              </w:rPr>
              <w:t>Número </w:t>
            </w:r>
          </w:p>
        </w:tc>
        <w:tc>
          <w:tcPr>
            <w:tcW w:w="519" w:type="pct"/>
            <w:tcBorders>
              <w:top w:val="single" w:sz="4" w:space="0" w:color="FFFFFF"/>
              <w:left w:val="nil"/>
              <w:bottom w:val="single" w:sz="4" w:space="0" w:color="FFFFFF"/>
              <w:right w:val="single" w:sz="4" w:space="0" w:color="FFFFFF"/>
            </w:tcBorders>
            <w:shd w:val="clear" w:color="auto" w:fill="F2F2F2" w:themeFill="background1" w:themeFillShade="F2"/>
            <w:vAlign w:val="center"/>
            <w:hideMark/>
          </w:tcPr>
          <w:p w14:paraId="4889AD41" w14:textId="77777777" w:rsidR="001E3687" w:rsidRPr="0074238A" w:rsidRDefault="001E3687">
            <w:pPr>
              <w:rPr>
                <w:rFonts w:ascii="Arial" w:hAnsi="Arial" w:cs="Arial"/>
                <w:sz w:val="16"/>
                <w:szCs w:val="16"/>
              </w:rPr>
            </w:pPr>
            <w:r w:rsidRPr="0074238A">
              <w:rPr>
                <w:rFonts w:ascii="Arial" w:hAnsi="Arial" w:cs="Arial"/>
                <w:sz w:val="16"/>
                <w:szCs w:val="16"/>
              </w:rPr>
              <w:t>12</w:t>
            </w:r>
          </w:p>
        </w:tc>
        <w:tc>
          <w:tcPr>
            <w:tcW w:w="553" w:type="pct"/>
            <w:tcBorders>
              <w:top w:val="single" w:sz="4" w:space="0" w:color="FFFFFF"/>
              <w:left w:val="nil"/>
              <w:bottom w:val="single" w:sz="4" w:space="0" w:color="FFFFFF"/>
              <w:right w:val="single" w:sz="4" w:space="0" w:color="FFFFFF"/>
            </w:tcBorders>
            <w:shd w:val="clear" w:color="auto" w:fill="F2F2F2" w:themeFill="background1" w:themeFillShade="F2"/>
            <w:vAlign w:val="center"/>
            <w:hideMark/>
          </w:tcPr>
          <w:p w14:paraId="64C8655C" w14:textId="77777777" w:rsidR="001E3687" w:rsidRPr="0074238A" w:rsidRDefault="001E3687">
            <w:pPr>
              <w:jc w:val="center"/>
              <w:rPr>
                <w:rFonts w:ascii="Arial" w:hAnsi="Arial" w:cs="Arial"/>
                <w:color w:val="000000"/>
                <w:sz w:val="16"/>
                <w:szCs w:val="16"/>
              </w:rPr>
            </w:pPr>
            <w:r w:rsidRPr="0074238A">
              <w:rPr>
                <w:rFonts w:ascii="Arial" w:hAnsi="Arial" w:cs="Arial"/>
                <w:color w:val="000000"/>
                <w:sz w:val="16"/>
                <w:szCs w:val="16"/>
              </w:rPr>
              <w:t>Mantener</w:t>
            </w:r>
          </w:p>
        </w:tc>
        <w:tc>
          <w:tcPr>
            <w:tcW w:w="0" w:type="auto"/>
            <w:vMerge/>
            <w:tcBorders>
              <w:top w:val="nil"/>
              <w:left w:val="nil"/>
              <w:bottom w:val="single" w:sz="4" w:space="0" w:color="FFFFFF"/>
              <w:right w:val="single" w:sz="4" w:space="0" w:color="FFFFFF"/>
            </w:tcBorders>
            <w:vAlign w:val="center"/>
            <w:hideMark/>
          </w:tcPr>
          <w:p w14:paraId="76E576F3" w14:textId="77777777" w:rsidR="001E3687" w:rsidRPr="0074238A" w:rsidRDefault="001E3687">
            <w:pPr>
              <w:spacing w:after="0"/>
              <w:rPr>
                <w:rFonts w:ascii="Arial" w:hAnsi="Arial" w:cs="Arial"/>
                <w:color w:val="000000"/>
                <w:sz w:val="16"/>
                <w:szCs w:val="16"/>
                <w:lang w:eastAsia="es-CO"/>
              </w:rPr>
            </w:pPr>
          </w:p>
        </w:tc>
      </w:tr>
    </w:tbl>
    <w:p w14:paraId="1D6FAFEF" w14:textId="77777777" w:rsidR="001E3687" w:rsidRPr="002E6696" w:rsidRDefault="001E3687" w:rsidP="001E3687">
      <w:pPr>
        <w:spacing w:after="0" w:line="240" w:lineRule="auto"/>
        <w:jc w:val="both"/>
        <w:rPr>
          <w:rFonts w:ascii="Arial" w:hAnsi="Arial" w:cs="Arial"/>
          <w:sz w:val="24"/>
          <w:szCs w:val="24"/>
        </w:rPr>
      </w:pPr>
    </w:p>
    <w:p w14:paraId="1EFBFF7D" w14:textId="77777777" w:rsidR="000C3957" w:rsidRPr="002E6696" w:rsidRDefault="000C3957" w:rsidP="001E3687">
      <w:pPr>
        <w:spacing w:after="0" w:line="240" w:lineRule="auto"/>
        <w:jc w:val="both"/>
        <w:rPr>
          <w:rFonts w:ascii="Arial" w:hAnsi="Arial" w:cs="Arial"/>
          <w:b/>
          <w:bCs/>
          <w:sz w:val="24"/>
          <w:szCs w:val="24"/>
        </w:rPr>
      </w:pPr>
    </w:p>
    <w:p w14:paraId="3FAD2768" w14:textId="77777777" w:rsidR="000C3957" w:rsidRPr="002E6696" w:rsidRDefault="000C3957" w:rsidP="001E3687">
      <w:pPr>
        <w:spacing w:after="0" w:line="240" w:lineRule="auto"/>
        <w:jc w:val="both"/>
        <w:rPr>
          <w:rFonts w:ascii="Arial" w:hAnsi="Arial" w:cs="Arial"/>
          <w:b/>
          <w:bCs/>
          <w:sz w:val="24"/>
          <w:szCs w:val="24"/>
        </w:rPr>
      </w:pPr>
    </w:p>
    <w:p w14:paraId="60BD26A9" w14:textId="39267DF6"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197°. PROGRAMA 89. TRANSFORMACIÓN DIGITAL.  </w:t>
      </w:r>
      <w:r w:rsidRPr="002E6696">
        <w:rPr>
          <w:rFonts w:ascii="Arial" w:hAnsi="Arial" w:cs="Arial"/>
          <w:sz w:val="24"/>
          <w:szCs w:val="24"/>
        </w:rPr>
        <w:t>A través de este programa se busca desarrollar y/o trasformar procesos y procedimientos que hagan uso de las tecnologías de la información, por medio de creación, actualización y adquisición de sistemas de información y/o herramientas tecnológicas, permitiendo la incorporación de esquemas de manejo seguro de la información y alineando la arquitectura institucional de la entidad (arquitectura misional y arquitectura de TIC), a fin de apoyar el logro de las metas y objetivos de la entidad.</w:t>
      </w:r>
    </w:p>
    <w:p w14:paraId="5380FC22" w14:textId="6EB02496" w:rsidR="001E3687" w:rsidRDefault="001E3687" w:rsidP="001E3687">
      <w:pPr>
        <w:spacing w:after="0" w:line="240" w:lineRule="auto"/>
        <w:jc w:val="both"/>
        <w:rPr>
          <w:rFonts w:ascii="Arial" w:hAnsi="Arial" w:cs="Arial"/>
          <w:sz w:val="24"/>
          <w:szCs w:val="24"/>
        </w:rPr>
      </w:pPr>
    </w:p>
    <w:p w14:paraId="767891C3" w14:textId="0A7CEF0A" w:rsidR="00DE1929" w:rsidRDefault="00DE1929" w:rsidP="001E3687">
      <w:pPr>
        <w:spacing w:after="0" w:line="240" w:lineRule="auto"/>
        <w:jc w:val="both"/>
        <w:rPr>
          <w:rFonts w:ascii="Arial" w:hAnsi="Arial" w:cs="Arial"/>
          <w:sz w:val="24"/>
          <w:szCs w:val="24"/>
        </w:rPr>
      </w:pPr>
    </w:p>
    <w:p w14:paraId="75EAF639" w14:textId="51F4CD43" w:rsidR="00DE1929" w:rsidRDefault="00DE1929" w:rsidP="001E3687">
      <w:pPr>
        <w:spacing w:after="0" w:line="240" w:lineRule="auto"/>
        <w:jc w:val="both"/>
        <w:rPr>
          <w:rFonts w:ascii="Arial" w:hAnsi="Arial" w:cs="Arial"/>
          <w:sz w:val="24"/>
          <w:szCs w:val="24"/>
        </w:rPr>
      </w:pPr>
    </w:p>
    <w:p w14:paraId="37735430" w14:textId="5E718EE6" w:rsidR="00DE1929" w:rsidRDefault="00DE1929" w:rsidP="001E3687">
      <w:pPr>
        <w:spacing w:after="0" w:line="240" w:lineRule="auto"/>
        <w:jc w:val="both"/>
        <w:rPr>
          <w:rFonts w:ascii="Arial" w:hAnsi="Arial" w:cs="Arial"/>
          <w:sz w:val="24"/>
          <w:szCs w:val="24"/>
        </w:rPr>
      </w:pPr>
    </w:p>
    <w:p w14:paraId="4584091D" w14:textId="755E652A" w:rsidR="00DE1929" w:rsidRDefault="00DE1929" w:rsidP="001E3687">
      <w:pPr>
        <w:spacing w:after="0" w:line="240" w:lineRule="auto"/>
        <w:jc w:val="both"/>
        <w:rPr>
          <w:rFonts w:ascii="Arial" w:hAnsi="Arial" w:cs="Arial"/>
          <w:sz w:val="24"/>
          <w:szCs w:val="24"/>
        </w:rPr>
      </w:pPr>
    </w:p>
    <w:p w14:paraId="415BEEF9" w14:textId="7EEBA3E4" w:rsidR="00DE1929" w:rsidRDefault="00DE1929" w:rsidP="001E3687">
      <w:pPr>
        <w:spacing w:after="0" w:line="240" w:lineRule="auto"/>
        <w:jc w:val="both"/>
        <w:rPr>
          <w:rFonts w:ascii="Arial" w:hAnsi="Arial" w:cs="Arial"/>
          <w:sz w:val="24"/>
          <w:szCs w:val="24"/>
        </w:rPr>
      </w:pPr>
    </w:p>
    <w:p w14:paraId="30FB4F13" w14:textId="34155F73" w:rsidR="00DE1929" w:rsidRDefault="00DE1929" w:rsidP="001E3687">
      <w:pPr>
        <w:spacing w:after="0" w:line="240" w:lineRule="auto"/>
        <w:jc w:val="both"/>
        <w:rPr>
          <w:rFonts w:ascii="Arial" w:hAnsi="Arial" w:cs="Arial"/>
          <w:sz w:val="24"/>
          <w:szCs w:val="24"/>
        </w:rPr>
      </w:pPr>
    </w:p>
    <w:p w14:paraId="32FB868F" w14:textId="7665F63C" w:rsidR="00DE1929" w:rsidRDefault="00DE1929" w:rsidP="001E3687">
      <w:pPr>
        <w:spacing w:after="0" w:line="240" w:lineRule="auto"/>
        <w:jc w:val="both"/>
        <w:rPr>
          <w:rFonts w:ascii="Arial" w:hAnsi="Arial" w:cs="Arial"/>
          <w:sz w:val="24"/>
          <w:szCs w:val="24"/>
        </w:rPr>
      </w:pPr>
    </w:p>
    <w:p w14:paraId="40A45747" w14:textId="7BB525D1" w:rsidR="00DE1929" w:rsidRDefault="00DE1929" w:rsidP="001E3687">
      <w:pPr>
        <w:spacing w:after="0" w:line="240" w:lineRule="auto"/>
        <w:jc w:val="both"/>
        <w:rPr>
          <w:rFonts w:ascii="Arial" w:hAnsi="Arial" w:cs="Arial"/>
          <w:sz w:val="24"/>
          <w:szCs w:val="24"/>
        </w:rPr>
      </w:pPr>
    </w:p>
    <w:p w14:paraId="3D58CE61" w14:textId="77777777"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6F78B9C2" w14:textId="057B4AFB" w:rsidR="00DE1929" w:rsidRDefault="00DE1929" w:rsidP="001E3687">
      <w:pPr>
        <w:spacing w:after="0" w:line="240" w:lineRule="auto"/>
        <w:jc w:val="both"/>
        <w:rPr>
          <w:rFonts w:ascii="Arial" w:hAnsi="Arial" w:cs="Arial"/>
          <w:sz w:val="24"/>
          <w:szCs w:val="24"/>
        </w:rPr>
      </w:pPr>
    </w:p>
    <w:p w14:paraId="65F82A44" w14:textId="7C7A5D8C" w:rsidR="00DE1929" w:rsidRDefault="00DE1929" w:rsidP="001E3687">
      <w:pPr>
        <w:spacing w:after="0" w:line="240" w:lineRule="auto"/>
        <w:jc w:val="both"/>
        <w:rPr>
          <w:rFonts w:ascii="Arial" w:hAnsi="Arial" w:cs="Arial"/>
          <w:sz w:val="24"/>
          <w:szCs w:val="24"/>
        </w:rPr>
      </w:pPr>
    </w:p>
    <w:p w14:paraId="16557CEB" w14:textId="1B956513"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4D5351AF" w14:textId="77777777" w:rsidR="0074238A" w:rsidRPr="002E6696" w:rsidRDefault="0074238A"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914"/>
        <w:gridCol w:w="1163"/>
        <w:gridCol w:w="1199"/>
        <w:gridCol w:w="1270"/>
        <w:gridCol w:w="905"/>
        <w:gridCol w:w="932"/>
        <w:gridCol w:w="994"/>
        <w:gridCol w:w="1252"/>
      </w:tblGrid>
      <w:tr w:rsidR="00642EB4" w:rsidRPr="0074238A" w14:paraId="710C7684" w14:textId="77777777" w:rsidTr="001E3687">
        <w:trPr>
          <w:trHeight w:val="408"/>
          <w:tblHeader/>
          <w:jc w:val="center"/>
        </w:trPr>
        <w:tc>
          <w:tcPr>
            <w:tcW w:w="519"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68A611AB"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715" w:type="pct"/>
            <w:tcBorders>
              <w:top w:val="single" w:sz="4" w:space="0" w:color="FFFFFF"/>
              <w:left w:val="nil"/>
              <w:bottom w:val="single" w:sz="4" w:space="0" w:color="FFFFFF"/>
              <w:right w:val="single" w:sz="4" w:space="0" w:color="FFFFFF"/>
            </w:tcBorders>
            <w:shd w:val="clear" w:color="auto" w:fill="005DAA"/>
            <w:vAlign w:val="center"/>
            <w:hideMark/>
          </w:tcPr>
          <w:p w14:paraId="4600C63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1108" w:type="pct"/>
            <w:tcBorders>
              <w:top w:val="single" w:sz="4" w:space="0" w:color="FFFFFF"/>
              <w:left w:val="nil"/>
              <w:bottom w:val="single" w:sz="4" w:space="0" w:color="FFFFFF"/>
              <w:right w:val="single" w:sz="4" w:space="0" w:color="FFFFFF"/>
            </w:tcBorders>
            <w:shd w:val="clear" w:color="auto" w:fill="005DAA"/>
            <w:vAlign w:val="center"/>
            <w:hideMark/>
          </w:tcPr>
          <w:p w14:paraId="26C0A71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691" w:type="pct"/>
            <w:tcBorders>
              <w:top w:val="single" w:sz="4" w:space="0" w:color="FFFFFF"/>
              <w:left w:val="nil"/>
              <w:bottom w:val="single" w:sz="4" w:space="0" w:color="FFFFFF"/>
              <w:right w:val="single" w:sz="4" w:space="0" w:color="FFFFFF"/>
            </w:tcBorders>
            <w:shd w:val="clear" w:color="auto" w:fill="005DAA"/>
            <w:vAlign w:val="center"/>
            <w:hideMark/>
          </w:tcPr>
          <w:p w14:paraId="47D7BE6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3AB152F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3FC8686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499" w:type="pct"/>
            <w:tcBorders>
              <w:top w:val="single" w:sz="4" w:space="0" w:color="FFFFFF"/>
              <w:left w:val="nil"/>
              <w:bottom w:val="single" w:sz="4" w:space="0" w:color="FFFFFF"/>
              <w:right w:val="single" w:sz="4" w:space="0" w:color="FFFFFF"/>
            </w:tcBorders>
            <w:shd w:val="clear" w:color="auto" w:fill="005DAA"/>
            <w:vAlign w:val="center"/>
            <w:hideMark/>
          </w:tcPr>
          <w:p w14:paraId="065A2AB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4C2636A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642EB4" w:rsidRPr="0074238A" w14:paraId="1ADC17C3" w14:textId="77777777" w:rsidTr="001E3687">
        <w:trPr>
          <w:trHeight w:val="300"/>
          <w:jc w:val="center"/>
        </w:trPr>
        <w:tc>
          <w:tcPr>
            <w:tcW w:w="519"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062BA6D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Mejorar la provisión de Servicios Digitales, medido por el Índice de Gobierno Digital de Función Pública, a un 90%</w:t>
            </w:r>
          </w:p>
        </w:tc>
        <w:tc>
          <w:tcPr>
            <w:tcW w:w="715"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3ABFD0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Trasformación Digital</w:t>
            </w:r>
          </w:p>
        </w:tc>
        <w:tc>
          <w:tcPr>
            <w:tcW w:w="1108" w:type="pct"/>
            <w:tcBorders>
              <w:top w:val="nil"/>
              <w:left w:val="nil"/>
              <w:bottom w:val="single" w:sz="4" w:space="0" w:color="FFFFFF"/>
              <w:right w:val="single" w:sz="4" w:space="0" w:color="FFFFFF"/>
            </w:tcBorders>
            <w:shd w:val="clear" w:color="auto" w:fill="F2F2F2"/>
            <w:vAlign w:val="center"/>
            <w:hideMark/>
          </w:tcPr>
          <w:p w14:paraId="0817434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Servicio de uso y apropiación de las TIC en el territorio.</w:t>
            </w:r>
          </w:p>
        </w:tc>
        <w:tc>
          <w:tcPr>
            <w:tcW w:w="691" w:type="pct"/>
            <w:tcBorders>
              <w:top w:val="nil"/>
              <w:left w:val="nil"/>
              <w:bottom w:val="single" w:sz="4" w:space="0" w:color="FFFFFF"/>
              <w:right w:val="single" w:sz="4" w:space="0" w:color="FFFFFF"/>
            </w:tcBorders>
            <w:shd w:val="clear" w:color="auto" w:fill="F2F2F2"/>
            <w:vAlign w:val="center"/>
            <w:hideMark/>
          </w:tcPr>
          <w:p w14:paraId="7F7D8C3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Ciudadanos capacitados en TIC</w:t>
            </w:r>
          </w:p>
        </w:tc>
        <w:tc>
          <w:tcPr>
            <w:tcW w:w="364" w:type="pct"/>
            <w:tcBorders>
              <w:top w:val="nil"/>
              <w:left w:val="nil"/>
              <w:bottom w:val="single" w:sz="4" w:space="0" w:color="FFFFFF"/>
              <w:right w:val="single" w:sz="4" w:space="0" w:color="FFFFFF"/>
            </w:tcBorders>
            <w:shd w:val="clear" w:color="auto" w:fill="F2F2F2"/>
            <w:vAlign w:val="center"/>
            <w:hideMark/>
          </w:tcPr>
          <w:p w14:paraId="0E789FA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4492823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5000</w:t>
            </w:r>
          </w:p>
        </w:tc>
        <w:tc>
          <w:tcPr>
            <w:tcW w:w="499" w:type="pct"/>
            <w:tcBorders>
              <w:top w:val="nil"/>
              <w:left w:val="nil"/>
              <w:bottom w:val="single" w:sz="4" w:space="0" w:color="FFFFFF"/>
              <w:right w:val="single" w:sz="4" w:space="0" w:color="FFFFFF"/>
            </w:tcBorders>
            <w:shd w:val="clear" w:color="auto" w:fill="F2F2F2"/>
            <w:vAlign w:val="center"/>
            <w:hideMark/>
          </w:tcPr>
          <w:p w14:paraId="4399838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73583AF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Dirección TIC</w:t>
            </w:r>
          </w:p>
        </w:tc>
      </w:tr>
      <w:tr w:rsidR="001E3687" w:rsidRPr="0074238A" w14:paraId="417664E9" w14:textId="77777777" w:rsidTr="001E3687">
        <w:trPr>
          <w:trHeight w:val="585"/>
          <w:jc w:val="center"/>
        </w:trPr>
        <w:tc>
          <w:tcPr>
            <w:tcW w:w="0" w:type="auto"/>
            <w:vMerge/>
            <w:tcBorders>
              <w:top w:val="nil"/>
              <w:left w:val="single" w:sz="4" w:space="0" w:color="FFFFFF"/>
              <w:bottom w:val="single" w:sz="4" w:space="0" w:color="FFFFFF"/>
              <w:right w:val="single" w:sz="4" w:space="0" w:color="FFFFFF"/>
            </w:tcBorders>
            <w:vAlign w:val="center"/>
            <w:hideMark/>
          </w:tcPr>
          <w:p w14:paraId="0888667D"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3D08A4C" w14:textId="77777777" w:rsidR="001E3687" w:rsidRPr="0074238A" w:rsidRDefault="001E3687">
            <w:pPr>
              <w:spacing w:after="0"/>
              <w:rPr>
                <w:rFonts w:ascii="Arial" w:hAnsi="Arial" w:cs="Arial"/>
                <w:color w:val="000000"/>
                <w:sz w:val="16"/>
                <w:szCs w:val="16"/>
                <w:lang w:eastAsia="es-CO"/>
              </w:rPr>
            </w:pPr>
          </w:p>
        </w:tc>
        <w:tc>
          <w:tcPr>
            <w:tcW w:w="1108" w:type="pct"/>
            <w:tcBorders>
              <w:top w:val="nil"/>
              <w:left w:val="nil"/>
              <w:bottom w:val="single" w:sz="4" w:space="0" w:color="FFFFFF"/>
              <w:right w:val="single" w:sz="4" w:space="0" w:color="FFFFFF"/>
            </w:tcBorders>
            <w:shd w:val="clear" w:color="auto" w:fill="D9D9D9"/>
            <w:vAlign w:val="center"/>
            <w:hideMark/>
          </w:tcPr>
          <w:p w14:paraId="22566AF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Acceso y uso de servicios digitales</w:t>
            </w:r>
          </w:p>
        </w:tc>
        <w:tc>
          <w:tcPr>
            <w:tcW w:w="691" w:type="pct"/>
            <w:tcBorders>
              <w:top w:val="nil"/>
              <w:left w:val="nil"/>
              <w:bottom w:val="single" w:sz="4" w:space="0" w:color="FFFFFF"/>
              <w:right w:val="single" w:sz="4" w:space="0" w:color="FFFFFF"/>
            </w:tcBorders>
            <w:shd w:val="clear" w:color="auto" w:fill="D9D9D9"/>
            <w:vAlign w:val="center"/>
            <w:hideMark/>
          </w:tcPr>
          <w:p w14:paraId="68533C9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Ciudadanos que utilizan trámites y servicios digitales identificados</w:t>
            </w:r>
          </w:p>
        </w:tc>
        <w:tc>
          <w:tcPr>
            <w:tcW w:w="364" w:type="pct"/>
            <w:tcBorders>
              <w:top w:val="nil"/>
              <w:left w:val="nil"/>
              <w:bottom w:val="single" w:sz="4" w:space="0" w:color="FFFFFF"/>
              <w:right w:val="single" w:sz="4" w:space="0" w:color="FFFFFF"/>
            </w:tcBorders>
            <w:shd w:val="clear" w:color="auto" w:fill="D9D9D9"/>
            <w:vAlign w:val="center"/>
            <w:hideMark/>
          </w:tcPr>
          <w:p w14:paraId="5C48F83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766699F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20000</w:t>
            </w:r>
          </w:p>
        </w:tc>
        <w:tc>
          <w:tcPr>
            <w:tcW w:w="499" w:type="pct"/>
            <w:tcBorders>
              <w:top w:val="nil"/>
              <w:left w:val="nil"/>
              <w:bottom w:val="single" w:sz="4" w:space="0" w:color="FFFFFF"/>
              <w:right w:val="single" w:sz="4" w:space="0" w:color="FFFFFF"/>
            </w:tcBorders>
            <w:shd w:val="clear" w:color="auto" w:fill="D9D9D9"/>
            <w:vAlign w:val="center"/>
            <w:hideMark/>
          </w:tcPr>
          <w:p w14:paraId="592D5F9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D9D9D9"/>
            <w:vAlign w:val="center"/>
            <w:hideMark/>
          </w:tcPr>
          <w:p w14:paraId="3CB9DD9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Dirección TIC</w:t>
            </w:r>
          </w:p>
        </w:tc>
      </w:tr>
      <w:tr w:rsidR="001E3687" w:rsidRPr="0074238A" w14:paraId="10BC701B" w14:textId="77777777" w:rsidTr="001E3687">
        <w:trPr>
          <w:trHeight w:val="450"/>
          <w:jc w:val="center"/>
        </w:trPr>
        <w:tc>
          <w:tcPr>
            <w:tcW w:w="0" w:type="auto"/>
            <w:vMerge/>
            <w:tcBorders>
              <w:top w:val="nil"/>
              <w:left w:val="single" w:sz="4" w:space="0" w:color="FFFFFF"/>
              <w:bottom w:val="single" w:sz="4" w:space="0" w:color="FFFFFF"/>
              <w:right w:val="single" w:sz="4" w:space="0" w:color="FFFFFF"/>
            </w:tcBorders>
            <w:vAlign w:val="center"/>
            <w:hideMark/>
          </w:tcPr>
          <w:p w14:paraId="760A18EE"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7C6B5DF0" w14:textId="77777777" w:rsidR="001E3687" w:rsidRPr="0074238A" w:rsidRDefault="001E3687">
            <w:pPr>
              <w:spacing w:after="0"/>
              <w:rPr>
                <w:rFonts w:ascii="Arial" w:hAnsi="Arial" w:cs="Arial"/>
                <w:color w:val="000000"/>
                <w:sz w:val="16"/>
                <w:szCs w:val="16"/>
                <w:lang w:eastAsia="es-CO"/>
              </w:rPr>
            </w:pPr>
          </w:p>
        </w:tc>
        <w:tc>
          <w:tcPr>
            <w:tcW w:w="1108" w:type="pct"/>
            <w:tcBorders>
              <w:top w:val="nil"/>
              <w:left w:val="nil"/>
              <w:bottom w:val="single" w:sz="4" w:space="0" w:color="FFFFFF"/>
              <w:right w:val="single" w:sz="4" w:space="0" w:color="FFFFFF"/>
            </w:tcBorders>
            <w:shd w:val="clear" w:color="auto" w:fill="F2F2F2"/>
            <w:vAlign w:val="center"/>
            <w:hideMark/>
          </w:tcPr>
          <w:p w14:paraId="3DFFCD9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Integración de servicios y tecnologías digitales</w:t>
            </w:r>
          </w:p>
        </w:tc>
        <w:tc>
          <w:tcPr>
            <w:tcW w:w="691" w:type="pct"/>
            <w:tcBorders>
              <w:top w:val="nil"/>
              <w:left w:val="nil"/>
              <w:bottom w:val="single" w:sz="4" w:space="0" w:color="FFFFFF"/>
              <w:right w:val="single" w:sz="4" w:space="0" w:color="FFFFFF"/>
            </w:tcBorders>
            <w:shd w:val="clear" w:color="auto" w:fill="F2F2F2"/>
            <w:vAlign w:val="center"/>
            <w:hideMark/>
          </w:tcPr>
          <w:p w14:paraId="197E775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Sistemas de información interconectados </w:t>
            </w:r>
          </w:p>
        </w:tc>
        <w:tc>
          <w:tcPr>
            <w:tcW w:w="364" w:type="pct"/>
            <w:tcBorders>
              <w:top w:val="nil"/>
              <w:left w:val="nil"/>
              <w:bottom w:val="single" w:sz="4" w:space="0" w:color="FFFFFF"/>
              <w:right w:val="single" w:sz="4" w:space="0" w:color="FFFFFF"/>
            </w:tcBorders>
            <w:shd w:val="clear" w:color="auto" w:fill="F2F2F2"/>
            <w:vAlign w:val="center"/>
            <w:hideMark/>
          </w:tcPr>
          <w:p w14:paraId="23B41C0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Porcentaje</w:t>
            </w:r>
          </w:p>
        </w:tc>
        <w:tc>
          <w:tcPr>
            <w:tcW w:w="473" w:type="pct"/>
            <w:tcBorders>
              <w:top w:val="nil"/>
              <w:left w:val="nil"/>
              <w:bottom w:val="single" w:sz="4" w:space="0" w:color="FFFFFF"/>
              <w:right w:val="single" w:sz="4" w:space="0" w:color="FFFFFF"/>
            </w:tcBorders>
            <w:shd w:val="clear" w:color="auto" w:fill="F2F2F2"/>
            <w:vAlign w:val="center"/>
            <w:hideMark/>
          </w:tcPr>
          <w:p w14:paraId="4FA3AB21"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70</w:t>
            </w:r>
          </w:p>
        </w:tc>
        <w:tc>
          <w:tcPr>
            <w:tcW w:w="499" w:type="pct"/>
            <w:tcBorders>
              <w:top w:val="nil"/>
              <w:left w:val="nil"/>
              <w:bottom w:val="single" w:sz="4" w:space="0" w:color="FFFFFF"/>
              <w:right w:val="single" w:sz="4" w:space="0" w:color="FFFFFF"/>
            </w:tcBorders>
            <w:shd w:val="clear" w:color="auto" w:fill="F2F2F2"/>
            <w:vAlign w:val="center"/>
            <w:hideMark/>
          </w:tcPr>
          <w:p w14:paraId="54E8FD7C" w14:textId="5D593613"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0951587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Dirección TIC</w:t>
            </w:r>
          </w:p>
        </w:tc>
      </w:tr>
      <w:tr w:rsidR="001E3687" w:rsidRPr="0074238A" w14:paraId="12CF97FF" w14:textId="77777777" w:rsidTr="001E3687">
        <w:trPr>
          <w:trHeight w:val="435"/>
          <w:jc w:val="center"/>
        </w:trPr>
        <w:tc>
          <w:tcPr>
            <w:tcW w:w="0" w:type="auto"/>
            <w:vMerge/>
            <w:tcBorders>
              <w:top w:val="nil"/>
              <w:left w:val="single" w:sz="4" w:space="0" w:color="FFFFFF"/>
              <w:bottom w:val="single" w:sz="4" w:space="0" w:color="FFFFFF"/>
              <w:right w:val="single" w:sz="4" w:space="0" w:color="FFFFFF"/>
            </w:tcBorders>
            <w:vAlign w:val="center"/>
            <w:hideMark/>
          </w:tcPr>
          <w:p w14:paraId="2825743B"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FE8CCA8" w14:textId="77777777" w:rsidR="001E3687" w:rsidRPr="0074238A" w:rsidRDefault="001E3687">
            <w:pPr>
              <w:spacing w:after="0"/>
              <w:rPr>
                <w:rFonts w:ascii="Arial" w:hAnsi="Arial" w:cs="Arial"/>
                <w:color w:val="000000"/>
                <w:sz w:val="16"/>
                <w:szCs w:val="16"/>
                <w:lang w:eastAsia="es-CO"/>
              </w:rPr>
            </w:pPr>
          </w:p>
        </w:tc>
        <w:tc>
          <w:tcPr>
            <w:tcW w:w="1108" w:type="pct"/>
            <w:tcBorders>
              <w:top w:val="nil"/>
              <w:left w:val="nil"/>
              <w:bottom w:val="single" w:sz="4" w:space="0" w:color="FFFFFF"/>
              <w:right w:val="single" w:sz="4" w:space="0" w:color="FFFFFF"/>
            </w:tcBorders>
            <w:shd w:val="clear" w:color="auto" w:fill="D9D9D9"/>
            <w:vAlign w:val="center"/>
            <w:hideMark/>
          </w:tcPr>
          <w:p w14:paraId="61001EF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Servicios Públicos con transformación Digital</w:t>
            </w:r>
          </w:p>
        </w:tc>
        <w:tc>
          <w:tcPr>
            <w:tcW w:w="691" w:type="pct"/>
            <w:tcBorders>
              <w:top w:val="nil"/>
              <w:left w:val="nil"/>
              <w:bottom w:val="single" w:sz="4" w:space="0" w:color="FFFFFF"/>
              <w:right w:val="single" w:sz="4" w:space="0" w:color="FFFFFF"/>
            </w:tcBorders>
            <w:shd w:val="clear" w:color="auto" w:fill="D9D9D9"/>
            <w:vAlign w:val="center"/>
            <w:hideMark/>
          </w:tcPr>
          <w:p w14:paraId="5CB11D6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Servicios públicos transformados digitalmente. </w:t>
            </w:r>
          </w:p>
        </w:tc>
        <w:tc>
          <w:tcPr>
            <w:tcW w:w="364" w:type="pct"/>
            <w:tcBorders>
              <w:top w:val="nil"/>
              <w:left w:val="nil"/>
              <w:bottom w:val="single" w:sz="4" w:space="0" w:color="FFFFFF"/>
              <w:right w:val="single" w:sz="4" w:space="0" w:color="FFFFFF"/>
            </w:tcBorders>
            <w:shd w:val="clear" w:color="auto" w:fill="D9D9D9"/>
            <w:vAlign w:val="center"/>
            <w:hideMark/>
          </w:tcPr>
          <w:p w14:paraId="11C20EA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5CB8D769"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w:t>
            </w:r>
          </w:p>
        </w:tc>
        <w:tc>
          <w:tcPr>
            <w:tcW w:w="499" w:type="pct"/>
            <w:tcBorders>
              <w:top w:val="nil"/>
              <w:left w:val="nil"/>
              <w:bottom w:val="single" w:sz="4" w:space="0" w:color="FFFFFF"/>
              <w:right w:val="single" w:sz="4" w:space="0" w:color="FFFFFF"/>
            </w:tcBorders>
            <w:shd w:val="clear" w:color="auto" w:fill="D9D9D9"/>
            <w:vAlign w:val="center"/>
            <w:hideMark/>
          </w:tcPr>
          <w:p w14:paraId="3A2CC09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D9D9D9"/>
            <w:vAlign w:val="center"/>
            <w:hideMark/>
          </w:tcPr>
          <w:p w14:paraId="61E46A5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Dirección TIC</w:t>
            </w:r>
          </w:p>
        </w:tc>
      </w:tr>
      <w:tr w:rsidR="001E3687" w:rsidRPr="0074238A" w14:paraId="59416DC3" w14:textId="77777777" w:rsidTr="001E3687">
        <w:trPr>
          <w:trHeight w:val="630"/>
          <w:jc w:val="center"/>
        </w:trPr>
        <w:tc>
          <w:tcPr>
            <w:tcW w:w="0" w:type="auto"/>
            <w:vMerge/>
            <w:tcBorders>
              <w:top w:val="nil"/>
              <w:left w:val="single" w:sz="4" w:space="0" w:color="FFFFFF"/>
              <w:bottom w:val="single" w:sz="4" w:space="0" w:color="FFFFFF"/>
              <w:right w:val="single" w:sz="4" w:space="0" w:color="FFFFFF"/>
            </w:tcBorders>
            <w:vAlign w:val="center"/>
            <w:hideMark/>
          </w:tcPr>
          <w:p w14:paraId="4106BAB3"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A352D2F" w14:textId="77777777" w:rsidR="001E3687" w:rsidRPr="0074238A" w:rsidRDefault="001E3687">
            <w:pPr>
              <w:spacing w:after="0"/>
              <w:rPr>
                <w:rFonts w:ascii="Arial" w:hAnsi="Arial" w:cs="Arial"/>
                <w:color w:val="000000"/>
                <w:sz w:val="16"/>
                <w:szCs w:val="16"/>
                <w:lang w:eastAsia="es-CO"/>
              </w:rPr>
            </w:pPr>
          </w:p>
        </w:tc>
        <w:tc>
          <w:tcPr>
            <w:tcW w:w="1108" w:type="pct"/>
            <w:tcBorders>
              <w:top w:val="nil"/>
              <w:left w:val="nil"/>
              <w:bottom w:val="single" w:sz="4" w:space="0" w:color="FFFFFF"/>
              <w:right w:val="single" w:sz="4" w:space="0" w:color="FFFFFF"/>
            </w:tcBorders>
            <w:shd w:val="clear" w:color="auto" w:fill="F2F2F2"/>
            <w:vAlign w:val="center"/>
            <w:hideMark/>
          </w:tcPr>
          <w:p w14:paraId="25133AD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Política institucional de seguridad y privacidad de la información</w:t>
            </w:r>
          </w:p>
        </w:tc>
        <w:tc>
          <w:tcPr>
            <w:tcW w:w="691" w:type="pct"/>
            <w:tcBorders>
              <w:top w:val="nil"/>
              <w:left w:val="nil"/>
              <w:bottom w:val="single" w:sz="4" w:space="0" w:color="FFFFFF"/>
              <w:right w:val="single" w:sz="4" w:space="0" w:color="FFFFFF"/>
            </w:tcBorders>
            <w:shd w:val="clear" w:color="auto" w:fill="F2F2F2"/>
            <w:vAlign w:val="center"/>
            <w:hideMark/>
          </w:tcPr>
          <w:p w14:paraId="6DC530F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Documento de Política institucional de seguridad y privacidad implementada</w:t>
            </w:r>
          </w:p>
        </w:tc>
        <w:tc>
          <w:tcPr>
            <w:tcW w:w="364" w:type="pct"/>
            <w:tcBorders>
              <w:top w:val="nil"/>
              <w:left w:val="nil"/>
              <w:bottom w:val="single" w:sz="4" w:space="0" w:color="FFFFFF"/>
              <w:right w:val="single" w:sz="4" w:space="0" w:color="FFFFFF"/>
            </w:tcBorders>
            <w:shd w:val="clear" w:color="auto" w:fill="F2F2F2"/>
            <w:vAlign w:val="center"/>
            <w:hideMark/>
          </w:tcPr>
          <w:p w14:paraId="40F4F61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109168D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99" w:type="pct"/>
            <w:tcBorders>
              <w:top w:val="nil"/>
              <w:left w:val="nil"/>
              <w:bottom w:val="single" w:sz="4" w:space="0" w:color="FFFFFF"/>
              <w:right w:val="single" w:sz="4" w:space="0" w:color="FFFFFF"/>
            </w:tcBorders>
            <w:shd w:val="clear" w:color="auto" w:fill="F2F2F2"/>
            <w:vAlign w:val="center"/>
            <w:hideMark/>
          </w:tcPr>
          <w:p w14:paraId="3570829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384F677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Dirección TIC</w:t>
            </w:r>
          </w:p>
        </w:tc>
      </w:tr>
    </w:tbl>
    <w:p w14:paraId="3E1CC5C1" w14:textId="77777777" w:rsidR="001E3687" w:rsidRPr="002E6696" w:rsidRDefault="001E3687" w:rsidP="001E3687">
      <w:pPr>
        <w:spacing w:after="0" w:line="240" w:lineRule="auto"/>
        <w:jc w:val="both"/>
        <w:rPr>
          <w:rFonts w:ascii="Arial" w:hAnsi="Arial" w:cs="Arial"/>
          <w:b/>
          <w:sz w:val="24"/>
          <w:szCs w:val="24"/>
          <w:lang w:val="es-MX"/>
        </w:rPr>
      </w:pPr>
    </w:p>
    <w:p w14:paraId="15D14FF1" w14:textId="77777777" w:rsidR="0074238A" w:rsidRPr="002E6696" w:rsidRDefault="0074238A" w:rsidP="001E3687">
      <w:pPr>
        <w:spacing w:after="0" w:line="240" w:lineRule="auto"/>
        <w:jc w:val="both"/>
        <w:rPr>
          <w:rFonts w:ascii="Arial" w:hAnsi="Arial" w:cs="Arial"/>
          <w:b/>
          <w:bCs/>
          <w:sz w:val="24"/>
          <w:szCs w:val="24"/>
        </w:rPr>
      </w:pPr>
    </w:p>
    <w:p w14:paraId="70DB56E0" w14:textId="613E6782"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198°. PROGRAMA 90. ITAGÜÍ INTELIGENTE DIGITAL. </w:t>
      </w:r>
      <w:r w:rsidRPr="002E6696">
        <w:rPr>
          <w:rFonts w:ascii="Arial" w:hAnsi="Arial" w:cs="Arial"/>
          <w:sz w:val="24"/>
          <w:szCs w:val="24"/>
        </w:rPr>
        <w:t xml:space="preserve">Busca entregar herramientas tecnológicas a todos los itagüíseños para el mejoramiento de su calidad de vida, con productos digitales que disminuyan la brecha Estado-ciudadanía, generando confianza digital y valor en lo público, aumentando las oportunidades de acceso, consumo, generación y transformación de la información. </w:t>
      </w:r>
    </w:p>
    <w:p w14:paraId="29A0C072" w14:textId="77777777" w:rsidR="001E3687" w:rsidRPr="002E6696" w:rsidRDefault="001E3687" w:rsidP="001E3687">
      <w:pPr>
        <w:spacing w:after="0" w:line="240" w:lineRule="auto"/>
        <w:jc w:val="both"/>
        <w:rPr>
          <w:rFonts w:ascii="Arial" w:hAnsi="Arial" w:cs="Arial"/>
          <w:sz w:val="24"/>
          <w:szCs w:val="24"/>
        </w:rPr>
      </w:pPr>
    </w:p>
    <w:p w14:paraId="17038CA4" w14:textId="37DF6EF6"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11B0B753" w14:textId="77777777" w:rsidR="0074238A" w:rsidRPr="002E6696" w:rsidRDefault="0074238A"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914"/>
        <w:gridCol w:w="942"/>
        <w:gridCol w:w="1599"/>
        <w:gridCol w:w="1003"/>
        <w:gridCol w:w="710"/>
        <w:gridCol w:w="932"/>
        <w:gridCol w:w="994"/>
        <w:gridCol w:w="1252"/>
      </w:tblGrid>
      <w:tr w:rsidR="00642EB4" w:rsidRPr="0074238A" w14:paraId="50EE3C14" w14:textId="77777777" w:rsidTr="001E3687">
        <w:trPr>
          <w:trHeight w:val="408"/>
          <w:tblHeader/>
          <w:jc w:val="center"/>
        </w:trPr>
        <w:tc>
          <w:tcPr>
            <w:tcW w:w="519"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E371E0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715" w:type="pct"/>
            <w:tcBorders>
              <w:top w:val="single" w:sz="4" w:space="0" w:color="FFFFFF"/>
              <w:left w:val="nil"/>
              <w:bottom w:val="single" w:sz="4" w:space="0" w:color="FFFFFF"/>
              <w:right w:val="single" w:sz="4" w:space="0" w:color="FFFFFF"/>
            </w:tcBorders>
            <w:shd w:val="clear" w:color="auto" w:fill="005DAA"/>
            <w:vAlign w:val="center"/>
            <w:hideMark/>
          </w:tcPr>
          <w:p w14:paraId="23880A6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1108" w:type="pct"/>
            <w:tcBorders>
              <w:top w:val="single" w:sz="4" w:space="0" w:color="FFFFFF"/>
              <w:left w:val="nil"/>
              <w:bottom w:val="single" w:sz="4" w:space="0" w:color="FFFFFF"/>
              <w:right w:val="single" w:sz="4" w:space="0" w:color="FFFFFF"/>
            </w:tcBorders>
            <w:shd w:val="clear" w:color="auto" w:fill="005DAA"/>
            <w:vAlign w:val="center"/>
            <w:hideMark/>
          </w:tcPr>
          <w:p w14:paraId="3504B244"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691" w:type="pct"/>
            <w:tcBorders>
              <w:top w:val="single" w:sz="4" w:space="0" w:color="FFFFFF"/>
              <w:left w:val="nil"/>
              <w:bottom w:val="single" w:sz="4" w:space="0" w:color="FFFFFF"/>
              <w:right w:val="single" w:sz="4" w:space="0" w:color="FFFFFF"/>
            </w:tcBorders>
            <w:shd w:val="clear" w:color="auto" w:fill="005DAA"/>
            <w:vAlign w:val="center"/>
            <w:hideMark/>
          </w:tcPr>
          <w:p w14:paraId="1037BD2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45609B4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26327E7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499" w:type="pct"/>
            <w:tcBorders>
              <w:top w:val="single" w:sz="4" w:space="0" w:color="FFFFFF"/>
              <w:left w:val="nil"/>
              <w:bottom w:val="single" w:sz="4" w:space="0" w:color="FFFFFF"/>
              <w:right w:val="single" w:sz="4" w:space="0" w:color="FFFFFF"/>
            </w:tcBorders>
            <w:shd w:val="clear" w:color="auto" w:fill="005DAA"/>
            <w:vAlign w:val="center"/>
            <w:hideMark/>
          </w:tcPr>
          <w:p w14:paraId="7A2961A1"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2093609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642EB4" w:rsidRPr="0074238A" w14:paraId="0A3E8409" w14:textId="77777777" w:rsidTr="001E3687">
        <w:trPr>
          <w:trHeight w:val="540"/>
          <w:jc w:val="center"/>
        </w:trPr>
        <w:tc>
          <w:tcPr>
            <w:tcW w:w="519"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5E83AB5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Mejorar la provisión de Servicios Digitales, medido por el Índice de Gobierno Digital de Función Pública, a un 90%</w:t>
            </w:r>
          </w:p>
        </w:tc>
        <w:tc>
          <w:tcPr>
            <w:tcW w:w="715"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7C5063B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Itagüí Inteligente y Digital</w:t>
            </w:r>
          </w:p>
        </w:tc>
        <w:tc>
          <w:tcPr>
            <w:tcW w:w="1108" w:type="pct"/>
            <w:tcBorders>
              <w:top w:val="nil"/>
              <w:left w:val="nil"/>
              <w:bottom w:val="single" w:sz="4" w:space="0" w:color="FFFFFF"/>
              <w:right w:val="single" w:sz="4" w:space="0" w:color="FFFFFF"/>
            </w:tcBorders>
            <w:shd w:val="clear" w:color="auto" w:fill="F2F2F2"/>
            <w:vAlign w:val="center"/>
            <w:hideMark/>
          </w:tcPr>
          <w:p w14:paraId="330F730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Conectividad a la comunidad rural</w:t>
            </w:r>
          </w:p>
        </w:tc>
        <w:tc>
          <w:tcPr>
            <w:tcW w:w="691" w:type="pct"/>
            <w:tcBorders>
              <w:top w:val="nil"/>
              <w:left w:val="nil"/>
              <w:bottom w:val="single" w:sz="4" w:space="0" w:color="FFFFFF"/>
              <w:right w:val="single" w:sz="4" w:space="0" w:color="FFFFFF"/>
            </w:tcBorders>
            <w:shd w:val="clear" w:color="auto" w:fill="F2F2F2"/>
            <w:vAlign w:val="center"/>
            <w:hideMark/>
          </w:tcPr>
          <w:p w14:paraId="72BB8DF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Usuarios rurales con acceso a internet</w:t>
            </w:r>
          </w:p>
        </w:tc>
        <w:tc>
          <w:tcPr>
            <w:tcW w:w="364" w:type="pct"/>
            <w:tcBorders>
              <w:top w:val="nil"/>
              <w:left w:val="nil"/>
              <w:bottom w:val="single" w:sz="4" w:space="0" w:color="FFFFFF"/>
              <w:right w:val="single" w:sz="4" w:space="0" w:color="FFFFFF"/>
            </w:tcBorders>
            <w:shd w:val="clear" w:color="auto" w:fill="F2F2F2"/>
            <w:vAlign w:val="center"/>
            <w:hideMark/>
          </w:tcPr>
          <w:p w14:paraId="2041CA5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16FD5463"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4500</w:t>
            </w:r>
          </w:p>
        </w:tc>
        <w:tc>
          <w:tcPr>
            <w:tcW w:w="499" w:type="pct"/>
            <w:tcBorders>
              <w:top w:val="nil"/>
              <w:left w:val="nil"/>
              <w:bottom w:val="single" w:sz="4" w:space="0" w:color="FFFFFF"/>
              <w:right w:val="single" w:sz="4" w:space="0" w:color="FFFFFF"/>
            </w:tcBorders>
            <w:shd w:val="clear" w:color="auto" w:fill="F2F2F2"/>
            <w:vAlign w:val="center"/>
            <w:hideMark/>
          </w:tcPr>
          <w:p w14:paraId="0F9B247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4DD1F20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Dirección TIC</w:t>
            </w:r>
          </w:p>
        </w:tc>
      </w:tr>
      <w:tr w:rsidR="001E3687" w:rsidRPr="0074238A" w14:paraId="4E535C15" w14:textId="77777777" w:rsidTr="001E3687">
        <w:trPr>
          <w:trHeight w:val="435"/>
          <w:jc w:val="center"/>
        </w:trPr>
        <w:tc>
          <w:tcPr>
            <w:tcW w:w="0" w:type="auto"/>
            <w:vMerge/>
            <w:tcBorders>
              <w:top w:val="nil"/>
              <w:left w:val="single" w:sz="4" w:space="0" w:color="FFFFFF"/>
              <w:bottom w:val="single" w:sz="4" w:space="0" w:color="FFFFFF"/>
              <w:right w:val="single" w:sz="4" w:space="0" w:color="FFFFFF"/>
            </w:tcBorders>
            <w:vAlign w:val="center"/>
            <w:hideMark/>
          </w:tcPr>
          <w:p w14:paraId="1B5BF50F"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31D5053C" w14:textId="77777777" w:rsidR="001E3687" w:rsidRPr="0074238A" w:rsidRDefault="001E3687">
            <w:pPr>
              <w:spacing w:after="0"/>
              <w:rPr>
                <w:rFonts w:ascii="Arial" w:hAnsi="Arial" w:cs="Arial"/>
                <w:color w:val="000000"/>
                <w:sz w:val="16"/>
                <w:szCs w:val="16"/>
                <w:lang w:eastAsia="es-CO"/>
              </w:rPr>
            </w:pPr>
          </w:p>
        </w:tc>
        <w:tc>
          <w:tcPr>
            <w:tcW w:w="1108" w:type="pct"/>
            <w:tcBorders>
              <w:top w:val="nil"/>
              <w:left w:val="nil"/>
              <w:bottom w:val="single" w:sz="4" w:space="0" w:color="FFFFFF"/>
              <w:right w:val="single" w:sz="4" w:space="0" w:color="FFFFFF"/>
            </w:tcBorders>
            <w:shd w:val="clear" w:color="auto" w:fill="D9D9D9"/>
            <w:vAlign w:val="center"/>
            <w:hideMark/>
          </w:tcPr>
          <w:p w14:paraId="54369EE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Corredores digitales</w:t>
            </w:r>
          </w:p>
        </w:tc>
        <w:tc>
          <w:tcPr>
            <w:tcW w:w="691" w:type="pct"/>
            <w:tcBorders>
              <w:top w:val="nil"/>
              <w:left w:val="nil"/>
              <w:bottom w:val="single" w:sz="4" w:space="0" w:color="FFFFFF"/>
              <w:right w:val="single" w:sz="4" w:space="0" w:color="FFFFFF"/>
            </w:tcBorders>
            <w:shd w:val="clear" w:color="auto" w:fill="D9D9D9"/>
            <w:vAlign w:val="center"/>
            <w:hideMark/>
          </w:tcPr>
          <w:p w14:paraId="4E7A97B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Escenarios culturales, recreativos y deportivos de la ciudad conectados.</w:t>
            </w:r>
          </w:p>
        </w:tc>
        <w:tc>
          <w:tcPr>
            <w:tcW w:w="364" w:type="pct"/>
            <w:tcBorders>
              <w:top w:val="nil"/>
              <w:left w:val="nil"/>
              <w:bottom w:val="single" w:sz="4" w:space="0" w:color="FFFFFF"/>
              <w:right w:val="single" w:sz="4" w:space="0" w:color="FFFFFF"/>
            </w:tcBorders>
            <w:shd w:val="clear" w:color="auto" w:fill="D9D9D9"/>
            <w:vAlign w:val="center"/>
            <w:hideMark/>
          </w:tcPr>
          <w:p w14:paraId="501A861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2496246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200</w:t>
            </w:r>
          </w:p>
        </w:tc>
        <w:tc>
          <w:tcPr>
            <w:tcW w:w="499" w:type="pct"/>
            <w:tcBorders>
              <w:top w:val="nil"/>
              <w:left w:val="nil"/>
              <w:bottom w:val="single" w:sz="4" w:space="0" w:color="FFFFFF"/>
              <w:right w:val="single" w:sz="4" w:space="0" w:color="FFFFFF"/>
            </w:tcBorders>
            <w:shd w:val="clear" w:color="auto" w:fill="D9D9D9"/>
            <w:vAlign w:val="center"/>
            <w:hideMark/>
          </w:tcPr>
          <w:p w14:paraId="2F0032C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D9D9D9"/>
            <w:vAlign w:val="center"/>
            <w:hideMark/>
          </w:tcPr>
          <w:p w14:paraId="35A9CE1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Dirección TIC</w:t>
            </w:r>
          </w:p>
        </w:tc>
      </w:tr>
      <w:tr w:rsidR="001E3687" w:rsidRPr="0074238A" w14:paraId="046D8C75" w14:textId="77777777" w:rsidTr="001E3687">
        <w:trPr>
          <w:trHeight w:val="435"/>
          <w:jc w:val="center"/>
        </w:trPr>
        <w:tc>
          <w:tcPr>
            <w:tcW w:w="0" w:type="auto"/>
            <w:vMerge/>
            <w:tcBorders>
              <w:top w:val="nil"/>
              <w:left w:val="single" w:sz="4" w:space="0" w:color="FFFFFF"/>
              <w:bottom w:val="single" w:sz="4" w:space="0" w:color="FFFFFF"/>
              <w:right w:val="single" w:sz="4" w:space="0" w:color="FFFFFF"/>
            </w:tcBorders>
            <w:vAlign w:val="center"/>
            <w:hideMark/>
          </w:tcPr>
          <w:p w14:paraId="6F007FC5" w14:textId="77777777" w:rsidR="001E3687" w:rsidRPr="0074238A" w:rsidRDefault="001E3687">
            <w:pPr>
              <w:spacing w:after="0"/>
              <w:rPr>
                <w:rFonts w:ascii="Arial" w:hAnsi="Arial" w:cs="Arial"/>
                <w:color w:val="000000"/>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132A939" w14:textId="77777777" w:rsidR="001E3687" w:rsidRPr="0074238A" w:rsidRDefault="001E3687">
            <w:pPr>
              <w:spacing w:after="0"/>
              <w:rPr>
                <w:rFonts w:ascii="Arial" w:hAnsi="Arial" w:cs="Arial"/>
                <w:color w:val="000000"/>
                <w:sz w:val="16"/>
                <w:szCs w:val="16"/>
                <w:lang w:eastAsia="es-CO"/>
              </w:rPr>
            </w:pPr>
          </w:p>
        </w:tc>
        <w:tc>
          <w:tcPr>
            <w:tcW w:w="1108" w:type="pct"/>
            <w:tcBorders>
              <w:top w:val="nil"/>
              <w:left w:val="nil"/>
              <w:bottom w:val="single" w:sz="4" w:space="0" w:color="FFFFFF"/>
              <w:right w:val="single" w:sz="4" w:space="0" w:color="FFFFFF"/>
            </w:tcBorders>
            <w:shd w:val="clear" w:color="auto" w:fill="F2F2F2"/>
            <w:vAlign w:val="center"/>
            <w:hideMark/>
          </w:tcPr>
          <w:p w14:paraId="0F929E8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Aplicación Móvil </w:t>
            </w:r>
          </w:p>
        </w:tc>
        <w:tc>
          <w:tcPr>
            <w:tcW w:w="691" w:type="pct"/>
            <w:tcBorders>
              <w:top w:val="nil"/>
              <w:left w:val="nil"/>
              <w:bottom w:val="single" w:sz="4" w:space="0" w:color="FFFFFF"/>
              <w:right w:val="single" w:sz="4" w:space="0" w:color="FFFFFF"/>
            </w:tcBorders>
            <w:shd w:val="clear" w:color="auto" w:fill="F2F2F2"/>
            <w:vAlign w:val="center"/>
            <w:hideMark/>
          </w:tcPr>
          <w:p w14:paraId="06D8DBC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Servicios apoyados por App móvil.</w:t>
            </w:r>
          </w:p>
        </w:tc>
        <w:tc>
          <w:tcPr>
            <w:tcW w:w="364" w:type="pct"/>
            <w:tcBorders>
              <w:top w:val="nil"/>
              <w:left w:val="nil"/>
              <w:bottom w:val="single" w:sz="4" w:space="0" w:color="FFFFFF"/>
              <w:right w:val="single" w:sz="4" w:space="0" w:color="FFFFFF"/>
            </w:tcBorders>
            <w:shd w:val="clear" w:color="auto" w:fill="F2F2F2"/>
            <w:vAlign w:val="center"/>
            <w:hideMark/>
          </w:tcPr>
          <w:p w14:paraId="4873C60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1C81F319"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15</w:t>
            </w:r>
          </w:p>
        </w:tc>
        <w:tc>
          <w:tcPr>
            <w:tcW w:w="499" w:type="pct"/>
            <w:tcBorders>
              <w:top w:val="nil"/>
              <w:left w:val="nil"/>
              <w:bottom w:val="single" w:sz="4" w:space="0" w:color="FFFFFF"/>
              <w:right w:val="single" w:sz="4" w:space="0" w:color="FFFFFF"/>
            </w:tcBorders>
            <w:shd w:val="clear" w:color="auto" w:fill="F2F2F2"/>
            <w:vAlign w:val="center"/>
            <w:hideMark/>
          </w:tcPr>
          <w:p w14:paraId="4057C65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0261FE8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Dirección TIC</w:t>
            </w:r>
          </w:p>
        </w:tc>
      </w:tr>
    </w:tbl>
    <w:p w14:paraId="79B22611" w14:textId="77777777" w:rsidR="001E3687" w:rsidRPr="002E6696" w:rsidRDefault="001E3687" w:rsidP="001E3687">
      <w:pPr>
        <w:spacing w:after="0" w:line="240" w:lineRule="auto"/>
        <w:jc w:val="both"/>
        <w:rPr>
          <w:rFonts w:ascii="Arial" w:hAnsi="Arial" w:cs="Arial"/>
          <w:sz w:val="24"/>
          <w:szCs w:val="24"/>
        </w:rPr>
      </w:pPr>
    </w:p>
    <w:p w14:paraId="0EB57CE2" w14:textId="77777777" w:rsidR="00EC1732" w:rsidRDefault="00EC1732" w:rsidP="001E3687">
      <w:pPr>
        <w:pStyle w:val="Sinespaciado"/>
        <w:jc w:val="both"/>
        <w:rPr>
          <w:rFonts w:ascii="Arial" w:hAnsi="Arial" w:cs="Arial"/>
          <w:b/>
          <w:sz w:val="24"/>
          <w:szCs w:val="24"/>
        </w:rPr>
      </w:pPr>
    </w:p>
    <w:p w14:paraId="7205E01D" w14:textId="1981415E" w:rsidR="00DE1929" w:rsidRDefault="001E3687" w:rsidP="001E3687">
      <w:pPr>
        <w:pStyle w:val="Sinespaciado"/>
        <w:jc w:val="both"/>
        <w:rPr>
          <w:rFonts w:ascii="Arial" w:hAnsi="Arial" w:cs="Arial"/>
          <w:sz w:val="24"/>
          <w:szCs w:val="24"/>
        </w:rPr>
      </w:pPr>
      <w:r w:rsidRPr="002E6696">
        <w:rPr>
          <w:rFonts w:ascii="Arial" w:hAnsi="Arial" w:cs="Arial"/>
          <w:b/>
          <w:sz w:val="24"/>
          <w:szCs w:val="24"/>
        </w:rPr>
        <w:t>ARTÍCULO 199°. TELEGESTIÓN Y CIUDADES INTELIGENTES</w:t>
      </w:r>
      <w:r w:rsidRPr="002E6696">
        <w:rPr>
          <w:rFonts w:ascii="Arial" w:hAnsi="Arial" w:cs="Arial"/>
          <w:sz w:val="24"/>
          <w:szCs w:val="24"/>
        </w:rPr>
        <w:t>. Poner en marcha el proceso de modernización del sistema de alumbrado público e iluminación ornamental a tecnologías eficientes e inteligentes, que no solo reduzcan el consumo</w:t>
      </w:r>
    </w:p>
    <w:p w14:paraId="01661245" w14:textId="77777777" w:rsidR="00DE1929" w:rsidRDefault="00DE1929" w:rsidP="001E3687">
      <w:pPr>
        <w:pStyle w:val="Sinespaciado"/>
        <w:jc w:val="both"/>
        <w:rPr>
          <w:rFonts w:ascii="Arial" w:hAnsi="Arial" w:cs="Arial"/>
          <w:sz w:val="24"/>
          <w:szCs w:val="24"/>
        </w:rPr>
      </w:pPr>
    </w:p>
    <w:p w14:paraId="3FA41318" w14:textId="77777777" w:rsidR="00DE1929" w:rsidRDefault="00DE1929" w:rsidP="001E3687">
      <w:pPr>
        <w:pStyle w:val="Sinespaciado"/>
        <w:jc w:val="both"/>
        <w:rPr>
          <w:rFonts w:ascii="Arial" w:hAnsi="Arial" w:cs="Arial"/>
          <w:sz w:val="24"/>
          <w:szCs w:val="24"/>
        </w:rPr>
      </w:pPr>
    </w:p>
    <w:p w14:paraId="2626E88A" w14:textId="77777777" w:rsidR="00DE1929" w:rsidRDefault="00DE1929" w:rsidP="001E3687">
      <w:pPr>
        <w:pStyle w:val="Sinespaciado"/>
        <w:jc w:val="both"/>
        <w:rPr>
          <w:rFonts w:ascii="Arial" w:hAnsi="Arial" w:cs="Arial"/>
          <w:sz w:val="24"/>
          <w:szCs w:val="24"/>
        </w:rPr>
      </w:pPr>
    </w:p>
    <w:p w14:paraId="338C742B" w14:textId="77777777" w:rsidR="00DE1929" w:rsidRDefault="00DE1929" w:rsidP="001E3687">
      <w:pPr>
        <w:pStyle w:val="Sinespaciado"/>
        <w:jc w:val="both"/>
        <w:rPr>
          <w:rFonts w:ascii="Arial" w:hAnsi="Arial" w:cs="Arial"/>
          <w:sz w:val="24"/>
          <w:szCs w:val="24"/>
        </w:rPr>
      </w:pPr>
    </w:p>
    <w:p w14:paraId="03DAA2CE" w14:textId="77777777" w:rsidR="00DE1929" w:rsidRDefault="00DE1929" w:rsidP="001E3687">
      <w:pPr>
        <w:pStyle w:val="Sinespaciado"/>
        <w:jc w:val="both"/>
        <w:rPr>
          <w:rFonts w:ascii="Arial" w:hAnsi="Arial" w:cs="Arial"/>
          <w:sz w:val="24"/>
          <w:szCs w:val="24"/>
        </w:rPr>
      </w:pPr>
    </w:p>
    <w:p w14:paraId="3DEDA0FB" w14:textId="77777777" w:rsidR="00DE1929" w:rsidRDefault="00DE1929" w:rsidP="001E3687">
      <w:pPr>
        <w:pStyle w:val="Sinespaciado"/>
        <w:jc w:val="both"/>
        <w:rPr>
          <w:rFonts w:ascii="Arial" w:hAnsi="Arial" w:cs="Arial"/>
          <w:sz w:val="24"/>
          <w:szCs w:val="24"/>
        </w:rPr>
      </w:pPr>
    </w:p>
    <w:p w14:paraId="368D3C80" w14:textId="77777777"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65B1B607" w14:textId="77777777" w:rsidR="00DE1929" w:rsidRDefault="00DE1929" w:rsidP="001E3687">
      <w:pPr>
        <w:pStyle w:val="Sinespaciado"/>
        <w:jc w:val="both"/>
        <w:rPr>
          <w:rFonts w:ascii="Arial" w:hAnsi="Arial" w:cs="Arial"/>
          <w:sz w:val="24"/>
          <w:szCs w:val="24"/>
        </w:rPr>
      </w:pPr>
    </w:p>
    <w:p w14:paraId="5662A790" w14:textId="77777777" w:rsidR="00DE1929" w:rsidRDefault="00DE1929" w:rsidP="001E3687">
      <w:pPr>
        <w:pStyle w:val="Sinespaciado"/>
        <w:jc w:val="both"/>
        <w:rPr>
          <w:rFonts w:ascii="Arial" w:hAnsi="Arial" w:cs="Arial"/>
          <w:sz w:val="24"/>
          <w:szCs w:val="24"/>
        </w:rPr>
      </w:pPr>
    </w:p>
    <w:p w14:paraId="581E1702" w14:textId="77777777" w:rsidR="00DE1929" w:rsidRDefault="00DE1929" w:rsidP="001E3687">
      <w:pPr>
        <w:pStyle w:val="Sinespaciado"/>
        <w:jc w:val="both"/>
        <w:rPr>
          <w:rFonts w:ascii="Arial" w:hAnsi="Arial" w:cs="Arial"/>
          <w:sz w:val="24"/>
          <w:szCs w:val="24"/>
        </w:rPr>
      </w:pPr>
    </w:p>
    <w:p w14:paraId="7198AFD0" w14:textId="77777777" w:rsidR="00DE1929" w:rsidRDefault="00DE1929" w:rsidP="001E3687">
      <w:pPr>
        <w:pStyle w:val="Sinespaciado"/>
        <w:jc w:val="both"/>
        <w:rPr>
          <w:rFonts w:ascii="Arial" w:hAnsi="Arial" w:cs="Arial"/>
          <w:sz w:val="24"/>
          <w:szCs w:val="24"/>
        </w:rPr>
      </w:pPr>
    </w:p>
    <w:p w14:paraId="7FFD615D" w14:textId="77777777" w:rsidR="00DE1929" w:rsidRDefault="00DE1929" w:rsidP="001E3687">
      <w:pPr>
        <w:pStyle w:val="Sinespaciado"/>
        <w:jc w:val="both"/>
        <w:rPr>
          <w:rFonts w:ascii="Arial" w:hAnsi="Arial" w:cs="Arial"/>
          <w:sz w:val="24"/>
          <w:szCs w:val="24"/>
        </w:rPr>
      </w:pPr>
    </w:p>
    <w:p w14:paraId="426B4889" w14:textId="6356BCF6" w:rsidR="001E3687" w:rsidRPr="002E6696" w:rsidRDefault="001E3687" w:rsidP="001E3687">
      <w:pPr>
        <w:pStyle w:val="Sinespaciado"/>
        <w:jc w:val="both"/>
        <w:rPr>
          <w:rFonts w:ascii="Arial" w:hAnsi="Arial" w:cs="Arial"/>
          <w:sz w:val="24"/>
          <w:szCs w:val="24"/>
        </w:rPr>
      </w:pPr>
      <w:r w:rsidRPr="002E6696">
        <w:rPr>
          <w:rFonts w:ascii="Arial" w:hAnsi="Arial" w:cs="Arial"/>
          <w:sz w:val="24"/>
          <w:szCs w:val="24"/>
        </w:rPr>
        <w:t>de energía del sistema, sino que faciliten aplicaciones de “Smart City”, como los desarrollos de integración tecnológica, incrementen la vida útil de los elementos, reduzcan los costos de mantenimiento, y disminuyan la contaminación lumínica de la ciudad y la generación de residuos peligrosos. Igualmente explorar alternativas de generación distribuida a partir de fuentes alternativas, como la energía solar.</w:t>
      </w:r>
    </w:p>
    <w:p w14:paraId="28CA8FC1" w14:textId="77777777" w:rsidR="001E3687" w:rsidRPr="002E6696" w:rsidRDefault="001E3687" w:rsidP="001E3687">
      <w:pPr>
        <w:pStyle w:val="Sinespaciado"/>
        <w:jc w:val="both"/>
        <w:rPr>
          <w:rFonts w:ascii="Arial" w:hAnsi="Arial" w:cs="Arial"/>
          <w:sz w:val="24"/>
          <w:szCs w:val="24"/>
        </w:rPr>
      </w:pPr>
    </w:p>
    <w:p w14:paraId="7DF9ACBC" w14:textId="77777777" w:rsidR="001E3687" w:rsidRPr="002E6696" w:rsidRDefault="001E3687" w:rsidP="001E3687">
      <w:pPr>
        <w:pStyle w:val="Sinespaciado"/>
        <w:jc w:val="both"/>
        <w:rPr>
          <w:rFonts w:ascii="Arial" w:hAnsi="Arial" w:cs="Arial"/>
          <w:sz w:val="24"/>
          <w:szCs w:val="24"/>
        </w:rPr>
      </w:pPr>
      <w:r w:rsidRPr="002E6696">
        <w:rPr>
          <w:rFonts w:ascii="Arial" w:hAnsi="Arial" w:cs="Arial"/>
          <w:sz w:val="24"/>
          <w:szCs w:val="24"/>
        </w:rPr>
        <w:t xml:space="preserve">Autorizase al alcalde para implementar nuevas tecnologías, desarrollos y avances tecnológicos a través del sistema de alumbrado público, como tecnologías de la información y las comunicaciones, que permitan entre otros una operación más eficiente, detección de fallas, medición de consumo energético, georreferenciación, atenuación lumínica, interoperabilidad, ciberseguridad, la llamada internet de las </w:t>
      </w:r>
      <w:r w:rsidRPr="002E6696">
        <w:rPr>
          <w:rFonts w:ascii="Arial" w:hAnsi="Arial" w:cs="Arial"/>
          <w:sz w:val="24"/>
          <w:szCs w:val="24"/>
        </w:rPr>
        <w:lastRenderedPageBreak/>
        <w:t>cosas y la captura de datos de la ciudad para analizar su comportamiento, entre otros desarrollos.</w:t>
      </w:r>
    </w:p>
    <w:p w14:paraId="6E64AF64" w14:textId="77777777" w:rsidR="001E3687" w:rsidRPr="002E6696" w:rsidRDefault="001E3687" w:rsidP="001E3687">
      <w:pPr>
        <w:pStyle w:val="Sinespaciado"/>
        <w:jc w:val="both"/>
        <w:rPr>
          <w:rFonts w:ascii="Arial" w:hAnsi="Arial" w:cs="Arial"/>
          <w:sz w:val="24"/>
          <w:szCs w:val="24"/>
        </w:rPr>
      </w:pPr>
    </w:p>
    <w:p w14:paraId="276CC94B" w14:textId="4A611745" w:rsidR="0074238A" w:rsidRDefault="001E3687" w:rsidP="001E3687">
      <w:pPr>
        <w:pStyle w:val="Sinespaciado"/>
        <w:jc w:val="both"/>
        <w:rPr>
          <w:rFonts w:ascii="Arial" w:hAnsi="Arial" w:cs="Arial"/>
          <w:sz w:val="24"/>
          <w:szCs w:val="24"/>
        </w:rPr>
      </w:pPr>
      <w:r w:rsidRPr="002E6696">
        <w:rPr>
          <w:rFonts w:ascii="Arial" w:hAnsi="Arial" w:cs="Arial"/>
          <w:sz w:val="24"/>
          <w:szCs w:val="24"/>
        </w:rPr>
        <w:t>En desarrollo de lo anterior, el Alcalde podrá realizar las actuaciones jurídicas, presupuestales y contractuales que sean necesarias para el desarrollo del presente proyecto, sin que pueda en ningún caso entregarse dicha infraestructura bajo la figura de la concesión.</w:t>
      </w:r>
    </w:p>
    <w:p w14:paraId="40010113" w14:textId="77777777" w:rsidR="0074238A" w:rsidRPr="002E6696" w:rsidRDefault="0074238A" w:rsidP="001E3687">
      <w:pPr>
        <w:pStyle w:val="Sinespaciado"/>
        <w:jc w:val="both"/>
        <w:rPr>
          <w:rFonts w:ascii="Arial" w:hAnsi="Arial" w:cs="Arial"/>
          <w:sz w:val="24"/>
          <w:szCs w:val="24"/>
        </w:rPr>
      </w:pPr>
    </w:p>
    <w:p w14:paraId="20FEA285" w14:textId="77777777" w:rsidR="001E3687" w:rsidRPr="002E6696" w:rsidRDefault="001E3687" w:rsidP="001E3687">
      <w:pPr>
        <w:pStyle w:val="Sinespaciado"/>
        <w:jc w:val="both"/>
        <w:rPr>
          <w:rFonts w:ascii="Arial" w:hAnsi="Arial" w:cs="Arial"/>
          <w:sz w:val="24"/>
          <w:szCs w:val="24"/>
        </w:rPr>
      </w:pPr>
      <w:r w:rsidRPr="002E6696">
        <w:rPr>
          <w:rFonts w:ascii="Arial" w:hAnsi="Arial" w:cs="Arial"/>
          <w:b/>
          <w:sz w:val="24"/>
          <w:szCs w:val="24"/>
        </w:rPr>
        <w:t>ARTÍCULO 200°. TRANSFORMACIÓN DIGITAL PÚBLICA</w:t>
      </w:r>
      <w:bookmarkStart w:id="33" w:name="147"/>
      <w:r w:rsidRPr="002E6696">
        <w:rPr>
          <w:rFonts w:ascii="Arial" w:hAnsi="Arial" w:cs="Arial"/>
          <w:sz w:val="24"/>
          <w:szCs w:val="24"/>
        </w:rPr>
        <w:t>.</w:t>
      </w:r>
      <w:bookmarkEnd w:id="33"/>
      <w:r w:rsidRPr="002E6696">
        <w:rPr>
          <w:rFonts w:ascii="Arial" w:hAnsi="Arial" w:cs="Arial"/>
          <w:sz w:val="24"/>
          <w:szCs w:val="24"/>
        </w:rPr>
        <w:t> De conformidad con el artículo 147 de la Ley 1955 de 2019, el Municipio de Itagüí incorporará en el plan de acción el componente de transformación digital y estrategias de ciudades y territorios inteligentes.</w:t>
      </w:r>
    </w:p>
    <w:p w14:paraId="63AD7F3D" w14:textId="77777777" w:rsidR="001E3687" w:rsidRPr="002E6696" w:rsidRDefault="001E3687" w:rsidP="001E3687">
      <w:pPr>
        <w:spacing w:after="0" w:line="240" w:lineRule="auto"/>
        <w:jc w:val="both"/>
        <w:rPr>
          <w:rFonts w:ascii="Arial" w:hAnsi="Arial" w:cs="Arial"/>
          <w:b/>
          <w:bCs/>
          <w:sz w:val="24"/>
          <w:szCs w:val="24"/>
        </w:rPr>
      </w:pPr>
    </w:p>
    <w:p w14:paraId="11F72679"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201°. PROGRAMA 91. INSTRUMENTOS DE PLANIFICACIÓN. </w:t>
      </w:r>
      <w:r w:rsidRPr="002E6696">
        <w:rPr>
          <w:rFonts w:ascii="Arial" w:hAnsi="Arial" w:cs="Arial"/>
          <w:sz w:val="24"/>
          <w:szCs w:val="24"/>
        </w:rPr>
        <w:t>Este programa se enmarca en una visión estratégica del ordenamiento territorial, soportada en el sistema nacional, regional y metropolitano de planificación, con el fin de lograr una ciudad consolidada, planeada y construida bajo el interés general, que incorpore los elementos transversales y tributarios de los sistemas físico-espaciales, institucionales y de gestión.</w:t>
      </w:r>
    </w:p>
    <w:p w14:paraId="518BA53B" w14:textId="68D299A5" w:rsidR="001E3687" w:rsidRDefault="001E3687" w:rsidP="001E3687">
      <w:pPr>
        <w:spacing w:after="0" w:line="240" w:lineRule="auto"/>
        <w:jc w:val="both"/>
        <w:rPr>
          <w:rFonts w:ascii="Arial" w:hAnsi="Arial" w:cs="Arial"/>
          <w:sz w:val="24"/>
          <w:szCs w:val="24"/>
        </w:rPr>
      </w:pPr>
    </w:p>
    <w:p w14:paraId="725D4E8B" w14:textId="009B1127" w:rsidR="0074238A" w:rsidRDefault="0074238A" w:rsidP="001E3687">
      <w:pPr>
        <w:spacing w:after="0" w:line="240" w:lineRule="auto"/>
        <w:jc w:val="both"/>
        <w:rPr>
          <w:rFonts w:ascii="Arial" w:hAnsi="Arial" w:cs="Arial"/>
          <w:sz w:val="24"/>
          <w:szCs w:val="24"/>
        </w:rPr>
      </w:pPr>
    </w:p>
    <w:p w14:paraId="57EDB2F3" w14:textId="77777777" w:rsidR="0074238A" w:rsidRPr="002E6696" w:rsidRDefault="0074238A" w:rsidP="001E3687">
      <w:pPr>
        <w:spacing w:after="0" w:line="240" w:lineRule="auto"/>
        <w:jc w:val="both"/>
        <w:rPr>
          <w:rFonts w:ascii="Arial" w:hAnsi="Arial" w:cs="Arial"/>
          <w:sz w:val="24"/>
          <w:szCs w:val="24"/>
        </w:rPr>
      </w:pPr>
    </w:p>
    <w:p w14:paraId="754EA7E4" w14:textId="6433DAD8"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345F7686" w14:textId="77777777" w:rsidR="0074238A" w:rsidRPr="002E6696" w:rsidRDefault="0074238A"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914"/>
        <w:gridCol w:w="1065"/>
        <w:gridCol w:w="1307"/>
        <w:gridCol w:w="1172"/>
        <w:gridCol w:w="710"/>
        <w:gridCol w:w="932"/>
        <w:gridCol w:w="994"/>
        <w:gridCol w:w="1252"/>
      </w:tblGrid>
      <w:tr w:rsidR="00642EB4" w:rsidRPr="0074238A" w14:paraId="378CF19F" w14:textId="77777777" w:rsidTr="001E3687">
        <w:trPr>
          <w:trHeight w:val="408"/>
          <w:tblHeader/>
          <w:jc w:val="center"/>
        </w:trPr>
        <w:tc>
          <w:tcPr>
            <w:tcW w:w="509"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658BBF6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609" w:type="pct"/>
            <w:tcBorders>
              <w:top w:val="single" w:sz="4" w:space="0" w:color="FFFFFF"/>
              <w:left w:val="nil"/>
              <w:bottom w:val="single" w:sz="4" w:space="0" w:color="FFFFFF"/>
              <w:right w:val="single" w:sz="4" w:space="0" w:color="FFFFFF"/>
            </w:tcBorders>
            <w:shd w:val="clear" w:color="auto" w:fill="005DAA"/>
            <w:vAlign w:val="center"/>
            <w:hideMark/>
          </w:tcPr>
          <w:p w14:paraId="3D3AA9B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1038" w:type="pct"/>
            <w:tcBorders>
              <w:top w:val="single" w:sz="4" w:space="0" w:color="FFFFFF"/>
              <w:left w:val="nil"/>
              <w:bottom w:val="single" w:sz="4" w:space="0" w:color="FFFFFF"/>
              <w:right w:val="single" w:sz="4" w:space="0" w:color="FFFFFF"/>
            </w:tcBorders>
            <w:shd w:val="clear" w:color="auto" w:fill="005DAA"/>
            <w:vAlign w:val="center"/>
            <w:hideMark/>
          </w:tcPr>
          <w:p w14:paraId="0E8D760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682" w:type="pct"/>
            <w:tcBorders>
              <w:top w:val="single" w:sz="4" w:space="0" w:color="FFFFFF"/>
              <w:left w:val="nil"/>
              <w:bottom w:val="single" w:sz="4" w:space="0" w:color="FFFFFF"/>
              <w:right w:val="single" w:sz="4" w:space="0" w:color="FFFFFF"/>
            </w:tcBorders>
            <w:shd w:val="clear" w:color="auto" w:fill="005DAA"/>
            <w:vAlign w:val="center"/>
            <w:hideMark/>
          </w:tcPr>
          <w:p w14:paraId="63F67669"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395" w:type="pct"/>
            <w:tcBorders>
              <w:top w:val="single" w:sz="4" w:space="0" w:color="FFFFFF"/>
              <w:left w:val="nil"/>
              <w:bottom w:val="single" w:sz="4" w:space="0" w:color="FFFFFF"/>
              <w:right w:val="single" w:sz="4" w:space="0" w:color="FFFFFF"/>
            </w:tcBorders>
            <w:shd w:val="clear" w:color="auto" w:fill="005DAA"/>
            <w:vAlign w:val="center"/>
            <w:hideMark/>
          </w:tcPr>
          <w:p w14:paraId="0129820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519" w:type="pct"/>
            <w:tcBorders>
              <w:top w:val="single" w:sz="4" w:space="0" w:color="FFFFFF"/>
              <w:left w:val="nil"/>
              <w:bottom w:val="single" w:sz="4" w:space="0" w:color="FFFFFF"/>
              <w:right w:val="single" w:sz="4" w:space="0" w:color="FFFFFF"/>
            </w:tcBorders>
            <w:shd w:val="clear" w:color="auto" w:fill="005DAA"/>
            <w:vAlign w:val="center"/>
            <w:hideMark/>
          </w:tcPr>
          <w:p w14:paraId="306CE409"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553" w:type="pct"/>
            <w:tcBorders>
              <w:top w:val="single" w:sz="4" w:space="0" w:color="FFFFFF"/>
              <w:left w:val="nil"/>
              <w:bottom w:val="single" w:sz="4" w:space="0" w:color="FFFFFF"/>
              <w:right w:val="single" w:sz="4" w:space="0" w:color="FFFFFF"/>
            </w:tcBorders>
            <w:shd w:val="clear" w:color="auto" w:fill="005DAA"/>
            <w:vAlign w:val="center"/>
            <w:hideMark/>
          </w:tcPr>
          <w:p w14:paraId="5C750349"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95" w:type="pct"/>
            <w:tcBorders>
              <w:top w:val="single" w:sz="4" w:space="0" w:color="FFFFFF"/>
              <w:left w:val="nil"/>
              <w:bottom w:val="single" w:sz="4" w:space="0" w:color="FFFFFF"/>
              <w:right w:val="single" w:sz="4" w:space="0" w:color="FFFFFF"/>
            </w:tcBorders>
            <w:shd w:val="clear" w:color="auto" w:fill="005DAA"/>
            <w:vAlign w:val="center"/>
            <w:hideMark/>
          </w:tcPr>
          <w:p w14:paraId="100C00F2"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642EB4" w:rsidRPr="0074238A" w14:paraId="2805FFE6" w14:textId="77777777" w:rsidTr="001E3687">
        <w:trPr>
          <w:trHeight w:val="745"/>
          <w:jc w:val="center"/>
        </w:trPr>
        <w:tc>
          <w:tcPr>
            <w:tcW w:w="509"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351E32F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Actualizar el modelo de ocupación del territorio de la ciudad.</w:t>
            </w:r>
          </w:p>
        </w:tc>
        <w:tc>
          <w:tcPr>
            <w:tcW w:w="609"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6295C4C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 Instrumentos de Planificación</w:t>
            </w:r>
          </w:p>
        </w:tc>
        <w:tc>
          <w:tcPr>
            <w:tcW w:w="1038" w:type="pct"/>
            <w:tcBorders>
              <w:top w:val="nil"/>
              <w:left w:val="nil"/>
              <w:bottom w:val="single" w:sz="4" w:space="0" w:color="FFFFFF"/>
              <w:right w:val="single" w:sz="4" w:space="0" w:color="FFFFFF"/>
            </w:tcBorders>
            <w:shd w:val="clear" w:color="auto" w:fill="F2F2F2"/>
            <w:vAlign w:val="center"/>
            <w:hideMark/>
          </w:tcPr>
          <w:p w14:paraId="26AC10F1"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Documento de planeación (POT)</w:t>
            </w:r>
          </w:p>
        </w:tc>
        <w:tc>
          <w:tcPr>
            <w:tcW w:w="682" w:type="pct"/>
            <w:tcBorders>
              <w:top w:val="nil"/>
              <w:left w:val="nil"/>
              <w:bottom w:val="single" w:sz="4" w:space="0" w:color="FFFFFF"/>
              <w:right w:val="single" w:sz="4" w:space="0" w:color="FFFFFF"/>
            </w:tcBorders>
            <w:shd w:val="clear" w:color="auto" w:fill="F2F2F2"/>
            <w:vAlign w:val="center"/>
            <w:hideMark/>
          </w:tcPr>
          <w:p w14:paraId="3212BBE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Plan de ordenamiento territorial formulado</w:t>
            </w:r>
          </w:p>
        </w:tc>
        <w:tc>
          <w:tcPr>
            <w:tcW w:w="395" w:type="pct"/>
            <w:tcBorders>
              <w:top w:val="nil"/>
              <w:left w:val="nil"/>
              <w:bottom w:val="single" w:sz="4" w:space="0" w:color="FFFFFF"/>
              <w:right w:val="single" w:sz="4" w:space="0" w:color="FFFFFF"/>
            </w:tcBorders>
            <w:shd w:val="clear" w:color="auto" w:fill="F2F2F2"/>
            <w:vAlign w:val="center"/>
            <w:hideMark/>
          </w:tcPr>
          <w:p w14:paraId="13C04CC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519" w:type="pct"/>
            <w:tcBorders>
              <w:top w:val="nil"/>
              <w:left w:val="nil"/>
              <w:bottom w:val="single" w:sz="4" w:space="0" w:color="FFFFFF"/>
              <w:right w:val="single" w:sz="4" w:space="0" w:color="FFFFFF"/>
            </w:tcBorders>
            <w:shd w:val="clear" w:color="auto" w:fill="F2F2F2"/>
            <w:vAlign w:val="center"/>
            <w:hideMark/>
          </w:tcPr>
          <w:p w14:paraId="534EA51E"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553" w:type="pct"/>
            <w:tcBorders>
              <w:top w:val="nil"/>
              <w:left w:val="nil"/>
              <w:bottom w:val="single" w:sz="4" w:space="0" w:color="FFFFFF"/>
              <w:right w:val="single" w:sz="4" w:space="0" w:color="FFFFFF"/>
            </w:tcBorders>
            <w:shd w:val="clear" w:color="auto" w:fill="F2F2F2"/>
            <w:vAlign w:val="center"/>
            <w:hideMark/>
          </w:tcPr>
          <w:p w14:paraId="0B21518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themeColor="text1"/>
                <w:sz w:val="16"/>
                <w:szCs w:val="16"/>
                <w:lang w:eastAsia="es-CO"/>
              </w:rPr>
              <w:t>Incrementar</w:t>
            </w:r>
          </w:p>
        </w:tc>
        <w:tc>
          <w:tcPr>
            <w:tcW w:w="697" w:type="pct"/>
            <w:vMerge w:val="restart"/>
            <w:tcBorders>
              <w:top w:val="nil"/>
              <w:left w:val="nil"/>
              <w:bottom w:val="single" w:sz="4" w:space="0" w:color="FFFFFF"/>
              <w:right w:val="single" w:sz="4" w:space="0" w:color="FFFFFF"/>
            </w:tcBorders>
            <w:shd w:val="clear" w:color="auto" w:fill="F2F2F2"/>
            <w:vAlign w:val="center"/>
            <w:hideMark/>
          </w:tcPr>
          <w:p w14:paraId="18419BE3"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Departamento Administrativo de Planeación</w:t>
            </w:r>
          </w:p>
        </w:tc>
      </w:tr>
      <w:tr w:rsidR="001E3687" w:rsidRPr="0074238A" w14:paraId="4C9A7B68" w14:textId="77777777" w:rsidTr="001E3687">
        <w:trPr>
          <w:trHeight w:val="435"/>
          <w:jc w:val="center"/>
        </w:trPr>
        <w:tc>
          <w:tcPr>
            <w:tcW w:w="0" w:type="auto"/>
            <w:vMerge/>
            <w:tcBorders>
              <w:top w:val="nil"/>
              <w:left w:val="single" w:sz="4" w:space="0" w:color="FFFFFF"/>
              <w:bottom w:val="single" w:sz="4" w:space="0" w:color="FFFFFF"/>
              <w:right w:val="single" w:sz="4" w:space="0" w:color="FFFFFF"/>
            </w:tcBorders>
            <w:vAlign w:val="center"/>
            <w:hideMark/>
          </w:tcPr>
          <w:p w14:paraId="0936E962"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AA40B60" w14:textId="77777777" w:rsidR="001E3687" w:rsidRPr="0074238A" w:rsidRDefault="001E3687">
            <w:pPr>
              <w:spacing w:after="0"/>
              <w:rPr>
                <w:rFonts w:ascii="Arial" w:hAnsi="Arial" w:cs="Arial"/>
                <w:color w:val="000000"/>
                <w:sz w:val="16"/>
                <w:szCs w:val="16"/>
                <w:lang w:eastAsia="es-CO"/>
              </w:rPr>
            </w:pPr>
          </w:p>
        </w:tc>
        <w:tc>
          <w:tcPr>
            <w:tcW w:w="1038" w:type="pct"/>
            <w:tcBorders>
              <w:top w:val="nil"/>
              <w:left w:val="nil"/>
              <w:bottom w:val="single" w:sz="4" w:space="0" w:color="FFFFFF"/>
              <w:right w:val="single" w:sz="4" w:space="0" w:color="FFFFFF"/>
            </w:tcBorders>
            <w:shd w:val="clear" w:color="auto" w:fill="D9D9D9"/>
            <w:vAlign w:val="center"/>
            <w:hideMark/>
          </w:tcPr>
          <w:p w14:paraId="2255334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Servicio de información geográfica (SIG)</w:t>
            </w:r>
          </w:p>
        </w:tc>
        <w:tc>
          <w:tcPr>
            <w:tcW w:w="682" w:type="pct"/>
            <w:tcBorders>
              <w:top w:val="nil"/>
              <w:left w:val="nil"/>
              <w:bottom w:val="single" w:sz="4" w:space="0" w:color="FFFFFF"/>
              <w:right w:val="single" w:sz="4" w:space="0" w:color="FFFFFF"/>
            </w:tcBorders>
            <w:shd w:val="clear" w:color="auto" w:fill="D9D9D9"/>
            <w:vAlign w:val="center"/>
            <w:hideMark/>
          </w:tcPr>
          <w:p w14:paraId="399BDBC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Sistema de información geográfico  implementado (SIG)</w:t>
            </w:r>
          </w:p>
        </w:tc>
        <w:tc>
          <w:tcPr>
            <w:tcW w:w="395" w:type="pct"/>
            <w:tcBorders>
              <w:top w:val="nil"/>
              <w:left w:val="nil"/>
              <w:bottom w:val="single" w:sz="4" w:space="0" w:color="FFFFFF"/>
              <w:right w:val="single" w:sz="4" w:space="0" w:color="FFFFFF"/>
            </w:tcBorders>
            <w:shd w:val="clear" w:color="auto" w:fill="D9D9D9"/>
            <w:vAlign w:val="center"/>
            <w:hideMark/>
          </w:tcPr>
          <w:p w14:paraId="2B4ACCE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519" w:type="pct"/>
            <w:tcBorders>
              <w:top w:val="nil"/>
              <w:left w:val="nil"/>
              <w:bottom w:val="single" w:sz="4" w:space="0" w:color="FFFFFF"/>
              <w:right w:val="single" w:sz="4" w:space="0" w:color="FFFFFF"/>
            </w:tcBorders>
            <w:shd w:val="clear" w:color="auto" w:fill="D9D9D9"/>
            <w:vAlign w:val="center"/>
            <w:hideMark/>
          </w:tcPr>
          <w:p w14:paraId="6FA3F74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553" w:type="pct"/>
            <w:tcBorders>
              <w:top w:val="nil"/>
              <w:left w:val="nil"/>
              <w:bottom w:val="single" w:sz="4" w:space="0" w:color="FFFFFF"/>
              <w:right w:val="single" w:sz="4" w:space="0" w:color="FFFFFF"/>
            </w:tcBorders>
            <w:shd w:val="clear" w:color="auto" w:fill="D9D9D9"/>
            <w:vAlign w:val="center"/>
            <w:hideMark/>
          </w:tcPr>
          <w:p w14:paraId="00519F68" w14:textId="77777777" w:rsidR="001E3687" w:rsidRPr="0074238A" w:rsidRDefault="001E3687">
            <w:pPr>
              <w:spacing w:after="0" w:line="240" w:lineRule="auto"/>
              <w:jc w:val="both"/>
              <w:rPr>
                <w:rFonts w:ascii="Arial" w:hAnsi="Arial" w:cs="Arial"/>
                <w:color w:val="000000" w:themeColor="text1"/>
                <w:sz w:val="16"/>
                <w:szCs w:val="16"/>
                <w:lang w:eastAsia="es-CO"/>
              </w:rPr>
            </w:pPr>
            <w:r w:rsidRPr="0074238A">
              <w:rPr>
                <w:rFonts w:ascii="Arial" w:hAnsi="Arial" w:cs="Arial"/>
                <w:color w:val="000000" w:themeColor="text1"/>
                <w:sz w:val="16"/>
                <w:szCs w:val="16"/>
                <w:lang w:eastAsia="es-CO"/>
              </w:rPr>
              <w:t>Incrementar</w:t>
            </w:r>
          </w:p>
        </w:tc>
        <w:tc>
          <w:tcPr>
            <w:tcW w:w="0" w:type="auto"/>
            <w:vMerge/>
            <w:tcBorders>
              <w:top w:val="nil"/>
              <w:left w:val="nil"/>
              <w:bottom w:val="single" w:sz="4" w:space="0" w:color="FFFFFF"/>
              <w:right w:val="single" w:sz="4" w:space="0" w:color="FFFFFF"/>
            </w:tcBorders>
            <w:vAlign w:val="center"/>
            <w:hideMark/>
          </w:tcPr>
          <w:p w14:paraId="565D1925" w14:textId="77777777" w:rsidR="001E3687" w:rsidRPr="0074238A" w:rsidRDefault="001E3687">
            <w:pPr>
              <w:spacing w:after="0"/>
              <w:rPr>
                <w:rFonts w:ascii="Arial" w:hAnsi="Arial" w:cs="Arial"/>
                <w:sz w:val="16"/>
                <w:szCs w:val="16"/>
                <w:lang w:eastAsia="es-CO"/>
              </w:rPr>
            </w:pPr>
          </w:p>
        </w:tc>
      </w:tr>
      <w:tr w:rsidR="001E3687" w:rsidRPr="0074238A" w14:paraId="2CCC1E26" w14:textId="77777777" w:rsidTr="001E3687">
        <w:trPr>
          <w:trHeight w:val="435"/>
          <w:jc w:val="center"/>
        </w:trPr>
        <w:tc>
          <w:tcPr>
            <w:tcW w:w="0" w:type="auto"/>
            <w:vMerge/>
            <w:tcBorders>
              <w:top w:val="nil"/>
              <w:left w:val="single" w:sz="4" w:space="0" w:color="FFFFFF"/>
              <w:bottom w:val="single" w:sz="4" w:space="0" w:color="FFFFFF"/>
              <w:right w:val="single" w:sz="4" w:space="0" w:color="FFFFFF"/>
            </w:tcBorders>
            <w:vAlign w:val="center"/>
            <w:hideMark/>
          </w:tcPr>
          <w:p w14:paraId="5D7D1A46"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365D2F0" w14:textId="77777777" w:rsidR="001E3687" w:rsidRPr="0074238A" w:rsidRDefault="001E3687">
            <w:pPr>
              <w:spacing w:after="0"/>
              <w:rPr>
                <w:rFonts w:ascii="Arial" w:hAnsi="Arial" w:cs="Arial"/>
                <w:color w:val="000000"/>
                <w:sz w:val="16"/>
                <w:szCs w:val="16"/>
                <w:lang w:eastAsia="es-CO"/>
              </w:rPr>
            </w:pPr>
          </w:p>
        </w:tc>
        <w:tc>
          <w:tcPr>
            <w:tcW w:w="1038" w:type="pct"/>
            <w:tcBorders>
              <w:top w:val="nil"/>
              <w:left w:val="nil"/>
              <w:bottom w:val="single" w:sz="4" w:space="0" w:color="FFFFFF"/>
              <w:right w:val="single" w:sz="4" w:space="0" w:color="FFFFFF"/>
            </w:tcBorders>
            <w:shd w:val="clear" w:color="auto" w:fill="D9D9D9"/>
            <w:vAlign w:val="center"/>
            <w:hideMark/>
          </w:tcPr>
          <w:p w14:paraId="1459FD0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Servicio de información expediente municipal</w:t>
            </w:r>
          </w:p>
        </w:tc>
        <w:tc>
          <w:tcPr>
            <w:tcW w:w="682" w:type="pct"/>
            <w:tcBorders>
              <w:top w:val="nil"/>
              <w:left w:val="nil"/>
              <w:bottom w:val="single" w:sz="4" w:space="0" w:color="FFFFFF"/>
              <w:right w:val="single" w:sz="4" w:space="0" w:color="FFFFFF"/>
            </w:tcBorders>
            <w:shd w:val="clear" w:color="auto" w:fill="D9D9D9"/>
            <w:vAlign w:val="center"/>
            <w:hideMark/>
          </w:tcPr>
          <w:p w14:paraId="5B4DE0F2" w14:textId="77777777" w:rsidR="001E3687" w:rsidRPr="0074238A" w:rsidRDefault="001E3687">
            <w:pPr>
              <w:spacing w:line="240" w:lineRule="auto"/>
              <w:jc w:val="both"/>
              <w:rPr>
                <w:rFonts w:ascii="Arial" w:hAnsi="Arial" w:cs="Arial"/>
                <w:color w:val="000000"/>
                <w:sz w:val="16"/>
                <w:szCs w:val="16"/>
                <w:lang w:val="es-ES" w:eastAsia="es-CO"/>
              </w:rPr>
            </w:pPr>
            <w:r w:rsidRPr="0074238A">
              <w:rPr>
                <w:rFonts w:ascii="Arial" w:hAnsi="Arial" w:cs="Arial"/>
                <w:color w:val="000000"/>
                <w:sz w:val="16"/>
                <w:szCs w:val="16"/>
                <w:lang w:eastAsia="es-CO"/>
              </w:rPr>
              <w:t xml:space="preserve"> </w:t>
            </w:r>
            <w:r w:rsidRPr="0074238A">
              <w:rPr>
                <w:rFonts w:ascii="Arial" w:hAnsi="Arial" w:cs="Arial"/>
                <w:color w:val="000000"/>
                <w:sz w:val="16"/>
                <w:szCs w:val="16"/>
                <w:lang w:val="es-ES" w:eastAsia="es-CO"/>
              </w:rPr>
              <w:t xml:space="preserve">Expediente para la administración  y seguimiento a la información del POT implementado </w:t>
            </w:r>
          </w:p>
        </w:tc>
        <w:tc>
          <w:tcPr>
            <w:tcW w:w="395" w:type="pct"/>
            <w:tcBorders>
              <w:top w:val="nil"/>
              <w:left w:val="nil"/>
              <w:bottom w:val="single" w:sz="4" w:space="0" w:color="FFFFFF"/>
              <w:right w:val="single" w:sz="4" w:space="0" w:color="FFFFFF"/>
            </w:tcBorders>
            <w:shd w:val="clear" w:color="auto" w:fill="D9D9D9"/>
            <w:vAlign w:val="center"/>
            <w:hideMark/>
          </w:tcPr>
          <w:p w14:paraId="55BB7C1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519" w:type="pct"/>
            <w:tcBorders>
              <w:top w:val="nil"/>
              <w:left w:val="nil"/>
              <w:bottom w:val="single" w:sz="4" w:space="0" w:color="FFFFFF"/>
              <w:right w:val="single" w:sz="4" w:space="0" w:color="FFFFFF"/>
            </w:tcBorders>
            <w:shd w:val="clear" w:color="auto" w:fill="D9D9D9"/>
            <w:vAlign w:val="center"/>
            <w:hideMark/>
          </w:tcPr>
          <w:p w14:paraId="1494E9A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553" w:type="pct"/>
            <w:tcBorders>
              <w:top w:val="nil"/>
              <w:left w:val="nil"/>
              <w:bottom w:val="single" w:sz="4" w:space="0" w:color="FFFFFF"/>
              <w:right w:val="single" w:sz="4" w:space="0" w:color="FFFFFF"/>
            </w:tcBorders>
            <w:shd w:val="clear" w:color="auto" w:fill="D9D9D9"/>
            <w:vAlign w:val="center"/>
            <w:hideMark/>
          </w:tcPr>
          <w:p w14:paraId="2FD3ACD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Mantener</w:t>
            </w:r>
          </w:p>
        </w:tc>
        <w:tc>
          <w:tcPr>
            <w:tcW w:w="0" w:type="auto"/>
            <w:vMerge/>
            <w:tcBorders>
              <w:top w:val="nil"/>
              <w:left w:val="nil"/>
              <w:bottom w:val="single" w:sz="4" w:space="0" w:color="FFFFFF"/>
              <w:right w:val="single" w:sz="4" w:space="0" w:color="FFFFFF"/>
            </w:tcBorders>
            <w:vAlign w:val="center"/>
            <w:hideMark/>
          </w:tcPr>
          <w:p w14:paraId="669993E8" w14:textId="77777777" w:rsidR="001E3687" w:rsidRPr="0074238A" w:rsidRDefault="001E3687">
            <w:pPr>
              <w:spacing w:after="0"/>
              <w:rPr>
                <w:rFonts w:ascii="Arial" w:hAnsi="Arial" w:cs="Arial"/>
                <w:sz w:val="16"/>
                <w:szCs w:val="16"/>
                <w:lang w:eastAsia="es-CO"/>
              </w:rPr>
            </w:pPr>
          </w:p>
        </w:tc>
      </w:tr>
    </w:tbl>
    <w:p w14:paraId="2DAD5CBD" w14:textId="77777777" w:rsidR="001E3687" w:rsidRPr="002E6696" w:rsidRDefault="001E3687" w:rsidP="001E3687">
      <w:pPr>
        <w:spacing w:after="0" w:line="240" w:lineRule="auto"/>
        <w:jc w:val="both"/>
        <w:rPr>
          <w:rFonts w:ascii="Arial" w:hAnsi="Arial" w:cs="Arial"/>
          <w:sz w:val="24"/>
          <w:szCs w:val="24"/>
        </w:rPr>
      </w:pPr>
    </w:p>
    <w:p w14:paraId="7901C413" w14:textId="77777777" w:rsidR="0074238A" w:rsidRDefault="0074238A" w:rsidP="001E3687">
      <w:pPr>
        <w:spacing w:after="0" w:line="240" w:lineRule="auto"/>
        <w:jc w:val="both"/>
        <w:rPr>
          <w:rFonts w:ascii="Arial" w:hAnsi="Arial" w:cs="Arial"/>
          <w:b/>
          <w:bCs/>
          <w:sz w:val="24"/>
          <w:szCs w:val="24"/>
        </w:rPr>
      </w:pPr>
    </w:p>
    <w:p w14:paraId="57C9036A" w14:textId="77777777" w:rsidR="0074238A" w:rsidRDefault="0074238A" w:rsidP="001E3687">
      <w:pPr>
        <w:spacing w:after="0" w:line="240" w:lineRule="auto"/>
        <w:jc w:val="both"/>
        <w:rPr>
          <w:rFonts w:ascii="Arial" w:hAnsi="Arial" w:cs="Arial"/>
          <w:b/>
          <w:bCs/>
          <w:sz w:val="24"/>
          <w:szCs w:val="24"/>
        </w:rPr>
      </w:pPr>
    </w:p>
    <w:p w14:paraId="4B0C5D07" w14:textId="09C6926E" w:rsidR="0074238A" w:rsidRDefault="0074238A" w:rsidP="001E3687">
      <w:pPr>
        <w:spacing w:after="0" w:line="240" w:lineRule="auto"/>
        <w:jc w:val="both"/>
        <w:rPr>
          <w:rFonts w:ascii="Arial" w:hAnsi="Arial" w:cs="Arial"/>
          <w:b/>
          <w:bCs/>
          <w:sz w:val="24"/>
          <w:szCs w:val="24"/>
        </w:rPr>
      </w:pPr>
    </w:p>
    <w:p w14:paraId="7C08AA84" w14:textId="77777777"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21EC29B4" w14:textId="77777777" w:rsidR="00DE1929" w:rsidRDefault="00DE1929" w:rsidP="001E3687">
      <w:pPr>
        <w:spacing w:after="0" w:line="240" w:lineRule="auto"/>
        <w:jc w:val="both"/>
        <w:rPr>
          <w:rFonts w:ascii="Arial" w:hAnsi="Arial" w:cs="Arial"/>
          <w:b/>
          <w:bCs/>
          <w:sz w:val="24"/>
          <w:szCs w:val="24"/>
        </w:rPr>
      </w:pPr>
    </w:p>
    <w:p w14:paraId="6FFD7085" w14:textId="738278C5" w:rsidR="0074238A" w:rsidRDefault="0074238A" w:rsidP="001E3687">
      <w:pPr>
        <w:spacing w:after="0" w:line="240" w:lineRule="auto"/>
        <w:jc w:val="both"/>
        <w:rPr>
          <w:rFonts w:ascii="Arial" w:hAnsi="Arial" w:cs="Arial"/>
          <w:b/>
          <w:bCs/>
          <w:sz w:val="24"/>
          <w:szCs w:val="24"/>
        </w:rPr>
      </w:pPr>
    </w:p>
    <w:p w14:paraId="6F601047" w14:textId="77777777" w:rsidR="00DE1929" w:rsidRDefault="00DE1929" w:rsidP="001E3687">
      <w:pPr>
        <w:spacing w:after="0" w:line="240" w:lineRule="auto"/>
        <w:jc w:val="both"/>
        <w:rPr>
          <w:rFonts w:ascii="Arial" w:hAnsi="Arial" w:cs="Arial"/>
          <w:b/>
          <w:bCs/>
          <w:sz w:val="24"/>
          <w:szCs w:val="24"/>
        </w:rPr>
      </w:pPr>
    </w:p>
    <w:p w14:paraId="6ECB9CB1" w14:textId="3459B18E"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202°. PROGRAMA 92. DESARROLLO DE ÁREAS CON ALTA VULNERABILIDAD TERRITORIAL. </w:t>
      </w:r>
      <w:r w:rsidRPr="002E6696">
        <w:rPr>
          <w:rFonts w:ascii="Arial" w:hAnsi="Arial" w:cs="Arial"/>
          <w:sz w:val="24"/>
          <w:szCs w:val="24"/>
          <w:lang w:val="es-MX"/>
        </w:rPr>
        <w:t>Mediante este programa se busca realizar seguimiento y control integral a la Planificación Corregimental de la ciudad de Itagüí, asegurando que se lleve a cabo los proyectos identificados, construidos y priorizados con la comunidad para el desarrollo de su territorio y el mejoramiento de su calidad de vida.</w:t>
      </w:r>
    </w:p>
    <w:p w14:paraId="6349E84A" w14:textId="77777777" w:rsidR="000C3957" w:rsidRPr="002E6696" w:rsidRDefault="000C3957" w:rsidP="001E3687">
      <w:pPr>
        <w:spacing w:after="0" w:line="240" w:lineRule="auto"/>
        <w:jc w:val="both"/>
        <w:rPr>
          <w:rFonts w:ascii="Arial" w:hAnsi="Arial" w:cs="Arial"/>
          <w:b/>
          <w:sz w:val="24"/>
          <w:szCs w:val="24"/>
          <w:lang w:val="es-MX"/>
        </w:rPr>
      </w:pPr>
    </w:p>
    <w:p w14:paraId="1DC14345" w14:textId="77777777" w:rsidR="000C3957" w:rsidRPr="002E6696" w:rsidRDefault="000C3957" w:rsidP="001E3687">
      <w:pPr>
        <w:spacing w:after="0" w:line="240" w:lineRule="auto"/>
        <w:jc w:val="both"/>
        <w:rPr>
          <w:rFonts w:ascii="Arial" w:hAnsi="Arial" w:cs="Arial"/>
          <w:b/>
          <w:sz w:val="24"/>
          <w:szCs w:val="24"/>
          <w:lang w:val="es-MX"/>
        </w:rPr>
      </w:pPr>
    </w:p>
    <w:p w14:paraId="0A2CF368" w14:textId="5E27C9A2"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376F23E5" w14:textId="77777777" w:rsidR="0074238A" w:rsidRPr="002E6696" w:rsidRDefault="0074238A"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914"/>
        <w:gridCol w:w="1128"/>
        <w:gridCol w:w="1271"/>
        <w:gridCol w:w="1145"/>
        <w:gridCol w:w="710"/>
        <w:gridCol w:w="932"/>
        <w:gridCol w:w="994"/>
        <w:gridCol w:w="1252"/>
      </w:tblGrid>
      <w:tr w:rsidR="00642EB4" w:rsidRPr="0074238A" w14:paraId="5E825481" w14:textId="77777777" w:rsidTr="001E3687">
        <w:trPr>
          <w:trHeight w:val="408"/>
          <w:tblHeader/>
          <w:jc w:val="center"/>
        </w:trPr>
        <w:tc>
          <w:tcPr>
            <w:tcW w:w="526"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9828131"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lastRenderedPageBreak/>
              <w:t>Meta de Resultado</w:t>
            </w:r>
          </w:p>
        </w:tc>
        <w:tc>
          <w:tcPr>
            <w:tcW w:w="723" w:type="pct"/>
            <w:tcBorders>
              <w:top w:val="single" w:sz="4" w:space="0" w:color="FFFFFF"/>
              <w:left w:val="nil"/>
              <w:bottom w:val="single" w:sz="4" w:space="0" w:color="FFFFFF"/>
              <w:right w:val="single" w:sz="4" w:space="0" w:color="FFFFFF"/>
            </w:tcBorders>
            <w:shd w:val="clear" w:color="auto" w:fill="005DAA"/>
            <w:vAlign w:val="center"/>
            <w:hideMark/>
          </w:tcPr>
          <w:p w14:paraId="1EA33FA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1114" w:type="pct"/>
            <w:tcBorders>
              <w:top w:val="single" w:sz="4" w:space="0" w:color="FFFFFF"/>
              <w:left w:val="nil"/>
              <w:bottom w:val="single" w:sz="4" w:space="0" w:color="FFFFFF"/>
              <w:right w:val="single" w:sz="4" w:space="0" w:color="FFFFFF"/>
            </w:tcBorders>
            <w:shd w:val="clear" w:color="auto" w:fill="005DAA"/>
            <w:vAlign w:val="center"/>
            <w:hideMark/>
          </w:tcPr>
          <w:p w14:paraId="77CD66B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697" w:type="pct"/>
            <w:tcBorders>
              <w:top w:val="single" w:sz="4" w:space="0" w:color="FFFFFF"/>
              <w:left w:val="nil"/>
              <w:bottom w:val="single" w:sz="4" w:space="0" w:color="FFFFFF"/>
              <w:right w:val="single" w:sz="4" w:space="0" w:color="FFFFFF"/>
            </w:tcBorders>
            <w:shd w:val="clear" w:color="auto" w:fill="005DAA"/>
            <w:vAlign w:val="center"/>
            <w:hideMark/>
          </w:tcPr>
          <w:p w14:paraId="1DEB8402"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6F33F34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3709C21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0C68B72B"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28479DE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642EB4" w:rsidRPr="0074238A" w14:paraId="62A37248" w14:textId="77777777" w:rsidTr="001E3687">
        <w:trPr>
          <w:trHeight w:val="2131"/>
          <w:jc w:val="center"/>
        </w:trPr>
        <w:tc>
          <w:tcPr>
            <w:tcW w:w="526" w:type="pct"/>
            <w:tcBorders>
              <w:top w:val="nil"/>
              <w:left w:val="single" w:sz="4" w:space="0" w:color="FFFFFF"/>
              <w:bottom w:val="single" w:sz="4" w:space="0" w:color="FFFFFF"/>
              <w:right w:val="single" w:sz="4" w:space="0" w:color="FFFFFF"/>
            </w:tcBorders>
            <w:shd w:val="clear" w:color="auto" w:fill="F2F2F2"/>
            <w:vAlign w:val="center"/>
            <w:hideMark/>
          </w:tcPr>
          <w:p w14:paraId="48F0B6A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Actualizar el modelo de ocupación del territorio de la ciudad.</w:t>
            </w:r>
          </w:p>
        </w:tc>
        <w:tc>
          <w:tcPr>
            <w:tcW w:w="723" w:type="pct"/>
            <w:tcBorders>
              <w:top w:val="nil"/>
              <w:left w:val="nil"/>
              <w:bottom w:val="single" w:sz="4" w:space="0" w:color="FFFFFF"/>
              <w:right w:val="single" w:sz="4" w:space="0" w:color="FFFFFF"/>
            </w:tcBorders>
            <w:shd w:val="clear" w:color="auto" w:fill="F2F2F2"/>
            <w:vAlign w:val="center"/>
            <w:hideMark/>
          </w:tcPr>
          <w:p w14:paraId="559CCE3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Desarrollo de áreas con alta vulnerabilidad territorial</w:t>
            </w:r>
          </w:p>
        </w:tc>
        <w:tc>
          <w:tcPr>
            <w:tcW w:w="1114" w:type="pct"/>
            <w:tcBorders>
              <w:top w:val="nil"/>
              <w:left w:val="nil"/>
              <w:bottom w:val="single" w:sz="4" w:space="0" w:color="FFFFFF"/>
              <w:right w:val="single" w:sz="4" w:space="0" w:color="FFFFFF"/>
            </w:tcBorders>
            <w:shd w:val="clear" w:color="auto" w:fill="F2F2F2"/>
            <w:vAlign w:val="center"/>
            <w:hideMark/>
          </w:tcPr>
          <w:p w14:paraId="7B9FAC6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Estrategias de integración de la oferta pública en el Corregimiento </w:t>
            </w:r>
          </w:p>
        </w:tc>
        <w:tc>
          <w:tcPr>
            <w:tcW w:w="697" w:type="pct"/>
            <w:tcBorders>
              <w:top w:val="nil"/>
              <w:left w:val="nil"/>
              <w:bottom w:val="single" w:sz="4" w:space="0" w:color="FFFFFF"/>
              <w:right w:val="single" w:sz="4" w:space="0" w:color="FFFFFF"/>
            </w:tcBorders>
            <w:shd w:val="clear" w:color="auto" w:fill="F2F2F2"/>
            <w:vAlign w:val="center"/>
            <w:hideMark/>
          </w:tcPr>
          <w:p w14:paraId="37A5F3D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Estrategia de integración de las dimensiones del desarrollo corregimental implementada en con la oferta pública</w:t>
            </w:r>
          </w:p>
        </w:tc>
        <w:tc>
          <w:tcPr>
            <w:tcW w:w="364" w:type="pct"/>
            <w:tcBorders>
              <w:top w:val="nil"/>
              <w:left w:val="nil"/>
              <w:bottom w:val="single" w:sz="4" w:space="0" w:color="FFFFFF"/>
              <w:right w:val="single" w:sz="4" w:space="0" w:color="FFFFFF"/>
            </w:tcBorders>
            <w:shd w:val="clear" w:color="auto" w:fill="F2F2F2"/>
            <w:vAlign w:val="center"/>
            <w:hideMark/>
          </w:tcPr>
          <w:p w14:paraId="7489364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4EF44F8F"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4</w:t>
            </w:r>
          </w:p>
        </w:tc>
        <w:tc>
          <w:tcPr>
            <w:tcW w:w="473" w:type="pct"/>
            <w:tcBorders>
              <w:top w:val="nil"/>
              <w:left w:val="nil"/>
              <w:bottom w:val="single" w:sz="4" w:space="0" w:color="FFFFFF"/>
              <w:right w:val="single" w:sz="4" w:space="0" w:color="FFFFFF"/>
            </w:tcBorders>
            <w:shd w:val="clear" w:color="auto" w:fill="F2F2F2"/>
            <w:vAlign w:val="center"/>
            <w:hideMark/>
          </w:tcPr>
          <w:p w14:paraId="0D9CEDE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color w:val="000000" w:themeColor="text1"/>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585F7F4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Departamento Administrativo de Planeación</w:t>
            </w:r>
          </w:p>
        </w:tc>
      </w:tr>
    </w:tbl>
    <w:p w14:paraId="33640EAC" w14:textId="77777777" w:rsidR="001E3687" w:rsidRPr="002E6696" w:rsidRDefault="001E3687" w:rsidP="001E3687">
      <w:pPr>
        <w:spacing w:after="0" w:line="240" w:lineRule="auto"/>
        <w:jc w:val="both"/>
        <w:rPr>
          <w:rFonts w:ascii="Arial" w:hAnsi="Arial" w:cs="Arial"/>
          <w:b/>
          <w:bCs/>
          <w:sz w:val="24"/>
          <w:szCs w:val="24"/>
        </w:rPr>
      </w:pPr>
    </w:p>
    <w:p w14:paraId="2093A026"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203°. PROGRAMA 93. CONSERVACIÓN CATASTRAL DINÁMICA.  </w:t>
      </w:r>
      <w:r w:rsidRPr="002E6696">
        <w:rPr>
          <w:rFonts w:ascii="Arial" w:hAnsi="Arial" w:cs="Arial"/>
          <w:sz w:val="24"/>
          <w:szCs w:val="24"/>
        </w:rPr>
        <w:t xml:space="preserve">Este programa tiene como finalidad implementar las acciones en las cuales se realice seguimiento a trámites como cambios de propietarios, cambios de derechos, actualización de avalúos, certificaciones de área, y en general cambios que modifiquen el registro catastral, permitiendo una base de datos actualizada que genere impacto positivo en el recaudo, todo con el fin de fortalecer la conservación catastral en </w:t>
      </w:r>
      <w:r w:rsidRPr="002E6696">
        <w:rPr>
          <w:rFonts w:ascii="Arial" w:eastAsia="Calibri" w:hAnsi="Arial" w:cs="Arial"/>
          <w:sz w:val="24"/>
          <w:szCs w:val="24"/>
        </w:rPr>
        <w:t xml:space="preserve">la ciudad de Itagüí </w:t>
      </w:r>
      <w:r w:rsidRPr="002E6696">
        <w:rPr>
          <w:rFonts w:ascii="Arial" w:hAnsi="Arial" w:cs="Arial"/>
          <w:sz w:val="24"/>
          <w:szCs w:val="24"/>
        </w:rPr>
        <w:t>frente a la demanda de la dinámica inmobiliaria; así como aumentar y mejorar la información asociada con los hogares y la población itagüíseña.</w:t>
      </w:r>
    </w:p>
    <w:p w14:paraId="5A73861A" w14:textId="63849363" w:rsidR="001E3687" w:rsidRDefault="001E3687" w:rsidP="001E3687">
      <w:pPr>
        <w:spacing w:after="0" w:line="240" w:lineRule="auto"/>
        <w:jc w:val="both"/>
        <w:rPr>
          <w:rFonts w:ascii="Arial" w:hAnsi="Arial" w:cs="Arial"/>
          <w:sz w:val="24"/>
          <w:szCs w:val="24"/>
        </w:rPr>
      </w:pPr>
    </w:p>
    <w:p w14:paraId="70171A06" w14:textId="77777777" w:rsidR="00EC1732" w:rsidRPr="002E6696" w:rsidRDefault="00EC1732" w:rsidP="001E3687">
      <w:pPr>
        <w:spacing w:after="0" w:line="240" w:lineRule="auto"/>
        <w:jc w:val="both"/>
        <w:rPr>
          <w:rFonts w:ascii="Arial" w:hAnsi="Arial" w:cs="Arial"/>
          <w:sz w:val="24"/>
          <w:szCs w:val="24"/>
        </w:rPr>
      </w:pPr>
    </w:p>
    <w:p w14:paraId="1CEC8B68" w14:textId="3DC0CC14"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2861E479" w14:textId="77777777" w:rsidR="0074238A" w:rsidRPr="002E6696" w:rsidRDefault="0074238A"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914"/>
        <w:gridCol w:w="1119"/>
        <w:gridCol w:w="1182"/>
        <w:gridCol w:w="1048"/>
        <w:gridCol w:w="905"/>
        <w:gridCol w:w="932"/>
        <w:gridCol w:w="994"/>
        <w:gridCol w:w="1252"/>
      </w:tblGrid>
      <w:tr w:rsidR="00642EB4" w:rsidRPr="0074238A" w14:paraId="677D206F" w14:textId="77777777" w:rsidTr="001E3687">
        <w:trPr>
          <w:trHeight w:val="408"/>
          <w:tblHeader/>
          <w:jc w:val="center"/>
        </w:trPr>
        <w:tc>
          <w:tcPr>
            <w:tcW w:w="494"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9ACE734"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691" w:type="pct"/>
            <w:tcBorders>
              <w:top w:val="single" w:sz="4" w:space="0" w:color="FFFFFF"/>
              <w:left w:val="nil"/>
              <w:bottom w:val="single" w:sz="4" w:space="0" w:color="FFFFFF"/>
              <w:right w:val="single" w:sz="4" w:space="0" w:color="FFFFFF"/>
            </w:tcBorders>
            <w:shd w:val="clear" w:color="auto" w:fill="005DAA"/>
            <w:vAlign w:val="center"/>
            <w:hideMark/>
          </w:tcPr>
          <w:p w14:paraId="392E883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1082" w:type="pct"/>
            <w:tcBorders>
              <w:top w:val="single" w:sz="4" w:space="0" w:color="FFFFFF"/>
              <w:left w:val="nil"/>
              <w:bottom w:val="single" w:sz="4" w:space="0" w:color="FFFFFF"/>
              <w:right w:val="single" w:sz="4" w:space="0" w:color="FFFFFF"/>
            </w:tcBorders>
            <w:shd w:val="clear" w:color="auto" w:fill="005DAA"/>
            <w:vAlign w:val="center"/>
            <w:hideMark/>
          </w:tcPr>
          <w:p w14:paraId="492D578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666" w:type="pct"/>
            <w:tcBorders>
              <w:top w:val="single" w:sz="4" w:space="0" w:color="FFFFFF"/>
              <w:left w:val="nil"/>
              <w:bottom w:val="single" w:sz="4" w:space="0" w:color="FFFFFF"/>
              <w:right w:val="single" w:sz="4" w:space="0" w:color="FFFFFF"/>
            </w:tcBorders>
            <w:shd w:val="clear" w:color="auto" w:fill="005DAA"/>
            <w:vAlign w:val="center"/>
            <w:hideMark/>
          </w:tcPr>
          <w:p w14:paraId="6B8418A1"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460" w:type="pct"/>
            <w:tcBorders>
              <w:top w:val="single" w:sz="4" w:space="0" w:color="FFFFFF"/>
              <w:left w:val="nil"/>
              <w:bottom w:val="single" w:sz="4" w:space="0" w:color="FFFFFF"/>
              <w:right w:val="single" w:sz="4" w:space="0" w:color="FFFFFF"/>
            </w:tcBorders>
            <w:shd w:val="clear" w:color="auto" w:fill="005DAA"/>
            <w:vAlign w:val="center"/>
            <w:hideMark/>
          </w:tcPr>
          <w:p w14:paraId="45B1CDF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5137C27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632C367B"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3232F21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642EB4" w:rsidRPr="0074238A" w14:paraId="0614E506" w14:textId="77777777" w:rsidTr="001E3687">
        <w:trPr>
          <w:trHeight w:val="612"/>
          <w:jc w:val="center"/>
        </w:trPr>
        <w:tc>
          <w:tcPr>
            <w:tcW w:w="494" w:type="pct"/>
            <w:tcBorders>
              <w:top w:val="nil"/>
              <w:left w:val="single" w:sz="4" w:space="0" w:color="FFFFFF"/>
              <w:bottom w:val="single" w:sz="4" w:space="0" w:color="FFFFFF"/>
              <w:right w:val="single" w:sz="4" w:space="0" w:color="FFFFFF"/>
            </w:tcBorders>
            <w:shd w:val="clear" w:color="auto" w:fill="F2F2F2"/>
            <w:vAlign w:val="center"/>
            <w:hideMark/>
          </w:tcPr>
          <w:p w14:paraId="46522D3F"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Actualizar el modelo de ocupación del territorio de la ciudad.</w:t>
            </w:r>
          </w:p>
        </w:tc>
        <w:tc>
          <w:tcPr>
            <w:tcW w:w="691" w:type="pct"/>
            <w:tcBorders>
              <w:top w:val="nil"/>
              <w:left w:val="nil"/>
              <w:bottom w:val="single" w:sz="4" w:space="0" w:color="FFFFFF"/>
              <w:right w:val="single" w:sz="4" w:space="0" w:color="FFFFFF"/>
            </w:tcBorders>
            <w:shd w:val="clear" w:color="auto" w:fill="F2F2F2"/>
            <w:vAlign w:val="center"/>
            <w:hideMark/>
          </w:tcPr>
          <w:p w14:paraId="599EAB71"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Conservación Catastral Dinámica</w:t>
            </w:r>
          </w:p>
        </w:tc>
        <w:tc>
          <w:tcPr>
            <w:tcW w:w="1082" w:type="pct"/>
            <w:tcBorders>
              <w:top w:val="nil"/>
              <w:left w:val="nil"/>
              <w:bottom w:val="single" w:sz="4" w:space="0" w:color="FFFFFF"/>
              <w:right w:val="single" w:sz="4" w:space="0" w:color="FFFFFF"/>
            </w:tcBorders>
            <w:shd w:val="clear" w:color="auto" w:fill="F2F2F2"/>
            <w:vAlign w:val="center"/>
            <w:hideMark/>
          </w:tcPr>
          <w:p w14:paraId="3723FAE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Conservación catastral en aspectos físicos, económicos y jurídicos </w:t>
            </w:r>
          </w:p>
        </w:tc>
        <w:tc>
          <w:tcPr>
            <w:tcW w:w="666" w:type="pct"/>
            <w:tcBorders>
              <w:top w:val="nil"/>
              <w:left w:val="nil"/>
              <w:bottom w:val="single" w:sz="4" w:space="0" w:color="FFFFFF"/>
              <w:right w:val="single" w:sz="4" w:space="0" w:color="FFFFFF"/>
            </w:tcBorders>
            <w:shd w:val="clear" w:color="auto" w:fill="F2F2F2"/>
            <w:vAlign w:val="center"/>
            <w:hideMark/>
          </w:tcPr>
          <w:p w14:paraId="7A5E06A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Predios de la base catastral conservados</w:t>
            </w:r>
          </w:p>
        </w:tc>
        <w:tc>
          <w:tcPr>
            <w:tcW w:w="460" w:type="pct"/>
            <w:tcBorders>
              <w:top w:val="nil"/>
              <w:left w:val="nil"/>
              <w:bottom w:val="single" w:sz="4" w:space="0" w:color="FFFFFF"/>
              <w:right w:val="single" w:sz="4" w:space="0" w:color="FFFFFF"/>
            </w:tcBorders>
            <w:shd w:val="clear" w:color="auto" w:fill="F2F2F2"/>
            <w:vAlign w:val="center"/>
            <w:hideMark/>
          </w:tcPr>
          <w:p w14:paraId="0432031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Porcentaje</w:t>
            </w:r>
          </w:p>
        </w:tc>
        <w:tc>
          <w:tcPr>
            <w:tcW w:w="473" w:type="pct"/>
            <w:tcBorders>
              <w:top w:val="nil"/>
              <w:left w:val="nil"/>
              <w:bottom w:val="single" w:sz="4" w:space="0" w:color="FFFFFF"/>
              <w:right w:val="single" w:sz="4" w:space="0" w:color="FFFFFF"/>
            </w:tcBorders>
            <w:shd w:val="clear" w:color="auto" w:fill="F2F2F2"/>
            <w:vAlign w:val="center"/>
            <w:hideMark/>
          </w:tcPr>
          <w:p w14:paraId="0DAE76A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80</w:t>
            </w:r>
          </w:p>
        </w:tc>
        <w:tc>
          <w:tcPr>
            <w:tcW w:w="504" w:type="pct"/>
            <w:tcBorders>
              <w:top w:val="nil"/>
              <w:left w:val="nil"/>
              <w:bottom w:val="single" w:sz="4" w:space="0" w:color="FFFFFF"/>
              <w:right w:val="single" w:sz="4" w:space="0" w:color="FFFFFF"/>
            </w:tcBorders>
            <w:shd w:val="clear" w:color="auto" w:fill="F2F2F2"/>
            <w:vAlign w:val="center"/>
            <w:hideMark/>
          </w:tcPr>
          <w:p w14:paraId="7909EB6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0C99DF3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Secretaría de Hacienda</w:t>
            </w:r>
          </w:p>
        </w:tc>
      </w:tr>
    </w:tbl>
    <w:p w14:paraId="6AA2D8D1" w14:textId="535D7797" w:rsidR="001E3687" w:rsidRDefault="001E3687" w:rsidP="001E3687">
      <w:pPr>
        <w:spacing w:after="0" w:line="240" w:lineRule="auto"/>
        <w:jc w:val="both"/>
        <w:rPr>
          <w:rFonts w:ascii="Arial" w:hAnsi="Arial" w:cs="Arial"/>
          <w:b/>
          <w:bCs/>
          <w:sz w:val="24"/>
          <w:szCs w:val="24"/>
        </w:rPr>
      </w:pPr>
    </w:p>
    <w:p w14:paraId="43C1C92D" w14:textId="414E48F2" w:rsidR="00DE1929" w:rsidRDefault="00DE1929" w:rsidP="001E3687">
      <w:pPr>
        <w:spacing w:after="0" w:line="240" w:lineRule="auto"/>
        <w:jc w:val="both"/>
        <w:rPr>
          <w:rFonts w:ascii="Arial" w:hAnsi="Arial" w:cs="Arial"/>
          <w:b/>
          <w:bCs/>
          <w:sz w:val="24"/>
          <w:szCs w:val="24"/>
        </w:rPr>
      </w:pPr>
    </w:p>
    <w:p w14:paraId="735153FD" w14:textId="77777777" w:rsidR="00EC1732" w:rsidRPr="002E6696" w:rsidRDefault="00EC1732" w:rsidP="001E3687">
      <w:pPr>
        <w:spacing w:after="0" w:line="240" w:lineRule="auto"/>
        <w:jc w:val="both"/>
        <w:rPr>
          <w:rFonts w:ascii="Arial" w:hAnsi="Arial" w:cs="Arial"/>
          <w:b/>
          <w:bCs/>
          <w:sz w:val="24"/>
          <w:szCs w:val="24"/>
        </w:rPr>
      </w:pPr>
    </w:p>
    <w:p w14:paraId="0464A844"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204°. PROGRAMA 94. RECONFORMACIÓN ECONÓMICA Y SOCIAL FRENTE A LA COVID-19. </w:t>
      </w:r>
      <w:r w:rsidRPr="002E6696">
        <w:rPr>
          <w:rFonts w:ascii="Arial" w:hAnsi="Arial" w:cs="Arial"/>
          <w:sz w:val="24"/>
          <w:szCs w:val="24"/>
        </w:rPr>
        <w:t>Este programa tiene como finalidad implementar las acciones económicas y sociales para enfrentar las diferentes necesidades frente a la pandemia de la covid-19.</w:t>
      </w:r>
    </w:p>
    <w:p w14:paraId="2497E01E" w14:textId="7C4F9DB5" w:rsidR="001E3687" w:rsidRDefault="001E3687" w:rsidP="001E3687">
      <w:pPr>
        <w:spacing w:after="0" w:line="240" w:lineRule="auto"/>
        <w:jc w:val="both"/>
        <w:rPr>
          <w:rFonts w:ascii="Arial" w:hAnsi="Arial" w:cs="Arial"/>
          <w:b/>
          <w:sz w:val="24"/>
          <w:szCs w:val="24"/>
          <w:lang w:val="es-MX"/>
        </w:rPr>
      </w:pPr>
    </w:p>
    <w:p w14:paraId="15622B35" w14:textId="72204CDE" w:rsidR="00DE1929" w:rsidRDefault="00DE1929" w:rsidP="001E3687">
      <w:pPr>
        <w:spacing w:after="0" w:line="240" w:lineRule="auto"/>
        <w:jc w:val="both"/>
        <w:rPr>
          <w:rFonts w:ascii="Arial" w:hAnsi="Arial" w:cs="Arial"/>
          <w:b/>
          <w:sz w:val="24"/>
          <w:szCs w:val="24"/>
          <w:lang w:val="es-MX"/>
        </w:rPr>
      </w:pPr>
    </w:p>
    <w:p w14:paraId="5C31DED4" w14:textId="003E405D" w:rsidR="00DE1929" w:rsidRDefault="00DE1929" w:rsidP="001E3687">
      <w:pPr>
        <w:spacing w:after="0" w:line="240" w:lineRule="auto"/>
        <w:jc w:val="both"/>
        <w:rPr>
          <w:rFonts w:ascii="Arial" w:hAnsi="Arial" w:cs="Arial"/>
          <w:b/>
          <w:sz w:val="24"/>
          <w:szCs w:val="24"/>
          <w:lang w:val="es-MX"/>
        </w:rPr>
      </w:pPr>
    </w:p>
    <w:p w14:paraId="6F37DEFD" w14:textId="4D727A62" w:rsidR="00DE1929" w:rsidRDefault="00DE1929" w:rsidP="001E3687">
      <w:pPr>
        <w:spacing w:after="0" w:line="240" w:lineRule="auto"/>
        <w:jc w:val="both"/>
        <w:rPr>
          <w:rFonts w:ascii="Arial" w:hAnsi="Arial" w:cs="Arial"/>
          <w:b/>
          <w:sz w:val="24"/>
          <w:szCs w:val="24"/>
          <w:lang w:val="es-MX"/>
        </w:rPr>
      </w:pPr>
    </w:p>
    <w:p w14:paraId="3BCDEE2C" w14:textId="6636EF64" w:rsidR="00DE1929" w:rsidRDefault="00DE1929" w:rsidP="001E3687">
      <w:pPr>
        <w:spacing w:after="0" w:line="240" w:lineRule="auto"/>
        <w:jc w:val="both"/>
        <w:rPr>
          <w:rFonts w:ascii="Arial" w:hAnsi="Arial" w:cs="Arial"/>
          <w:b/>
          <w:sz w:val="24"/>
          <w:szCs w:val="24"/>
          <w:lang w:val="es-MX"/>
        </w:rPr>
      </w:pPr>
    </w:p>
    <w:p w14:paraId="7E613F32" w14:textId="73C26F3A" w:rsidR="00DE1929" w:rsidRDefault="00DE1929" w:rsidP="001E3687">
      <w:pPr>
        <w:spacing w:after="0" w:line="240" w:lineRule="auto"/>
        <w:jc w:val="both"/>
        <w:rPr>
          <w:rFonts w:ascii="Arial" w:hAnsi="Arial" w:cs="Arial"/>
          <w:b/>
          <w:sz w:val="24"/>
          <w:szCs w:val="24"/>
          <w:lang w:val="es-MX"/>
        </w:rPr>
      </w:pPr>
    </w:p>
    <w:p w14:paraId="12A27180" w14:textId="77777777"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0531ECE6" w14:textId="6759EB86" w:rsidR="00DE1929" w:rsidRDefault="00DE1929" w:rsidP="001E3687">
      <w:pPr>
        <w:spacing w:after="0" w:line="240" w:lineRule="auto"/>
        <w:jc w:val="both"/>
        <w:rPr>
          <w:rFonts w:ascii="Arial" w:hAnsi="Arial" w:cs="Arial"/>
          <w:b/>
          <w:sz w:val="24"/>
          <w:szCs w:val="24"/>
          <w:lang w:val="es-MX"/>
        </w:rPr>
      </w:pPr>
    </w:p>
    <w:p w14:paraId="7FAD67D1" w14:textId="3A74AB98" w:rsidR="00DE1929" w:rsidRDefault="00DE1929" w:rsidP="001E3687">
      <w:pPr>
        <w:spacing w:after="0" w:line="240" w:lineRule="auto"/>
        <w:jc w:val="both"/>
        <w:rPr>
          <w:rFonts w:ascii="Arial" w:hAnsi="Arial" w:cs="Arial"/>
          <w:b/>
          <w:sz w:val="24"/>
          <w:szCs w:val="24"/>
          <w:lang w:val="es-MX"/>
        </w:rPr>
      </w:pPr>
    </w:p>
    <w:p w14:paraId="28E7CB00" w14:textId="5F637E3D" w:rsidR="00DE1929" w:rsidRDefault="00DE1929" w:rsidP="001E3687">
      <w:pPr>
        <w:spacing w:after="0" w:line="240" w:lineRule="auto"/>
        <w:jc w:val="both"/>
        <w:rPr>
          <w:rFonts w:ascii="Arial" w:hAnsi="Arial" w:cs="Arial"/>
          <w:b/>
          <w:sz w:val="24"/>
          <w:szCs w:val="24"/>
          <w:lang w:val="es-MX"/>
        </w:rPr>
      </w:pPr>
    </w:p>
    <w:p w14:paraId="06EECFB1" w14:textId="77777777" w:rsidR="00DE1929" w:rsidRPr="002E6696" w:rsidRDefault="00DE1929" w:rsidP="001E3687">
      <w:pPr>
        <w:spacing w:after="0" w:line="240" w:lineRule="auto"/>
        <w:jc w:val="both"/>
        <w:rPr>
          <w:rFonts w:ascii="Arial" w:hAnsi="Arial" w:cs="Arial"/>
          <w:b/>
          <w:sz w:val="24"/>
          <w:szCs w:val="24"/>
          <w:lang w:val="es-MX"/>
        </w:rPr>
      </w:pPr>
    </w:p>
    <w:p w14:paraId="717DA734" w14:textId="70BFB4A0"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05815E55" w14:textId="4F0C8E43" w:rsidR="00EC1732" w:rsidRDefault="00EC1732" w:rsidP="001E3687">
      <w:pPr>
        <w:spacing w:after="0" w:line="240" w:lineRule="auto"/>
        <w:jc w:val="both"/>
        <w:rPr>
          <w:rFonts w:ascii="Arial" w:hAnsi="Arial" w:cs="Arial"/>
          <w:b/>
          <w:sz w:val="24"/>
          <w:szCs w:val="24"/>
          <w:lang w:val="es-MX"/>
        </w:rPr>
      </w:pPr>
    </w:p>
    <w:p w14:paraId="2FBA80B3" w14:textId="77777777" w:rsidR="00EC1732" w:rsidRPr="002E6696" w:rsidRDefault="00EC1732" w:rsidP="001E3687">
      <w:pPr>
        <w:spacing w:after="0" w:line="240" w:lineRule="auto"/>
        <w:jc w:val="both"/>
        <w:rPr>
          <w:rFonts w:ascii="Arial" w:hAnsi="Arial" w:cs="Arial"/>
          <w:b/>
          <w:sz w:val="24"/>
          <w:szCs w:val="24"/>
          <w:lang w:val="es-MX"/>
        </w:rPr>
      </w:pPr>
    </w:p>
    <w:p w14:paraId="7C845A97" w14:textId="77777777" w:rsidR="001E3687" w:rsidRPr="002E6696" w:rsidRDefault="001E3687" w:rsidP="001E3687">
      <w:pPr>
        <w:spacing w:after="0" w:line="240" w:lineRule="auto"/>
        <w:jc w:val="both"/>
        <w:rPr>
          <w:rFonts w:ascii="Arial" w:hAnsi="Arial" w:cs="Arial"/>
          <w:b/>
          <w:sz w:val="24"/>
          <w:szCs w:val="24"/>
          <w:lang w:val="es-MX"/>
        </w:rPr>
      </w:pPr>
    </w:p>
    <w:tbl>
      <w:tblPr>
        <w:tblW w:w="48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4A0" w:firstRow="1" w:lastRow="0" w:firstColumn="1" w:lastColumn="0" w:noHBand="0" w:noVBand="1"/>
      </w:tblPr>
      <w:tblGrid>
        <w:gridCol w:w="951"/>
        <w:gridCol w:w="1096"/>
        <w:gridCol w:w="1208"/>
        <w:gridCol w:w="1932"/>
        <w:gridCol w:w="769"/>
        <w:gridCol w:w="790"/>
        <w:gridCol w:w="841"/>
        <w:gridCol w:w="1052"/>
      </w:tblGrid>
      <w:tr w:rsidR="00EC1732" w:rsidRPr="00FC4B30" w14:paraId="57C90685" w14:textId="77777777" w:rsidTr="00CB0FFB">
        <w:trPr>
          <w:trHeight w:val="408"/>
          <w:tblHeader/>
        </w:trPr>
        <w:tc>
          <w:tcPr>
            <w:tcW w:w="551" w:type="pct"/>
            <w:shd w:val="clear" w:color="000000" w:fill="005DAA"/>
            <w:vAlign w:val="center"/>
            <w:hideMark/>
          </w:tcPr>
          <w:p w14:paraId="587D8457" w14:textId="77777777" w:rsidR="00EC1732" w:rsidRPr="00FC4B30" w:rsidRDefault="00EC1732" w:rsidP="00CB0FFB">
            <w:pPr>
              <w:spacing w:after="0" w:line="240" w:lineRule="auto"/>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634" w:type="pct"/>
            <w:shd w:val="clear" w:color="000000" w:fill="005DAA"/>
            <w:vAlign w:val="center"/>
            <w:hideMark/>
          </w:tcPr>
          <w:p w14:paraId="624AEF6B" w14:textId="77777777" w:rsidR="00EC1732" w:rsidRPr="00FC4B30" w:rsidRDefault="00EC1732" w:rsidP="00CB0FFB">
            <w:pPr>
              <w:spacing w:after="0" w:line="240" w:lineRule="auto"/>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700" w:type="pct"/>
            <w:shd w:val="clear" w:color="000000" w:fill="005DAA"/>
            <w:vAlign w:val="center"/>
            <w:hideMark/>
          </w:tcPr>
          <w:p w14:paraId="6FCFD8B3" w14:textId="77777777" w:rsidR="00EC1732" w:rsidRPr="00FC4B30" w:rsidRDefault="00EC1732" w:rsidP="00CB0FFB">
            <w:pPr>
              <w:spacing w:after="0" w:line="240" w:lineRule="auto"/>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1118" w:type="pct"/>
            <w:shd w:val="clear" w:color="000000" w:fill="005DAA"/>
            <w:vAlign w:val="center"/>
            <w:hideMark/>
          </w:tcPr>
          <w:p w14:paraId="13B93C66" w14:textId="77777777" w:rsidR="00EC1732" w:rsidRPr="00FC4B30" w:rsidRDefault="00EC1732" w:rsidP="00CB0FFB">
            <w:pPr>
              <w:spacing w:after="0" w:line="240" w:lineRule="auto"/>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445" w:type="pct"/>
            <w:shd w:val="clear" w:color="000000" w:fill="005DAA"/>
            <w:vAlign w:val="center"/>
            <w:hideMark/>
          </w:tcPr>
          <w:p w14:paraId="444EC1C9" w14:textId="77777777" w:rsidR="00EC1732" w:rsidRPr="00FC4B30" w:rsidRDefault="00EC1732" w:rsidP="00CB0FFB">
            <w:pPr>
              <w:spacing w:after="0" w:line="240" w:lineRule="auto"/>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57" w:type="pct"/>
            <w:shd w:val="clear" w:color="000000" w:fill="005DAA"/>
            <w:vAlign w:val="center"/>
            <w:hideMark/>
          </w:tcPr>
          <w:p w14:paraId="1C6D26B8" w14:textId="77777777" w:rsidR="00EC1732" w:rsidRPr="00FC4B30" w:rsidRDefault="00EC1732" w:rsidP="00CB0FFB">
            <w:pPr>
              <w:spacing w:after="0" w:line="240" w:lineRule="auto"/>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487" w:type="pct"/>
            <w:shd w:val="clear" w:color="000000" w:fill="005DAA"/>
            <w:vAlign w:val="center"/>
            <w:hideMark/>
          </w:tcPr>
          <w:p w14:paraId="22732D7F" w14:textId="77777777" w:rsidR="00EC1732" w:rsidRPr="00FC4B30" w:rsidRDefault="00EC1732" w:rsidP="00CB0FFB">
            <w:pPr>
              <w:spacing w:after="0" w:line="240" w:lineRule="auto"/>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09" w:type="pct"/>
            <w:shd w:val="clear" w:color="000000" w:fill="005DAA"/>
            <w:vAlign w:val="center"/>
            <w:hideMark/>
          </w:tcPr>
          <w:p w14:paraId="37A53402" w14:textId="77777777" w:rsidR="00EC1732" w:rsidRPr="00FC4B30" w:rsidRDefault="00EC1732" w:rsidP="00CB0FFB">
            <w:pPr>
              <w:spacing w:after="0" w:line="240" w:lineRule="auto"/>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EC1732" w:rsidRPr="00FC4B30" w14:paraId="0F41828D" w14:textId="77777777" w:rsidTr="00CB0FFB">
        <w:trPr>
          <w:trHeight w:val="612"/>
        </w:trPr>
        <w:tc>
          <w:tcPr>
            <w:tcW w:w="551" w:type="pct"/>
            <w:vMerge w:val="restart"/>
            <w:shd w:val="clear" w:color="000000" w:fill="F2F2F2"/>
            <w:vAlign w:val="center"/>
          </w:tcPr>
          <w:p w14:paraId="560BF555" w14:textId="77777777" w:rsidR="00EC1732" w:rsidRPr="00FC4B30" w:rsidRDefault="00EC1732" w:rsidP="00CB0FFB">
            <w:pPr>
              <w:spacing w:after="0" w:line="240" w:lineRule="auto"/>
              <w:rPr>
                <w:rFonts w:ascii="Arial Narrow" w:hAnsi="Arial Narrow" w:cs="Arial"/>
                <w:sz w:val="16"/>
                <w:szCs w:val="16"/>
                <w:lang w:eastAsia="es-CO"/>
              </w:rPr>
            </w:pPr>
            <w:r w:rsidRPr="00FC4B30">
              <w:rPr>
                <w:rFonts w:ascii="Arial Narrow" w:hAnsi="Arial Narrow" w:cs="Arial"/>
                <w:sz w:val="16"/>
                <w:szCs w:val="16"/>
                <w:lang w:eastAsia="es-CO"/>
              </w:rPr>
              <w:t xml:space="preserve">Impulsar la recuperación de la base social, </w:t>
            </w:r>
            <w:r w:rsidRPr="00FC4B30">
              <w:rPr>
                <w:rFonts w:ascii="Arial Narrow" w:hAnsi="Arial Narrow" w:cs="Arial"/>
                <w:sz w:val="16"/>
                <w:szCs w:val="16"/>
                <w:lang w:eastAsia="es-CO"/>
              </w:rPr>
              <w:lastRenderedPageBreak/>
              <w:t>económic</w:t>
            </w:r>
            <w:r>
              <w:rPr>
                <w:rFonts w:ascii="Arial Narrow" w:hAnsi="Arial Narrow" w:cs="Arial"/>
                <w:sz w:val="16"/>
                <w:szCs w:val="16"/>
                <w:lang w:eastAsia="es-CO"/>
              </w:rPr>
              <w:t>a</w:t>
            </w:r>
            <w:r w:rsidRPr="00FC4B30">
              <w:rPr>
                <w:rFonts w:ascii="Arial Narrow" w:hAnsi="Arial Narrow" w:cs="Arial"/>
                <w:sz w:val="16"/>
                <w:szCs w:val="16"/>
                <w:lang w:eastAsia="es-CO"/>
              </w:rPr>
              <w:t xml:space="preserve"> y productiv</w:t>
            </w:r>
            <w:r>
              <w:rPr>
                <w:rFonts w:ascii="Arial Narrow" w:hAnsi="Arial Narrow" w:cs="Arial"/>
                <w:sz w:val="16"/>
                <w:szCs w:val="16"/>
                <w:lang w:eastAsia="es-CO"/>
              </w:rPr>
              <w:t>a</w:t>
            </w:r>
            <w:r w:rsidRPr="00FC4B30">
              <w:rPr>
                <w:rFonts w:ascii="Arial Narrow" w:hAnsi="Arial Narrow" w:cs="Arial"/>
                <w:sz w:val="16"/>
                <w:szCs w:val="16"/>
                <w:lang w:eastAsia="es-CO"/>
              </w:rPr>
              <w:t xml:space="preserve"> de la comunidad i</w:t>
            </w:r>
            <w:r>
              <w:rPr>
                <w:rFonts w:ascii="Arial Narrow" w:hAnsi="Arial Narrow" w:cs="Arial"/>
                <w:sz w:val="16"/>
                <w:szCs w:val="16"/>
                <w:lang w:eastAsia="es-CO"/>
              </w:rPr>
              <w:t>tagü</w:t>
            </w:r>
            <w:r w:rsidRPr="00FC4B30">
              <w:rPr>
                <w:rFonts w:ascii="Arial Narrow" w:hAnsi="Arial Narrow" w:cs="Arial"/>
                <w:sz w:val="16"/>
                <w:szCs w:val="16"/>
                <w:lang w:eastAsia="es-CO"/>
              </w:rPr>
              <w:t>iseña</w:t>
            </w:r>
            <w:r>
              <w:rPr>
                <w:rFonts w:ascii="Arial Narrow" w:hAnsi="Arial Narrow" w:cs="Arial"/>
                <w:sz w:val="16"/>
                <w:szCs w:val="16"/>
                <w:lang w:eastAsia="es-CO"/>
              </w:rPr>
              <w:t>.</w:t>
            </w:r>
          </w:p>
        </w:tc>
        <w:tc>
          <w:tcPr>
            <w:tcW w:w="634" w:type="pct"/>
            <w:vMerge w:val="restart"/>
            <w:shd w:val="clear" w:color="000000" w:fill="F2F2F2"/>
            <w:vAlign w:val="center"/>
          </w:tcPr>
          <w:p w14:paraId="23CF8FA1" w14:textId="77777777" w:rsidR="00EC1732" w:rsidRPr="00FC4B30" w:rsidRDefault="00EC1732" w:rsidP="00CB0FFB">
            <w:pPr>
              <w:spacing w:after="0" w:line="240" w:lineRule="auto"/>
              <w:rPr>
                <w:rFonts w:ascii="Arial Narrow" w:hAnsi="Arial Narrow" w:cs="Arial"/>
                <w:sz w:val="16"/>
                <w:szCs w:val="16"/>
                <w:lang w:eastAsia="es-CO"/>
              </w:rPr>
            </w:pPr>
            <w:r w:rsidRPr="00FC4B30">
              <w:rPr>
                <w:rFonts w:ascii="Arial Narrow" w:hAnsi="Arial Narrow" w:cs="Arial"/>
                <w:sz w:val="16"/>
                <w:szCs w:val="16"/>
                <w:lang w:eastAsia="es-CO"/>
              </w:rPr>
              <w:lastRenderedPageBreak/>
              <w:t>Reconformación económica y social fre</w:t>
            </w:r>
            <w:r>
              <w:rPr>
                <w:rFonts w:ascii="Arial Narrow" w:hAnsi="Arial Narrow" w:cs="Arial"/>
                <w:sz w:val="16"/>
                <w:szCs w:val="16"/>
                <w:lang w:eastAsia="es-CO"/>
              </w:rPr>
              <w:t>n</w:t>
            </w:r>
            <w:r w:rsidRPr="00FC4B30">
              <w:rPr>
                <w:rFonts w:ascii="Arial Narrow" w:hAnsi="Arial Narrow" w:cs="Arial"/>
                <w:sz w:val="16"/>
                <w:szCs w:val="16"/>
                <w:lang w:eastAsia="es-CO"/>
              </w:rPr>
              <w:t>te a</w:t>
            </w:r>
            <w:r>
              <w:rPr>
                <w:rFonts w:ascii="Arial Narrow" w:hAnsi="Arial Narrow" w:cs="Arial"/>
                <w:sz w:val="16"/>
                <w:szCs w:val="16"/>
                <w:lang w:eastAsia="es-CO"/>
              </w:rPr>
              <w:t xml:space="preserve"> </w:t>
            </w:r>
            <w:r w:rsidRPr="00FC4B30">
              <w:rPr>
                <w:rFonts w:ascii="Arial Narrow" w:hAnsi="Arial Narrow" w:cs="Arial"/>
                <w:sz w:val="16"/>
                <w:szCs w:val="16"/>
                <w:lang w:eastAsia="es-CO"/>
              </w:rPr>
              <w:t>l</w:t>
            </w:r>
            <w:r>
              <w:rPr>
                <w:rFonts w:ascii="Arial Narrow" w:hAnsi="Arial Narrow" w:cs="Arial"/>
                <w:sz w:val="16"/>
                <w:szCs w:val="16"/>
                <w:lang w:eastAsia="es-CO"/>
              </w:rPr>
              <w:t>a covid</w:t>
            </w:r>
            <w:r w:rsidRPr="00FC4B30">
              <w:rPr>
                <w:rFonts w:ascii="Arial Narrow" w:hAnsi="Arial Narrow" w:cs="Arial"/>
                <w:sz w:val="16"/>
                <w:szCs w:val="16"/>
                <w:lang w:eastAsia="es-CO"/>
              </w:rPr>
              <w:t>-19</w:t>
            </w:r>
            <w:r>
              <w:rPr>
                <w:rFonts w:ascii="Arial Narrow" w:hAnsi="Arial Narrow" w:cs="Arial"/>
                <w:sz w:val="16"/>
                <w:szCs w:val="16"/>
                <w:lang w:eastAsia="es-CO"/>
              </w:rPr>
              <w:t>.</w:t>
            </w:r>
          </w:p>
        </w:tc>
        <w:tc>
          <w:tcPr>
            <w:tcW w:w="700" w:type="pct"/>
            <w:vMerge w:val="restart"/>
            <w:shd w:val="clear" w:color="000000" w:fill="F2F2F2"/>
            <w:vAlign w:val="center"/>
          </w:tcPr>
          <w:p w14:paraId="6CC5CD7B" w14:textId="77777777" w:rsidR="00EC1732" w:rsidRPr="00FC4B30" w:rsidRDefault="00EC1732" w:rsidP="00CB0FFB">
            <w:pPr>
              <w:spacing w:after="0" w:line="240" w:lineRule="auto"/>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Estrategia social de proyección a</w:t>
            </w:r>
            <w:r>
              <w:rPr>
                <w:rFonts w:ascii="Arial Narrow" w:hAnsi="Arial Narrow" w:cs="Arial"/>
                <w:color w:val="000000"/>
                <w:sz w:val="16"/>
                <w:szCs w:val="16"/>
                <w:lang w:eastAsia="es-CO"/>
              </w:rPr>
              <w:t xml:space="preserve"> la empleabilidad y </w:t>
            </w:r>
            <w:r w:rsidRPr="00FC4B30">
              <w:rPr>
                <w:rFonts w:ascii="Arial Narrow" w:hAnsi="Arial Narrow" w:cs="Arial"/>
                <w:color w:val="000000"/>
                <w:sz w:val="16"/>
                <w:szCs w:val="16"/>
                <w:lang w:eastAsia="es-CO"/>
              </w:rPr>
              <w:t xml:space="preserve"> productividad de </w:t>
            </w:r>
            <w:r w:rsidRPr="00FC4B30">
              <w:rPr>
                <w:rFonts w:ascii="Arial Narrow" w:hAnsi="Arial Narrow" w:cs="Arial"/>
                <w:color w:val="000000"/>
                <w:sz w:val="16"/>
                <w:szCs w:val="16"/>
                <w:lang w:eastAsia="es-CO"/>
              </w:rPr>
              <w:lastRenderedPageBreak/>
              <w:t>los habitantes del municipio</w:t>
            </w:r>
            <w:r>
              <w:rPr>
                <w:rFonts w:ascii="Arial Narrow" w:hAnsi="Arial Narrow" w:cs="Arial"/>
                <w:color w:val="000000"/>
                <w:sz w:val="16"/>
                <w:szCs w:val="16"/>
                <w:lang w:eastAsia="es-CO"/>
              </w:rPr>
              <w:t>.</w:t>
            </w:r>
          </w:p>
        </w:tc>
        <w:tc>
          <w:tcPr>
            <w:tcW w:w="1118" w:type="pct"/>
            <w:shd w:val="clear" w:color="000000" w:fill="F2F2F2"/>
            <w:vAlign w:val="center"/>
          </w:tcPr>
          <w:p w14:paraId="7B68D826"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lastRenderedPageBreak/>
              <w:t>Apoyo para conservación de los empleos en las unidades económicas con asiento en la ciudad</w:t>
            </w:r>
            <w:r>
              <w:rPr>
                <w:rFonts w:ascii="Arial Narrow" w:hAnsi="Arial Narrow" w:cs="Arial"/>
                <w:color w:val="000000"/>
                <w:sz w:val="16"/>
                <w:szCs w:val="16"/>
                <w:lang w:eastAsia="es-CO"/>
              </w:rPr>
              <w:t>.</w:t>
            </w:r>
          </w:p>
        </w:tc>
        <w:tc>
          <w:tcPr>
            <w:tcW w:w="445" w:type="pct"/>
            <w:shd w:val="clear" w:color="000000" w:fill="F2F2F2"/>
            <w:vAlign w:val="center"/>
          </w:tcPr>
          <w:p w14:paraId="00391C60"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57" w:type="pct"/>
            <w:shd w:val="clear" w:color="000000" w:fill="F2F2F2"/>
            <w:vAlign w:val="center"/>
          </w:tcPr>
          <w:p w14:paraId="2A023803"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lang w:eastAsia="es-CO"/>
              </w:rPr>
              <w:t>1000</w:t>
            </w:r>
          </w:p>
        </w:tc>
        <w:tc>
          <w:tcPr>
            <w:tcW w:w="487" w:type="pct"/>
            <w:shd w:val="clear" w:color="000000" w:fill="F2F2F2"/>
            <w:vAlign w:val="center"/>
          </w:tcPr>
          <w:p w14:paraId="322B9A3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sz w:val="16"/>
                <w:szCs w:val="16"/>
                <w:lang w:eastAsia="es-CO"/>
              </w:rPr>
              <w:t>Incrementar</w:t>
            </w:r>
          </w:p>
        </w:tc>
        <w:tc>
          <w:tcPr>
            <w:tcW w:w="609" w:type="pct"/>
            <w:vMerge w:val="restart"/>
            <w:shd w:val="clear" w:color="000000" w:fill="F2F2F2"/>
            <w:vAlign w:val="center"/>
          </w:tcPr>
          <w:p w14:paraId="4DC81103"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Dirección de Desarrollo Económico</w:t>
            </w:r>
          </w:p>
        </w:tc>
      </w:tr>
      <w:tr w:rsidR="00EC1732" w:rsidRPr="00FC4B30" w14:paraId="5B810793" w14:textId="77777777" w:rsidTr="00CB0FFB">
        <w:trPr>
          <w:trHeight w:val="612"/>
        </w:trPr>
        <w:tc>
          <w:tcPr>
            <w:tcW w:w="551" w:type="pct"/>
            <w:vMerge/>
            <w:shd w:val="clear" w:color="000000" w:fill="F2F2F2"/>
            <w:vAlign w:val="center"/>
          </w:tcPr>
          <w:p w14:paraId="5F3A0242"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34" w:type="pct"/>
            <w:vMerge/>
            <w:shd w:val="clear" w:color="000000" w:fill="F2F2F2"/>
            <w:vAlign w:val="center"/>
          </w:tcPr>
          <w:p w14:paraId="4F75902B"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700" w:type="pct"/>
            <w:vMerge/>
            <w:shd w:val="clear" w:color="000000" w:fill="F2F2F2"/>
            <w:vAlign w:val="center"/>
          </w:tcPr>
          <w:p w14:paraId="6C289490"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118" w:type="pct"/>
            <w:shd w:val="clear" w:color="000000" w:fill="F2F2F2"/>
            <w:vAlign w:val="center"/>
          </w:tcPr>
          <w:p w14:paraId="6BD85B6F"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Colocación de recurso para el apalancamiento financiero de las unidades económicas asentadas en Itagüí</w:t>
            </w:r>
            <w:r>
              <w:rPr>
                <w:rFonts w:ascii="Arial Narrow" w:hAnsi="Arial Narrow" w:cs="Arial"/>
                <w:color w:val="000000"/>
                <w:sz w:val="16"/>
                <w:szCs w:val="16"/>
                <w:lang w:eastAsia="es-CO"/>
              </w:rPr>
              <w:t>.</w:t>
            </w:r>
          </w:p>
        </w:tc>
        <w:tc>
          <w:tcPr>
            <w:tcW w:w="445" w:type="pct"/>
            <w:shd w:val="clear" w:color="000000" w:fill="F2F2F2"/>
            <w:vAlign w:val="center"/>
          </w:tcPr>
          <w:p w14:paraId="6638ACB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57" w:type="pct"/>
            <w:shd w:val="clear" w:color="000000" w:fill="F2F2F2"/>
            <w:vAlign w:val="center"/>
          </w:tcPr>
          <w:p w14:paraId="27476212"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lang w:eastAsia="es-CO"/>
              </w:rPr>
              <w:t>200</w:t>
            </w:r>
          </w:p>
        </w:tc>
        <w:tc>
          <w:tcPr>
            <w:tcW w:w="487" w:type="pct"/>
            <w:shd w:val="clear" w:color="000000" w:fill="F2F2F2"/>
            <w:vAlign w:val="center"/>
          </w:tcPr>
          <w:p w14:paraId="788A01B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sz w:val="16"/>
                <w:szCs w:val="16"/>
                <w:lang w:eastAsia="es-CO"/>
              </w:rPr>
              <w:t>Incrementar</w:t>
            </w:r>
          </w:p>
        </w:tc>
        <w:tc>
          <w:tcPr>
            <w:tcW w:w="609" w:type="pct"/>
            <w:vMerge/>
            <w:shd w:val="clear" w:color="000000" w:fill="F2F2F2"/>
            <w:vAlign w:val="center"/>
          </w:tcPr>
          <w:p w14:paraId="61718826"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2CEB49C9" w14:textId="77777777" w:rsidTr="00CB0FFB">
        <w:trPr>
          <w:trHeight w:val="612"/>
        </w:trPr>
        <w:tc>
          <w:tcPr>
            <w:tcW w:w="551" w:type="pct"/>
            <w:vMerge/>
            <w:shd w:val="clear" w:color="000000" w:fill="F2F2F2"/>
            <w:vAlign w:val="center"/>
          </w:tcPr>
          <w:p w14:paraId="000C7037"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34" w:type="pct"/>
            <w:vMerge/>
            <w:shd w:val="clear" w:color="000000" w:fill="F2F2F2"/>
            <w:vAlign w:val="center"/>
          </w:tcPr>
          <w:p w14:paraId="7839B157"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700" w:type="pct"/>
            <w:vMerge/>
            <w:shd w:val="clear" w:color="000000" w:fill="F2F2F2"/>
            <w:vAlign w:val="center"/>
          </w:tcPr>
          <w:p w14:paraId="58553BC2"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118" w:type="pct"/>
            <w:shd w:val="clear" w:color="000000" w:fill="F2F2F2"/>
            <w:vAlign w:val="center"/>
          </w:tcPr>
          <w:p w14:paraId="58E27158"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Servicio de gestión para la generación de empleo.</w:t>
            </w:r>
          </w:p>
        </w:tc>
        <w:tc>
          <w:tcPr>
            <w:tcW w:w="445" w:type="pct"/>
            <w:shd w:val="clear" w:color="000000" w:fill="F2F2F2"/>
            <w:vAlign w:val="center"/>
          </w:tcPr>
          <w:p w14:paraId="02231E1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Número</w:t>
            </w:r>
          </w:p>
        </w:tc>
        <w:tc>
          <w:tcPr>
            <w:tcW w:w="457" w:type="pct"/>
            <w:shd w:val="clear" w:color="000000" w:fill="F2F2F2"/>
            <w:vAlign w:val="center"/>
          </w:tcPr>
          <w:p w14:paraId="1845A85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2000</w:t>
            </w:r>
          </w:p>
        </w:tc>
        <w:tc>
          <w:tcPr>
            <w:tcW w:w="487" w:type="pct"/>
            <w:shd w:val="clear" w:color="000000" w:fill="F2F2F2"/>
            <w:vAlign w:val="center"/>
          </w:tcPr>
          <w:p w14:paraId="435767CC"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09" w:type="pct"/>
            <w:vMerge/>
            <w:shd w:val="clear" w:color="000000" w:fill="F2F2F2"/>
            <w:vAlign w:val="center"/>
          </w:tcPr>
          <w:p w14:paraId="0B35E051"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7EFD7D83" w14:textId="77777777" w:rsidTr="00CB0FFB">
        <w:trPr>
          <w:trHeight w:val="612"/>
        </w:trPr>
        <w:tc>
          <w:tcPr>
            <w:tcW w:w="551" w:type="pct"/>
            <w:vMerge/>
            <w:shd w:val="clear" w:color="000000" w:fill="F2F2F2"/>
            <w:vAlign w:val="center"/>
          </w:tcPr>
          <w:p w14:paraId="597A6D00"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34" w:type="pct"/>
            <w:vMerge/>
            <w:shd w:val="clear" w:color="000000" w:fill="F2F2F2"/>
            <w:vAlign w:val="center"/>
          </w:tcPr>
          <w:p w14:paraId="48B46FB1"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700" w:type="pct"/>
            <w:vMerge/>
            <w:shd w:val="clear" w:color="000000" w:fill="F2F2F2"/>
            <w:vAlign w:val="center"/>
          </w:tcPr>
          <w:p w14:paraId="4D2DB935"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118" w:type="pct"/>
            <w:shd w:val="clear" w:color="000000" w:fill="F2F2F2"/>
            <w:vAlign w:val="center"/>
          </w:tcPr>
          <w:p w14:paraId="6E271346"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Estrategia de estímulo empresarial dirigido a las unidades productivas que fomenten la empleabil</w:t>
            </w:r>
            <w:r>
              <w:rPr>
                <w:rFonts w:ascii="Arial Narrow" w:hAnsi="Arial Narrow" w:cs="Arial"/>
                <w:color w:val="000000"/>
                <w:sz w:val="16"/>
                <w:szCs w:val="16"/>
                <w:lang w:eastAsia="es-CO"/>
              </w:rPr>
              <w:t>idad de habitantes de Itagüí.</w:t>
            </w:r>
          </w:p>
        </w:tc>
        <w:tc>
          <w:tcPr>
            <w:tcW w:w="445" w:type="pct"/>
            <w:shd w:val="clear" w:color="000000" w:fill="F2F2F2"/>
            <w:vAlign w:val="center"/>
          </w:tcPr>
          <w:p w14:paraId="6C1B4948"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Porcentaje</w:t>
            </w:r>
          </w:p>
        </w:tc>
        <w:tc>
          <w:tcPr>
            <w:tcW w:w="457" w:type="pct"/>
            <w:shd w:val="clear" w:color="000000" w:fill="F2F2F2"/>
            <w:vAlign w:val="center"/>
          </w:tcPr>
          <w:p w14:paraId="6DD73BE0"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color w:val="000000"/>
                <w:sz w:val="16"/>
                <w:szCs w:val="16"/>
                <w:lang w:eastAsia="es-CO"/>
              </w:rPr>
              <w:t>100</w:t>
            </w:r>
          </w:p>
        </w:tc>
        <w:tc>
          <w:tcPr>
            <w:tcW w:w="487" w:type="pct"/>
            <w:shd w:val="clear" w:color="000000" w:fill="F2F2F2"/>
            <w:vAlign w:val="center"/>
          </w:tcPr>
          <w:p w14:paraId="7520EFCA"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sz w:val="16"/>
                <w:szCs w:val="16"/>
                <w:lang w:eastAsia="es-CO"/>
              </w:rPr>
              <w:t>Incrementar</w:t>
            </w:r>
          </w:p>
        </w:tc>
        <w:tc>
          <w:tcPr>
            <w:tcW w:w="609" w:type="pct"/>
            <w:vMerge/>
            <w:shd w:val="clear" w:color="000000" w:fill="F2F2F2"/>
            <w:vAlign w:val="center"/>
          </w:tcPr>
          <w:p w14:paraId="0B9C1C7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4E78FD13" w14:textId="77777777" w:rsidTr="00CB0FFB">
        <w:trPr>
          <w:trHeight w:val="612"/>
        </w:trPr>
        <w:tc>
          <w:tcPr>
            <w:tcW w:w="551" w:type="pct"/>
            <w:vMerge/>
            <w:shd w:val="clear" w:color="000000" w:fill="F2F2F2"/>
            <w:vAlign w:val="center"/>
          </w:tcPr>
          <w:p w14:paraId="5DC4FAD5"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34" w:type="pct"/>
            <w:vMerge/>
            <w:shd w:val="clear" w:color="000000" w:fill="F2F2F2"/>
            <w:vAlign w:val="center"/>
          </w:tcPr>
          <w:p w14:paraId="68D79B1D"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700" w:type="pct"/>
            <w:vMerge/>
            <w:shd w:val="clear" w:color="000000" w:fill="F2F2F2"/>
            <w:vAlign w:val="center"/>
          </w:tcPr>
          <w:p w14:paraId="32668A4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118" w:type="pct"/>
            <w:shd w:val="clear" w:color="000000" w:fill="F2F2F2"/>
            <w:vAlign w:val="center"/>
          </w:tcPr>
          <w:p w14:paraId="22D42229"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Estrategia de ayudas de apoyo solidario para la atención a grupos vulnerables</w:t>
            </w:r>
            <w:r>
              <w:rPr>
                <w:rFonts w:ascii="Arial Narrow" w:hAnsi="Arial Narrow" w:cs="Arial"/>
                <w:color w:val="000000"/>
                <w:sz w:val="16"/>
                <w:szCs w:val="16"/>
                <w:lang w:eastAsia="es-CO"/>
              </w:rPr>
              <w:t>.</w:t>
            </w:r>
          </w:p>
        </w:tc>
        <w:tc>
          <w:tcPr>
            <w:tcW w:w="445" w:type="pct"/>
            <w:shd w:val="clear" w:color="000000" w:fill="F2F2F2"/>
            <w:vAlign w:val="center"/>
          </w:tcPr>
          <w:p w14:paraId="3F2F3A3D"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Porcentaje</w:t>
            </w:r>
          </w:p>
        </w:tc>
        <w:tc>
          <w:tcPr>
            <w:tcW w:w="457" w:type="pct"/>
            <w:shd w:val="clear" w:color="000000" w:fill="F2F2F2"/>
            <w:vAlign w:val="center"/>
          </w:tcPr>
          <w:p w14:paraId="11DA0A9C"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100</w:t>
            </w:r>
          </w:p>
        </w:tc>
        <w:tc>
          <w:tcPr>
            <w:tcW w:w="487" w:type="pct"/>
            <w:shd w:val="clear" w:color="000000" w:fill="F2F2F2"/>
            <w:vAlign w:val="center"/>
          </w:tcPr>
          <w:p w14:paraId="74D5AAFB"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09" w:type="pct"/>
            <w:vMerge w:val="restart"/>
            <w:shd w:val="clear" w:color="000000" w:fill="F2F2F2"/>
            <w:vAlign w:val="center"/>
          </w:tcPr>
          <w:p w14:paraId="440D54BF"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Secretar</w:t>
            </w:r>
            <w:r>
              <w:rPr>
                <w:rFonts w:ascii="Arial Narrow" w:hAnsi="Arial Narrow" w:cs="Arial"/>
                <w:color w:val="000000"/>
                <w:sz w:val="16"/>
                <w:szCs w:val="16"/>
                <w:lang w:eastAsia="es-CO"/>
              </w:rPr>
              <w:t>í</w:t>
            </w:r>
            <w:r w:rsidRPr="00FC4B30">
              <w:rPr>
                <w:rFonts w:ascii="Arial Narrow" w:hAnsi="Arial Narrow" w:cs="Arial"/>
                <w:color w:val="000000"/>
                <w:sz w:val="16"/>
                <w:szCs w:val="16"/>
                <w:lang w:eastAsia="es-CO"/>
              </w:rPr>
              <w:t>a Privada</w:t>
            </w:r>
          </w:p>
        </w:tc>
      </w:tr>
      <w:tr w:rsidR="00EC1732" w:rsidRPr="00FC4B30" w14:paraId="559F56EF" w14:textId="77777777" w:rsidTr="00CB0FFB">
        <w:trPr>
          <w:trHeight w:val="612"/>
        </w:trPr>
        <w:tc>
          <w:tcPr>
            <w:tcW w:w="551" w:type="pct"/>
            <w:vMerge/>
            <w:shd w:val="clear" w:color="000000" w:fill="F2F2F2"/>
            <w:vAlign w:val="center"/>
          </w:tcPr>
          <w:p w14:paraId="1291AC01"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34" w:type="pct"/>
            <w:vMerge/>
            <w:shd w:val="clear" w:color="000000" w:fill="F2F2F2"/>
            <w:vAlign w:val="center"/>
          </w:tcPr>
          <w:p w14:paraId="79805DA1"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700" w:type="pct"/>
            <w:vMerge/>
            <w:shd w:val="clear" w:color="000000" w:fill="F2F2F2"/>
            <w:vAlign w:val="center"/>
          </w:tcPr>
          <w:p w14:paraId="4C94DD54"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c>
          <w:tcPr>
            <w:tcW w:w="1118" w:type="pct"/>
            <w:shd w:val="clear" w:color="000000" w:fill="F2F2F2"/>
            <w:vAlign w:val="center"/>
          </w:tcPr>
          <w:p w14:paraId="05FBB277"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Estrategia de apoyo logístico para la atención de la emergencia generada por </w:t>
            </w:r>
            <w:r>
              <w:rPr>
                <w:rFonts w:ascii="Arial Narrow" w:hAnsi="Arial Narrow" w:cs="Arial"/>
                <w:color w:val="000000"/>
                <w:sz w:val="16"/>
                <w:szCs w:val="16"/>
                <w:lang w:eastAsia="es-CO"/>
              </w:rPr>
              <w:t>la covid</w:t>
            </w:r>
            <w:r w:rsidRPr="00FC4B30">
              <w:rPr>
                <w:rFonts w:ascii="Arial Narrow" w:hAnsi="Arial Narrow" w:cs="Arial"/>
                <w:color w:val="000000"/>
                <w:sz w:val="16"/>
                <w:szCs w:val="16"/>
                <w:lang w:eastAsia="es-CO"/>
              </w:rPr>
              <w:t>-19</w:t>
            </w:r>
            <w:r>
              <w:rPr>
                <w:rFonts w:ascii="Arial Narrow" w:hAnsi="Arial Narrow" w:cs="Arial"/>
                <w:color w:val="000000"/>
                <w:sz w:val="16"/>
                <w:szCs w:val="16"/>
                <w:lang w:eastAsia="es-CO"/>
              </w:rPr>
              <w:t>.</w:t>
            </w:r>
          </w:p>
        </w:tc>
        <w:tc>
          <w:tcPr>
            <w:tcW w:w="445" w:type="pct"/>
            <w:shd w:val="clear" w:color="000000" w:fill="F2F2F2"/>
            <w:vAlign w:val="center"/>
          </w:tcPr>
          <w:p w14:paraId="23FA35A1"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Porcentaje</w:t>
            </w:r>
          </w:p>
        </w:tc>
        <w:tc>
          <w:tcPr>
            <w:tcW w:w="457" w:type="pct"/>
            <w:shd w:val="clear" w:color="000000" w:fill="F2F2F2"/>
            <w:vAlign w:val="center"/>
          </w:tcPr>
          <w:p w14:paraId="50E83662"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100</w:t>
            </w:r>
          </w:p>
        </w:tc>
        <w:tc>
          <w:tcPr>
            <w:tcW w:w="487" w:type="pct"/>
            <w:shd w:val="clear" w:color="000000" w:fill="F2F2F2"/>
            <w:vAlign w:val="center"/>
          </w:tcPr>
          <w:p w14:paraId="777B1FB8"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09" w:type="pct"/>
            <w:vMerge/>
            <w:shd w:val="clear" w:color="000000" w:fill="F2F2F2"/>
            <w:vAlign w:val="center"/>
          </w:tcPr>
          <w:p w14:paraId="497CD90B"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r w:rsidR="00EC1732" w:rsidRPr="00FC4B30" w14:paraId="759ECEF5" w14:textId="77777777" w:rsidTr="00CB0FFB">
        <w:trPr>
          <w:trHeight w:val="612"/>
        </w:trPr>
        <w:tc>
          <w:tcPr>
            <w:tcW w:w="551" w:type="pct"/>
            <w:vMerge/>
            <w:shd w:val="clear" w:color="000000" w:fill="F2F2F2"/>
            <w:vAlign w:val="center"/>
          </w:tcPr>
          <w:p w14:paraId="5CD6E3CB"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34" w:type="pct"/>
            <w:vMerge/>
            <w:shd w:val="clear" w:color="000000" w:fill="F2F2F2"/>
            <w:vAlign w:val="center"/>
          </w:tcPr>
          <w:p w14:paraId="3AEDBBD6"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700" w:type="pct"/>
            <w:shd w:val="clear" w:color="000000" w:fill="F2F2F2"/>
            <w:vAlign w:val="center"/>
          </w:tcPr>
          <w:p w14:paraId="4D4BD975"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 xml:space="preserve">Plan </w:t>
            </w:r>
            <w:r>
              <w:rPr>
                <w:rFonts w:ascii="Arial Narrow" w:hAnsi="Arial Narrow" w:cs="Arial"/>
                <w:color w:val="000000"/>
                <w:sz w:val="16"/>
                <w:szCs w:val="16"/>
                <w:lang w:eastAsia="es-CO"/>
              </w:rPr>
              <w:t>Covid</w:t>
            </w:r>
            <w:r w:rsidRPr="00FC4B30">
              <w:rPr>
                <w:rFonts w:ascii="Arial Narrow" w:hAnsi="Arial Narrow" w:cs="Arial"/>
                <w:color w:val="000000"/>
                <w:sz w:val="16"/>
                <w:szCs w:val="16"/>
                <w:lang w:eastAsia="es-CO"/>
              </w:rPr>
              <w:t>-19 para la ciudad de Itagüí</w:t>
            </w:r>
            <w:r>
              <w:rPr>
                <w:rFonts w:ascii="Arial Narrow" w:hAnsi="Arial Narrow" w:cs="Arial"/>
                <w:color w:val="000000"/>
                <w:sz w:val="16"/>
                <w:szCs w:val="16"/>
                <w:lang w:eastAsia="es-CO"/>
              </w:rPr>
              <w:t>.</w:t>
            </w:r>
          </w:p>
        </w:tc>
        <w:tc>
          <w:tcPr>
            <w:tcW w:w="1118" w:type="pct"/>
            <w:shd w:val="clear" w:color="000000" w:fill="F2F2F2"/>
            <w:vAlign w:val="center"/>
          </w:tcPr>
          <w:p w14:paraId="71E239BD"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Documento Plan C</w:t>
            </w:r>
            <w:r>
              <w:rPr>
                <w:rFonts w:ascii="Arial Narrow" w:hAnsi="Arial Narrow" w:cs="Arial"/>
                <w:color w:val="000000"/>
                <w:sz w:val="16"/>
                <w:szCs w:val="16"/>
                <w:lang w:eastAsia="es-CO"/>
              </w:rPr>
              <w:t>ovid</w:t>
            </w:r>
            <w:r w:rsidRPr="00FC4B30">
              <w:rPr>
                <w:rFonts w:ascii="Arial Narrow" w:hAnsi="Arial Narrow" w:cs="Arial"/>
                <w:color w:val="000000"/>
                <w:sz w:val="16"/>
                <w:szCs w:val="16"/>
                <w:lang w:eastAsia="es-CO"/>
              </w:rPr>
              <w:t>-19 para la ciudad de Itagüí formulado</w:t>
            </w:r>
          </w:p>
        </w:tc>
        <w:tc>
          <w:tcPr>
            <w:tcW w:w="445" w:type="pct"/>
            <w:shd w:val="clear" w:color="000000" w:fill="F2F2F2"/>
            <w:vAlign w:val="center"/>
          </w:tcPr>
          <w:p w14:paraId="0ECDF881"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N</w:t>
            </w:r>
            <w:r>
              <w:rPr>
                <w:rFonts w:ascii="Arial Narrow" w:hAnsi="Arial Narrow" w:cs="Arial"/>
                <w:color w:val="000000"/>
                <w:sz w:val="16"/>
                <w:szCs w:val="16"/>
                <w:lang w:eastAsia="es-CO"/>
              </w:rPr>
              <w:t>ú</w:t>
            </w:r>
            <w:r w:rsidRPr="00FC4B30">
              <w:rPr>
                <w:rFonts w:ascii="Arial Narrow" w:hAnsi="Arial Narrow" w:cs="Arial"/>
                <w:color w:val="000000"/>
                <w:sz w:val="16"/>
                <w:szCs w:val="16"/>
                <w:lang w:eastAsia="es-CO"/>
              </w:rPr>
              <w:t>mero</w:t>
            </w:r>
          </w:p>
        </w:tc>
        <w:tc>
          <w:tcPr>
            <w:tcW w:w="457" w:type="pct"/>
            <w:shd w:val="clear" w:color="000000" w:fill="F2F2F2"/>
            <w:vAlign w:val="center"/>
          </w:tcPr>
          <w:p w14:paraId="0EC3359F" w14:textId="77777777" w:rsidR="00EC1732" w:rsidRPr="00FC4B30" w:rsidRDefault="00EC1732" w:rsidP="00CB0FFB">
            <w:pPr>
              <w:spacing w:after="0" w:line="240" w:lineRule="auto"/>
              <w:jc w:val="both"/>
              <w:rPr>
                <w:rFonts w:ascii="Arial Narrow" w:hAnsi="Arial Narrow" w:cs="Arial"/>
                <w:color w:val="000000"/>
                <w:sz w:val="16"/>
                <w:szCs w:val="16"/>
                <w:lang w:eastAsia="es-CO"/>
              </w:rPr>
            </w:pPr>
            <w:r w:rsidRPr="00FC4B30">
              <w:rPr>
                <w:rFonts w:ascii="Arial Narrow" w:hAnsi="Arial Narrow" w:cs="Arial"/>
                <w:color w:val="000000"/>
                <w:sz w:val="16"/>
                <w:szCs w:val="16"/>
                <w:lang w:eastAsia="es-CO"/>
              </w:rPr>
              <w:t>1</w:t>
            </w:r>
          </w:p>
        </w:tc>
        <w:tc>
          <w:tcPr>
            <w:tcW w:w="487" w:type="pct"/>
            <w:shd w:val="clear" w:color="000000" w:fill="F2F2F2"/>
            <w:vAlign w:val="center"/>
          </w:tcPr>
          <w:p w14:paraId="71ECD68C"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09" w:type="pct"/>
            <w:vMerge/>
            <w:shd w:val="clear" w:color="000000" w:fill="F2F2F2"/>
            <w:vAlign w:val="center"/>
          </w:tcPr>
          <w:p w14:paraId="25EFA522" w14:textId="77777777" w:rsidR="00EC1732" w:rsidRPr="00FC4B30" w:rsidRDefault="00EC1732" w:rsidP="00CB0FFB">
            <w:pPr>
              <w:spacing w:after="0" w:line="240" w:lineRule="auto"/>
              <w:jc w:val="both"/>
              <w:rPr>
                <w:rFonts w:ascii="Arial Narrow" w:hAnsi="Arial Narrow" w:cs="Arial"/>
                <w:color w:val="000000"/>
                <w:sz w:val="16"/>
                <w:szCs w:val="16"/>
                <w:lang w:eastAsia="es-CO"/>
              </w:rPr>
            </w:pPr>
          </w:p>
        </w:tc>
      </w:tr>
    </w:tbl>
    <w:p w14:paraId="0BB6BC5D" w14:textId="56AC5CCF" w:rsidR="001E3687" w:rsidRDefault="001E3687" w:rsidP="001E3687">
      <w:pPr>
        <w:spacing w:after="0" w:line="240" w:lineRule="auto"/>
        <w:jc w:val="both"/>
        <w:rPr>
          <w:rFonts w:ascii="Arial" w:hAnsi="Arial" w:cs="Arial"/>
          <w:sz w:val="24"/>
          <w:szCs w:val="24"/>
        </w:rPr>
      </w:pPr>
    </w:p>
    <w:p w14:paraId="2D715B13" w14:textId="20E81D22" w:rsidR="00EC1732" w:rsidRDefault="00EC1732" w:rsidP="001E3687">
      <w:pPr>
        <w:spacing w:after="0" w:line="240" w:lineRule="auto"/>
        <w:jc w:val="both"/>
        <w:rPr>
          <w:rFonts w:ascii="Arial" w:hAnsi="Arial" w:cs="Arial"/>
          <w:sz w:val="24"/>
          <w:szCs w:val="24"/>
        </w:rPr>
      </w:pPr>
    </w:p>
    <w:p w14:paraId="03B26D7C" w14:textId="6F1ED023" w:rsidR="00EC1732" w:rsidRDefault="00EC1732" w:rsidP="001E3687">
      <w:pPr>
        <w:spacing w:after="0" w:line="240" w:lineRule="auto"/>
        <w:jc w:val="both"/>
        <w:rPr>
          <w:rFonts w:ascii="Arial" w:hAnsi="Arial" w:cs="Arial"/>
          <w:sz w:val="24"/>
          <w:szCs w:val="24"/>
        </w:rPr>
      </w:pPr>
    </w:p>
    <w:p w14:paraId="0C23C15C" w14:textId="77777777" w:rsidR="00EC1732" w:rsidRPr="002E6696" w:rsidRDefault="00EC1732" w:rsidP="001E3687">
      <w:pPr>
        <w:spacing w:after="0" w:line="240" w:lineRule="auto"/>
        <w:jc w:val="both"/>
        <w:rPr>
          <w:rFonts w:ascii="Arial" w:hAnsi="Arial" w:cs="Arial"/>
          <w:sz w:val="24"/>
          <w:szCs w:val="24"/>
        </w:rPr>
      </w:pPr>
    </w:p>
    <w:p w14:paraId="7C6503F0" w14:textId="77777777" w:rsidR="001E3687" w:rsidRPr="002E6696" w:rsidRDefault="001E3687" w:rsidP="001E3687">
      <w:pPr>
        <w:pStyle w:val="Sinespaciado"/>
        <w:jc w:val="both"/>
        <w:rPr>
          <w:rFonts w:ascii="Arial" w:hAnsi="Arial" w:cs="Arial"/>
          <w:sz w:val="24"/>
          <w:szCs w:val="24"/>
        </w:rPr>
      </w:pPr>
      <w:r w:rsidRPr="002E6696">
        <w:rPr>
          <w:rFonts w:ascii="Arial" w:hAnsi="Arial" w:cs="Arial"/>
          <w:b/>
          <w:sz w:val="24"/>
          <w:szCs w:val="24"/>
        </w:rPr>
        <w:t>ARTÍCULO 205°. APOYO AL EMPRESARISMO Y ECONOMÍA NARANJA</w:t>
      </w:r>
      <w:r w:rsidRPr="002E6696">
        <w:rPr>
          <w:rFonts w:ascii="Arial" w:hAnsi="Arial" w:cs="Arial"/>
          <w:sz w:val="24"/>
          <w:szCs w:val="24"/>
        </w:rPr>
        <w:t>. El alcalde, por el término de vigencia del presente acuerdo, a través de la Dirección de Desarrollo Económico, estará facultado para asociarse con otras entidades públicas o con particulares con el objeto de atraer potenciales financiadores de emprendimientos, buscar que empresas de alto impacto en etapa de consolidación y/o aceleración, puedan tener alternativas de financiamiento que fomenten su crecimiento y consolidación, promover el emprendimiento por subsistencia, potenciar la productividad de comercios y pequeñas unidades productivas (aglomeradas y no aglomeradas en el territorio), incubar emprendimientos de estilo de vida, acompañar pymes en programas de apropiación y fortalecimiento de nuevas tecnologías.</w:t>
      </w:r>
    </w:p>
    <w:p w14:paraId="4A550B51" w14:textId="77777777" w:rsidR="001E3687" w:rsidRPr="002E6696" w:rsidRDefault="001E3687" w:rsidP="001E3687">
      <w:pPr>
        <w:pStyle w:val="Sinespaciado"/>
        <w:jc w:val="both"/>
        <w:rPr>
          <w:rFonts w:ascii="Arial" w:hAnsi="Arial" w:cs="Arial"/>
          <w:sz w:val="24"/>
          <w:szCs w:val="24"/>
        </w:rPr>
      </w:pPr>
    </w:p>
    <w:p w14:paraId="3BA00974" w14:textId="2B401D6B" w:rsidR="001E3687" w:rsidRPr="002E6696" w:rsidRDefault="001E3687" w:rsidP="001E3687">
      <w:pPr>
        <w:pStyle w:val="Sinespaciado"/>
        <w:jc w:val="both"/>
        <w:rPr>
          <w:rFonts w:ascii="Arial" w:hAnsi="Arial" w:cs="Arial"/>
          <w:sz w:val="24"/>
          <w:szCs w:val="24"/>
        </w:rPr>
      </w:pPr>
      <w:r w:rsidRPr="002E6696">
        <w:rPr>
          <w:rFonts w:ascii="Arial" w:hAnsi="Arial" w:cs="Arial"/>
          <w:b/>
          <w:sz w:val="24"/>
          <w:szCs w:val="24"/>
        </w:rPr>
        <w:t>ARTÍCULO 206°. REACTIVACIÓN DE LA ECONOMÍA Y LA ADMINISTRACIÓN PÚBLICA</w:t>
      </w:r>
      <w:r w:rsidRPr="002E6696">
        <w:rPr>
          <w:rFonts w:ascii="Arial" w:hAnsi="Arial" w:cs="Arial"/>
          <w:sz w:val="24"/>
          <w:szCs w:val="24"/>
        </w:rPr>
        <w:t>.  Itagüí, impulsará proyectos y programas que permitan reactivar la economía y dinamizar el desarrollo local durante la pandemia y una vez pase la misma, entre ellos, los siguientes:</w:t>
      </w:r>
    </w:p>
    <w:p w14:paraId="0597779E" w14:textId="77777777" w:rsidR="001E3687" w:rsidRPr="002E6696" w:rsidRDefault="001E3687" w:rsidP="001E3687">
      <w:pPr>
        <w:pStyle w:val="Sinespaciado"/>
        <w:jc w:val="both"/>
        <w:rPr>
          <w:rFonts w:ascii="Arial" w:hAnsi="Arial" w:cs="Arial"/>
          <w:sz w:val="24"/>
          <w:szCs w:val="24"/>
        </w:rPr>
      </w:pPr>
    </w:p>
    <w:p w14:paraId="1ED49F06" w14:textId="77777777" w:rsidR="001E3687" w:rsidRPr="002E6696" w:rsidRDefault="001E3687" w:rsidP="001E3687">
      <w:pPr>
        <w:pStyle w:val="Sinespaciado"/>
        <w:numPr>
          <w:ilvl w:val="0"/>
          <w:numId w:val="17"/>
        </w:numPr>
        <w:jc w:val="both"/>
        <w:rPr>
          <w:rFonts w:ascii="Arial" w:hAnsi="Arial" w:cs="Arial"/>
          <w:sz w:val="24"/>
          <w:szCs w:val="24"/>
        </w:rPr>
      </w:pPr>
      <w:r w:rsidRPr="002E6696">
        <w:rPr>
          <w:rFonts w:ascii="Arial" w:hAnsi="Arial" w:cs="Arial"/>
          <w:sz w:val="24"/>
          <w:szCs w:val="24"/>
        </w:rPr>
        <w:t>Adelantar acciones estratégicas de acompañamiento y apoyo a procesos de innovación tecnológica, empresarial y comercial de bienes de mayor demanda y producción en nuestra ciudad.</w:t>
      </w:r>
    </w:p>
    <w:p w14:paraId="5DE56C9D" w14:textId="23D0FD46" w:rsidR="001E3687" w:rsidRDefault="001E3687" w:rsidP="001E3687">
      <w:pPr>
        <w:pStyle w:val="Sinespaciado"/>
        <w:ind w:left="720"/>
        <w:jc w:val="both"/>
        <w:rPr>
          <w:rFonts w:ascii="Arial" w:hAnsi="Arial" w:cs="Arial"/>
          <w:sz w:val="24"/>
          <w:szCs w:val="24"/>
        </w:rPr>
      </w:pPr>
    </w:p>
    <w:p w14:paraId="2391242C" w14:textId="1225793D" w:rsidR="00EC1732" w:rsidRDefault="00EC1732" w:rsidP="001E3687">
      <w:pPr>
        <w:pStyle w:val="Sinespaciado"/>
        <w:ind w:left="720"/>
        <w:jc w:val="both"/>
        <w:rPr>
          <w:rFonts w:ascii="Arial" w:hAnsi="Arial" w:cs="Arial"/>
          <w:sz w:val="24"/>
          <w:szCs w:val="24"/>
        </w:rPr>
      </w:pPr>
    </w:p>
    <w:p w14:paraId="42A8D70D" w14:textId="624EE8E9" w:rsidR="00EC1732" w:rsidRDefault="00EC1732" w:rsidP="001E3687">
      <w:pPr>
        <w:pStyle w:val="Sinespaciado"/>
        <w:ind w:left="720"/>
        <w:jc w:val="both"/>
        <w:rPr>
          <w:rFonts w:ascii="Arial" w:hAnsi="Arial" w:cs="Arial"/>
          <w:sz w:val="24"/>
          <w:szCs w:val="24"/>
        </w:rPr>
      </w:pPr>
    </w:p>
    <w:p w14:paraId="084A0EA9" w14:textId="1C211EF9" w:rsidR="00EC1732" w:rsidRDefault="00EC1732" w:rsidP="001E3687">
      <w:pPr>
        <w:pStyle w:val="Sinespaciado"/>
        <w:ind w:left="720"/>
        <w:jc w:val="both"/>
        <w:rPr>
          <w:rFonts w:ascii="Arial" w:hAnsi="Arial" w:cs="Arial"/>
          <w:sz w:val="24"/>
          <w:szCs w:val="24"/>
        </w:rPr>
      </w:pPr>
    </w:p>
    <w:p w14:paraId="3DADE510" w14:textId="43EA3702" w:rsidR="00EC1732" w:rsidRDefault="00EC1732" w:rsidP="00EC1732">
      <w:pPr>
        <w:pStyle w:val="Sinespaciad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5D86C9A2" w14:textId="16F22817" w:rsidR="00EC1732" w:rsidRDefault="00EC1732" w:rsidP="001E3687">
      <w:pPr>
        <w:pStyle w:val="Sinespaciado"/>
        <w:ind w:left="720"/>
        <w:jc w:val="both"/>
        <w:rPr>
          <w:rFonts w:ascii="Arial" w:hAnsi="Arial" w:cs="Arial"/>
          <w:sz w:val="24"/>
          <w:szCs w:val="24"/>
        </w:rPr>
      </w:pPr>
    </w:p>
    <w:p w14:paraId="62F8C4D5" w14:textId="0B4D32E1" w:rsidR="00EC1732" w:rsidRDefault="00EC1732" w:rsidP="001E3687">
      <w:pPr>
        <w:pStyle w:val="Sinespaciado"/>
        <w:ind w:left="720"/>
        <w:jc w:val="both"/>
        <w:rPr>
          <w:rFonts w:ascii="Arial" w:hAnsi="Arial" w:cs="Arial"/>
          <w:sz w:val="24"/>
          <w:szCs w:val="24"/>
        </w:rPr>
      </w:pPr>
    </w:p>
    <w:p w14:paraId="2BA58B7A" w14:textId="77777777" w:rsidR="00EC1732" w:rsidRDefault="00EC1732" w:rsidP="001E3687">
      <w:pPr>
        <w:pStyle w:val="Sinespaciado"/>
        <w:ind w:left="720"/>
        <w:jc w:val="both"/>
        <w:rPr>
          <w:rFonts w:ascii="Arial" w:hAnsi="Arial" w:cs="Arial"/>
          <w:sz w:val="24"/>
          <w:szCs w:val="24"/>
        </w:rPr>
      </w:pPr>
    </w:p>
    <w:p w14:paraId="3CC7468C" w14:textId="77777777" w:rsidR="00EC1732" w:rsidRPr="002E6696" w:rsidRDefault="00EC1732" w:rsidP="001E3687">
      <w:pPr>
        <w:pStyle w:val="Sinespaciado"/>
        <w:ind w:left="720"/>
        <w:jc w:val="both"/>
        <w:rPr>
          <w:rFonts w:ascii="Arial" w:hAnsi="Arial" w:cs="Arial"/>
          <w:sz w:val="24"/>
          <w:szCs w:val="24"/>
        </w:rPr>
      </w:pPr>
    </w:p>
    <w:p w14:paraId="4584AF28" w14:textId="77777777" w:rsidR="001E3687" w:rsidRPr="002E6696" w:rsidRDefault="001E3687" w:rsidP="001E3687">
      <w:pPr>
        <w:pStyle w:val="Sinespaciado"/>
        <w:numPr>
          <w:ilvl w:val="0"/>
          <w:numId w:val="17"/>
        </w:numPr>
        <w:jc w:val="both"/>
        <w:rPr>
          <w:rFonts w:ascii="Arial" w:hAnsi="Arial" w:cs="Arial"/>
          <w:sz w:val="24"/>
          <w:szCs w:val="24"/>
        </w:rPr>
      </w:pPr>
      <w:r w:rsidRPr="002E6696">
        <w:rPr>
          <w:rFonts w:ascii="Arial" w:hAnsi="Arial" w:cs="Arial"/>
          <w:sz w:val="24"/>
          <w:szCs w:val="24"/>
        </w:rPr>
        <w:t>Itagüí establecerá alianzas con diferentes empresas y desarrolladores de obras de infraestructura con el fin de lograr que en la ejecución de los proyectos se le dé prioridad a la mano de obra y el suministro de bienes y servicios que tengan origen en  la ciudad.</w:t>
      </w:r>
    </w:p>
    <w:p w14:paraId="6D0EDC34" w14:textId="77777777" w:rsidR="0074238A" w:rsidRPr="002E6696" w:rsidRDefault="0074238A" w:rsidP="001E3687">
      <w:pPr>
        <w:pStyle w:val="Sinespaciado"/>
        <w:ind w:left="720"/>
        <w:jc w:val="both"/>
        <w:rPr>
          <w:rFonts w:ascii="Arial" w:hAnsi="Arial" w:cs="Arial"/>
          <w:sz w:val="24"/>
          <w:szCs w:val="24"/>
        </w:rPr>
      </w:pPr>
    </w:p>
    <w:p w14:paraId="59020612" w14:textId="77777777" w:rsidR="001E3687" w:rsidRPr="002E6696" w:rsidRDefault="001E3687" w:rsidP="001E3687">
      <w:pPr>
        <w:pStyle w:val="Sinespaciado"/>
        <w:ind w:left="720"/>
        <w:jc w:val="both"/>
        <w:rPr>
          <w:rFonts w:ascii="Arial" w:hAnsi="Arial" w:cs="Arial"/>
          <w:sz w:val="24"/>
          <w:szCs w:val="24"/>
        </w:rPr>
      </w:pPr>
      <w:r w:rsidRPr="002E6696">
        <w:rPr>
          <w:rFonts w:ascii="Arial" w:hAnsi="Arial" w:cs="Arial"/>
          <w:sz w:val="24"/>
          <w:szCs w:val="24"/>
        </w:rPr>
        <w:t xml:space="preserve">En concordancia con lo anterior, el alcalde pondrá en marcha planes, programas y proyectos que conduzcan  la ciudad hacia modelos de desarrollo económico que permitan superar las secuelas de la pandemia. Para ello, se </w:t>
      </w:r>
      <w:r w:rsidRPr="002E6696">
        <w:rPr>
          <w:rFonts w:ascii="Arial" w:hAnsi="Arial" w:cs="Arial"/>
          <w:sz w:val="24"/>
          <w:szCs w:val="24"/>
        </w:rPr>
        <w:lastRenderedPageBreak/>
        <w:t>autoriza adoptar las medidas necesarias para fortalecer actividades que generen mayor empleabilidad y desarrollo económico y social.</w:t>
      </w:r>
    </w:p>
    <w:p w14:paraId="3DAFBD73" w14:textId="77777777" w:rsidR="001E3687" w:rsidRPr="002E6696" w:rsidRDefault="001E3687" w:rsidP="001E3687">
      <w:pPr>
        <w:pStyle w:val="Sinespaciado"/>
        <w:ind w:left="720"/>
        <w:jc w:val="both"/>
        <w:rPr>
          <w:rFonts w:ascii="Arial" w:hAnsi="Arial" w:cs="Arial"/>
          <w:sz w:val="24"/>
          <w:szCs w:val="24"/>
        </w:rPr>
      </w:pPr>
    </w:p>
    <w:p w14:paraId="1A03C79C" w14:textId="77777777" w:rsidR="001E3687" w:rsidRPr="002E6696" w:rsidRDefault="001E3687" w:rsidP="001E3687">
      <w:pPr>
        <w:pStyle w:val="Sinespaciado"/>
        <w:numPr>
          <w:ilvl w:val="0"/>
          <w:numId w:val="17"/>
        </w:numPr>
        <w:jc w:val="both"/>
        <w:rPr>
          <w:rFonts w:ascii="Arial" w:hAnsi="Arial" w:cs="Arial"/>
          <w:sz w:val="24"/>
          <w:szCs w:val="24"/>
        </w:rPr>
      </w:pPr>
      <w:r w:rsidRPr="002E6696">
        <w:rPr>
          <w:rFonts w:ascii="Arial" w:hAnsi="Arial" w:cs="Arial"/>
          <w:sz w:val="24"/>
          <w:szCs w:val="24"/>
        </w:rPr>
        <w:t>Se autoriza al alcalde adelantar las acciones necesarias para participar en la implementación de la Alianza por la Reactivación y la Revitalización Integral de Antioquia, ARRIBA, con el fin de lograr adelantar acciones estratégicas que, por sus características de impacto en el empleo, la economía, el medio ambiente y la calidad de vida, puedan acelerar la reactivación de nuestra ciudad.</w:t>
      </w:r>
    </w:p>
    <w:p w14:paraId="54C80902" w14:textId="77777777" w:rsidR="000C3957" w:rsidRPr="002E6696" w:rsidRDefault="000C3957" w:rsidP="001E3687">
      <w:pPr>
        <w:spacing w:after="0" w:line="240" w:lineRule="auto"/>
        <w:jc w:val="both"/>
        <w:rPr>
          <w:rFonts w:ascii="Arial" w:hAnsi="Arial" w:cs="Arial"/>
          <w:b/>
          <w:bCs/>
          <w:sz w:val="24"/>
          <w:szCs w:val="24"/>
        </w:rPr>
      </w:pPr>
    </w:p>
    <w:p w14:paraId="589D92B8" w14:textId="77777777" w:rsidR="000C3957" w:rsidRPr="002E6696" w:rsidRDefault="000C3957" w:rsidP="001E3687">
      <w:pPr>
        <w:spacing w:after="0" w:line="240" w:lineRule="auto"/>
        <w:jc w:val="both"/>
        <w:rPr>
          <w:rFonts w:ascii="Arial" w:hAnsi="Arial" w:cs="Arial"/>
          <w:b/>
          <w:bCs/>
          <w:sz w:val="24"/>
          <w:szCs w:val="24"/>
        </w:rPr>
      </w:pPr>
    </w:p>
    <w:p w14:paraId="05637FD0" w14:textId="190E674C"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207°. ARTICULACIONES REGIONALES. </w:t>
      </w:r>
      <w:r w:rsidRPr="002E6696">
        <w:rPr>
          <w:rFonts w:ascii="Arial" w:hAnsi="Arial" w:cs="Arial"/>
          <w:sz w:val="24"/>
          <w:szCs w:val="24"/>
        </w:rPr>
        <w:t>En la gestión de las metas propuestas se tienen las siguientes articulaciones regionales:</w:t>
      </w:r>
    </w:p>
    <w:p w14:paraId="552AFD04" w14:textId="77777777" w:rsidR="001E3687" w:rsidRPr="002E6696" w:rsidRDefault="001E3687" w:rsidP="001E3687">
      <w:pPr>
        <w:spacing w:after="0" w:line="240" w:lineRule="auto"/>
        <w:jc w:val="both"/>
        <w:rPr>
          <w:rFonts w:ascii="Arial" w:hAnsi="Arial" w:cs="Arial"/>
          <w:sz w:val="24"/>
          <w:szCs w:val="24"/>
        </w:rPr>
      </w:pPr>
    </w:p>
    <w:tbl>
      <w:tblPr>
        <w:tblW w:w="8715" w:type="dxa"/>
        <w:tblInd w:w="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1847"/>
        <w:gridCol w:w="2267"/>
        <w:gridCol w:w="2901"/>
        <w:gridCol w:w="1700"/>
      </w:tblGrid>
      <w:tr w:rsidR="001E3687" w:rsidRPr="0074238A" w14:paraId="460AB15B" w14:textId="77777777" w:rsidTr="001E3687">
        <w:trPr>
          <w:trHeight w:val="400"/>
          <w:tblHeader/>
        </w:trPr>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D3973F8" w14:textId="77777777" w:rsidR="001E3687" w:rsidRPr="0074238A" w:rsidRDefault="001E3687">
            <w:pPr>
              <w:spacing w:after="0" w:line="240" w:lineRule="auto"/>
              <w:rPr>
                <w:rFonts w:ascii="Arial" w:hAnsi="Arial" w:cs="Arial"/>
                <w:b/>
                <w:bCs/>
                <w:color w:val="FFFFFF"/>
                <w:sz w:val="16"/>
                <w:szCs w:val="16"/>
              </w:rPr>
            </w:pPr>
            <w:r w:rsidRPr="0074238A">
              <w:rPr>
                <w:rFonts w:ascii="Arial" w:hAnsi="Arial" w:cs="Arial"/>
                <w:b/>
                <w:bCs/>
                <w:color w:val="FFFFFF"/>
                <w:sz w:val="16"/>
                <w:szCs w:val="16"/>
              </w:rPr>
              <w:t xml:space="preserve">Programa del Plan </w:t>
            </w:r>
          </w:p>
          <w:p w14:paraId="5022D20D" w14:textId="77777777" w:rsidR="001E3687" w:rsidRPr="0074238A" w:rsidRDefault="001E3687">
            <w:pPr>
              <w:spacing w:after="0" w:line="240" w:lineRule="auto"/>
              <w:rPr>
                <w:rFonts w:ascii="Arial" w:hAnsi="Arial" w:cs="Arial"/>
                <w:b/>
                <w:bCs/>
                <w:color w:val="FFFFFF"/>
                <w:sz w:val="16"/>
                <w:szCs w:val="16"/>
              </w:rPr>
            </w:pPr>
            <w:r w:rsidRPr="0074238A">
              <w:rPr>
                <w:rFonts w:ascii="Arial" w:hAnsi="Arial" w:cs="Arial"/>
                <w:b/>
                <w:bCs/>
                <w:i/>
                <w:iCs/>
                <w:color w:val="FFFFFF"/>
                <w:sz w:val="16"/>
                <w:szCs w:val="16"/>
              </w:rPr>
              <w:t>ITAGÜÍ CIUDAD DE OPORTUNIDADES 2020 - 2023</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2E1185C" w14:textId="77777777" w:rsidR="001E3687" w:rsidRPr="0074238A" w:rsidRDefault="001E3687">
            <w:pPr>
              <w:spacing w:after="0" w:line="240" w:lineRule="auto"/>
              <w:rPr>
                <w:rFonts w:ascii="Arial" w:hAnsi="Arial" w:cs="Arial"/>
                <w:b/>
                <w:bCs/>
                <w:color w:val="FFFFFF"/>
                <w:sz w:val="16"/>
                <w:szCs w:val="16"/>
              </w:rPr>
            </w:pPr>
            <w:r w:rsidRPr="0074238A">
              <w:rPr>
                <w:rFonts w:ascii="Arial" w:hAnsi="Arial" w:cs="Arial"/>
                <w:b/>
                <w:bCs/>
                <w:color w:val="FFFFFF"/>
                <w:sz w:val="16"/>
                <w:szCs w:val="16"/>
              </w:rPr>
              <w:t>Programa Plan Departamental: UNIDOS  2020-2023</w:t>
            </w:r>
          </w:p>
        </w:tc>
        <w:tc>
          <w:tcPr>
            <w:tcW w:w="2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07060E1" w14:textId="77777777" w:rsidR="001E3687" w:rsidRPr="0074238A" w:rsidRDefault="001E3687">
            <w:pPr>
              <w:spacing w:after="0" w:line="240" w:lineRule="auto"/>
              <w:rPr>
                <w:rFonts w:ascii="Arial" w:hAnsi="Arial" w:cs="Arial"/>
                <w:b/>
                <w:bCs/>
                <w:color w:val="FFFFFF"/>
                <w:sz w:val="16"/>
                <w:szCs w:val="16"/>
              </w:rPr>
            </w:pPr>
            <w:r w:rsidRPr="0074238A">
              <w:rPr>
                <w:rFonts w:ascii="Arial" w:hAnsi="Arial" w:cs="Arial"/>
                <w:b/>
                <w:bCs/>
                <w:color w:val="FFFFFF"/>
                <w:sz w:val="16"/>
                <w:szCs w:val="16"/>
              </w:rPr>
              <w:t>Estrategias Metropolitanas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2418150" w14:textId="77777777" w:rsidR="001E3687" w:rsidRPr="0074238A" w:rsidRDefault="001E3687">
            <w:pPr>
              <w:spacing w:after="0" w:line="240" w:lineRule="auto"/>
              <w:rPr>
                <w:rFonts w:ascii="Arial" w:hAnsi="Arial" w:cs="Arial"/>
                <w:b/>
                <w:bCs/>
                <w:color w:val="FFFFFF"/>
                <w:sz w:val="16"/>
                <w:szCs w:val="16"/>
              </w:rPr>
            </w:pPr>
            <w:r w:rsidRPr="0074238A">
              <w:rPr>
                <w:rFonts w:ascii="Arial" w:hAnsi="Arial" w:cs="Arial"/>
                <w:b/>
                <w:bCs/>
                <w:color w:val="FFFFFF"/>
                <w:sz w:val="16"/>
                <w:szCs w:val="16"/>
              </w:rPr>
              <w:t>Pacto del Plan Nacional 2018-2022</w:t>
            </w:r>
          </w:p>
        </w:tc>
      </w:tr>
      <w:tr w:rsidR="001E3687" w:rsidRPr="0074238A" w14:paraId="61CF430A" w14:textId="77777777" w:rsidTr="001E3687">
        <w:trPr>
          <w:trHeight w:val="1200"/>
        </w:trPr>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342BAFD"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Direccionamiento Estratégico y Planeación Institucional</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20C47F6"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Línea 5: "Nuestra Gobernanza" Programas: 2 "Institucionalidad Sólida" y 4 "Gestión para Resultados"</w:t>
            </w:r>
          </w:p>
        </w:tc>
        <w:tc>
          <w:tcPr>
            <w:tcW w:w="2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C319038"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Lograr un mayor impacto y nivel de satisfacción de la ciudadanía gracias a la automatización de procesos, permitiendo así la entrega y acceso oportuno a la información, garantizando la transparencia y la participación ciudadana.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47684BE" w14:textId="77777777" w:rsidR="001E3687" w:rsidRPr="0074238A" w:rsidRDefault="001E3687">
            <w:pPr>
              <w:spacing w:after="0" w:line="240" w:lineRule="auto"/>
              <w:rPr>
                <w:rFonts w:ascii="Arial" w:hAnsi="Arial" w:cs="Arial"/>
                <w:color w:val="000000"/>
                <w:sz w:val="16"/>
                <w:szCs w:val="16"/>
              </w:rPr>
            </w:pPr>
            <w:r w:rsidRPr="0074238A">
              <w:rPr>
                <w:rFonts w:ascii="Arial" w:hAnsi="Arial" w:cs="Arial"/>
                <w:color w:val="000000"/>
                <w:sz w:val="16"/>
                <w:szCs w:val="16"/>
              </w:rPr>
              <w:t>Pacto por la Gestión Pública efectiva</w:t>
            </w:r>
          </w:p>
        </w:tc>
      </w:tr>
      <w:tr w:rsidR="001E3687" w:rsidRPr="0074238A" w14:paraId="7D21875F" w14:textId="77777777" w:rsidTr="001E3687">
        <w:trPr>
          <w:trHeight w:val="400"/>
        </w:trPr>
        <w:tc>
          <w:tcPr>
            <w:tcW w:w="184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74BC48D"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Instrumentos de Planificación</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0C040F8"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Programa1. Planeación Territorial en Antioquia</w:t>
            </w:r>
          </w:p>
        </w:tc>
        <w:tc>
          <w:tcPr>
            <w:tcW w:w="290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4A894B93"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w:t>
            </w:r>
          </w:p>
        </w:tc>
        <w:tc>
          <w:tcPr>
            <w:tcW w:w="170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0252C4F"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Pacto por la Descentralización:. conectar territorios, gobiernos y poblaciones</w:t>
            </w:r>
          </w:p>
        </w:tc>
      </w:tr>
      <w:tr w:rsidR="001E3687" w:rsidRPr="0074238A" w14:paraId="00810794" w14:textId="77777777" w:rsidTr="001E3687">
        <w:trPr>
          <w:trHeight w:val="800"/>
        </w:trPr>
        <w:tc>
          <w:tcPr>
            <w:tcW w:w="18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A533BF4" w14:textId="77777777" w:rsidR="001E3687" w:rsidRPr="0074238A" w:rsidRDefault="001E3687">
            <w:pPr>
              <w:spacing w:after="0"/>
              <w:rPr>
                <w:rFonts w:ascii="Arial" w:hAnsi="Arial" w:cs="Arial"/>
                <w:color w:val="000000"/>
                <w:sz w:val="16"/>
                <w:szCs w:val="16"/>
              </w:rPr>
            </w:pP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362FBD9B"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Programa 5. Plataforma Departamental de Ordenamiento Territorial a través de los Sistemas de Información geográfica</w:t>
            </w:r>
          </w:p>
        </w:tc>
        <w:tc>
          <w:tcPr>
            <w:tcW w:w="290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089C577" w14:textId="77777777" w:rsidR="001E3687" w:rsidRPr="0074238A" w:rsidRDefault="001E3687">
            <w:pPr>
              <w:spacing w:after="0"/>
              <w:rPr>
                <w:rFonts w:ascii="Arial" w:hAnsi="Arial" w:cs="Arial"/>
                <w:color w:val="000000"/>
                <w:sz w:val="16"/>
                <w:szCs w:val="16"/>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0693E20" w14:textId="77777777" w:rsidR="001E3687" w:rsidRPr="0074238A" w:rsidRDefault="001E3687">
            <w:pPr>
              <w:spacing w:after="0"/>
              <w:rPr>
                <w:rFonts w:ascii="Arial" w:hAnsi="Arial" w:cs="Arial"/>
                <w:color w:val="000000"/>
                <w:sz w:val="16"/>
                <w:szCs w:val="16"/>
              </w:rPr>
            </w:pPr>
          </w:p>
        </w:tc>
      </w:tr>
      <w:tr w:rsidR="001E3687" w:rsidRPr="0074238A" w14:paraId="51C3194C" w14:textId="77777777" w:rsidTr="001E3687">
        <w:trPr>
          <w:trHeight w:val="600"/>
        </w:trPr>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10C63D9"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 xml:space="preserve"> Eficiencia y Transparencia en la Gestión Pública.</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35F66AF"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 xml:space="preserve"> Gestión Pública Visible y Disponible</w:t>
            </w:r>
          </w:p>
        </w:tc>
        <w:tc>
          <w:tcPr>
            <w:tcW w:w="2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DF30756"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Aumentar la eficiencia operativa y reducir costos a través de la automatización de trámites.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F6D5E2F"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Pacto por la Gestión Pública Efectiva</w:t>
            </w:r>
          </w:p>
        </w:tc>
      </w:tr>
      <w:tr w:rsidR="001E3687" w:rsidRPr="0074238A" w14:paraId="4A8C038D" w14:textId="77777777" w:rsidTr="001E3687">
        <w:trPr>
          <w:trHeight w:val="354"/>
        </w:trPr>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4AE6BED"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Fortalecimiento de las Finanzas Municipales</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26F2B7A"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 xml:space="preserve">Gestión Presupuestal y Eficiencia del Gasto Público </w:t>
            </w:r>
          </w:p>
        </w:tc>
        <w:tc>
          <w:tcPr>
            <w:tcW w:w="2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DE3D2FE" w14:textId="77777777" w:rsidR="001E3687" w:rsidRPr="0074238A" w:rsidRDefault="001E3687">
            <w:pPr>
              <w:spacing w:after="0" w:line="240" w:lineRule="auto"/>
              <w:rPr>
                <w:rFonts w:ascii="Arial" w:hAnsi="Arial" w:cs="Arial"/>
                <w:color w:val="000000"/>
                <w:sz w:val="16"/>
                <w:szCs w:val="16"/>
              </w:rPr>
            </w:pPr>
            <w:r w:rsidRPr="0074238A">
              <w:rPr>
                <w:rFonts w:ascii="Arial" w:hAnsi="Arial" w:cs="Arial"/>
                <w:color w:val="000000"/>
                <w:sz w:val="16"/>
                <w:szCs w:val="16"/>
              </w:rPr>
              <w:t>•Prestar a los ciudadanos un servicio oportuno, eficiente y eficaz, para que exista una verdadera interacción con la comunidad garantizando la construcción de confianza entre el ciudadano y el Estado.</w:t>
            </w:r>
          </w:p>
          <w:p w14:paraId="182234DD" w14:textId="77777777" w:rsidR="001E3687" w:rsidRPr="0074238A" w:rsidRDefault="001E3687">
            <w:pPr>
              <w:spacing w:after="0" w:line="240" w:lineRule="auto"/>
              <w:rPr>
                <w:rFonts w:ascii="Arial" w:hAnsi="Arial" w:cs="Arial"/>
                <w:color w:val="000000"/>
                <w:sz w:val="16"/>
                <w:szCs w:val="16"/>
              </w:rPr>
            </w:pPr>
            <w:r w:rsidRPr="0074238A">
              <w:rPr>
                <w:rFonts w:ascii="Arial" w:hAnsi="Arial" w:cs="Arial"/>
                <w:color w:val="000000"/>
                <w:sz w:val="16"/>
                <w:szCs w:val="16"/>
              </w:rPr>
              <w:br/>
              <w:t>•Apoyar el desarrollo socioeconómico de los municipios apoyando la competitividad y el bienestar social.</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352CCE9"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Pacto por la Gestión Pública Efectiva</w:t>
            </w:r>
          </w:p>
        </w:tc>
      </w:tr>
      <w:tr w:rsidR="001E3687" w:rsidRPr="0074238A" w14:paraId="681DD32A" w14:textId="77777777" w:rsidTr="001E3687">
        <w:trPr>
          <w:trHeight w:val="600"/>
        </w:trPr>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78710A44" w14:textId="77777777" w:rsidR="001E3687" w:rsidRPr="0074238A" w:rsidRDefault="001E3687">
            <w:pPr>
              <w:spacing w:after="0" w:line="240" w:lineRule="auto"/>
              <w:rPr>
                <w:rFonts w:ascii="Arial" w:hAnsi="Arial" w:cs="Arial"/>
                <w:color w:val="000000"/>
                <w:sz w:val="16"/>
                <w:szCs w:val="16"/>
              </w:rPr>
            </w:pPr>
            <w:r w:rsidRPr="0074238A">
              <w:rPr>
                <w:rFonts w:ascii="Arial" w:hAnsi="Arial" w:cs="Arial"/>
                <w:color w:val="000000"/>
                <w:sz w:val="16"/>
                <w:szCs w:val="16"/>
              </w:rPr>
              <w:t>Conservación Catastral Dinámica</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3A3CEF0"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 xml:space="preserve"> Implementación del Catastro Multipropósito</w:t>
            </w:r>
          </w:p>
        </w:tc>
        <w:tc>
          <w:tcPr>
            <w:tcW w:w="2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E4686F5"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Apoyar el desarrollo socioeconómico de los municipios apoyando la competitividad y el bienestar social.</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2B44091"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Pacto por la Gestión Pública Efectiva.</w:t>
            </w:r>
            <w:r w:rsidRPr="0074238A">
              <w:rPr>
                <w:rFonts w:ascii="Arial" w:hAnsi="Arial" w:cs="Arial"/>
                <w:color w:val="000000"/>
                <w:sz w:val="16"/>
                <w:szCs w:val="16"/>
              </w:rPr>
              <w:br/>
              <w:t>Pacto por la Descentralización. conectar territorios, gobiernos y poblaciones</w:t>
            </w:r>
          </w:p>
        </w:tc>
      </w:tr>
      <w:tr w:rsidR="001E3687" w:rsidRPr="0074238A" w14:paraId="0797AEA3" w14:textId="77777777" w:rsidTr="001E3687">
        <w:trPr>
          <w:trHeight w:val="1600"/>
        </w:trPr>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5B3ADFF4"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Modernización Institucional</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CAE6A7B"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Nuestra Gobernanza</w:t>
            </w:r>
          </w:p>
        </w:tc>
        <w:tc>
          <w:tcPr>
            <w:tcW w:w="2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A37DE87"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Construir la Sociedad de la Información centrada en la persona, en la que todos puedan crear, consultar, utilizar y compartir información y conocimiento, para que las personas y las comunidades pueden ser conductores y actores responsables de su desarrollo sostenible y de la mejora de la calidad de vida.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C60C5F8"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Pacto por la Gestión Pública Efectiva.</w:t>
            </w:r>
            <w:r w:rsidRPr="0074238A">
              <w:rPr>
                <w:rFonts w:ascii="Arial" w:hAnsi="Arial" w:cs="Arial"/>
                <w:color w:val="000000"/>
                <w:sz w:val="16"/>
                <w:szCs w:val="16"/>
              </w:rPr>
              <w:br/>
              <w:t>Pacto por la Descentralización. conectar territorios, gobiernos y poblaciones</w:t>
            </w:r>
          </w:p>
        </w:tc>
      </w:tr>
      <w:tr w:rsidR="001E3687" w:rsidRPr="0074238A" w14:paraId="2085FF2E" w14:textId="77777777" w:rsidTr="001E3687">
        <w:trPr>
          <w:trHeight w:val="1400"/>
        </w:trPr>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61135A23"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Talento Humano Incluyente con Bienestar y Hacia el Servicio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3E75D006"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Nuestra Gobernanza</w:t>
            </w:r>
          </w:p>
        </w:tc>
        <w:tc>
          <w:tcPr>
            <w:tcW w:w="2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48BA51D1"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 xml:space="preserve">Prestar a los ciudadanos un servicio oportuno, </w:t>
            </w:r>
            <w:r w:rsidRPr="0074238A">
              <w:rPr>
                <w:rFonts w:ascii="Arial" w:hAnsi="Arial" w:cs="Arial"/>
                <w:color w:val="000000"/>
                <w:sz w:val="16"/>
                <w:szCs w:val="16"/>
              </w:rPr>
              <w:br/>
              <w:t xml:space="preserve">eficiente y eficaz, para que exista </w:t>
            </w:r>
            <w:r w:rsidRPr="0074238A">
              <w:rPr>
                <w:rFonts w:ascii="Arial" w:hAnsi="Arial" w:cs="Arial"/>
                <w:color w:val="000000"/>
                <w:sz w:val="16"/>
                <w:szCs w:val="16"/>
              </w:rPr>
              <w:br/>
              <w:t>una verdadera interacción con la comunidad garantizando la construcción de confianza entre el ciudadano y el Estado.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EE19E63"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Pacto por la Gestión Pública Efectiva.</w:t>
            </w:r>
            <w:r w:rsidRPr="0074238A">
              <w:rPr>
                <w:rFonts w:ascii="Arial" w:hAnsi="Arial" w:cs="Arial"/>
                <w:color w:val="000000"/>
                <w:sz w:val="16"/>
                <w:szCs w:val="16"/>
              </w:rPr>
              <w:br/>
              <w:t>Pacto por la Descentralización. conectar territorios, gobiernos y poblaciones</w:t>
            </w:r>
          </w:p>
        </w:tc>
      </w:tr>
      <w:tr w:rsidR="001E3687" w:rsidRPr="0074238A" w14:paraId="28E27F0C" w14:textId="77777777" w:rsidTr="001E3687">
        <w:trPr>
          <w:trHeight w:val="1400"/>
        </w:trPr>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F9B3890"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Talento Humano Incluyente con Bienestar y Hacia el Servicio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10D5D6A4"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Nuestra Gobernanza</w:t>
            </w:r>
          </w:p>
        </w:tc>
        <w:tc>
          <w:tcPr>
            <w:tcW w:w="2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697FB63"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 xml:space="preserve">Prestar a los ciudadanos un servicio oportuno, </w:t>
            </w:r>
            <w:r w:rsidRPr="0074238A">
              <w:rPr>
                <w:rFonts w:ascii="Arial" w:hAnsi="Arial" w:cs="Arial"/>
                <w:color w:val="000000"/>
                <w:sz w:val="16"/>
                <w:szCs w:val="16"/>
              </w:rPr>
              <w:br/>
              <w:t xml:space="preserve">eficiente y eficaz, para que exista </w:t>
            </w:r>
            <w:r w:rsidRPr="0074238A">
              <w:rPr>
                <w:rFonts w:ascii="Arial" w:hAnsi="Arial" w:cs="Arial"/>
                <w:color w:val="000000"/>
                <w:sz w:val="16"/>
                <w:szCs w:val="16"/>
              </w:rPr>
              <w:br/>
              <w:t>una verdadera interacción con la comunidad, garantizando la construcción de confianza entre el ciudadano y el Estado.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F93EC71"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Pacto por la Gestión Pública Efectiva.</w:t>
            </w:r>
            <w:r w:rsidRPr="0074238A">
              <w:rPr>
                <w:rFonts w:ascii="Arial" w:hAnsi="Arial" w:cs="Arial"/>
                <w:color w:val="000000"/>
                <w:sz w:val="16"/>
                <w:szCs w:val="16"/>
              </w:rPr>
              <w:br/>
              <w:t>Pacto por la Descentralización. conectar territorios, gobiernos y poblaciones</w:t>
            </w:r>
          </w:p>
        </w:tc>
      </w:tr>
      <w:tr w:rsidR="001E3687" w:rsidRPr="0074238A" w14:paraId="38780962" w14:textId="77777777" w:rsidTr="001E3687">
        <w:trPr>
          <w:trHeight w:val="1400"/>
        </w:trPr>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1430BA97"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lastRenderedPageBreak/>
              <w:t>Talento Humano Incluyente con Bienestar y Hacia el Servicio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2C72F46B"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Nuestra Gobernanza</w:t>
            </w:r>
          </w:p>
        </w:tc>
        <w:tc>
          <w:tcPr>
            <w:tcW w:w="2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5117843D" w14:textId="77777777" w:rsidR="001E3687" w:rsidRPr="0074238A" w:rsidRDefault="001E3687">
            <w:pPr>
              <w:spacing w:after="0" w:line="240" w:lineRule="auto"/>
              <w:rPr>
                <w:rFonts w:ascii="Arial" w:hAnsi="Arial" w:cs="Arial"/>
                <w:color w:val="000000"/>
                <w:sz w:val="16"/>
                <w:szCs w:val="16"/>
              </w:rPr>
            </w:pPr>
            <w:r w:rsidRPr="0074238A">
              <w:rPr>
                <w:rFonts w:ascii="Arial" w:hAnsi="Arial" w:cs="Arial"/>
                <w:color w:val="000000"/>
                <w:sz w:val="16"/>
                <w:szCs w:val="16"/>
              </w:rPr>
              <w:t xml:space="preserve">Prestar a los ciudadanos un servicio oportuno, </w:t>
            </w:r>
            <w:r w:rsidRPr="0074238A">
              <w:rPr>
                <w:rFonts w:ascii="Arial" w:hAnsi="Arial" w:cs="Arial"/>
                <w:color w:val="000000"/>
                <w:sz w:val="16"/>
                <w:szCs w:val="16"/>
              </w:rPr>
              <w:br/>
              <w:t xml:space="preserve">eficiente y eficaz, para que exista </w:t>
            </w:r>
            <w:r w:rsidRPr="0074238A">
              <w:rPr>
                <w:rFonts w:ascii="Arial" w:hAnsi="Arial" w:cs="Arial"/>
                <w:color w:val="000000"/>
                <w:sz w:val="16"/>
                <w:szCs w:val="16"/>
              </w:rPr>
              <w:br/>
              <w:t>una verdadera interacción con la comunidad, garantizando la construcción de confianza entre el ciudadano y el Estado.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E38EA0F"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Pacto por la Gestión Pública Efectiva.</w:t>
            </w:r>
            <w:r w:rsidRPr="0074238A">
              <w:rPr>
                <w:rFonts w:ascii="Arial" w:hAnsi="Arial" w:cs="Arial"/>
                <w:color w:val="000000"/>
                <w:sz w:val="16"/>
                <w:szCs w:val="16"/>
              </w:rPr>
              <w:br/>
              <w:t>Pacto por la Descentralización. conectar territorios, gobiernos y poblaciones</w:t>
            </w:r>
          </w:p>
        </w:tc>
      </w:tr>
      <w:tr w:rsidR="001E3687" w:rsidRPr="0074238A" w14:paraId="73F7EDA7" w14:textId="77777777" w:rsidTr="001E3687">
        <w:trPr>
          <w:trHeight w:val="1400"/>
        </w:trPr>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00CB676"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Talento Humano Incluyente con Bienestar y Hacia el Servicio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32C0C01C"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Nuestra Gobernanza</w:t>
            </w:r>
          </w:p>
        </w:tc>
        <w:tc>
          <w:tcPr>
            <w:tcW w:w="2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2796B3BC"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 xml:space="preserve">Prestar a los ciudadanos un servicio oportuno, </w:t>
            </w:r>
            <w:r w:rsidRPr="0074238A">
              <w:rPr>
                <w:rFonts w:ascii="Arial" w:hAnsi="Arial" w:cs="Arial"/>
                <w:color w:val="000000"/>
                <w:sz w:val="16"/>
                <w:szCs w:val="16"/>
              </w:rPr>
              <w:br/>
              <w:t xml:space="preserve">eficiente y eficaz, para que exista </w:t>
            </w:r>
            <w:r w:rsidRPr="0074238A">
              <w:rPr>
                <w:rFonts w:ascii="Arial" w:hAnsi="Arial" w:cs="Arial"/>
                <w:color w:val="000000"/>
                <w:sz w:val="16"/>
                <w:szCs w:val="16"/>
              </w:rPr>
              <w:br/>
              <w:t>una verdadera interacción con la comunidad, garantizando la construcción de confianza entre el ciudadano y el Estado.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B7A0AA9"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Pacto por la Gestión Pública Efectiva.</w:t>
            </w:r>
            <w:r w:rsidRPr="0074238A">
              <w:rPr>
                <w:rFonts w:ascii="Arial" w:hAnsi="Arial" w:cs="Arial"/>
                <w:color w:val="000000"/>
                <w:sz w:val="16"/>
                <w:szCs w:val="16"/>
              </w:rPr>
              <w:br/>
              <w:t>Pacto por la Descentralización. conectar territorios, gobiernos y poblaciones</w:t>
            </w:r>
          </w:p>
        </w:tc>
      </w:tr>
      <w:tr w:rsidR="001E3687" w:rsidRPr="0074238A" w14:paraId="1EECFB92" w14:textId="77777777" w:rsidTr="001E3687">
        <w:trPr>
          <w:trHeight w:val="1400"/>
        </w:trPr>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9650DF7"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Talento Humano Incluyente con Bienestar y Hacia el Servicio</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hideMark/>
          </w:tcPr>
          <w:p w14:paraId="04D57E99"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Nuestra Gobernanza</w:t>
            </w:r>
          </w:p>
        </w:tc>
        <w:tc>
          <w:tcPr>
            <w:tcW w:w="2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0D665A19"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 xml:space="preserve">Prestar a los ciudadanos un servicio oportuno, </w:t>
            </w:r>
            <w:r w:rsidRPr="0074238A">
              <w:rPr>
                <w:rFonts w:ascii="Arial" w:hAnsi="Arial" w:cs="Arial"/>
                <w:color w:val="000000"/>
                <w:sz w:val="16"/>
                <w:szCs w:val="16"/>
              </w:rPr>
              <w:br/>
              <w:t xml:space="preserve">eficiente y eficaz, para que exista </w:t>
            </w:r>
            <w:r w:rsidRPr="0074238A">
              <w:rPr>
                <w:rFonts w:ascii="Arial" w:hAnsi="Arial" w:cs="Arial"/>
                <w:color w:val="000000"/>
                <w:sz w:val="16"/>
                <w:szCs w:val="16"/>
              </w:rPr>
              <w:br/>
              <w:t>una verdadera interacción con la comunidad, garantizando la construcción de confianza entre el ciudadano y el Estado.</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14:paraId="2A9B327F"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Pacto por la Gestión Pública Efectiva.</w:t>
            </w:r>
            <w:r w:rsidRPr="0074238A">
              <w:rPr>
                <w:rFonts w:ascii="Arial" w:hAnsi="Arial" w:cs="Arial"/>
                <w:color w:val="000000"/>
                <w:sz w:val="16"/>
                <w:szCs w:val="16"/>
              </w:rPr>
              <w:br/>
              <w:t>Pacto por la descentralización. conectar territorios, gobiernos y poblaciones</w:t>
            </w:r>
          </w:p>
        </w:tc>
      </w:tr>
      <w:tr w:rsidR="001E3687" w:rsidRPr="0074238A" w14:paraId="420C66F1" w14:textId="77777777" w:rsidTr="001E3687">
        <w:trPr>
          <w:trHeight w:val="1600"/>
        </w:trPr>
        <w:tc>
          <w:tcPr>
            <w:tcW w:w="18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hideMark/>
          </w:tcPr>
          <w:p w14:paraId="047BC3D2"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Modernización Institucional</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B13F01C"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Nuestra Gobernanza</w:t>
            </w:r>
          </w:p>
        </w:tc>
        <w:tc>
          <w:tcPr>
            <w:tcW w:w="29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6EF2B13"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Construir la Sociedad de la Información centrada en la persona, en la que todos puedan crear, consultar, utilizar y compartir información y conocimiento, para que las personas y las comunidades pueden ser conductores y actores responsables de su desarrollo sostenible y de la mejora de la calidad de vida.</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0546DFE"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Pacto por la Gestión Pública Efectiva.</w:t>
            </w:r>
            <w:r w:rsidRPr="0074238A">
              <w:rPr>
                <w:rFonts w:ascii="Arial" w:hAnsi="Arial" w:cs="Arial"/>
                <w:color w:val="000000"/>
                <w:sz w:val="16"/>
                <w:szCs w:val="16"/>
              </w:rPr>
              <w:br/>
              <w:t>Pacto por la Descentralización. conectar territorios, gobiernos y poblaciones</w:t>
            </w:r>
          </w:p>
        </w:tc>
      </w:tr>
    </w:tbl>
    <w:p w14:paraId="5003C1E0" w14:textId="77777777" w:rsidR="000C3957" w:rsidRPr="002E6696" w:rsidRDefault="000C3957" w:rsidP="001E3687">
      <w:pPr>
        <w:spacing w:after="0" w:line="240" w:lineRule="auto"/>
        <w:jc w:val="center"/>
        <w:rPr>
          <w:rFonts w:ascii="Arial" w:hAnsi="Arial" w:cs="Arial"/>
          <w:b/>
          <w:bCs/>
          <w:sz w:val="24"/>
          <w:szCs w:val="24"/>
          <w:lang w:val="es-MX"/>
        </w:rPr>
      </w:pPr>
    </w:p>
    <w:p w14:paraId="757D2093" w14:textId="2FBE456C" w:rsidR="000C3957" w:rsidRDefault="000C3957" w:rsidP="001E3687">
      <w:pPr>
        <w:spacing w:after="0" w:line="240" w:lineRule="auto"/>
        <w:jc w:val="center"/>
        <w:rPr>
          <w:rFonts w:ascii="Arial" w:hAnsi="Arial" w:cs="Arial"/>
          <w:b/>
          <w:bCs/>
          <w:sz w:val="24"/>
          <w:szCs w:val="24"/>
          <w:lang w:val="es-MX"/>
        </w:rPr>
      </w:pPr>
    </w:p>
    <w:p w14:paraId="70D5F1D5" w14:textId="3B31830B" w:rsidR="001E3687" w:rsidRPr="002E6696" w:rsidRDefault="001E3687" w:rsidP="001E3687">
      <w:pPr>
        <w:spacing w:after="0" w:line="240" w:lineRule="auto"/>
        <w:jc w:val="center"/>
        <w:rPr>
          <w:rFonts w:ascii="Arial" w:hAnsi="Arial" w:cs="Arial"/>
          <w:b/>
          <w:bCs/>
          <w:sz w:val="24"/>
          <w:szCs w:val="24"/>
          <w:lang w:val="es-MX"/>
        </w:rPr>
      </w:pPr>
      <w:r w:rsidRPr="002E6696">
        <w:rPr>
          <w:rFonts w:ascii="Arial" w:hAnsi="Arial" w:cs="Arial"/>
          <w:b/>
          <w:bCs/>
          <w:sz w:val="24"/>
          <w:szCs w:val="24"/>
          <w:lang w:val="es-MX"/>
        </w:rPr>
        <w:t>SECCIÓN II</w:t>
      </w:r>
    </w:p>
    <w:p w14:paraId="5AAB6F24" w14:textId="5C57909A" w:rsidR="001E3687" w:rsidRPr="002E6696" w:rsidRDefault="001E3687" w:rsidP="001E3687">
      <w:pPr>
        <w:spacing w:after="0" w:line="240" w:lineRule="auto"/>
        <w:jc w:val="center"/>
        <w:rPr>
          <w:rFonts w:ascii="Arial" w:hAnsi="Arial" w:cs="Arial"/>
          <w:b/>
          <w:bCs/>
          <w:sz w:val="24"/>
          <w:szCs w:val="24"/>
          <w:lang w:val="es-MX"/>
        </w:rPr>
      </w:pPr>
      <w:r w:rsidRPr="002E6696">
        <w:rPr>
          <w:rFonts w:ascii="Arial" w:hAnsi="Arial" w:cs="Arial"/>
          <w:b/>
          <w:bCs/>
          <w:sz w:val="24"/>
          <w:szCs w:val="24"/>
          <w:lang w:val="es-MX"/>
        </w:rPr>
        <w:t>LÍNEA ESTRATÉGICA 28</w:t>
      </w:r>
    </w:p>
    <w:p w14:paraId="26533EAF" w14:textId="62989823" w:rsidR="000C3957" w:rsidRPr="002E6696" w:rsidRDefault="000C3957" w:rsidP="001E3687">
      <w:pPr>
        <w:spacing w:after="0" w:line="240" w:lineRule="auto"/>
        <w:jc w:val="center"/>
        <w:rPr>
          <w:rFonts w:ascii="Arial" w:hAnsi="Arial" w:cs="Arial"/>
          <w:b/>
          <w:bCs/>
          <w:sz w:val="24"/>
          <w:szCs w:val="24"/>
          <w:lang w:val="es-MX"/>
        </w:rPr>
      </w:pPr>
    </w:p>
    <w:p w14:paraId="13116B62" w14:textId="77777777" w:rsidR="000C3957" w:rsidRPr="002E6696" w:rsidRDefault="000C3957" w:rsidP="001E3687">
      <w:pPr>
        <w:spacing w:after="0" w:line="240" w:lineRule="auto"/>
        <w:jc w:val="center"/>
        <w:rPr>
          <w:rFonts w:ascii="Arial" w:hAnsi="Arial" w:cs="Arial"/>
          <w:b/>
          <w:bCs/>
          <w:sz w:val="24"/>
          <w:szCs w:val="24"/>
          <w:lang w:val="es-MX"/>
        </w:rPr>
      </w:pPr>
    </w:p>
    <w:p w14:paraId="7DD38E2B" w14:textId="77777777" w:rsidR="001E3687" w:rsidRPr="002E6696" w:rsidRDefault="001E3687" w:rsidP="001E3687">
      <w:pPr>
        <w:spacing w:after="0" w:line="240" w:lineRule="auto"/>
        <w:jc w:val="both"/>
        <w:rPr>
          <w:rFonts w:ascii="Arial" w:hAnsi="Arial" w:cs="Arial"/>
          <w:b/>
          <w:bCs/>
          <w:sz w:val="24"/>
          <w:szCs w:val="24"/>
          <w:lang w:val="es-MX"/>
        </w:rPr>
      </w:pPr>
    </w:p>
    <w:p w14:paraId="5147967B" w14:textId="77777777" w:rsidR="00EC1732" w:rsidRDefault="001E3687" w:rsidP="001E3687">
      <w:pPr>
        <w:spacing w:after="0" w:line="240" w:lineRule="auto"/>
        <w:jc w:val="both"/>
        <w:rPr>
          <w:rFonts w:ascii="Arial" w:eastAsia="Calibri" w:hAnsi="Arial" w:cs="Arial"/>
          <w:sz w:val="24"/>
          <w:szCs w:val="24"/>
          <w:lang w:val="es-MX"/>
        </w:rPr>
      </w:pPr>
      <w:r w:rsidRPr="002E6696">
        <w:rPr>
          <w:rFonts w:ascii="Arial" w:hAnsi="Arial" w:cs="Arial"/>
          <w:b/>
          <w:bCs/>
          <w:sz w:val="24"/>
          <w:szCs w:val="24"/>
          <w:lang w:val="es-MX"/>
        </w:rPr>
        <w:t xml:space="preserve">ARTÍCULO 208°. PARTICIPACIÓN PARA LA GOBERNANZA. </w:t>
      </w:r>
      <w:r w:rsidRPr="002E6696">
        <w:rPr>
          <w:rFonts w:ascii="Arial" w:eastAsia="Calibri" w:hAnsi="Arial" w:cs="Arial"/>
          <w:sz w:val="24"/>
          <w:szCs w:val="24"/>
          <w:lang w:val="es-MX"/>
        </w:rPr>
        <w:t xml:space="preserve">Aumentar los niveles de participación ciudadana a través del acompañamiento, fortalecimiento y generación de espacios de ciudad, que potencialicen los liderazgos individuales para el logro de propuestas colectivas, de manera democrática, pluralista y </w:t>
      </w:r>
    </w:p>
    <w:p w14:paraId="329BEC43" w14:textId="77777777" w:rsidR="00EC1732" w:rsidRDefault="00EC1732" w:rsidP="001E3687">
      <w:pPr>
        <w:spacing w:after="0" w:line="240" w:lineRule="auto"/>
        <w:jc w:val="both"/>
        <w:rPr>
          <w:rFonts w:ascii="Arial" w:eastAsia="Calibri" w:hAnsi="Arial" w:cs="Arial"/>
          <w:sz w:val="24"/>
          <w:szCs w:val="24"/>
          <w:lang w:val="es-MX"/>
        </w:rPr>
      </w:pPr>
    </w:p>
    <w:p w14:paraId="4418EB13" w14:textId="77777777" w:rsidR="00EC1732" w:rsidRDefault="00EC1732" w:rsidP="001E3687">
      <w:pPr>
        <w:spacing w:after="0" w:line="240" w:lineRule="auto"/>
        <w:jc w:val="both"/>
        <w:rPr>
          <w:rFonts w:ascii="Arial" w:eastAsia="Calibri" w:hAnsi="Arial" w:cs="Arial"/>
          <w:sz w:val="24"/>
          <w:szCs w:val="24"/>
          <w:lang w:val="es-MX"/>
        </w:rPr>
      </w:pPr>
    </w:p>
    <w:p w14:paraId="775B2C0E" w14:textId="77777777" w:rsidR="00EC1732" w:rsidRDefault="00EC1732" w:rsidP="001E3687">
      <w:pPr>
        <w:spacing w:after="0" w:line="240" w:lineRule="auto"/>
        <w:jc w:val="both"/>
        <w:rPr>
          <w:rFonts w:ascii="Arial" w:eastAsia="Calibri" w:hAnsi="Arial" w:cs="Arial"/>
          <w:sz w:val="24"/>
          <w:szCs w:val="24"/>
          <w:lang w:val="es-MX"/>
        </w:rPr>
      </w:pPr>
    </w:p>
    <w:p w14:paraId="037336A4" w14:textId="77777777" w:rsidR="00EC1732" w:rsidRDefault="00EC1732" w:rsidP="001E3687">
      <w:pPr>
        <w:spacing w:after="0" w:line="240" w:lineRule="auto"/>
        <w:jc w:val="both"/>
        <w:rPr>
          <w:rFonts w:ascii="Arial" w:eastAsia="Calibri" w:hAnsi="Arial" w:cs="Arial"/>
          <w:sz w:val="24"/>
          <w:szCs w:val="24"/>
          <w:lang w:val="es-MX"/>
        </w:rPr>
      </w:pPr>
    </w:p>
    <w:p w14:paraId="0BE7B93F" w14:textId="3485FE01" w:rsidR="00EC1732" w:rsidRDefault="00EC1732" w:rsidP="001E3687">
      <w:pPr>
        <w:spacing w:after="0" w:line="240" w:lineRule="auto"/>
        <w:jc w:val="both"/>
        <w:rPr>
          <w:rFonts w:ascii="Arial" w:eastAsia="Calibri" w:hAnsi="Arial" w:cs="Arial"/>
          <w:sz w:val="24"/>
          <w:szCs w:val="24"/>
          <w:lang w:val="es-MX"/>
        </w:rPr>
      </w:pPr>
    </w:p>
    <w:p w14:paraId="136E45AE" w14:textId="77777777" w:rsidR="00EC1732" w:rsidRDefault="00EC1732" w:rsidP="001E3687">
      <w:pPr>
        <w:spacing w:after="0" w:line="240" w:lineRule="auto"/>
        <w:jc w:val="both"/>
        <w:rPr>
          <w:rFonts w:ascii="Arial" w:eastAsia="Calibri" w:hAnsi="Arial" w:cs="Arial"/>
          <w:sz w:val="24"/>
          <w:szCs w:val="24"/>
          <w:lang w:val="es-MX"/>
        </w:rPr>
      </w:pPr>
    </w:p>
    <w:p w14:paraId="31CBF663" w14:textId="77777777" w:rsidR="00EC1732" w:rsidRDefault="00EC1732" w:rsidP="001E3687">
      <w:pPr>
        <w:spacing w:after="0" w:line="240" w:lineRule="auto"/>
        <w:jc w:val="both"/>
        <w:rPr>
          <w:rFonts w:ascii="Arial" w:eastAsia="Calibri" w:hAnsi="Arial" w:cs="Arial"/>
          <w:sz w:val="24"/>
          <w:szCs w:val="24"/>
          <w:lang w:val="es-MX"/>
        </w:rPr>
      </w:pPr>
    </w:p>
    <w:p w14:paraId="443654B4" w14:textId="5AB6DE96" w:rsidR="00EC1732" w:rsidRDefault="00EC1732" w:rsidP="001E3687">
      <w:pPr>
        <w:spacing w:after="0" w:line="240" w:lineRule="auto"/>
        <w:jc w:val="both"/>
        <w:rPr>
          <w:rFonts w:ascii="Arial" w:eastAsia="Calibri" w:hAnsi="Arial" w:cs="Arial"/>
          <w:sz w:val="24"/>
          <w:szCs w:val="24"/>
          <w:lang w:val="es-MX"/>
        </w:rPr>
      </w:pPr>
      <w:r w:rsidRPr="00493BC3">
        <w:rPr>
          <w:rFonts w:ascii="Arial" w:hAnsi="Arial" w:cs="Arial"/>
          <w:sz w:val="14"/>
          <w:szCs w:val="14"/>
          <w:lang w:val="es-ES"/>
        </w:rPr>
        <w:t>Viene del Acuerdo por medio del cual se adopta el Plan de Desarrollo “Itagüí Ciudad de Oportunidades 2020 - 2023</w:t>
      </w:r>
    </w:p>
    <w:p w14:paraId="37C7CCE7" w14:textId="77777777" w:rsidR="00EC1732" w:rsidRDefault="00EC1732" w:rsidP="001E3687">
      <w:pPr>
        <w:spacing w:after="0" w:line="240" w:lineRule="auto"/>
        <w:jc w:val="both"/>
        <w:rPr>
          <w:rFonts w:ascii="Arial" w:eastAsia="Calibri" w:hAnsi="Arial" w:cs="Arial"/>
          <w:sz w:val="24"/>
          <w:szCs w:val="24"/>
          <w:lang w:val="es-MX"/>
        </w:rPr>
      </w:pPr>
    </w:p>
    <w:p w14:paraId="048279B6" w14:textId="77777777" w:rsidR="00EC1732" w:rsidRDefault="00EC1732" w:rsidP="001E3687">
      <w:pPr>
        <w:spacing w:after="0" w:line="240" w:lineRule="auto"/>
        <w:jc w:val="both"/>
        <w:rPr>
          <w:rFonts w:ascii="Arial" w:eastAsia="Calibri" w:hAnsi="Arial" w:cs="Arial"/>
          <w:sz w:val="24"/>
          <w:szCs w:val="24"/>
          <w:lang w:val="es-MX"/>
        </w:rPr>
      </w:pPr>
    </w:p>
    <w:p w14:paraId="0A70E566" w14:textId="77777777" w:rsidR="00EC1732" w:rsidRDefault="00EC1732" w:rsidP="001E3687">
      <w:pPr>
        <w:spacing w:after="0" w:line="240" w:lineRule="auto"/>
        <w:jc w:val="both"/>
        <w:rPr>
          <w:rFonts w:ascii="Arial" w:eastAsia="Calibri" w:hAnsi="Arial" w:cs="Arial"/>
          <w:sz w:val="24"/>
          <w:szCs w:val="24"/>
          <w:lang w:val="es-MX"/>
        </w:rPr>
      </w:pPr>
    </w:p>
    <w:p w14:paraId="0091214B" w14:textId="77777777" w:rsidR="00EC1732" w:rsidRDefault="00EC1732" w:rsidP="001E3687">
      <w:pPr>
        <w:spacing w:after="0" w:line="240" w:lineRule="auto"/>
        <w:jc w:val="both"/>
        <w:rPr>
          <w:rFonts w:ascii="Arial" w:eastAsia="Calibri" w:hAnsi="Arial" w:cs="Arial"/>
          <w:sz w:val="24"/>
          <w:szCs w:val="24"/>
          <w:lang w:val="es-MX"/>
        </w:rPr>
      </w:pPr>
    </w:p>
    <w:p w14:paraId="3801FC83" w14:textId="281D213E" w:rsidR="001E3687" w:rsidRPr="002E6696" w:rsidRDefault="001E3687" w:rsidP="001E3687">
      <w:pPr>
        <w:spacing w:after="0" w:line="240" w:lineRule="auto"/>
        <w:jc w:val="both"/>
        <w:rPr>
          <w:rFonts w:ascii="Arial" w:eastAsia="Calibri" w:hAnsi="Arial" w:cs="Arial"/>
          <w:sz w:val="24"/>
          <w:szCs w:val="24"/>
          <w:lang w:val="es-MX"/>
        </w:rPr>
      </w:pPr>
      <w:r w:rsidRPr="002E6696">
        <w:rPr>
          <w:rFonts w:ascii="Arial" w:eastAsia="Calibri" w:hAnsi="Arial" w:cs="Arial"/>
          <w:sz w:val="24"/>
          <w:szCs w:val="24"/>
          <w:lang w:val="es-MX"/>
        </w:rPr>
        <w:t>descentralizada, a partir de la garantía de principios y derechos constitucionales, legales y sociales; que permitan el ejercicio de la gobernanza efectiva y diferencial desde lo poblacional y lo sectorial, partiendo de la diversidad, la multiculturalidad y el autoreconocimiento y  buscando consensos a través del trabajo colaborativo y el uso de herramientas concertadas, innovadoras y creativas.</w:t>
      </w:r>
    </w:p>
    <w:p w14:paraId="47120F93" w14:textId="77777777" w:rsidR="0074238A" w:rsidRPr="002E6696" w:rsidRDefault="0074238A" w:rsidP="001E3687">
      <w:pPr>
        <w:spacing w:after="0" w:line="240" w:lineRule="auto"/>
        <w:jc w:val="both"/>
        <w:rPr>
          <w:rFonts w:ascii="Arial" w:eastAsia="Calibri" w:hAnsi="Arial" w:cs="Arial"/>
          <w:b/>
          <w:bCs/>
          <w:sz w:val="24"/>
          <w:szCs w:val="24"/>
          <w:lang w:val="es-MX"/>
        </w:rPr>
      </w:pPr>
    </w:p>
    <w:p w14:paraId="3918030D" w14:textId="77777777" w:rsidR="001E3687" w:rsidRPr="002E6696" w:rsidRDefault="001E3687" w:rsidP="001E3687">
      <w:pPr>
        <w:spacing w:after="0" w:line="240" w:lineRule="auto"/>
        <w:jc w:val="both"/>
        <w:rPr>
          <w:rFonts w:ascii="Arial" w:eastAsia="Calibri" w:hAnsi="Arial" w:cs="Arial"/>
          <w:b/>
          <w:bCs/>
          <w:sz w:val="24"/>
          <w:szCs w:val="24"/>
          <w:lang w:val="es-MX"/>
        </w:rPr>
      </w:pPr>
      <w:r w:rsidRPr="002E6696">
        <w:rPr>
          <w:rFonts w:ascii="Arial" w:eastAsia="Calibri" w:hAnsi="Arial" w:cs="Arial"/>
          <w:b/>
          <w:bCs/>
          <w:sz w:val="24"/>
          <w:szCs w:val="24"/>
          <w:lang w:val="es-MX"/>
        </w:rPr>
        <w:t xml:space="preserve">ARTÍCULO 209°. OBJETIVOS. </w:t>
      </w:r>
      <w:r w:rsidRPr="002E6696">
        <w:rPr>
          <w:rFonts w:ascii="Arial" w:eastAsia="Calibri" w:hAnsi="Arial" w:cs="Arial"/>
          <w:sz w:val="24"/>
          <w:szCs w:val="24"/>
        </w:rPr>
        <w:t xml:space="preserve">En consecuencia con lo anterior, en la línea estratégica de Participación Ciudadana dentro del Sector de Gobierno Territorial, se tiene como objetivo: Ejecutar acciones que aumenten los niveles de participación de la ciudadanía, es decir, con la intervención de individuos, grupos o colectividades en representación de los intereses en cuanto al acceso a bienes y servicios para el </w:t>
      </w:r>
      <w:r w:rsidRPr="002E6696">
        <w:rPr>
          <w:rFonts w:ascii="Arial" w:eastAsia="Calibri" w:hAnsi="Arial" w:cs="Arial"/>
          <w:sz w:val="24"/>
          <w:szCs w:val="24"/>
        </w:rPr>
        <w:lastRenderedPageBreak/>
        <w:t>mejoramiento de la calidad de vida de las comunidades, influir en las autoridades encargadas en la toma de decisiones que afectan la vida diaria de los habitantes, ejercer control y supervisión sobre la gestión pública de funcionarios, representantes y gobernantes, y elaborar acuerdos con autoridades y otros actores en temas de interés y beneficio colectivo.</w:t>
      </w:r>
    </w:p>
    <w:p w14:paraId="6939EC1A" w14:textId="77777777" w:rsidR="001E3687" w:rsidRPr="002E6696" w:rsidRDefault="001E3687" w:rsidP="001E3687">
      <w:pPr>
        <w:spacing w:after="0" w:line="240" w:lineRule="auto"/>
        <w:jc w:val="both"/>
        <w:rPr>
          <w:rFonts w:ascii="Arial" w:eastAsia="Calibri" w:hAnsi="Arial" w:cs="Arial"/>
          <w:sz w:val="24"/>
          <w:szCs w:val="24"/>
        </w:rPr>
      </w:pPr>
    </w:p>
    <w:p w14:paraId="6E238E3D"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sz w:val="24"/>
          <w:szCs w:val="24"/>
        </w:rPr>
        <w:t>Lo anterior, se logrará a través de los siguientes objetivos y acciones específicas:</w:t>
      </w:r>
    </w:p>
    <w:p w14:paraId="6514B078" w14:textId="77777777" w:rsidR="001E3687" w:rsidRPr="002E6696" w:rsidRDefault="001E3687" w:rsidP="001E3687">
      <w:pPr>
        <w:spacing w:after="0" w:line="240" w:lineRule="auto"/>
        <w:jc w:val="both"/>
        <w:rPr>
          <w:rFonts w:ascii="Arial" w:eastAsia="Calibri" w:hAnsi="Arial" w:cs="Arial"/>
          <w:sz w:val="24"/>
          <w:szCs w:val="24"/>
        </w:rPr>
      </w:pPr>
    </w:p>
    <w:p w14:paraId="65C2E49A" w14:textId="77777777" w:rsidR="001E3687" w:rsidRPr="002E6696" w:rsidRDefault="001E3687" w:rsidP="001E3687">
      <w:pPr>
        <w:pStyle w:val="Prrafodelista"/>
        <w:numPr>
          <w:ilvl w:val="0"/>
          <w:numId w:val="18"/>
        </w:numPr>
        <w:spacing w:after="0" w:line="240" w:lineRule="auto"/>
        <w:jc w:val="both"/>
        <w:rPr>
          <w:rFonts w:ascii="Arial" w:hAnsi="Arial" w:cs="Arial"/>
          <w:sz w:val="24"/>
          <w:szCs w:val="24"/>
        </w:rPr>
      </w:pPr>
      <w:r w:rsidRPr="002E6696">
        <w:rPr>
          <w:rFonts w:ascii="Arial" w:hAnsi="Arial" w:cs="Arial"/>
          <w:sz w:val="24"/>
          <w:szCs w:val="24"/>
        </w:rPr>
        <w:t>Implementar y coordinar la Política Pública de Participación Ciudadana.</w:t>
      </w:r>
    </w:p>
    <w:p w14:paraId="00C8CF33" w14:textId="77777777" w:rsidR="001E3687" w:rsidRPr="002E6696" w:rsidRDefault="001E3687" w:rsidP="001E3687">
      <w:pPr>
        <w:pStyle w:val="Prrafodelista"/>
        <w:spacing w:after="0" w:line="240" w:lineRule="auto"/>
        <w:jc w:val="both"/>
        <w:rPr>
          <w:rFonts w:ascii="Arial" w:hAnsi="Arial" w:cs="Arial"/>
          <w:sz w:val="24"/>
          <w:szCs w:val="24"/>
        </w:rPr>
      </w:pPr>
    </w:p>
    <w:p w14:paraId="32C1968B" w14:textId="77777777" w:rsidR="001E3687" w:rsidRPr="002E6696" w:rsidRDefault="001E3687" w:rsidP="001E3687">
      <w:pPr>
        <w:pStyle w:val="Prrafodelista"/>
        <w:numPr>
          <w:ilvl w:val="0"/>
          <w:numId w:val="18"/>
        </w:numPr>
        <w:spacing w:after="0" w:line="240" w:lineRule="auto"/>
        <w:jc w:val="both"/>
        <w:rPr>
          <w:rFonts w:ascii="Arial" w:hAnsi="Arial" w:cs="Arial"/>
          <w:sz w:val="24"/>
          <w:szCs w:val="24"/>
        </w:rPr>
      </w:pPr>
      <w:r w:rsidRPr="002E6696">
        <w:rPr>
          <w:rFonts w:ascii="Arial" w:hAnsi="Arial" w:cs="Arial"/>
          <w:sz w:val="24"/>
          <w:szCs w:val="24"/>
        </w:rPr>
        <w:t>Acompañamiento técnico al Consejo Municipal de Participación Ciudadana.</w:t>
      </w:r>
    </w:p>
    <w:p w14:paraId="47B9231F" w14:textId="77777777" w:rsidR="001E3687" w:rsidRPr="002E6696" w:rsidRDefault="001E3687" w:rsidP="001E3687">
      <w:pPr>
        <w:spacing w:after="0" w:line="240" w:lineRule="auto"/>
        <w:jc w:val="both"/>
        <w:rPr>
          <w:rFonts w:ascii="Arial" w:hAnsi="Arial" w:cs="Arial"/>
          <w:sz w:val="24"/>
          <w:szCs w:val="24"/>
        </w:rPr>
      </w:pPr>
    </w:p>
    <w:p w14:paraId="24852C53" w14:textId="1E513AF6" w:rsidR="001E3687" w:rsidRPr="002E6696" w:rsidRDefault="001E3687" w:rsidP="001E3687">
      <w:pPr>
        <w:pStyle w:val="Prrafodelista"/>
        <w:numPr>
          <w:ilvl w:val="0"/>
          <w:numId w:val="18"/>
        </w:numPr>
        <w:spacing w:after="0" w:line="240" w:lineRule="auto"/>
        <w:jc w:val="both"/>
        <w:rPr>
          <w:rFonts w:ascii="Arial" w:hAnsi="Arial" w:cs="Arial"/>
          <w:sz w:val="24"/>
          <w:szCs w:val="24"/>
        </w:rPr>
      </w:pPr>
      <w:r w:rsidRPr="002E6696">
        <w:rPr>
          <w:rFonts w:ascii="Arial" w:hAnsi="Arial" w:cs="Arial"/>
          <w:sz w:val="24"/>
          <w:szCs w:val="24"/>
        </w:rPr>
        <w:t xml:space="preserve">Promover el derecho a la participación ciudadana en el ente territorial, en los términos que ordena la ley. </w:t>
      </w:r>
    </w:p>
    <w:p w14:paraId="24023609" w14:textId="77777777" w:rsidR="001E3687" w:rsidRPr="002E6696" w:rsidRDefault="001E3687" w:rsidP="001E3687">
      <w:pPr>
        <w:spacing w:after="0" w:line="240" w:lineRule="auto"/>
        <w:jc w:val="both"/>
        <w:rPr>
          <w:rFonts w:ascii="Arial" w:hAnsi="Arial" w:cs="Arial"/>
          <w:sz w:val="24"/>
          <w:szCs w:val="24"/>
        </w:rPr>
      </w:pPr>
    </w:p>
    <w:p w14:paraId="03DFAE7F" w14:textId="77777777" w:rsidR="001E3687" w:rsidRPr="002E6696" w:rsidRDefault="001E3687" w:rsidP="001E3687">
      <w:pPr>
        <w:pStyle w:val="Prrafodelista"/>
        <w:numPr>
          <w:ilvl w:val="0"/>
          <w:numId w:val="18"/>
        </w:numPr>
        <w:spacing w:after="0" w:line="240" w:lineRule="auto"/>
        <w:jc w:val="both"/>
        <w:rPr>
          <w:rFonts w:ascii="Arial" w:hAnsi="Arial" w:cs="Arial"/>
          <w:sz w:val="24"/>
          <w:szCs w:val="24"/>
        </w:rPr>
      </w:pPr>
      <w:r w:rsidRPr="002E6696">
        <w:rPr>
          <w:rFonts w:ascii="Arial" w:hAnsi="Arial" w:cs="Arial"/>
          <w:sz w:val="24"/>
          <w:szCs w:val="24"/>
        </w:rPr>
        <w:t xml:space="preserve">Formular las políticas locales de participación en armonía con la política nacional y con el concurso de las distintas instancias institucionales y no institucionales de deliberación existentes, y con las entidades que conforman el Estado a nivel local. </w:t>
      </w:r>
    </w:p>
    <w:p w14:paraId="3735EC98" w14:textId="77777777" w:rsidR="001E3687" w:rsidRPr="002E6696" w:rsidRDefault="001E3687" w:rsidP="001E3687">
      <w:pPr>
        <w:spacing w:after="0" w:line="240" w:lineRule="auto"/>
        <w:jc w:val="both"/>
        <w:rPr>
          <w:rFonts w:ascii="Arial" w:hAnsi="Arial" w:cs="Arial"/>
          <w:sz w:val="24"/>
          <w:szCs w:val="24"/>
        </w:rPr>
      </w:pPr>
    </w:p>
    <w:p w14:paraId="2AC24E60" w14:textId="77777777" w:rsidR="001E3687" w:rsidRPr="002E6696" w:rsidRDefault="001E3687" w:rsidP="001E3687">
      <w:pPr>
        <w:pStyle w:val="Prrafodelista"/>
        <w:numPr>
          <w:ilvl w:val="0"/>
          <w:numId w:val="18"/>
        </w:numPr>
        <w:spacing w:after="0" w:line="240" w:lineRule="auto"/>
        <w:jc w:val="both"/>
        <w:rPr>
          <w:rFonts w:ascii="Arial" w:hAnsi="Arial" w:cs="Arial"/>
          <w:sz w:val="24"/>
          <w:szCs w:val="24"/>
        </w:rPr>
      </w:pPr>
      <w:r w:rsidRPr="002E6696">
        <w:rPr>
          <w:rFonts w:ascii="Arial" w:hAnsi="Arial" w:cs="Arial"/>
          <w:sz w:val="24"/>
          <w:szCs w:val="24"/>
        </w:rPr>
        <w:t xml:space="preserve">Hacer seguimiento al cumplimiento de las políticas locales de participación by compromisos de las administraciones, emanados de los ejercicios de control social. </w:t>
      </w:r>
    </w:p>
    <w:p w14:paraId="7B457377" w14:textId="77777777" w:rsidR="001E3687" w:rsidRPr="002E6696" w:rsidRDefault="001E3687" w:rsidP="001E3687">
      <w:pPr>
        <w:spacing w:after="0" w:line="240" w:lineRule="auto"/>
        <w:jc w:val="both"/>
        <w:rPr>
          <w:rFonts w:ascii="Arial" w:hAnsi="Arial" w:cs="Arial"/>
          <w:sz w:val="24"/>
          <w:szCs w:val="24"/>
        </w:rPr>
      </w:pPr>
    </w:p>
    <w:p w14:paraId="326B9E15" w14:textId="77777777" w:rsidR="001E3687" w:rsidRPr="002E6696" w:rsidRDefault="001E3687" w:rsidP="001E3687">
      <w:pPr>
        <w:pStyle w:val="Prrafodelista"/>
        <w:numPr>
          <w:ilvl w:val="0"/>
          <w:numId w:val="18"/>
        </w:numPr>
        <w:spacing w:after="0" w:line="240" w:lineRule="auto"/>
        <w:jc w:val="both"/>
        <w:rPr>
          <w:rFonts w:ascii="Arial" w:hAnsi="Arial" w:cs="Arial"/>
          <w:sz w:val="24"/>
          <w:szCs w:val="24"/>
        </w:rPr>
      </w:pPr>
      <w:r w:rsidRPr="002E6696">
        <w:rPr>
          <w:rFonts w:ascii="Arial" w:hAnsi="Arial" w:cs="Arial"/>
          <w:sz w:val="24"/>
          <w:szCs w:val="24"/>
        </w:rPr>
        <w:t>Garantizar el adecuado estudio e integración de las recomendaciones hechas por actores de la sociedad civil a la administración territorial, en desarrollo de sus actividades y cofinanciar los esfuerzos de participación ciudadana.</w:t>
      </w:r>
    </w:p>
    <w:p w14:paraId="659C5D39" w14:textId="159A4A5C" w:rsidR="001E3687" w:rsidRDefault="001E3687" w:rsidP="001E3687">
      <w:pPr>
        <w:spacing w:after="0" w:line="240" w:lineRule="auto"/>
        <w:jc w:val="both"/>
        <w:rPr>
          <w:rFonts w:ascii="Arial" w:hAnsi="Arial" w:cs="Arial"/>
          <w:sz w:val="24"/>
          <w:szCs w:val="24"/>
        </w:rPr>
      </w:pPr>
    </w:p>
    <w:p w14:paraId="3AB14C7E" w14:textId="77777777" w:rsidR="001E3687" w:rsidRPr="002E6696" w:rsidRDefault="001E3687" w:rsidP="001E3687">
      <w:pPr>
        <w:pStyle w:val="Prrafodelista"/>
        <w:numPr>
          <w:ilvl w:val="0"/>
          <w:numId w:val="18"/>
        </w:numPr>
        <w:spacing w:after="0" w:line="240" w:lineRule="auto"/>
        <w:jc w:val="both"/>
        <w:rPr>
          <w:rFonts w:ascii="Arial" w:hAnsi="Arial" w:cs="Arial"/>
          <w:sz w:val="24"/>
          <w:szCs w:val="24"/>
        </w:rPr>
      </w:pPr>
      <w:r w:rsidRPr="002E6696">
        <w:rPr>
          <w:rFonts w:ascii="Arial" w:hAnsi="Arial" w:cs="Arial"/>
          <w:sz w:val="24"/>
          <w:szCs w:val="24"/>
        </w:rPr>
        <w:t>Fomentar la cultura democrática y el conocimiento y apropiación de los mecanismos de participación ciudadana y comunitaria en las instituciones educativas.</w:t>
      </w:r>
    </w:p>
    <w:p w14:paraId="3ED0501F" w14:textId="77777777" w:rsidR="001E3687" w:rsidRPr="002E6696" w:rsidRDefault="001E3687" w:rsidP="001E3687">
      <w:pPr>
        <w:spacing w:after="0" w:line="240" w:lineRule="auto"/>
        <w:jc w:val="both"/>
        <w:rPr>
          <w:rFonts w:ascii="Arial" w:hAnsi="Arial" w:cs="Arial"/>
          <w:sz w:val="24"/>
          <w:szCs w:val="24"/>
        </w:rPr>
      </w:pPr>
    </w:p>
    <w:p w14:paraId="589E80A3" w14:textId="0873EB79" w:rsidR="001E3687" w:rsidRDefault="001E3687" w:rsidP="001E3687">
      <w:pPr>
        <w:pStyle w:val="Prrafodelista"/>
        <w:numPr>
          <w:ilvl w:val="0"/>
          <w:numId w:val="18"/>
        </w:numPr>
        <w:spacing w:after="0" w:line="240" w:lineRule="auto"/>
        <w:jc w:val="both"/>
        <w:rPr>
          <w:rFonts w:ascii="Arial" w:hAnsi="Arial" w:cs="Arial"/>
          <w:sz w:val="24"/>
          <w:szCs w:val="24"/>
        </w:rPr>
      </w:pPr>
      <w:r w:rsidRPr="002E6696">
        <w:rPr>
          <w:rFonts w:ascii="Arial" w:hAnsi="Arial" w:cs="Arial"/>
          <w:sz w:val="24"/>
          <w:szCs w:val="24"/>
        </w:rPr>
        <w:t>Diseñar y gestionar estrategias e instrumentos que concreten en las realidades locales, las políticas nacionales en materia de participación y organización de la ciudadanía.</w:t>
      </w:r>
    </w:p>
    <w:p w14:paraId="13F30933" w14:textId="77777777" w:rsidR="00EC1732" w:rsidRPr="00EC1732" w:rsidRDefault="00EC1732" w:rsidP="00EC1732">
      <w:pPr>
        <w:pStyle w:val="Prrafodelista"/>
        <w:rPr>
          <w:rFonts w:ascii="Arial" w:hAnsi="Arial" w:cs="Arial"/>
          <w:sz w:val="24"/>
          <w:szCs w:val="24"/>
        </w:rPr>
      </w:pPr>
    </w:p>
    <w:p w14:paraId="621D2A77" w14:textId="6F48DF30" w:rsidR="00EC1732" w:rsidRDefault="00EC1732" w:rsidP="00EC1732">
      <w:pPr>
        <w:spacing w:after="0" w:line="240" w:lineRule="auto"/>
        <w:jc w:val="both"/>
        <w:rPr>
          <w:rFonts w:ascii="Arial" w:hAnsi="Arial" w:cs="Arial"/>
          <w:sz w:val="24"/>
          <w:szCs w:val="24"/>
        </w:rPr>
      </w:pPr>
    </w:p>
    <w:p w14:paraId="59A714F2" w14:textId="79DB5FF4" w:rsidR="00EC1732" w:rsidRDefault="00EC1732" w:rsidP="00EC1732">
      <w:pPr>
        <w:spacing w:after="0" w:line="240" w:lineRule="auto"/>
        <w:jc w:val="both"/>
        <w:rPr>
          <w:rFonts w:ascii="Arial" w:hAnsi="Arial" w:cs="Arial"/>
          <w:sz w:val="24"/>
          <w:szCs w:val="24"/>
        </w:rPr>
      </w:pPr>
    </w:p>
    <w:p w14:paraId="6FFCFDE3" w14:textId="57A4DD2F" w:rsidR="00EC1732" w:rsidRDefault="00EC1732" w:rsidP="00EC1732">
      <w:pPr>
        <w:spacing w:after="0" w:line="240" w:lineRule="auto"/>
        <w:jc w:val="both"/>
        <w:rPr>
          <w:rFonts w:ascii="Arial" w:hAnsi="Arial" w:cs="Arial"/>
          <w:sz w:val="24"/>
          <w:szCs w:val="24"/>
        </w:rPr>
      </w:pPr>
    </w:p>
    <w:p w14:paraId="6AC62751" w14:textId="650CA612" w:rsidR="00EC1732" w:rsidRDefault="00EC1732" w:rsidP="00EC1732">
      <w:pPr>
        <w:spacing w:after="0" w:line="240" w:lineRule="auto"/>
        <w:jc w:val="both"/>
        <w:rPr>
          <w:rFonts w:ascii="Arial" w:hAnsi="Arial" w:cs="Arial"/>
          <w:sz w:val="24"/>
          <w:szCs w:val="24"/>
        </w:rPr>
      </w:pPr>
      <w:r w:rsidRPr="00493BC3">
        <w:rPr>
          <w:rFonts w:ascii="Arial" w:hAnsi="Arial" w:cs="Arial"/>
          <w:sz w:val="14"/>
          <w:szCs w:val="14"/>
          <w:lang w:val="es-ES"/>
        </w:rPr>
        <w:t>Viene del Acuerdo por medio del cual se adopta el Plan de Desarrollo “Itagüí Ciudad de Oportunidades 2020 - 2023</w:t>
      </w:r>
    </w:p>
    <w:p w14:paraId="66B5F55F" w14:textId="6D931F11" w:rsidR="00EC1732" w:rsidRDefault="00EC1732" w:rsidP="00EC1732">
      <w:pPr>
        <w:spacing w:after="0" w:line="240" w:lineRule="auto"/>
        <w:jc w:val="both"/>
        <w:rPr>
          <w:rFonts w:ascii="Arial" w:hAnsi="Arial" w:cs="Arial"/>
          <w:sz w:val="24"/>
          <w:szCs w:val="24"/>
        </w:rPr>
      </w:pPr>
    </w:p>
    <w:p w14:paraId="401BBC0C" w14:textId="0309EF5B" w:rsidR="00EC1732" w:rsidRDefault="00EC1732" w:rsidP="00EC1732">
      <w:pPr>
        <w:spacing w:after="0" w:line="240" w:lineRule="auto"/>
        <w:jc w:val="both"/>
        <w:rPr>
          <w:rFonts w:ascii="Arial" w:hAnsi="Arial" w:cs="Arial"/>
          <w:sz w:val="24"/>
          <w:szCs w:val="24"/>
        </w:rPr>
      </w:pPr>
    </w:p>
    <w:p w14:paraId="2F30251D" w14:textId="77777777" w:rsidR="00EC1732" w:rsidRPr="00EC1732" w:rsidRDefault="00EC1732" w:rsidP="00EC1732">
      <w:pPr>
        <w:spacing w:after="0" w:line="240" w:lineRule="auto"/>
        <w:jc w:val="both"/>
        <w:rPr>
          <w:rFonts w:ascii="Arial" w:hAnsi="Arial" w:cs="Arial"/>
          <w:sz w:val="24"/>
          <w:szCs w:val="24"/>
        </w:rPr>
      </w:pPr>
    </w:p>
    <w:p w14:paraId="53B9E313" w14:textId="77777777" w:rsidR="001E3687" w:rsidRPr="002E6696" w:rsidRDefault="001E3687" w:rsidP="001E3687">
      <w:pPr>
        <w:spacing w:after="0" w:line="240" w:lineRule="auto"/>
        <w:jc w:val="both"/>
        <w:rPr>
          <w:rFonts w:ascii="Arial" w:hAnsi="Arial" w:cs="Arial"/>
          <w:sz w:val="24"/>
          <w:szCs w:val="24"/>
        </w:rPr>
      </w:pPr>
    </w:p>
    <w:p w14:paraId="1D494564" w14:textId="77777777" w:rsidR="001E3687" w:rsidRPr="002E6696" w:rsidRDefault="001E3687" w:rsidP="001E3687">
      <w:pPr>
        <w:pStyle w:val="Prrafodelista"/>
        <w:numPr>
          <w:ilvl w:val="0"/>
          <w:numId w:val="18"/>
        </w:numPr>
        <w:spacing w:after="0" w:line="240" w:lineRule="auto"/>
        <w:jc w:val="both"/>
        <w:rPr>
          <w:rFonts w:ascii="Arial" w:hAnsi="Arial" w:cs="Arial"/>
          <w:sz w:val="24"/>
          <w:szCs w:val="24"/>
        </w:rPr>
      </w:pPr>
      <w:r w:rsidRPr="002E6696">
        <w:rPr>
          <w:rFonts w:ascii="Arial" w:hAnsi="Arial" w:cs="Arial"/>
          <w:sz w:val="24"/>
          <w:szCs w:val="24"/>
        </w:rPr>
        <w:t xml:space="preserve">Diseñar y promover la estrategia que garantice la información suficiente para una efectiva participación ciudadana. </w:t>
      </w:r>
    </w:p>
    <w:p w14:paraId="1EF7DFFA" w14:textId="77777777" w:rsidR="001E3687" w:rsidRPr="002E6696" w:rsidRDefault="001E3687" w:rsidP="001E3687">
      <w:pPr>
        <w:spacing w:after="0" w:line="240" w:lineRule="auto"/>
        <w:jc w:val="both"/>
        <w:rPr>
          <w:rFonts w:ascii="Arial" w:hAnsi="Arial" w:cs="Arial"/>
          <w:sz w:val="24"/>
          <w:szCs w:val="24"/>
        </w:rPr>
      </w:pPr>
    </w:p>
    <w:p w14:paraId="26583AB6" w14:textId="383165F5" w:rsidR="001E3687" w:rsidRDefault="001E3687" w:rsidP="001E3687">
      <w:pPr>
        <w:pStyle w:val="Prrafodelista"/>
        <w:numPr>
          <w:ilvl w:val="0"/>
          <w:numId w:val="18"/>
        </w:numPr>
        <w:spacing w:after="0" w:line="240" w:lineRule="auto"/>
        <w:jc w:val="both"/>
        <w:rPr>
          <w:rFonts w:ascii="Arial" w:hAnsi="Arial" w:cs="Arial"/>
          <w:sz w:val="24"/>
          <w:szCs w:val="24"/>
        </w:rPr>
      </w:pPr>
      <w:r w:rsidRPr="002E6696">
        <w:rPr>
          <w:rFonts w:ascii="Arial" w:hAnsi="Arial" w:cs="Arial"/>
          <w:sz w:val="24"/>
          <w:szCs w:val="24"/>
        </w:rPr>
        <w:t>Ejecutar, controlar, coordinar y evaluar planes, programas y proyectos para la promoción de la participación ciudadana, el interés asociativo y la organización comunitaria en el departamento o ciudad.</w:t>
      </w:r>
    </w:p>
    <w:p w14:paraId="21D11722" w14:textId="77777777" w:rsidR="001E3687" w:rsidRPr="002E6696" w:rsidRDefault="001E3687" w:rsidP="001E3687">
      <w:pPr>
        <w:spacing w:after="0" w:line="240" w:lineRule="auto"/>
        <w:jc w:val="both"/>
        <w:rPr>
          <w:rFonts w:ascii="Arial" w:hAnsi="Arial" w:cs="Arial"/>
          <w:sz w:val="24"/>
          <w:szCs w:val="24"/>
        </w:rPr>
      </w:pPr>
    </w:p>
    <w:p w14:paraId="6D7143F9" w14:textId="77777777" w:rsidR="001E3687" w:rsidRPr="002E6696" w:rsidRDefault="001E3687" w:rsidP="001E3687">
      <w:pPr>
        <w:pStyle w:val="Prrafodelista"/>
        <w:numPr>
          <w:ilvl w:val="0"/>
          <w:numId w:val="18"/>
        </w:numPr>
        <w:spacing w:after="0" w:line="240" w:lineRule="auto"/>
        <w:jc w:val="both"/>
        <w:rPr>
          <w:rFonts w:ascii="Arial" w:hAnsi="Arial" w:cs="Arial"/>
          <w:sz w:val="24"/>
          <w:szCs w:val="24"/>
        </w:rPr>
      </w:pPr>
      <w:r w:rsidRPr="002E6696">
        <w:rPr>
          <w:rFonts w:ascii="Arial" w:hAnsi="Arial" w:cs="Arial"/>
          <w:sz w:val="24"/>
          <w:szCs w:val="24"/>
        </w:rPr>
        <w:t>Fomentar procesos asociativos en las organizaciones sociales y comunitarias. Liderar, orientar y coordinar los procesos de participación de los grupos poblacionales desde la perspectiva etaria, étnica, generacional y de equidad de género.</w:t>
      </w:r>
    </w:p>
    <w:p w14:paraId="2D499262" w14:textId="77777777" w:rsidR="001E3687" w:rsidRPr="002E6696" w:rsidRDefault="001E3687" w:rsidP="001E3687">
      <w:pPr>
        <w:spacing w:after="0" w:line="240" w:lineRule="auto"/>
        <w:jc w:val="both"/>
        <w:rPr>
          <w:rFonts w:ascii="Arial" w:hAnsi="Arial" w:cs="Arial"/>
          <w:sz w:val="24"/>
          <w:szCs w:val="24"/>
        </w:rPr>
      </w:pPr>
    </w:p>
    <w:p w14:paraId="7A8174DE" w14:textId="77777777" w:rsidR="001E3687" w:rsidRPr="002E6696" w:rsidRDefault="001E3687" w:rsidP="001E3687">
      <w:pPr>
        <w:pStyle w:val="Prrafodelista"/>
        <w:numPr>
          <w:ilvl w:val="0"/>
          <w:numId w:val="18"/>
        </w:numPr>
        <w:spacing w:after="0" w:line="240" w:lineRule="auto"/>
        <w:jc w:val="both"/>
        <w:rPr>
          <w:rFonts w:ascii="Arial" w:hAnsi="Arial" w:cs="Arial"/>
          <w:sz w:val="24"/>
          <w:szCs w:val="24"/>
        </w:rPr>
      </w:pPr>
      <w:r w:rsidRPr="002E6696">
        <w:rPr>
          <w:rFonts w:ascii="Arial" w:hAnsi="Arial" w:cs="Arial"/>
          <w:sz w:val="24"/>
          <w:szCs w:val="24"/>
        </w:rPr>
        <w:lastRenderedPageBreak/>
        <w:t>Realizar consejos de gobierno descentralizados (o tomas barriales).</w:t>
      </w:r>
    </w:p>
    <w:p w14:paraId="536D5C7D" w14:textId="77777777" w:rsidR="001E3687" w:rsidRPr="002E6696" w:rsidRDefault="001E3687" w:rsidP="001E3687">
      <w:pPr>
        <w:spacing w:after="0" w:line="240" w:lineRule="auto"/>
        <w:jc w:val="both"/>
        <w:rPr>
          <w:rFonts w:ascii="Arial" w:eastAsia="Calibri" w:hAnsi="Arial" w:cs="Arial"/>
          <w:sz w:val="24"/>
          <w:szCs w:val="24"/>
          <w:lang w:val="es-MX"/>
        </w:rPr>
      </w:pPr>
    </w:p>
    <w:p w14:paraId="2581FA5C" w14:textId="77777777" w:rsidR="001E3687" w:rsidRPr="002E6696" w:rsidRDefault="001E3687" w:rsidP="001E3687">
      <w:pPr>
        <w:spacing w:after="0" w:line="240" w:lineRule="auto"/>
        <w:jc w:val="both"/>
        <w:rPr>
          <w:rFonts w:ascii="Arial" w:eastAsia="Calibri" w:hAnsi="Arial" w:cs="Arial"/>
          <w:b/>
          <w:bCs/>
          <w:sz w:val="24"/>
          <w:szCs w:val="24"/>
          <w:lang w:val="es-MX"/>
        </w:rPr>
      </w:pPr>
      <w:r w:rsidRPr="002E6696">
        <w:rPr>
          <w:rFonts w:ascii="Arial" w:eastAsia="Calibri" w:hAnsi="Arial" w:cs="Arial"/>
          <w:b/>
          <w:bCs/>
          <w:sz w:val="24"/>
          <w:szCs w:val="24"/>
          <w:lang w:val="es-MX"/>
        </w:rPr>
        <w:t>Resultados y Metas</w:t>
      </w:r>
    </w:p>
    <w:p w14:paraId="066E51D3" w14:textId="77777777" w:rsidR="001E3687" w:rsidRPr="002E6696" w:rsidRDefault="001E3687" w:rsidP="001E3687">
      <w:pPr>
        <w:spacing w:after="0" w:line="240" w:lineRule="auto"/>
        <w:jc w:val="both"/>
        <w:rPr>
          <w:rFonts w:ascii="Arial" w:eastAsia="Calibri" w:hAnsi="Arial" w:cs="Arial"/>
          <w:b/>
          <w:bCs/>
          <w:sz w:val="24"/>
          <w:szCs w:val="24"/>
          <w:lang w:val="es-MX"/>
        </w:rPr>
      </w:pPr>
    </w:p>
    <w:tbl>
      <w:tblPr>
        <w:tblW w:w="10800" w:type="dxa"/>
        <w:tblInd w:w="-9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1631"/>
        <w:gridCol w:w="1276"/>
        <w:gridCol w:w="709"/>
        <w:gridCol w:w="851"/>
        <w:gridCol w:w="1134"/>
        <w:gridCol w:w="1559"/>
        <w:gridCol w:w="1820"/>
        <w:gridCol w:w="1820"/>
      </w:tblGrid>
      <w:tr w:rsidR="001E3687" w:rsidRPr="0074238A" w14:paraId="5CB8ABCC" w14:textId="77777777" w:rsidTr="00DE1929">
        <w:trPr>
          <w:trHeight w:val="295"/>
          <w:tblHeader/>
        </w:trPr>
        <w:tc>
          <w:tcPr>
            <w:tcW w:w="16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145BA2F"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Indicador de resultado / bienestar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B046F31"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Unidad de medida</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42AADFF"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Línea base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46211F0"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Año base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156F93B"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Meta de cuatrienio (2020-2023)</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0A42C7D"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Tendencia del indicador</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54BB25F"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Unidad administrativa responsable</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4069CC3" w14:textId="77777777" w:rsidR="001E3687" w:rsidRPr="0074238A" w:rsidRDefault="001E3687">
            <w:pPr>
              <w:jc w:val="center"/>
              <w:rPr>
                <w:rFonts w:ascii="Arial" w:hAnsi="Arial" w:cs="Arial"/>
                <w:b/>
                <w:bCs/>
                <w:color w:val="FFFFFF" w:themeColor="background1"/>
                <w:sz w:val="16"/>
                <w:szCs w:val="16"/>
                <w:lang w:val="en-US"/>
              </w:rPr>
            </w:pPr>
            <w:r w:rsidRPr="0074238A">
              <w:rPr>
                <w:rFonts w:ascii="Arial" w:hAnsi="Arial" w:cs="Arial"/>
                <w:b/>
                <w:bCs/>
                <w:color w:val="FFFFFF" w:themeColor="background1"/>
                <w:sz w:val="16"/>
                <w:szCs w:val="16"/>
              </w:rPr>
              <w:t>Meta O.D.S.</w:t>
            </w:r>
          </w:p>
        </w:tc>
      </w:tr>
      <w:tr w:rsidR="001E3687" w:rsidRPr="0074238A" w14:paraId="0F4B6EF0" w14:textId="77777777" w:rsidTr="00DE1929">
        <w:trPr>
          <w:trHeight w:val="312"/>
        </w:trPr>
        <w:tc>
          <w:tcPr>
            <w:tcW w:w="16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3A38B79"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Aumentar en un 10% la participación ciudadana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42A7D0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D0BF1E8"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E4BFBC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40667AA"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30 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4C3E050"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Incrementar</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9814B0F"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Subsecretaría de Participación Social</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0294ACE"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Paz. Justicia e Instituciones Sólidas</w:t>
            </w:r>
          </w:p>
          <w:p w14:paraId="4B2777D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  </w:t>
            </w:r>
          </w:p>
          <w:p w14:paraId="442D0CA8"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 xml:space="preserve"> Reducción de las desigualdades </w:t>
            </w:r>
          </w:p>
        </w:tc>
      </w:tr>
      <w:tr w:rsidR="001E3687" w:rsidRPr="0074238A" w14:paraId="4C18DF02" w14:textId="77777777" w:rsidTr="00DE1929">
        <w:trPr>
          <w:trHeight w:val="312"/>
        </w:trPr>
        <w:tc>
          <w:tcPr>
            <w:tcW w:w="16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BEBA1D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Aumentar en un 10% la participación de las Organizaciones Comunales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9AD695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CAFD29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02F323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DA73543"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30 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2B322C8" w14:textId="77777777" w:rsidR="001E3687" w:rsidRPr="0074238A" w:rsidRDefault="001E3687">
            <w:pPr>
              <w:jc w:val="both"/>
              <w:rPr>
                <w:rFonts w:ascii="Arial" w:hAnsi="Arial" w:cs="Arial"/>
                <w:sz w:val="16"/>
                <w:szCs w:val="16"/>
              </w:rPr>
            </w:pPr>
            <w:r w:rsidRPr="0074238A">
              <w:rPr>
                <w:rFonts w:ascii="Arial" w:hAnsi="Arial" w:cs="Arial"/>
                <w:sz w:val="16"/>
                <w:szCs w:val="16"/>
                <w:lang w:eastAsia="es-CO"/>
              </w:rPr>
              <w:t>Incrementar</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4A2B86"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Subsecretaría de los Comunales y ediles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174777D"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Alianzas para lograr los objetivos</w:t>
            </w:r>
          </w:p>
        </w:tc>
      </w:tr>
      <w:tr w:rsidR="001E3687" w:rsidRPr="0074238A" w14:paraId="063C2E2C" w14:textId="77777777" w:rsidTr="00DE1929">
        <w:trPr>
          <w:trHeight w:val="312"/>
        </w:trPr>
        <w:tc>
          <w:tcPr>
            <w:tcW w:w="16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1303F71"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Aumentar en un 10% la participación de las Juntas Administradoras Locales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2FECB9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3D504F1"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E2B8E61"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802109A"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30 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243DD68" w14:textId="77777777" w:rsidR="001E3687" w:rsidRPr="0074238A" w:rsidRDefault="001E3687">
            <w:pPr>
              <w:jc w:val="both"/>
              <w:rPr>
                <w:rFonts w:ascii="Arial" w:hAnsi="Arial" w:cs="Arial"/>
                <w:sz w:val="16"/>
                <w:szCs w:val="16"/>
              </w:rPr>
            </w:pPr>
            <w:r w:rsidRPr="0074238A">
              <w:rPr>
                <w:rFonts w:ascii="Arial" w:hAnsi="Arial" w:cs="Arial"/>
                <w:sz w:val="16"/>
                <w:szCs w:val="16"/>
                <w:lang w:eastAsia="es-CO"/>
              </w:rPr>
              <w:t>Incrementar</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091A31D"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Subsecretaría de los Comunales y ediles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E2B828D"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Alianzas para lograr los objetivos</w:t>
            </w:r>
          </w:p>
        </w:tc>
      </w:tr>
      <w:tr w:rsidR="001E3687" w:rsidRPr="0074238A" w14:paraId="43A9F0C5" w14:textId="77777777" w:rsidTr="00DE1929">
        <w:trPr>
          <w:trHeight w:val="312"/>
        </w:trPr>
        <w:tc>
          <w:tcPr>
            <w:tcW w:w="16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DC40462"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Aumentar en un 10% la participación ciudadana de la población sexualmente diversa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3E8F87E"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B91F24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907AAD0"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630C96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30 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8AC2899" w14:textId="77777777" w:rsidR="001E3687" w:rsidRPr="0074238A" w:rsidRDefault="001E3687">
            <w:pPr>
              <w:jc w:val="both"/>
              <w:rPr>
                <w:rFonts w:ascii="Arial" w:hAnsi="Arial" w:cs="Arial"/>
                <w:sz w:val="16"/>
                <w:szCs w:val="16"/>
              </w:rPr>
            </w:pPr>
            <w:r w:rsidRPr="0074238A">
              <w:rPr>
                <w:rFonts w:ascii="Arial" w:hAnsi="Arial" w:cs="Arial"/>
                <w:sz w:val="16"/>
                <w:szCs w:val="16"/>
                <w:lang w:eastAsia="es-CO"/>
              </w:rPr>
              <w:t>Incrementar</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F9E52DF"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Subsecretaría de Participación Social </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47DDEDF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Paz. Justicia e Instituciones Sólidas</w:t>
            </w:r>
          </w:p>
          <w:p w14:paraId="27FEABA5" w14:textId="77777777" w:rsidR="001E3687" w:rsidRPr="0074238A" w:rsidRDefault="001E3687">
            <w:pPr>
              <w:spacing w:after="0" w:line="240" w:lineRule="auto"/>
              <w:jc w:val="both"/>
              <w:rPr>
                <w:rFonts w:ascii="Arial" w:hAnsi="Arial" w:cs="Arial"/>
                <w:sz w:val="16"/>
                <w:szCs w:val="16"/>
                <w:lang w:eastAsia="es-CO"/>
              </w:rPr>
            </w:pPr>
          </w:p>
          <w:p w14:paraId="700B9209"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 Reducción de las desigualdades</w:t>
            </w:r>
          </w:p>
          <w:p w14:paraId="06EE4CD9" w14:textId="77777777" w:rsidR="001E3687" w:rsidRPr="0074238A" w:rsidRDefault="001E3687">
            <w:pPr>
              <w:spacing w:after="0" w:line="240" w:lineRule="auto"/>
              <w:jc w:val="both"/>
              <w:rPr>
                <w:rFonts w:ascii="Arial" w:hAnsi="Arial" w:cs="Arial"/>
                <w:sz w:val="16"/>
                <w:szCs w:val="16"/>
                <w:lang w:eastAsia="es-CO"/>
              </w:rPr>
            </w:pPr>
          </w:p>
          <w:p w14:paraId="7F06D1C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Igualdad de Género </w:t>
            </w:r>
          </w:p>
        </w:tc>
      </w:tr>
      <w:tr w:rsidR="001E3687" w:rsidRPr="0074238A" w14:paraId="28F1BCE6" w14:textId="77777777" w:rsidTr="00DE1929">
        <w:trPr>
          <w:trHeight w:val="312"/>
        </w:trPr>
        <w:tc>
          <w:tcPr>
            <w:tcW w:w="16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986819E"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Aumentar en un 10% la participación ciudadana de la población afrodescendiente.</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827723F"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 </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C56D1A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9B5A353"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8476EB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30 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76F0180" w14:textId="77777777" w:rsidR="001E3687" w:rsidRPr="0074238A" w:rsidRDefault="001E3687">
            <w:pPr>
              <w:jc w:val="both"/>
              <w:rPr>
                <w:rFonts w:ascii="Arial" w:hAnsi="Arial" w:cs="Arial"/>
                <w:sz w:val="16"/>
                <w:szCs w:val="16"/>
              </w:rPr>
            </w:pPr>
            <w:r w:rsidRPr="0074238A">
              <w:rPr>
                <w:rFonts w:ascii="Arial" w:hAnsi="Arial" w:cs="Arial"/>
                <w:sz w:val="16"/>
                <w:szCs w:val="16"/>
                <w:lang w:eastAsia="es-CO"/>
              </w:rPr>
              <w:t>Incrementar</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8996CFC"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Subsecretaría de Participación Social</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70F6BF15"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 xml:space="preserve">Paz. Justicia e Instituciones Sólidas </w:t>
            </w:r>
          </w:p>
          <w:p w14:paraId="450D8A08" w14:textId="77777777" w:rsidR="001E3687" w:rsidRPr="0074238A" w:rsidRDefault="001E3687">
            <w:pPr>
              <w:spacing w:after="0" w:line="240" w:lineRule="auto"/>
              <w:jc w:val="both"/>
              <w:rPr>
                <w:rFonts w:ascii="Arial" w:hAnsi="Arial" w:cs="Arial"/>
                <w:sz w:val="16"/>
                <w:szCs w:val="16"/>
                <w:lang w:eastAsia="es-CO"/>
              </w:rPr>
            </w:pPr>
          </w:p>
          <w:p w14:paraId="3375230F"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Reducción de las desigualdades</w:t>
            </w:r>
          </w:p>
          <w:p w14:paraId="2FCEBB3C" w14:textId="77777777" w:rsidR="001E3687" w:rsidRPr="0074238A" w:rsidRDefault="001E3687">
            <w:pPr>
              <w:spacing w:after="0" w:line="240" w:lineRule="auto"/>
              <w:jc w:val="both"/>
              <w:rPr>
                <w:rFonts w:ascii="Arial" w:hAnsi="Arial" w:cs="Arial"/>
                <w:sz w:val="16"/>
                <w:szCs w:val="16"/>
                <w:lang w:eastAsia="es-CO"/>
              </w:rPr>
            </w:pPr>
          </w:p>
        </w:tc>
      </w:tr>
      <w:tr w:rsidR="001E3687" w:rsidRPr="0074238A" w14:paraId="385B9A19" w14:textId="77777777" w:rsidTr="00DE1929">
        <w:trPr>
          <w:trHeight w:val="312"/>
        </w:trPr>
        <w:tc>
          <w:tcPr>
            <w:tcW w:w="16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CE87DB3"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Aumentar en un 10% la participación ciudadana de la población indígena/ROM.</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E2B1411"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5ADBA6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4D5B0C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4EC9411"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30 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2F94A16" w14:textId="77777777" w:rsidR="001E3687" w:rsidRPr="0074238A" w:rsidRDefault="001E3687">
            <w:pPr>
              <w:jc w:val="both"/>
              <w:rPr>
                <w:rFonts w:ascii="Arial" w:hAnsi="Arial" w:cs="Arial"/>
                <w:sz w:val="16"/>
                <w:szCs w:val="16"/>
              </w:rPr>
            </w:pPr>
            <w:r w:rsidRPr="0074238A">
              <w:rPr>
                <w:rFonts w:ascii="Arial" w:hAnsi="Arial" w:cs="Arial"/>
                <w:sz w:val="16"/>
                <w:szCs w:val="16"/>
                <w:lang w:eastAsia="es-CO"/>
              </w:rPr>
              <w:t>Incrementar</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09BF5DA"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Subsecretaría de Participación Social</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1A33671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Paz. Justicia e Instituciones Sólidas</w:t>
            </w:r>
          </w:p>
          <w:p w14:paraId="4106AE5A" w14:textId="77777777" w:rsidR="001E3687" w:rsidRPr="0074238A" w:rsidRDefault="001E3687">
            <w:pPr>
              <w:spacing w:after="0" w:line="240" w:lineRule="auto"/>
              <w:jc w:val="both"/>
              <w:rPr>
                <w:rFonts w:ascii="Arial" w:hAnsi="Arial" w:cs="Arial"/>
                <w:sz w:val="16"/>
                <w:szCs w:val="16"/>
                <w:lang w:eastAsia="es-CO"/>
              </w:rPr>
            </w:pPr>
          </w:p>
        </w:tc>
      </w:tr>
      <w:tr w:rsidR="001E3687" w:rsidRPr="0074238A" w14:paraId="45DE5250" w14:textId="77777777" w:rsidTr="00DE1929">
        <w:trPr>
          <w:trHeight w:val="312"/>
        </w:trPr>
        <w:tc>
          <w:tcPr>
            <w:tcW w:w="16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D337E09"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Aumentar en un 10% la participación ciudadana del sector interreligioso.</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B76E7A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BA1B6F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5F56F5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3BCF9E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30 </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3CBED95" w14:textId="77777777" w:rsidR="001E3687" w:rsidRPr="0074238A" w:rsidRDefault="001E3687">
            <w:pPr>
              <w:jc w:val="both"/>
              <w:rPr>
                <w:rFonts w:ascii="Arial" w:hAnsi="Arial" w:cs="Arial"/>
                <w:sz w:val="16"/>
                <w:szCs w:val="16"/>
              </w:rPr>
            </w:pPr>
            <w:r w:rsidRPr="0074238A">
              <w:rPr>
                <w:rFonts w:ascii="Arial" w:hAnsi="Arial" w:cs="Arial"/>
                <w:sz w:val="16"/>
                <w:szCs w:val="16"/>
                <w:lang w:eastAsia="es-CO"/>
              </w:rPr>
              <w:t>Incrementar</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1663EBB"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Subsecretaría de Participación Social</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4A8137FE"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Paz. Justicia e Instituciones Sólidas</w:t>
            </w:r>
          </w:p>
          <w:p w14:paraId="5A4DDD9F" w14:textId="77777777" w:rsidR="001E3687" w:rsidRPr="0074238A" w:rsidRDefault="001E3687">
            <w:pPr>
              <w:spacing w:after="0" w:line="240" w:lineRule="auto"/>
              <w:jc w:val="both"/>
              <w:rPr>
                <w:rFonts w:ascii="Arial" w:hAnsi="Arial" w:cs="Arial"/>
                <w:sz w:val="16"/>
                <w:szCs w:val="16"/>
                <w:lang w:eastAsia="es-CO"/>
              </w:rPr>
            </w:pPr>
          </w:p>
          <w:p w14:paraId="783BF39A"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 xml:space="preserve"> Reducción de las desigualdades</w:t>
            </w:r>
          </w:p>
          <w:p w14:paraId="2EFD48CB" w14:textId="77777777" w:rsidR="001E3687" w:rsidRPr="0074238A" w:rsidRDefault="001E3687">
            <w:pPr>
              <w:spacing w:after="0" w:line="240" w:lineRule="auto"/>
              <w:jc w:val="both"/>
              <w:rPr>
                <w:rFonts w:ascii="Arial" w:hAnsi="Arial" w:cs="Arial"/>
                <w:sz w:val="16"/>
                <w:szCs w:val="16"/>
                <w:lang w:eastAsia="es-CO"/>
              </w:rPr>
            </w:pPr>
          </w:p>
        </w:tc>
      </w:tr>
      <w:tr w:rsidR="001E3687" w:rsidRPr="0074238A" w14:paraId="5E8D2376" w14:textId="77777777" w:rsidTr="00DE1929">
        <w:trPr>
          <w:trHeight w:val="502"/>
        </w:trPr>
        <w:tc>
          <w:tcPr>
            <w:tcW w:w="16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D08943C" w14:textId="77777777" w:rsidR="001E3687" w:rsidRPr="0074238A" w:rsidRDefault="001E3687">
            <w:pPr>
              <w:spacing w:after="0" w:line="240" w:lineRule="auto"/>
              <w:rPr>
                <w:rFonts w:ascii="Arial" w:hAnsi="Arial" w:cs="Arial"/>
                <w:sz w:val="16"/>
                <w:szCs w:val="16"/>
                <w:lang w:eastAsia="es-CO"/>
              </w:rPr>
            </w:pPr>
            <w:r w:rsidRPr="0074238A">
              <w:rPr>
                <w:rFonts w:ascii="Arial" w:eastAsia="Arial Narrow" w:hAnsi="Arial" w:cs="Arial"/>
                <w:sz w:val="16"/>
                <w:szCs w:val="16"/>
              </w:rPr>
              <w:t xml:space="preserve">Aumentar </w:t>
            </w:r>
            <w:r w:rsidRPr="0074238A">
              <w:rPr>
                <w:rFonts w:ascii="Arial" w:hAnsi="Arial" w:cs="Arial"/>
                <w:sz w:val="16"/>
                <w:szCs w:val="16"/>
                <w:lang w:eastAsia="es-CO"/>
              </w:rPr>
              <w:t xml:space="preserve">en un 10% </w:t>
            </w:r>
            <w:r w:rsidRPr="0074238A">
              <w:rPr>
                <w:rFonts w:ascii="Arial" w:eastAsia="Arial Narrow" w:hAnsi="Arial" w:cs="Arial"/>
                <w:sz w:val="16"/>
                <w:szCs w:val="16"/>
              </w:rPr>
              <w:t>la participación ciudadana de la población juvenil, organizaciones e instancias.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D2BC57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34285CD" w14:textId="2EF34E00"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A13C5B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2018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394D8D1" w14:textId="074A35AB"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30</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04EB3E0" w14:textId="77777777" w:rsidR="001E3687" w:rsidRPr="0074238A" w:rsidRDefault="001E3687">
            <w:pPr>
              <w:jc w:val="both"/>
              <w:rPr>
                <w:rFonts w:ascii="Arial" w:hAnsi="Arial" w:cs="Arial"/>
                <w:sz w:val="16"/>
                <w:szCs w:val="16"/>
              </w:rPr>
            </w:pPr>
            <w:r w:rsidRPr="0074238A">
              <w:rPr>
                <w:rFonts w:ascii="Arial" w:hAnsi="Arial" w:cs="Arial"/>
                <w:sz w:val="16"/>
                <w:szCs w:val="16"/>
                <w:lang w:eastAsia="es-CO"/>
              </w:rPr>
              <w:t>Incrementar</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6576C38"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Subsecretaría de Juventudes</w:t>
            </w:r>
          </w:p>
        </w:tc>
        <w:tc>
          <w:tcPr>
            <w:tcW w:w="1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tcPr>
          <w:p w14:paraId="72DF83FF"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Reducción de desigualdades</w:t>
            </w:r>
          </w:p>
          <w:p w14:paraId="03D7BDCF" w14:textId="77777777" w:rsidR="001E3687" w:rsidRPr="0074238A" w:rsidRDefault="001E3687">
            <w:pPr>
              <w:spacing w:after="0" w:line="240" w:lineRule="auto"/>
              <w:rPr>
                <w:rFonts w:ascii="Arial" w:hAnsi="Arial" w:cs="Arial"/>
                <w:sz w:val="16"/>
                <w:szCs w:val="16"/>
                <w:lang w:eastAsia="es-CO"/>
              </w:rPr>
            </w:pPr>
          </w:p>
          <w:p w14:paraId="06995E88"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Paz. Justicia e Instituciones Sólidas</w:t>
            </w:r>
          </w:p>
          <w:p w14:paraId="44CC40F4" w14:textId="77777777" w:rsidR="001E3687" w:rsidRPr="0074238A" w:rsidRDefault="001E3687">
            <w:pPr>
              <w:spacing w:after="0" w:line="240" w:lineRule="auto"/>
              <w:rPr>
                <w:rFonts w:ascii="Arial" w:hAnsi="Arial" w:cs="Arial"/>
                <w:sz w:val="16"/>
                <w:szCs w:val="16"/>
                <w:lang w:eastAsia="es-CO"/>
              </w:rPr>
            </w:pPr>
          </w:p>
          <w:p w14:paraId="6AE4974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Alianzas para lograr los objetivos.  </w:t>
            </w:r>
          </w:p>
        </w:tc>
      </w:tr>
    </w:tbl>
    <w:p w14:paraId="67965296" w14:textId="77777777" w:rsidR="001E3687" w:rsidRPr="002E6696" w:rsidRDefault="001E3687" w:rsidP="001E3687">
      <w:pPr>
        <w:spacing w:after="0" w:line="240" w:lineRule="auto"/>
        <w:jc w:val="both"/>
        <w:rPr>
          <w:rFonts w:ascii="Arial" w:eastAsia="Calibri" w:hAnsi="Arial" w:cs="Arial"/>
          <w:sz w:val="24"/>
          <w:szCs w:val="24"/>
          <w:lang w:val="es-MX"/>
        </w:rPr>
      </w:pPr>
    </w:p>
    <w:p w14:paraId="4B580F9C" w14:textId="388CF650" w:rsidR="00EC1732" w:rsidRDefault="00EC1732" w:rsidP="001E3687">
      <w:pPr>
        <w:spacing w:after="0" w:line="240" w:lineRule="auto"/>
        <w:jc w:val="both"/>
        <w:rPr>
          <w:rFonts w:ascii="Arial" w:hAnsi="Arial" w:cs="Arial"/>
          <w:sz w:val="24"/>
          <w:szCs w:val="24"/>
          <w:lang w:val="es-MX"/>
        </w:rPr>
      </w:pPr>
    </w:p>
    <w:p w14:paraId="12D21D9A" w14:textId="77777777" w:rsidR="00EC1732" w:rsidRDefault="00EC1732" w:rsidP="001E3687">
      <w:pPr>
        <w:spacing w:after="0" w:line="240" w:lineRule="auto"/>
        <w:jc w:val="both"/>
        <w:rPr>
          <w:rFonts w:ascii="Arial" w:hAnsi="Arial" w:cs="Arial"/>
          <w:sz w:val="24"/>
          <w:szCs w:val="24"/>
          <w:lang w:val="es-MX"/>
        </w:rPr>
      </w:pPr>
    </w:p>
    <w:p w14:paraId="3483C79B" w14:textId="77777777" w:rsidR="00EC1732" w:rsidRDefault="00EC1732" w:rsidP="001E3687">
      <w:pPr>
        <w:spacing w:after="0" w:line="240" w:lineRule="auto"/>
        <w:jc w:val="both"/>
        <w:rPr>
          <w:rFonts w:ascii="Arial" w:hAnsi="Arial" w:cs="Arial"/>
          <w:sz w:val="24"/>
          <w:szCs w:val="24"/>
          <w:lang w:val="es-MX"/>
        </w:rPr>
      </w:pPr>
    </w:p>
    <w:p w14:paraId="513A3E75" w14:textId="5670983B" w:rsidR="00EC1732" w:rsidRDefault="00EC1732" w:rsidP="001E3687">
      <w:pPr>
        <w:spacing w:after="0" w:line="240" w:lineRule="auto"/>
        <w:jc w:val="both"/>
        <w:rPr>
          <w:rFonts w:ascii="Arial" w:hAnsi="Arial" w:cs="Arial"/>
          <w:sz w:val="24"/>
          <w:szCs w:val="24"/>
          <w:lang w:val="es-MX"/>
        </w:rPr>
      </w:pPr>
      <w:r w:rsidRPr="00493BC3">
        <w:rPr>
          <w:rFonts w:ascii="Arial" w:hAnsi="Arial" w:cs="Arial"/>
          <w:sz w:val="14"/>
          <w:szCs w:val="14"/>
          <w:lang w:val="es-ES"/>
        </w:rPr>
        <w:t>Viene del Acuerdo por medio del cual se adopta el Plan de Desarrollo “Itagüí Ciudad de Oportunidades 2020 - 2023</w:t>
      </w:r>
    </w:p>
    <w:p w14:paraId="021333EB" w14:textId="77777777" w:rsidR="00EC1732" w:rsidRDefault="00EC1732" w:rsidP="001E3687">
      <w:pPr>
        <w:spacing w:after="0" w:line="240" w:lineRule="auto"/>
        <w:jc w:val="both"/>
        <w:rPr>
          <w:rFonts w:ascii="Arial" w:hAnsi="Arial" w:cs="Arial"/>
          <w:sz w:val="24"/>
          <w:szCs w:val="24"/>
          <w:lang w:val="es-MX"/>
        </w:rPr>
      </w:pPr>
    </w:p>
    <w:p w14:paraId="72B52762" w14:textId="77777777" w:rsidR="00EC1732" w:rsidRDefault="00EC1732" w:rsidP="001E3687">
      <w:pPr>
        <w:spacing w:after="0" w:line="240" w:lineRule="auto"/>
        <w:jc w:val="both"/>
        <w:rPr>
          <w:rFonts w:ascii="Arial" w:hAnsi="Arial" w:cs="Arial"/>
          <w:sz w:val="24"/>
          <w:szCs w:val="24"/>
          <w:lang w:val="es-MX"/>
        </w:rPr>
      </w:pPr>
    </w:p>
    <w:p w14:paraId="76240F33" w14:textId="77777777" w:rsidR="00EC1732" w:rsidRDefault="00EC1732" w:rsidP="001E3687">
      <w:pPr>
        <w:spacing w:after="0" w:line="240" w:lineRule="auto"/>
        <w:jc w:val="both"/>
        <w:rPr>
          <w:rFonts w:ascii="Arial" w:hAnsi="Arial" w:cs="Arial"/>
          <w:sz w:val="24"/>
          <w:szCs w:val="24"/>
          <w:lang w:val="es-MX"/>
        </w:rPr>
      </w:pPr>
    </w:p>
    <w:p w14:paraId="1312E1E4" w14:textId="77777777" w:rsidR="00EC1732" w:rsidRDefault="00EC1732" w:rsidP="001E3687">
      <w:pPr>
        <w:spacing w:after="0" w:line="240" w:lineRule="auto"/>
        <w:jc w:val="both"/>
        <w:rPr>
          <w:rFonts w:ascii="Arial" w:hAnsi="Arial" w:cs="Arial"/>
          <w:sz w:val="24"/>
          <w:szCs w:val="24"/>
          <w:lang w:val="es-MX"/>
        </w:rPr>
      </w:pPr>
    </w:p>
    <w:p w14:paraId="0CEB33D7" w14:textId="60680EF6" w:rsidR="001E3687" w:rsidRPr="002E6696" w:rsidRDefault="001E3687" w:rsidP="001E3687">
      <w:pPr>
        <w:spacing w:after="0" w:line="240" w:lineRule="auto"/>
        <w:jc w:val="both"/>
        <w:rPr>
          <w:rFonts w:ascii="Arial" w:hAnsi="Arial" w:cs="Arial"/>
          <w:sz w:val="24"/>
          <w:szCs w:val="24"/>
          <w:lang w:val="es-MX"/>
        </w:rPr>
      </w:pPr>
      <w:r w:rsidRPr="002E6696">
        <w:rPr>
          <w:rFonts w:ascii="Arial" w:hAnsi="Arial" w:cs="Arial"/>
          <w:sz w:val="24"/>
          <w:szCs w:val="24"/>
          <w:lang w:val="es-MX"/>
        </w:rPr>
        <w:t xml:space="preserve">Esta línea plantea los siguientes programas, que se unifican en la importancia de aumentar la participación desde los grupos que dinamizan la gobernanza del Estado desde la democracia social. </w:t>
      </w:r>
    </w:p>
    <w:p w14:paraId="36306F6F" w14:textId="05496DEC" w:rsidR="001E3687" w:rsidRDefault="001E3687" w:rsidP="001E3687">
      <w:pPr>
        <w:spacing w:after="0" w:line="240" w:lineRule="auto"/>
        <w:jc w:val="both"/>
        <w:rPr>
          <w:rFonts w:ascii="Arial" w:hAnsi="Arial" w:cs="Arial"/>
          <w:sz w:val="24"/>
          <w:szCs w:val="24"/>
          <w:lang w:val="es-MX"/>
        </w:rPr>
      </w:pPr>
    </w:p>
    <w:p w14:paraId="7B2FD53B" w14:textId="3C2DFC07"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 xml:space="preserve">ARTÍCULO 210°. PROGRAMA 95. PARTICIPACIÓN CIUDADANA Y POLÍTICA Y RESPETO POR LOS DERECHOS HUMANOS Y DIVERSIDAD. </w:t>
      </w:r>
      <w:r w:rsidRPr="002E6696">
        <w:rPr>
          <w:rFonts w:ascii="Arial" w:hAnsi="Arial" w:cs="Arial"/>
          <w:sz w:val="24"/>
          <w:szCs w:val="24"/>
        </w:rPr>
        <w:t xml:space="preserve">Este programa se encuentra enfocado en el papel preponderante que tiene cada ciudadano de Itagüí como actor fundamental que permite la interlocución con la Administración para materializar cada sueño, idea u oportunidad que ayuden a construir la ciudad que pretendemos alcanzar. Con este programa se busca fortalecer los canales de comunicación que existen en la actualidad, además, de proponer otros nuevos, para </w:t>
      </w:r>
      <w:r w:rsidRPr="002E6696">
        <w:rPr>
          <w:rFonts w:ascii="Arial" w:hAnsi="Arial" w:cs="Arial"/>
          <w:sz w:val="24"/>
          <w:szCs w:val="24"/>
        </w:rPr>
        <w:lastRenderedPageBreak/>
        <w:t>que los diferentes sectores de la sociedad participen no sólo en el marco de formulación del Plan de Desarrollo, sino también de los espacios de formación y talleres que estarán dispuestos para ellos. Con esta iniciativa invitamos a que las personas participen y se sientan representadas e identificadas con las propuestas que surgen de los encuentros ciudadanos, toda vez que serán escuchadas y atendidas por un equipo técnico e interdisciplinar y por los servidores públicos que estarán a su servicio.</w:t>
      </w:r>
    </w:p>
    <w:p w14:paraId="75142574" w14:textId="77777777" w:rsidR="001E3687" w:rsidRPr="002E6696" w:rsidRDefault="001E3687" w:rsidP="001E3687">
      <w:pPr>
        <w:spacing w:after="0" w:line="240" w:lineRule="auto"/>
        <w:jc w:val="both"/>
        <w:rPr>
          <w:rFonts w:ascii="Arial" w:eastAsia="Calibri" w:hAnsi="Arial" w:cs="Arial"/>
          <w:sz w:val="24"/>
          <w:szCs w:val="24"/>
          <w:lang w:val="es-MX"/>
        </w:rPr>
      </w:pPr>
    </w:p>
    <w:p w14:paraId="20EDB812" w14:textId="1F690500" w:rsidR="001E3687" w:rsidRDefault="001E3687" w:rsidP="001E3687">
      <w:pPr>
        <w:spacing w:after="0" w:line="240" w:lineRule="auto"/>
        <w:jc w:val="both"/>
        <w:rPr>
          <w:rFonts w:ascii="Arial" w:eastAsia="Calibri" w:hAnsi="Arial" w:cs="Arial"/>
          <w:b/>
          <w:sz w:val="24"/>
          <w:szCs w:val="24"/>
        </w:rPr>
      </w:pPr>
      <w:r w:rsidRPr="002E6696">
        <w:rPr>
          <w:rFonts w:ascii="Arial" w:eastAsia="Calibri" w:hAnsi="Arial" w:cs="Arial"/>
          <w:b/>
          <w:sz w:val="24"/>
          <w:szCs w:val="24"/>
        </w:rPr>
        <w:t>Productos y metas</w:t>
      </w:r>
    </w:p>
    <w:p w14:paraId="1AF19C88" w14:textId="77777777" w:rsidR="0074238A" w:rsidRPr="002E6696" w:rsidRDefault="0074238A" w:rsidP="001E3687">
      <w:pPr>
        <w:spacing w:after="0" w:line="240" w:lineRule="auto"/>
        <w:jc w:val="both"/>
        <w:rPr>
          <w:rFonts w:ascii="Arial" w:eastAsia="Calibri" w:hAnsi="Arial" w:cs="Arial"/>
          <w:b/>
          <w:sz w:val="24"/>
          <w:szCs w:val="24"/>
        </w:rPr>
      </w:pPr>
    </w:p>
    <w:tbl>
      <w:tblPr>
        <w:tblW w:w="4726" w:type="pct"/>
        <w:jc w:val="center"/>
        <w:tblCellMar>
          <w:left w:w="70" w:type="dxa"/>
          <w:right w:w="70" w:type="dxa"/>
        </w:tblCellMar>
        <w:tblLook w:val="04A0" w:firstRow="1" w:lastRow="0" w:firstColumn="1" w:lastColumn="0" w:noHBand="0" w:noVBand="1"/>
      </w:tblPr>
      <w:tblGrid>
        <w:gridCol w:w="1039"/>
        <w:gridCol w:w="1057"/>
        <w:gridCol w:w="1377"/>
        <w:gridCol w:w="1341"/>
        <w:gridCol w:w="710"/>
        <w:gridCol w:w="932"/>
        <w:gridCol w:w="994"/>
        <w:gridCol w:w="1252"/>
      </w:tblGrid>
      <w:tr w:rsidR="00642EB4" w:rsidRPr="0074238A" w14:paraId="4258EF65" w14:textId="77777777" w:rsidTr="001E3687">
        <w:trPr>
          <w:trHeight w:val="408"/>
          <w:tblHeader/>
          <w:jc w:val="center"/>
        </w:trPr>
        <w:tc>
          <w:tcPr>
            <w:tcW w:w="526"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5ABB57C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723" w:type="pct"/>
            <w:tcBorders>
              <w:top w:val="single" w:sz="4" w:space="0" w:color="FFFFFF"/>
              <w:left w:val="nil"/>
              <w:bottom w:val="single" w:sz="4" w:space="0" w:color="FFFFFF"/>
              <w:right w:val="single" w:sz="4" w:space="0" w:color="FFFFFF"/>
            </w:tcBorders>
            <w:shd w:val="clear" w:color="auto" w:fill="005DAA"/>
            <w:vAlign w:val="center"/>
            <w:hideMark/>
          </w:tcPr>
          <w:p w14:paraId="6023C4A3"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1114" w:type="pct"/>
            <w:tcBorders>
              <w:top w:val="single" w:sz="4" w:space="0" w:color="FFFFFF"/>
              <w:left w:val="nil"/>
              <w:bottom w:val="single" w:sz="4" w:space="0" w:color="FFFFFF"/>
              <w:right w:val="single" w:sz="4" w:space="0" w:color="FFFFFF"/>
            </w:tcBorders>
            <w:shd w:val="clear" w:color="auto" w:fill="005DAA"/>
            <w:vAlign w:val="center"/>
            <w:hideMark/>
          </w:tcPr>
          <w:p w14:paraId="573B7C6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697" w:type="pct"/>
            <w:tcBorders>
              <w:top w:val="single" w:sz="4" w:space="0" w:color="FFFFFF"/>
              <w:left w:val="nil"/>
              <w:bottom w:val="single" w:sz="4" w:space="0" w:color="FFFFFF"/>
              <w:right w:val="single" w:sz="4" w:space="0" w:color="FFFFFF"/>
            </w:tcBorders>
            <w:shd w:val="clear" w:color="auto" w:fill="005DAA"/>
            <w:vAlign w:val="center"/>
            <w:hideMark/>
          </w:tcPr>
          <w:p w14:paraId="2020576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13C6F2E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5261368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76758BC4"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167FDD49"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642EB4" w:rsidRPr="0074238A" w14:paraId="05CF0EDA" w14:textId="77777777" w:rsidTr="001E3687">
        <w:trPr>
          <w:trHeight w:val="612"/>
          <w:jc w:val="center"/>
        </w:trPr>
        <w:tc>
          <w:tcPr>
            <w:tcW w:w="526"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68E4C02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Aumentar en un 10% la participación ciudadana </w:t>
            </w:r>
          </w:p>
        </w:tc>
        <w:tc>
          <w:tcPr>
            <w:tcW w:w="723"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2AAD209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Participación ciudadana y política y respeto por los derechos humanos y diversidad.</w:t>
            </w:r>
          </w:p>
        </w:tc>
        <w:tc>
          <w:tcPr>
            <w:tcW w:w="1114" w:type="pct"/>
            <w:tcBorders>
              <w:top w:val="nil"/>
              <w:left w:val="nil"/>
              <w:bottom w:val="single" w:sz="4" w:space="0" w:color="FFFFFF"/>
              <w:right w:val="single" w:sz="4" w:space="0" w:color="FFFFFF"/>
            </w:tcBorders>
            <w:shd w:val="clear" w:color="auto" w:fill="D9D9D9"/>
            <w:vAlign w:val="center"/>
            <w:hideMark/>
          </w:tcPr>
          <w:p w14:paraId="4EC81B12"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Sistema Municipal de Participación conformado</w:t>
            </w:r>
          </w:p>
        </w:tc>
        <w:tc>
          <w:tcPr>
            <w:tcW w:w="697" w:type="pct"/>
            <w:tcBorders>
              <w:top w:val="nil"/>
              <w:left w:val="nil"/>
              <w:bottom w:val="single" w:sz="4" w:space="0" w:color="FFFFFF"/>
              <w:right w:val="single" w:sz="4" w:space="0" w:color="FFFFFF"/>
            </w:tcBorders>
            <w:shd w:val="clear" w:color="auto" w:fill="D9D9D9"/>
            <w:vAlign w:val="center"/>
            <w:hideMark/>
          </w:tcPr>
          <w:p w14:paraId="6DC34FB0"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 xml:space="preserve">Un sistema municipal de participación conformado por instancias territoriales, sectoriales y poblacionales </w:t>
            </w:r>
          </w:p>
        </w:tc>
        <w:tc>
          <w:tcPr>
            <w:tcW w:w="364" w:type="pct"/>
            <w:tcBorders>
              <w:top w:val="nil"/>
              <w:left w:val="nil"/>
              <w:bottom w:val="single" w:sz="4" w:space="0" w:color="FFFFFF"/>
              <w:right w:val="single" w:sz="4" w:space="0" w:color="FFFFFF"/>
            </w:tcBorders>
            <w:shd w:val="clear" w:color="auto" w:fill="D9D9D9"/>
            <w:vAlign w:val="center"/>
            <w:hideMark/>
          </w:tcPr>
          <w:p w14:paraId="78D4FE1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1E24623E"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D9D9D9"/>
            <w:vAlign w:val="center"/>
            <w:hideMark/>
          </w:tcPr>
          <w:p w14:paraId="74D9ACA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color w:val="000000" w:themeColor="text1"/>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DC265FA"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Secretaría de Participación Ciudadana </w:t>
            </w:r>
          </w:p>
        </w:tc>
      </w:tr>
      <w:tr w:rsidR="001E3687" w:rsidRPr="0074238A" w14:paraId="04D54853"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73796B4D"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4166C53" w14:textId="77777777" w:rsidR="001E3687" w:rsidRPr="0074238A" w:rsidRDefault="001E3687">
            <w:pPr>
              <w:spacing w:after="0"/>
              <w:rPr>
                <w:rFonts w:ascii="Arial" w:hAnsi="Arial" w:cs="Arial"/>
                <w:sz w:val="16"/>
                <w:szCs w:val="16"/>
                <w:lang w:eastAsia="es-CO"/>
              </w:rPr>
            </w:pPr>
          </w:p>
        </w:tc>
        <w:tc>
          <w:tcPr>
            <w:tcW w:w="1114" w:type="pct"/>
            <w:tcBorders>
              <w:top w:val="nil"/>
              <w:left w:val="nil"/>
              <w:bottom w:val="single" w:sz="4" w:space="0" w:color="FFFFFF"/>
              <w:right w:val="single" w:sz="4" w:space="0" w:color="FFFFFF"/>
            </w:tcBorders>
            <w:shd w:val="clear" w:color="auto" w:fill="F2F2F2"/>
            <w:vAlign w:val="center"/>
            <w:hideMark/>
          </w:tcPr>
          <w:p w14:paraId="3B466FAA"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Política Pública de Participación aprobada</w:t>
            </w:r>
          </w:p>
        </w:tc>
        <w:tc>
          <w:tcPr>
            <w:tcW w:w="697" w:type="pct"/>
            <w:tcBorders>
              <w:top w:val="nil"/>
              <w:left w:val="nil"/>
              <w:bottom w:val="single" w:sz="4" w:space="0" w:color="FFFFFF"/>
              <w:right w:val="single" w:sz="4" w:space="0" w:color="FFFFFF"/>
            </w:tcBorders>
            <w:shd w:val="clear" w:color="auto" w:fill="F2F2F2"/>
            <w:vAlign w:val="center"/>
            <w:hideMark/>
          </w:tcPr>
          <w:p w14:paraId="1836997D" w14:textId="77777777" w:rsidR="001E3687" w:rsidRPr="0074238A" w:rsidRDefault="001E3687">
            <w:pPr>
              <w:spacing w:after="0" w:line="240" w:lineRule="auto"/>
              <w:jc w:val="both"/>
              <w:rPr>
                <w:rFonts w:ascii="Arial" w:hAnsi="Arial" w:cs="Arial"/>
                <w:sz w:val="16"/>
                <w:szCs w:val="16"/>
                <w:lang w:val="es-ES" w:eastAsia="es-CO"/>
              </w:rPr>
            </w:pPr>
            <w:r w:rsidRPr="0074238A">
              <w:rPr>
                <w:rFonts w:ascii="Arial" w:hAnsi="Arial" w:cs="Arial"/>
                <w:sz w:val="16"/>
                <w:szCs w:val="16"/>
                <w:lang w:val="es-ES" w:eastAsia="es-CO"/>
              </w:rPr>
              <w:t>Proyecto de acuerdo de la política pública</w:t>
            </w:r>
          </w:p>
        </w:tc>
        <w:tc>
          <w:tcPr>
            <w:tcW w:w="364" w:type="pct"/>
            <w:tcBorders>
              <w:top w:val="nil"/>
              <w:left w:val="nil"/>
              <w:bottom w:val="single" w:sz="4" w:space="0" w:color="FFFFFF"/>
              <w:right w:val="single" w:sz="4" w:space="0" w:color="FFFFFF"/>
            </w:tcBorders>
            <w:shd w:val="clear" w:color="auto" w:fill="F2F2F2"/>
            <w:vAlign w:val="center"/>
            <w:hideMark/>
          </w:tcPr>
          <w:p w14:paraId="01AB03E4"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18C0ED24"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3C56311B" w14:textId="77777777" w:rsidR="001E3687" w:rsidRPr="0074238A" w:rsidRDefault="001E3687">
            <w:pPr>
              <w:spacing w:after="0" w:line="240" w:lineRule="auto"/>
              <w:jc w:val="both"/>
              <w:rPr>
                <w:rFonts w:ascii="Arial" w:hAnsi="Arial" w:cs="Arial"/>
                <w:color w:val="000000" w:themeColor="text1"/>
                <w:sz w:val="16"/>
                <w:szCs w:val="16"/>
                <w:lang w:eastAsia="es-CO"/>
              </w:rPr>
            </w:pPr>
            <w:r w:rsidRPr="0074238A">
              <w:rPr>
                <w:rFonts w:ascii="Arial" w:hAnsi="Arial" w:cs="Arial"/>
                <w:color w:val="000000" w:themeColor="text1"/>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51A6BE09" w14:textId="77777777" w:rsidR="001E3687" w:rsidRPr="0074238A" w:rsidRDefault="001E3687">
            <w:pPr>
              <w:spacing w:after="0"/>
              <w:rPr>
                <w:rFonts w:ascii="Arial" w:hAnsi="Arial" w:cs="Arial"/>
                <w:sz w:val="16"/>
                <w:szCs w:val="16"/>
                <w:lang w:eastAsia="es-CO"/>
              </w:rPr>
            </w:pPr>
          </w:p>
        </w:tc>
      </w:tr>
      <w:tr w:rsidR="001E3687" w:rsidRPr="0074238A" w14:paraId="0D2CE9DA" w14:textId="77777777" w:rsidTr="001E3687">
        <w:trPr>
          <w:trHeight w:val="204"/>
          <w:jc w:val="center"/>
        </w:trPr>
        <w:tc>
          <w:tcPr>
            <w:tcW w:w="0" w:type="auto"/>
            <w:vMerge/>
            <w:tcBorders>
              <w:top w:val="nil"/>
              <w:left w:val="single" w:sz="4" w:space="0" w:color="FFFFFF"/>
              <w:bottom w:val="single" w:sz="4" w:space="0" w:color="FFFFFF"/>
              <w:right w:val="single" w:sz="4" w:space="0" w:color="FFFFFF"/>
            </w:tcBorders>
            <w:vAlign w:val="center"/>
            <w:hideMark/>
          </w:tcPr>
          <w:p w14:paraId="05443E98"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62207AA" w14:textId="77777777" w:rsidR="001E3687" w:rsidRPr="0074238A" w:rsidRDefault="001E3687">
            <w:pPr>
              <w:spacing w:after="0"/>
              <w:rPr>
                <w:rFonts w:ascii="Arial" w:hAnsi="Arial" w:cs="Arial"/>
                <w:sz w:val="16"/>
                <w:szCs w:val="16"/>
                <w:lang w:eastAsia="es-CO"/>
              </w:rPr>
            </w:pPr>
          </w:p>
        </w:tc>
        <w:tc>
          <w:tcPr>
            <w:tcW w:w="1114" w:type="pct"/>
            <w:tcBorders>
              <w:top w:val="nil"/>
              <w:left w:val="nil"/>
              <w:bottom w:val="single" w:sz="4" w:space="0" w:color="FFFFFF"/>
              <w:right w:val="single" w:sz="4" w:space="0" w:color="FFFFFF"/>
            </w:tcBorders>
            <w:shd w:val="clear" w:color="auto" w:fill="F2F2F2"/>
            <w:vAlign w:val="center"/>
            <w:hideMark/>
          </w:tcPr>
          <w:p w14:paraId="028CD250"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Política Pública de Participación implementada</w:t>
            </w:r>
          </w:p>
        </w:tc>
        <w:tc>
          <w:tcPr>
            <w:tcW w:w="697" w:type="pct"/>
            <w:tcBorders>
              <w:top w:val="nil"/>
              <w:left w:val="nil"/>
              <w:bottom w:val="single" w:sz="4" w:space="0" w:color="FFFFFF"/>
              <w:right w:val="single" w:sz="4" w:space="0" w:color="FFFFFF"/>
            </w:tcBorders>
            <w:shd w:val="clear" w:color="auto" w:fill="F2F2F2"/>
            <w:vAlign w:val="center"/>
            <w:hideMark/>
          </w:tcPr>
          <w:p w14:paraId="6F6CFA7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Plan de acción funcionando</w:t>
            </w:r>
          </w:p>
        </w:tc>
        <w:tc>
          <w:tcPr>
            <w:tcW w:w="364" w:type="pct"/>
            <w:tcBorders>
              <w:top w:val="nil"/>
              <w:left w:val="nil"/>
              <w:bottom w:val="single" w:sz="4" w:space="0" w:color="FFFFFF"/>
              <w:right w:val="single" w:sz="4" w:space="0" w:color="FFFFFF"/>
            </w:tcBorders>
            <w:shd w:val="clear" w:color="auto" w:fill="F2F2F2"/>
            <w:vAlign w:val="center"/>
            <w:hideMark/>
          </w:tcPr>
          <w:p w14:paraId="42D171F0"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780CD25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1EEE1864"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color w:val="000000" w:themeColor="text1"/>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2F2A8494" w14:textId="77777777" w:rsidR="001E3687" w:rsidRPr="0074238A" w:rsidRDefault="001E3687">
            <w:pPr>
              <w:spacing w:after="0"/>
              <w:rPr>
                <w:rFonts w:ascii="Arial" w:hAnsi="Arial" w:cs="Arial"/>
                <w:sz w:val="16"/>
                <w:szCs w:val="16"/>
                <w:lang w:eastAsia="es-CO"/>
              </w:rPr>
            </w:pPr>
          </w:p>
        </w:tc>
      </w:tr>
      <w:tr w:rsidR="001E3687" w:rsidRPr="0074238A" w14:paraId="26E5EAD7"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0F13F9A2"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C5C807D" w14:textId="77777777" w:rsidR="001E3687" w:rsidRPr="0074238A" w:rsidRDefault="001E3687">
            <w:pPr>
              <w:spacing w:after="0"/>
              <w:rPr>
                <w:rFonts w:ascii="Arial" w:hAnsi="Arial" w:cs="Arial"/>
                <w:sz w:val="16"/>
                <w:szCs w:val="16"/>
                <w:lang w:eastAsia="es-CO"/>
              </w:rPr>
            </w:pPr>
          </w:p>
        </w:tc>
        <w:tc>
          <w:tcPr>
            <w:tcW w:w="1114" w:type="pct"/>
            <w:tcBorders>
              <w:top w:val="nil"/>
              <w:left w:val="nil"/>
              <w:bottom w:val="single" w:sz="4" w:space="0" w:color="FFFFFF"/>
              <w:right w:val="single" w:sz="4" w:space="0" w:color="FFFFFF"/>
            </w:tcBorders>
            <w:shd w:val="clear" w:color="auto" w:fill="D9D9D9"/>
            <w:vAlign w:val="center"/>
            <w:hideMark/>
          </w:tcPr>
          <w:p w14:paraId="53B9FD92"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Portafolio de servicios con iniciativas comunitarias (Presupuesto Participativo)</w:t>
            </w:r>
          </w:p>
        </w:tc>
        <w:tc>
          <w:tcPr>
            <w:tcW w:w="697" w:type="pct"/>
            <w:tcBorders>
              <w:top w:val="nil"/>
              <w:left w:val="nil"/>
              <w:bottom w:val="single" w:sz="4" w:space="0" w:color="FFFFFF"/>
              <w:right w:val="single" w:sz="4" w:space="0" w:color="FFFFFF"/>
            </w:tcBorders>
            <w:shd w:val="clear" w:color="auto" w:fill="D9D9D9"/>
            <w:vAlign w:val="center"/>
            <w:hideMark/>
          </w:tcPr>
          <w:p w14:paraId="2141B2CA"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Portafolio de Servicios con iniciativas comunitarias  implementado con Presupuesto participativo  </w:t>
            </w:r>
          </w:p>
        </w:tc>
        <w:tc>
          <w:tcPr>
            <w:tcW w:w="364" w:type="pct"/>
            <w:tcBorders>
              <w:top w:val="nil"/>
              <w:left w:val="nil"/>
              <w:bottom w:val="single" w:sz="4" w:space="0" w:color="FFFFFF"/>
              <w:right w:val="single" w:sz="4" w:space="0" w:color="FFFFFF"/>
            </w:tcBorders>
            <w:shd w:val="clear" w:color="auto" w:fill="D9D9D9"/>
            <w:vAlign w:val="center"/>
            <w:hideMark/>
          </w:tcPr>
          <w:p w14:paraId="7074C6A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4AF6A5C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D9D9D9"/>
            <w:vAlign w:val="center"/>
            <w:hideMark/>
          </w:tcPr>
          <w:p w14:paraId="73428F58"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color w:val="000000" w:themeColor="text1"/>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5B820AD1" w14:textId="77777777" w:rsidR="001E3687" w:rsidRPr="0074238A" w:rsidRDefault="001E3687">
            <w:pPr>
              <w:spacing w:after="0"/>
              <w:rPr>
                <w:rFonts w:ascii="Arial" w:hAnsi="Arial" w:cs="Arial"/>
                <w:sz w:val="16"/>
                <w:szCs w:val="16"/>
                <w:lang w:eastAsia="es-CO"/>
              </w:rPr>
            </w:pPr>
          </w:p>
        </w:tc>
      </w:tr>
      <w:tr w:rsidR="001E3687" w:rsidRPr="0074238A" w14:paraId="34547FBB"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5D6EF7B2"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5214D58" w14:textId="77777777" w:rsidR="001E3687" w:rsidRPr="0074238A" w:rsidRDefault="001E3687">
            <w:pPr>
              <w:spacing w:after="0"/>
              <w:rPr>
                <w:rFonts w:ascii="Arial" w:hAnsi="Arial" w:cs="Arial"/>
                <w:sz w:val="16"/>
                <w:szCs w:val="16"/>
                <w:lang w:eastAsia="es-CO"/>
              </w:rPr>
            </w:pPr>
          </w:p>
        </w:tc>
        <w:tc>
          <w:tcPr>
            <w:tcW w:w="1114" w:type="pct"/>
            <w:tcBorders>
              <w:top w:val="nil"/>
              <w:left w:val="nil"/>
              <w:bottom w:val="single" w:sz="4" w:space="0" w:color="FFFFFF"/>
              <w:right w:val="single" w:sz="4" w:space="0" w:color="FFFFFF"/>
            </w:tcBorders>
            <w:shd w:val="clear" w:color="auto" w:fill="F2F2F2"/>
            <w:vAlign w:val="center"/>
            <w:hideMark/>
          </w:tcPr>
          <w:p w14:paraId="69A0EF19"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Un servicio de educación formal e informal</w:t>
            </w:r>
          </w:p>
        </w:tc>
        <w:tc>
          <w:tcPr>
            <w:tcW w:w="697" w:type="pct"/>
            <w:tcBorders>
              <w:top w:val="nil"/>
              <w:left w:val="nil"/>
              <w:bottom w:val="single" w:sz="4" w:space="0" w:color="FFFFFF"/>
              <w:right w:val="single" w:sz="4" w:space="0" w:color="FFFFFF"/>
            </w:tcBorders>
            <w:shd w:val="clear" w:color="auto" w:fill="F2F2F2"/>
            <w:vAlign w:val="center"/>
            <w:hideMark/>
          </w:tcPr>
          <w:p w14:paraId="5E0192E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Programa de formación política y liderazgo creado </w:t>
            </w:r>
          </w:p>
        </w:tc>
        <w:tc>
          <w:tcPr>
            <w:tcW w:w="364" w:type="pct"/>
            <w:tcBorders>
              <w:top w:val="nil"/>
              <w:left w:val="nil"/>
              <w:bottom w:val="single" w:sz="4" w:space="0" w:color="FFFFFF"/>
              <w:right w:val="single" w:sz="4" w:space="0" w:color="FFFFFF"/>
            </w:tcBorders>
            <w:shd w:val="clear" w:color="auto" w:fill="F2F2F2"/>
            <w:vAlign w:val="center"/>
            <w:hideMark/>
          </w:tcPr>
          <w:p w14:paraId="7D6CCB2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51BA9C51"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7F0BA0B8"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color w:val="000000" w:themeColor="text1"/>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C21B61D" w14:textId="77777777" w:rsidR="001E3687" w:rsidRPr="0074238A" w:rsidRDefault="001E3687">
            <w:pPr>
              <w:spacing w:after="0"/>
              <w:rPr>
                <w:rFonts w:ascii="Arial" w:hAnsi="Arial" w:cs="Arial"/>
                <w:sz w:val="16"/>
                <w:szCs w:val="16"/>
                <w:lang w:eastAsia="es-CO"/>
              </w:rPr>
            </w:pPr>
          </w:p>
        </w:tc>
      </w:tr>
      <w:tr w:rsidR="001E3687" w:rsidRPr="0074238A" w14:paraId="62AD1996"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28B4F2E4"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0D6D305" w14:textId="77777777" w:rsidR="001E3687" w:rsidRPr="0074238A" w:rsidRDefault="001E3687">
            <w:pPr>
              <w:spacing w:after="0"/>
              <w:rPr>
                <w:rFonts w:ascii="Arial" w:hAnsi="Arial" w:cs="Arial"/>
                <w:sz w:val="16"/>
                <w:szCs w:val="16"/>
                <w:lang w:eastAsia="es-CO"/>
              </w:rPr>
            </w:pPr>
          </w:p>
        </w:tc>
        <w:tc>
          <w:tcPr>
            <w:tcW w:w="1114" w:type="pct"/>
            <w:tcBorders>
              <w:top w:val="nil"/>
              <w:left w:val="nil"/>
              <w:bottom w:val="single" w:sz="4" w:space="0" w:color="FFFFFF"/>
              <w:right w:val="single" w:sz="4" w:space="0" w:color="FFFFFF"/>
            </w:tcBorders>
            <w:shd w:val="clear" w:color="auto" w:fill="D9D9D9"/>
            <w:vAlign w:val="center"/>
            <w:hideMark/>
          </w:tcPr>
          <w:p w14:paraId="0C6A378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Estrategia de apropiación de la cultura de participación </w:t>
            </w:r>
          </w:p>
        </w:tc>
        <w:tc>
          <w:tcPr>
            <w:tcW w:w="697" w:type="pct"/>
            <w:tcBorders>
              <w:top w:val="nil"/>
              <w:left w:val="nil"/>
              <w:bottom w:val="single" w:sz="4" w:space="0" w:color="FFFFFF"/>
              <w:right w:val="single" w:sz="4" w:space="0" w:color="FFFFFF"/>
            </w:tcBorders>
            <w:shd w:val="clear" w:color="auto" w:fill="D9D9D9"/>
            <w:vAlign w:val="center"/>
            <w:hideMark/>
          </w:tcPr>
          <w:p w14:paraId="61E08E7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Un plan estratégico formulado e implementado</w:t>
            </w:r>
          </w:p>
        </w:tc>
        <w:tc>
          <w:tcPr>
            <w:tcW w:w="364" w:type="pct"/>
            <w:tcBorders>
              <w:top w:val="nil"/>
              <w:left w:val="nil"/>
              <w:bottom w:val="single" w:sz="4" w:space="0" w:color="FFFFFF"/>
              <w:right w:val="single" w:sz="4" w:space="0" w:color="FFFFFF"/>
            </w:tcBorders>
            <w:shd w:val="clear" w:color="auto" w:fill="D9D9D9"/>
            <w:vAlign w:val="center"/>
            <w:hideMark/>
          </w:tcPr>
          <w:p w14:paraId="7EC6E21E"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2EDD862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D9D9D9"/>
            <w:vAlign w:val="center"/>
            <w:hideMark/>
          </w:tcPr>
          <w:p w14:paraId="03700CFE"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color w:val="000000" w:themeColor="text1"/>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7CAF0DB0" w14:textId="77777777" w:rsidR="001E3687" w:rsidRPr="0074238A" w:rsidRDefault="001E3687">
            <w:pPr>
              <w:spacing w:after="0"/>
              <w:rPr>
                <w:rFonts w:ascii="Arial" w:hAnsi="Arial" w:cs="Arial"/>
                <w:sz w:val="16"/>
                <w:szCs w:val="16"/>
                <w:lang w:eastAsia="es-CO"/>
              </w:rPr>
            </w:pPr>
          </w:p>
        </w:tc>
      </w:tr>
      <w:tr w:rsidR="001E3687" w:rsidRPr="0074238A" w14:paraId="06A0AC0F"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25BB8B0D"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26D2395B" w14:textId="77777777" w:rsidR="001E3687" w:rsidRPr="0074238A" w:rsidRDefault="001E3687">
            <w:pPr>
              <w:spacing w:after="0"/>
              <w:rPr>
                <w:rFonts w:ascii="Arial" w:hAnsi="Arial" w:cs="Arial"/>
                <w:sz w:val="16"/>
                <w:szCs w:val="16"/>
                <w:lang w:eastAsia="es-CO"/>
              </w:rPr>
            </w:pPr>
          </w:p>
        </w:tc>
        <w:tc>
          <w:tcPr>
            <w:tcW w:w="1114" w:type="pct"/>
            <w:vMerge w:val="restart"/>
            <w:tcBorders>
              <w:top w:val="nil"/>
              <w:left w:val="nil"/>
              <w:bottom w:val="nil"/>
              <w:right w:val="single" w:sz="4" w:space="0" w:color="FFFFFF"/>
            </w:tcBorders>
            <w:shd w:val="clear" w:color="auto" w:fill="F2F2F2"/>
            <w:vAlign w:val="center"/>
            <w:hideMark/>
          </w:tcPr>
          <w:p w14:paraId="69EF2469"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Estrategia de descentralización para la promoción de la participación ciudadana</w:t>
            </w:r>
          </w:p>
        </w:tc>
        <w:tc>
          <w:tcPr>
            <w:tcW w:w="697" w:type="pct"/>
            <w:tcBorders>
              <w:top w:val="nil"/>
              <w:left w:val="nil"/>
              <w:bottom w:val="single" w:sz="4" w:space="0" w:color="FFFFFF"/>
              <w:right w:val="single" w:sz="4" w:space="0" w:color="FFFFFF"/>
            </w:tcBorders>
            <w:shd w:val="clear" w:color="auto" w:fill="F2F2F2"/>
            <w:vAlign w:val="center"/>
            <w:hideMark/>
          </w:tcPr>
          <w:p w14:paraId="1654AD8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Plan estratégico formulado </w:t>
            </w:r>
          </w:p>
        </w:tc>
        <w:tc>
          <w:tcPr>
            <w:tcW w:w="364" w:type="pct"/>
            <w:tcBorders>
              <w:top w:val="nil"/>
              <w:left w:val="nil"/>
              <w:bottom w:val="single" w:sz="4" w:space="0" w:color="FFFFFF"/>
              <w:right w:val="single" w:sz="4" w:space="0" w:color="FFFFFF"/>
            </w:tcBorders>
            <w:shd w:val="clear" w:color="auto" w:fill="F2F2F2"/>
            <w:vAlign w:val="center"/>
            <w:hideMark/>
          </w:tcPr>
          <w:p w14:paraId="49911424"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5DBE8098"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7058270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color w:val="000000" w:themeColor="text1"/>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0DF03C7" w14:textId="77777777" w:rsidR="001E3687" w:rsidRPr="0074238A" w:rsidRDefault="001E3687">
            <w:pPr>
              <w:spacing w:after="0"/>
              <w:rPr>
                <w:rFonts w:ascii="Arial" w:hAnsi="Arial" w:cs="Arial"/>
                <w:sz w:val="16"/>
                <w:szCs w:val="16"/>
                <w:lang w:eastAsia="es-CO"/>
              </w:rPr>
            </w:pPr>
          </w:p>
        </w:tc>
      </w:tr>
      <w:tr w:rsidR="001E3687" w:rsidRPr="0074238A" w14:paraId="53A97AC9" w14:textId="77777777" w:rsidTr="001E3687">
        <w:trPr>
          <w:trHeight w:val="816"/>
          <w:jc w:val="center"/>
        </w:trPr>
        <w:tc>
          <w:tcPr>
            <w:tcW w:w="0" w:type="auto"/>
            <w:vMerge/>
            <w:tcBorders>
              <w:top w:val="nil"/>
              <w:left w:val="single" w:sz="4" w:space="0" w:color="FFFFFF"/>
              <w:bottom w:val="single" w:sz="4" w:space="0" w:color="FFFFFF"/>
              <w:right w:val="single" w:sz="4" w:space="0" w:color="FFFFFF"/>
            </w:tcBorders>
            <w:vAlign w:val="center"/>
            <w:hideMark/>
          </w:tcPr>
          <w:p w14:paraId="5CF568DB"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DC481BE" w14:textId="77777777" w:rsidR="001E3687" w:rsidRPr="0074238A" w:rsidRDefault="001E3687">
            <w:pPr>
              <w:spacing w:after="0"/>
              <w:rPr>
                <w:rFonts w:ascii="Arial" w:hAnsi="Arial" w:cs="Arial"/>
                <w:sz w:val="16"/>
                <w:szCs w:val="16"/>
                <w:lang w:eastAsia="es-CO"/>
              </w:rPr>
            </w:pPr>
          </w:p>
        </w:tc>
        <w:tc>
          <w:tcPr>
            <w:tcW w:w="0" w:type="auto"/>
            <w:vMerge/>
            <w:tcBorders>
              <w:top w:val="nil"/>
              <w:left w:val="nil"/>
              <w:bottom w:val="nil"/>
              <w:right w:val="single" w:sz="4" w:space="0" w:color="FFFFFF"/>
            </w:tcBorders>
            <w:vAlign w:val="center"/>
            <w:hideMark/>
          </w:tcPr>
          <w:p w14:paraId="06B22AFF" w14:textId="77777777" w:rsidR="001E3687" w:rsidRPr="0074238A" w:rsidRDefault="001E3687">
            <w:pPr>
              <w:spacing w:after="0"/>
              <w:rPr>
                <w:rFonts w:ascii="Arial" w:hAnsi="Arial" w:cs="Arial"/>
                <w:sz w:val="16"/>
                <w:szCs w:val="16"/>
                <w:lang w:eastAsia="es-CO"/>
              </w:rPr>
            </w:pPr>
          </w:p>
        </w:tc>
        <w:tc>
          <w:tcPr>
            <w:tcW w:w="697" w:type="pct"/>
            <w:tcBorders>
              <w:top w:val="nil"/>
              <w:left w:val="nil"/>
              <w:bottom w:val="nil"/>
              <w:right w:val="single" w:sz="4" w:space="0" w:color="FFFFFF"/>
            </w:tcBorders>
            <w:shd w:val="clear" w:color="auto" w:fill="D9D9D9"/>
            <w:vAlign w:val="center"/>
            <w:hideMark/>
          </w:tcPr>
          <w:p w14:paraId="7C282B5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Encuentros descentralizados</w:t>
            </w:r>
          </w:p>
        </w:tc>
        <w:tc>
          <w:tcPr>
            <w:tcW w:w="364" w:type="pct"/>
            <w:tcBorders>
              <w:top w:val="nil"/>
              <w:left w:val="nil"/>
              <w:bottom w:val="nil"/>
              <w:right w:val="single" w:sz="4" w:space="0" w:color="FFFFFF"/>
            </w:tcBorders>
            <w:shd w:val="clear" w:color="auto" w:fill="D9D9D9"/>
            <w:vAlign w:val="center"/>
            <w:hideMark/>
          </w:tcPr>
          <w:p w14:paraId="2C146780"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nil"/>
              <w:right w:val="single" w:sz="4" w:space="0" w:color="FFFFFF"/>
            </w:tcBorders>
            <w:shd w:val="clear" w:color="auto" w:fill="D9D9D9"/>
            <w:vAlign w:val="center"/>
            <w:hideMark/>
          </w:tcPr>
          <w:p w14:paraId="25D375B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50</w:t>
            </w:r>
          </w:p>
        </w:tc>
        <w:tc>
          <w:tcPr>
            <w:tcW w:w="473" w:type="pct"/>
            <w:tcBorders>
              <w:top w:val="nil"/>
              <w:left w:val="nil"/>
              <w:bottom w:val="nil"/>
              <w:right w:val="single" w:sz="4" w:space="0" w:color="FFFFFF"/>
            </w:tcBorders>
            <w:shd w:val="clear" w:color="auto" w:fill="D9D9D9"/>
            <w:vAlign w:val="center"/>
            <w:hideMark/>
          </w:tcPr>
          <w:p w14:paraId="3C589E24"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color w:val="000000" w:themeColor="text1"/>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2EB793AF" w14:textId="77777777" w:rsidR="001E3687" w:rsidRPr="0074238A" w:rsidRDefault="001E3687">
            <w:pPr>
              <w:spacing w:after="0"/>
              <w:rPr>
                <w:rFonts w:ascii="Arial" w:hAnsi="Arial" w:cs="Arial"/>
                <w:sz w:val="16"/>
                <w:szCs w:val="16"/>
                <w:lang w:eastAsia="es-CO"/>
              </w:rPr>
            </w:pPr>
          </w:p>
        </w:tc>
      </w:tr>
    </w:tbl>
    <w:p w14:paraId="27D86589" w14:textId="77777777" w:rsidR="001E3687" w:rsidRPr="002E6696" w:rsidRDefault="001E3687" w:rsidP="001E3687">
      <w:pPr>
        <w:spacing w:after="0" w:line="240" w:lineRule="auto"/>
        <w:jc w:val="both"/>
        <w:rPr>
          <w:rFonts w:ascii="Arial" w:eastAsia="Calibri" w:hAnsi="Arial" w:cs="Arial"/>
          <w:b/>
          <w:bCs/>
          <w:sz w:val="24"/>
          <w:szCs w:val="24"/>
        </w:rPr>
      </w:pPr>
    </w:p>
    <w:p w14:paraId="57CAF81D" w14:textId="77777777" w:rsidR="00DE1929" w:rsidRDefault="00DE1929" w:rsidP="00DE1929">
      <w:pPr>
        <w:spacing w:after="0" w:line="240" w:lineRule="auto"/>
        <w:jc w:val="both"/>
        <w:rPr>
          <w:rFonts w:ascii="Arial" w:hAnsi="Arial" w:cs="Arial"/>
          <w:sz w:val="14"/>
          <w:szCs w:val="14"/>
          <w:lang w:val="es-ES"/>
        </w:rPr>
      </w:pPr>
    </w:p>
    <w:p w14:paraId="51BCFD3F" w14:textId="77777777" w:rsidR="00EC1732" w:rsidRDefault="00EC1732" w:rsidP="00DE1929">
      <w:pPr>
        <w:spacing w:after="0" w:line="240" w:lineRule="auto"/>
        <w:jc w:val="both"/>
        <w:rPr>
          <w:rFonts w:ascii="Arial" w:hAnsi="Arial" w:cs="Arial"/>
          <w:sz w:val="14"/>
          <w:szCs w:val="14"/>
          <w:lang w:val="es-ES"/>
        </w:rPr>
      </w:pPr>
    </w:p>
    <w:p w14:paraId="3C34CC88" w14:textId="77777777" w:rsidR="00EC1732" w:rsidRDefault="00EC1732" w:rsidP="00DE1929">
      <w:pPr>
        <w:spacing w:after="0" w:line="240" w:lineRule="auto"/>
        <w:jc w:val="both"/>
        <w:rPr>
          <w:rFonts w:ascii="Arial" w:hAnsi="Arial" w:cs="Arial"/>
          <w:sz w:val="14"/>
          <w:szCs w:val="14"/>
          <w:lang w:val="es-ES"/>
        </w:rPr>
      </w:pPr>
    </w:p>
    <w:p w14:paraId="572372C4" w14:textId="77777777" w:rsidR="00EC1732" w:rsidRDefault="00EC1732" w:rsidP="00DE1929">
      <w:pPr>
        <w:spacing w:after="0" w:line="240" w:lineRule="auto"/>
        <w:jc w:val="both"/>
        <w:rPr>
          <w:rFonts w:ascii="Arial" w:hAnsi="Arial" w:cs="Arial"/>
          <w:sz w:val="14"/>
          <w:szCs w:val="14"/>
          <w:lang w:val="es-ES"/>
        </w:rPr>
      </w:pPr>
    </w:p>
    <w:p w14:paraId="6554C693" w14:textId="77777777" w:rsidR="00EC1732" w:rsidRDefault="00EC1732" w:rsidP="00DE1929">
      <w:pPr>
        <w:spacing w:after="0" w:line="240" w:lineRule="auto"/>
        <w:jc w:val="both"/>
        <w:rPr>
          <w:rFonts w:ascii="Arial" w:hAnsi="Arial" w:cs="Arial"/>
          <w:sz w:val="14"/>
          <w:szCs w:val="14"/>
          <w:lang w:val="es-ES"/>
        </w:rPr>
      </w:pPr>
    </w:p>
    <w:p w14:paraId="07D921AD" w14:textId="77777777" w:rsidR="00EC1732" w:rsidRDefault="00EC1732" w:rsidP="00DE1929">
      <w:pPr>
        <w:spacing w:after="0" w:line="240" w:lineRule="auto"/>
        <w:jc w:val="both"/>
        <w:rPr>
          <w:rFonts w:ascii="Arial" w:hAnsi="Arial" w:cs="Arial"/>
          <w:sz w:val="14"/>
          <w:szCs w:val="14"/>
          <w:lang w:val="es-ES"/>
        </w:rPr>
      </w:pPr>
    </w:p>
    <w:p w14:paraId="4ABC0D90" w14:textId="77777777" w:rsidR="00EC1732" w:rsidRDefault="00EC1732" w:rsidP="00DE1929">
      <w:pPr>
        <w:spacing w:after="0" w:line="240" w:lineRule="auto"/>
        <w:jc w:val="both"/>
        <w:rPr>
          <w:rFonts w:ascii="Arial" w:hAnsi="Arial" w:cs="Arial"/>
          <w:sz w:val="14"/>
          <w:szCs w:val="14"/>
          <w:lang w:val="es-ES"/>
        </w:rPr>
      </w:pPr>
    </w:p>
    <w:p w14:paraId="47FE5230" w14:textId="77777777" w:rsidR="00EC1732" w:rsidRDefault="00EC1732" w:rsidP="00DE1929">
      <w:pPr>
        <w:spacing w:after="0" w:line="240" w:lineRule="auto"/>
        <w:jc w:val="both"/>
        <w:rPr>
          <w:rFonts w:ascii="Arial" w:hAnsi="Arial" w:cs="Arial"/>
          <w:sz w:val="14"/>
          <w:szCs w:val="14"/>
          <w:lang w:val="es-ES"/>
        </w:rPr>
      </w:pPr>
    </w:p>
    <w:p w14:paraId="7A21795F" w14:textId="2B611F66" w:rsidR="00DE1929" w:rsidRDefault="00DE1929" w:rsidP="00DE1929">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3874DB44" w14:textId="77777777" w:rsidR="00DE1929" w:rsidRDefault="00DE1929" w:rsidP="001E3687">
      <w:pPr>
        <w:spacing w:after="0" w:line="240" w:lineRule="auto"/>
        <w:jc w:val="both"/>
        <w:rPr>
          <w:rFonts w:ascii="Arial" w:hAnsi="Arial" w:cs="Arial"/>
          <w:b/>
          <w:bCs/>
          <w:sz w:val="24"/>
          <w:szCs w:val="24"/>
          <w:lang w:val="es-MX"/>
        </w:rPr>
      </w:pPr>
    </w:p>
    <w:p w14:paraId="5D00B471" w14:textId="77777777" w:rsidR="00DE1929" w:rsidRDefault="00DE1929" w:rsidP="001E3687">
      <w:pPr>
        <w:spacing w:after="0" w:line="240" w:lineRule="auto"/>
        <w:jc w:val="both"/>
        <w:rPr>
          <w:rFonts w:ascii="Arial" w:hAnsi="Arial" w:cs="Arial"/>
          <w:b/>
          <w:bCs/>
          <w:sz w:val="24"/>
          <w:szCs w:val="24"/>
          <w:lang w:val="es-MX"/>
        </w:rPr>
      </w:pPr>
    </w:p>
    <w:p w14:paraId="3977DD9A" w14:textId="77777777" w:rsidR="00DE1929" w:rsidRDefault="00DE1929" w:rsidP="001E3687">
      <w:pPr>
        <w:spacing w:after="0" w:line="240" w:lineRule="auto"/>
        <w:jc w:val="both"/>
        <w:rPr>
          <w:rFonts w:ascii="Arial" w:hAnsi="Arial" w:cs="Arial"/>
          <w:b/>
          <w:bCs/>
          <w:sz w:val="24"/>
          <w:szCs w:val="24"/>
          <w:lang w:val="es-MX"/>
        </w:rPr>
      </w:pPr>
    </w:p>
    <w:p w14:paraId="6250D56E" w14:textId="77777777" w:rsidR="00EC1732" w:rsidRDefault="00EC1732" w:rsidP="001E3687">
      <w:pPr>
        <w:spacing w:after="0" w:line="240" w:lineRule="auto"/>
        <w:jc w:val="both"/>
        <w:rPr>
          <w:rFonts w:ascii="Arial" w:hAnsi="Arial" w:cs="Arial"/>
          <w:b/>
          <w:bCs/>
          <w:sz w:val="24"/>
          <w:szCs w:val="24"/>
          <w:lang w:val="es-MX"/>
        </w:rPr>
      </w:pPr>
    </w:p>
    <w:p w14:paraId="4B946991" w14:textId="02A3D5E1" w:rsidR="0074238A" w:rsidRDefault="001E3687" w:rsidP="001E3687">
      <w:pPr>
        <w:spacing w:after="0" w:line="240" w:lineRule="auto"/>
        <w:jc w:val="both"/>
        <w:rPr>
          <w:rFonts w:ascii="Arial" w:eastAsia="Calibri" w:hAnsi="Arial" w:cs="Arial"/>
          <w:sz w:val="24"/>
          <w:szCs w:val="24"/>
        </w:rPr>
      </w:pPr>
      <w:r w:rsidRPr="002E6696">
        <w:rPr>
          <w:rFonts w:ascii="Arial" w:hAnsi="Arial" w:cs="Arial"/>
          <w:b/>
          <w:bCs/>
          <w:sz w:val="24"/>
          <w:szCs w:val="24"/>
          <w:lang w:val="es-MX"/>
        </w:rPr>
        <w:t xml:space="preserve">ARTÍCULO 211°. PROGRAMA 96. FORTALECIMIENTO DE LAS ORGANIZACIONES COMUNALES. </w:t>
      </w:r>
      <w:r w:rsidRPr="002E6696">
        <w:rPr>
          <w:rFonts w:ascii="Arial" w:eastAsia="Calibri" w:hAnsi="Arial" w:cs="Arial"/>
          <w:sz w:val="24"/>
          <w:szCs w:val="24"/>
        </w:rPr>
        <w:t xml:space="preserve">Mediante este programa se busca empoderar </w:t>
      </w:r>
    </w:p>
    <w:p w14:paraId="33BBFD8E" w14:textId="22840436" w:rsidR="001E3687" w:rsidRPr="002E6696" w:rsidRDefault="001E3687" w:rsidP="001E3687">
      <w:pPr>
        <w:spacing w:after="0" w:line="240" w:lineRule="auto"/>
        <w:jc w:val="both"/>
        <w:rPr>
          <w:rFonts w:ascii="Arial" w:hAnsi="Arial" w:cs="Arial"/>
          <w:b/>
          <w:bCs/>
          <w:sz w:val="24"/>
          <w:szCs w:val="24"/>
          <w:lang w:val="es-MX"/>
        </w:rPr>
      </w:pPr>
      <w:r w:rsidRPr="002E6696">
        <w:rPr>
          <w:rFonts w:ascii="Arial" w:eastAsia="Calibri" w:hAnsi="Arial" w:cs="Arial"/>
          <w:sz w:val="24"/>
          <w:szCs w:val="24"/>
        </w:rPr>
        <w:t xml:space="preserve">a las organizaciones comunales para la generación de acciones que fomenten el desarrollo comunitario en sus territorios. En este sentido, se busca brindar un servicio de asistencia técnica mediante el diseño e implementación de un plan de asesoría técnica, el cual estará orientado en la gestión administrativa, contable y en el acompañamiento a la generación de proyectos productivos. Así mismo, se realizarán cuatro </w:t>
      </w:r>
      <w:r w:rsidR="007838FA">
        <w:rPr>
          <w:rFonts w:ascii="Arial" w:eastAsia="Calibri" w:hAnsi="Arial" w:cs="Arial"/>
          <w:sz w:val="24"/>
          <w:szCs w:val="24"/>
        </w:rPr>
        <w:t xml:space="preserve">(4) </w:t>
      </w:r>
      <w:r w:rsidRPr="002E6696">
        <w:rPr>
          <w:rFonts w:ascii="Arial" w:eastAsia="Calibri" w:hAnsi="Arial" w:cs="Arial"/>
          <w:sz w:val="24"/>
          <w:szCs w:val="24"/>
        </w:rPr>
        <w:t xml:space="preserve">eventos de reconocimiento a la labor de los líderes comunales con lo que se busca exaltar la participación de éstos en la construcción del tejido social. </w:t>
      </w:r>
    </w:p>
    <w:p w14:paraId="4DFB00AF" w14:textId="77777777" w:rsidR="001E3687" w:rsidRPr="002E6696" w:rsidRDefault="001E3687" w:rsidP="001E3687">
      <w:pPr>
        <w:spacing w:after="0" w:line="240" w:lineRule="auto"/>
        <w:jc w:val="both"/>
        <w:rPr>
          <w:rFonts w:ascii="Arial" w:eastAsia="Calibri" w:hAnsi="Arial" w:cs="Arial"/>
          <w:sz w:val="24"/>
          <w:szCs w:val="24"/>
        </w:rPr>
      </w:pPr>
    </w:p>
    <w:p w14:paraId="31561A15"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sz w:val="24"/>
          <w:szCs w:val="24"/>
        </w:rPr>
        <w:lastRenderedPageBreak/>
        <w:t xml:space="preserve">En cuanto a la competencia de Inspección, Vigilancia y Control consagrada en la Ley 743 de 2002, se abordarán los procesos administrativos sancionatorios desde un enfoque de prevención para reducir los riesgos generados por el incumplimiento normativo de las organizaciones comunales. Con miras a brindar un mayor nivel de transparencia y acceso a la información pública, se busca implementar un Sistema de Información con un aplicativo que permita obtener un adecuado manejo de la documentación y una mejora en los procedimientos de la dependencia.  </w:t>
      </w:r>
    </w:p>
    <w:p w14:paraId="4F336FAB" w14:textId="77777777" w:rsidR="001E3687" w:rsidRPr="002E6696" w:rsidRDefault="001E3687" w:rsidP="001E3687">
      <w:pPr>
        <w:spacing w:after="0" w:line="240" w:lineRule="auto"/>
        <w:jc w:val="both"/>
        <w:rPr>
          <w:rFonts w:ascii="Arial" w:eastAsia="Calibri" w:hAnsi="Arial" w:cs="Arial"/>
          <w:sz w:val="24"/>
          <w:szCs w:val="24"/>
        </w:rPr>
      </w:pPr>
    </w:p>
    <w:p w14:paraId="034FDD60"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sz w:val="24"/>
          <w:szCs w:val="24"/>
        </w:rPr>
        <w:t>Finalmente, se diseñará y pondrá en marcha un plan de comunicaciones con el único fin de fortalecer el posicionamiento de los organismos comunales, en el quehacer diario de la sociedad itagüiseña, actividad que fomenta y propende por la participación de todo tipo de actores y sectores sociales (jóvenes, mujeres, adulto mayor, etc.).</w:t>
      </w:r>
    </w:p>
    <w:p w14:paraId="29EC4EB8" w14:textId="77777777" w:rsidR="001E3687" w:rsidRPr="002E6696" w:rsidRDefault="001E3687" w:rsidP="001E3687">
      <w:pPr>
        <w:spacing w:after="0" w:line="240" w:lineRule="auto"/>
        <w:jc w:val="both"/>
        <w:rPr>
          <w:rFonts w:ascii="Arial" w:eastAsia="Calibri" w:hAnsi="Arial" w:cs="Arial"/>
          <w:sz w:val="24"/>
          <w:szCs w:val="24"/>
        </w:rPr>
      </w:pPr>
    </w:p>
    <w:p w14:paraId="6994AE14" w14:textId="79B34634"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6D99284E" w14:textId="77777777" w:rsidR="0074238A" w:rsidRPr="002E6696" w:rsidRDefault="0074238A"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023"/>
        <w:gridCol w:w="1100"/>
        <w:gridCol w:w="1554"/>
        <w:gridCol w:w="1135"/>
        <w:gridCol w:w="768"/>
        <w:gridCol w:w="796"/>
        <w:gridCol w:w="918"/>
        <w:gridCol w:w="1052"/>
      </w:tblGrid>
      <w:tr w:rsidR="00EC1732" w:rsidRPr="00FC4B30" w14:paraId="646E3CC0" w14:textId="77777777" w:rsidTr="00CB0FFB">
        <w:trPr>
          <w:trHeight w:val="408"/>
          <w:tblHeader/>
          <w:jc w:val="center"/>
        </w:trPr>
        <w:tc>
          <w:tcPr>
            <w:tcW w:w="613" w:type="pct"/>
            <w:tcBorders>
              <w:top w:val="single" w:sz="4" w:space="0" w:color="FFFFFF"/>
              <w:left w:val="single" w:sz="4" w:space="0" w:color="FFFFFF"/>
              <w:bottom w:val="single" w:sz="4" w:space="0" w:color="FFFFFF"/>
              <w:right w:val="single" w:sz="4" w:space="0" w:color="FFFFFF"/>
            </w:tcBorders>
            <w:shd w:val="clear" w:color="000000" w:fill="005DAA"/>
            <w:vAlign w:val="center"/>
            <w:hideMark/>
          </w:tcPr>
          <w:p w14:paraId="0C2B0BA7"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de Resultado</w:t>
            </w:r>
          </w:p>
        </w:tc>
        <w:tc>
          <w:tcPr>
            <w:tcW w:w="659" w:type="pct"/>
            <w:tcBorders>
              <w:top w:val="single" w:sz="4" w:space="0" w:color="FFFFFF"/>
              <w:left w:val="nil"/>
              <w:bottom w:val="single" w:sz="4" w:space="0" w:color="FFFFFF"/>
              <w:right w:val="single" w:sz="4" w:space="0" w:color="FFFFFF"/>
            </w:tcBorders>
            <w:shd w:val="clear" w:color="000000" w:fill="005DAA"/>
            <w:vAlign w:val="center"/>
            <w:hideMark/>
          </w:tcPr>
          <w:p w14:paraId="6A6AC581"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Nombre del Programa</w:t>
            </w:r>
          </w:p>
        </w:tc>
        <w:tc>
          <w:tcPr>
            <w:tcW w:w="931" w:type="pct"/>
            <w:tcBorders>
              <w:top w:val="single" w:sz="4" w:space="0" w:color="FFFFFF"/>
              <w:left w:val="nil"/>
              <w:bottom w:val="single" w:sz="4" w:space="0" w:color="FFFFFF"/>
              <w:right w:val="single" w:sz="4" w:space="0" w:color="FFFFFF"/>
            </w:tcBorders>
            <w:shd w:val="clear" w:color="000000" w:fill="005DAA"/>
            <w:vAlign w:val="center"/>
            <w:hideMark/>
          </w:tcPr>
          <w:p w14:paraId="1D27DCC7"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Producto</w:t>
            </w:r>
          </w:p>
        </w:tc>
        <w:tc>
          <w:tcPr>
            <w:tcW w:w="680" w:type="pct"/>
            <w:tcBorders>
              <w:top w:val="single" w:sz="4" w:space="0" w:color="FFFFFF"/>
              <w:left w:val="nil"/>
              <w:bottom w:val="single" w:sz="4" w:space="0" w:color="FFFFFF"/>
              <w:right w:val="single" w:sz="4" w:space="0" w:color="FFFFFF"/>
            </w:tcBorders>
            <w:shd w:val="clear" w:color="000000" w:fill="005DAA"/>
            <w:vAlign w:val="center"/>
            <w:hideMark/>
          </w:tcPr>
          <w:p w14:paraId="1D4D7BE3"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Indicador de Producto</w:t>
            </w:r>
          </w:p>
        </w:tc>
        <w:tc>
          <w:tcPr>
            <w:tcW w:w="460" w:type="pct"/>
            <w:tcBorders>
              <w:top w:val="single" w:sz="4" w:space="0" w:color="FFFFFF"/>
              <w:left w:val="nil"/>
              <w:bottom w:val="single" w:sz="4" w:space="0" w:color="FFFFFF"/>
              <w:right w:val="single" w:sz="4" w:space="0" w:color="FFFFFF"/>
            </w:tcBorders>
            <w:shd w:val="clear" w:color="000000" w:fill="005DAA"/>
            <w:vAlign w:val="center"/>
            <w:hideMark/>
          </w:tcPr>
          <w:p w14:paraId="409672C8"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w:t>
            </w:r>
          </w:p>
        </w:tc>
        <w:tc>
          <w:tcPr>
            <w:tcW w:w="477" w:type="pct"/>
            <w:tcBorders>
              <w:top w:val="single" w:sz="4" w:space="0" w:color="FFFFFF"/>
              <w:left w:val="nil"/>
              <w:bottom w:val="single" w:sz="4" w:space="0" w:color="FFFFFF"/>
              <w:right w:val="single" w:sz="4" w:space="0" w:color="FFFFFF"/>
            </w:tcBorders>
            <w:shd w:val="clear" w:color="000000" w:fill="005DAA"/>
            <w:vAlign w:val="center"/>
            <w:hideMark/>
          </w:tcPr>
          <w:p w14:paraId="66BE28C9"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Meta Cuatrienio 2020-2023</w:t>
            </w:r>
          </w:p>
        </w:tc>
        <w:tc>
          <w:tcPr>
            <w:tcW w:w="550" w:type="pct"/>
            <w:tcBorders>
              <w:top w:val="single" w:sz="4" w:space="0" w:color="FFFFFF"/>
              <w:left w:val="nil"/>
              <w:bottom w:val="single" w:sz="4" w:space="0" w:color="FFFFFF"/>
              <w:right w:val="single" w:sz="4" w:space="0" w:color="FFFFFF"/>
            </w:tcBorders>
            <w:shd w:val="clear" w:color="000000" w:fill="005DAA"/>
            <w:vAlign w:val="center"/>
            <w:hideMark/>
          </w:tcPr>
          <w:p w14:paraId="282FA7D3"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000000" w:fill="005DAA"/>
            <w:vAlign w:val="center"/>
            <w:hideMark/>
          </w:tcPr>
          <w:p w14:paraId="47460658" w14:textId="77777777" w:rsidR="00EC1732" w:rsidRPr="00FC4B30" w:rsidRDefault="00EC1732" w:rsidP="00CB0FFB">
            <w:pPr>
              <w:spacing w:after="0" w:line="240" w:lineRule="auto"/>
              <w:jc w:val="both"/>
              <w:rPr>
                <w:rFonts w:ascii="Arial Narrow" w:hAnsi="Arial Narrow" w:cs="Arial"/>
                <w:b/>
                <w:bCs/>
                <w:color w:val="FFFFFF"/>
                <w:sz w:val="16"/>
                <w:szCs w:val="16"/>
                <w:lang w:eastAsia="es-CO"/>
              </w:rPr>
            </w:pPr>
            <w:r w:rsidRPr="00FC4B30">
              <w:rPr>
                <w:rFonts w:ascii="Arial Narrow" w:hAnsi="Arial Narrow" w:cs="Arial"/>
                <w:b/>
                <w:bCs/>
                <w:color w:val="FFFFFF"/>
                <w:sz w:val="16"/>
                <w:szCs w:val="16"/>
                <w:lang w:eastAsia="es-CO"/>
              </w:rPr>
              <w:t>Unidad Administrativa Responsable</w:t>
            </w:r>
          </w:p>
        </w:tc>
      </w:tr>
      <w:tr w:rsidR="00EC1732" w:rsidRPr="00FC4B30" w14:paraId="4B84F339" w14:textId="77777777" w:rsidTr="00CB0FFB">
        <w:trPr>
          <w:trHeight w:val="900"/>
          <w:jc w:val="center"/>
        </w:trPr>
        <w:tc>
          <w:tcPr>
            <w:tcW w:w="613" w:type="pct"/>
            <w:vMerge w:val="restart"/>
            <w:tcBorders>
              <w:top w:val="nil"/>
              <w:left w:val="single" w:sz="4" w:space="0" w:color="FFFFFF"/>
              <w:bottom w:val="single" w:sz="4" w:space="0" w:color="FFFFFF"/>
              <w:right w:val="single" w:sz="4" w:space="0" w:color="FFFFFF"/>
            </w:tcBorders>
            <w:shd w:val="clear" w:color="000000" w:fill="D9D9D9"/>
            <w:vAlign w:val="center"/>
            <w:hideMark/>
          </w:tcPr>
          <w:p w14:paraId="741D8955" w14:textId="77777777" w:rsidR="00EC1732" w:rsidRPr="00FC4B30" w:rsidRDefault="00EC1732" w:rsidP="00CB0FFB">
            <w:pPr>
              <w:spacing w:after="0" w:line="240" w:lineRule="auto"/>
              <w:rPr>
                <w:rFonts w:ascii="Arial Narrow" w:hAnsi="Arial Narrow" w:cs="Arial"/>
                <w:sz w:val="16"/>
                <w:szCs w:val="16"/>
                <w:lang w:eastAsia="es-CO"/>
              </w:rPr>
            </w:pPr>
            <w:r w:rsidRPr="00FC4B30">
              <w:rPr>
                <w:rFonts w:ascii="Arial Narrow" w:hAnsi="Arial Narrow" w:cs="Arial"/>
                <w:sz w:val="16"/>
                <w:szCs w:val="16"/>
                <w:lang w:eastAsia="es-CO"/>
              </w:rPr>
              <w:t>Aumentar en un 10% la participación organizaciones comunales cualificadas</w:t>
            </w:r>
          </w:p>
        </w:tc>
        <w:tc>
          <w:tcPr>
            <w:tcW w:w="659" w:type="pct"/>
            <w:vMerge w:val="restart"/>
            <w:tcBorders>
              <w:top w:val="nil"/>
              <w:left w:val="single" w:sz="4" w:space="0" w:color="FFFFFF"/>
              <w:bottom w:val="single" w:sz="4" w:space="0" w:color="FFFFFF"/>
              <w:right w:val="single" w:sz="4" w:space="0" w:color="FFFFFF"/>
            </w:tcBorders>
            <w:shd w:val="clear" w:color="000000" w:fill="F2F2F2"/>
            <w:vAlign w:val="center"/>
            <w:hideMark/>
          </w:tcPr>
          <w:p w14:paraId="2C2A7E30" w14:textId="77777777" w:rsidR="00EC1732" w:rsidRPr="00FC4B30" w:rsidRDefault="00EC1732" w:rsidP="00CB0FFB">
            <w:pPr>
              <w:spacing w:after="0" w:line="240" w:lineRule="auto"/>
              <w:rPr>
                <w:rFonts w:ascii="Arial Narrow" w:hAnsi="Arial Narrow" w:cs="Arial"/>
                <w:sz w:val="16"/>
                <w:szCs w:val="16"/>
                <w:lang w:eastAsia="es-CO"/>
              </w:rPr>
            </w:pPr>
            <w:r w:rsidRPr="00FC4B30">
              <w:rPr>
                <w:rFonts w:ascii="Arial Narrow" w:hAnsi="Arial Narrow" w:cs="Arial"/>
                <w:sz w:val="16"/>
                <w:szCs w:val="16"/>
                <w:lang w:eastAsia="es-CO"/>
              </w:rPr>
              <w:t>Fortalecimiento de las Organizaciones Comunales</w:t>
            </w:r>
          </w:p>
        </w:tc>
        <w:tc>
          <w:tcPr>
            <w:tcW w:w="931" w:type="pct"/>
            <w:tcBorders>
              <w:top w:val="nil"/>
              <w:left w:val="nil"/>
              <w:bottom w:val="single" w:sz="4" w:space="0" w:color="FFFFFF"/>
              <w:right w:val="single" w:sz="4" w:space="0" w:color="FFFFFF"/>
            </w:tcBorders>
            <w:shd w:val="clear" w:color="000000" w:fill="F2F2F2"/>
            <w:vAlign w:val="center"/>
            <w:hideMark/>
          </w:tcPr>
          <w:p w14:paraId="7537B819" w14:textId="77777777" w:rsidR="00EC1732" w:rsidRPr="00FC4B30" w:rsidRDefault="00EC1732" w:rsidP="00CB0FFB">
            <w:pPr>
              <w:spacing w:after="0" w:line="240" w:lineRule="auto"/>
              <w:rPr>
                <w:rFonts w:ascii="Arial Narrow" w:hAnsi="Arial Narrow" w:cs="Arial"/>
                <w:sz w:val="16"/>
                <w:szCs w:val="16"/>
                <w:lang w:eastAsia="es-CO"/>
              </w:rPr>
            </w:pPr>
            <w:r w:rsidRPr="00FC4B30">
              <w:rPr>
                <w:rFonts w:ascii="Arial Narrow" w:hAnsi="Arial Narrow" w:cs="Arial"/>
                <w:sz w:val="16"/>
                <w:szCs w:val="16"/>
                <w:lang w:eastAsia="es-CO"/>
              </w:rPr>
              <w:t>Servicio de asistencia técnica diseñado e implementado</w:t>
            </w:r>
          </w:p>
        </w:tc>
        <w:tc>
          <w:tcPr>
            <w:tcW w:w="680" w:type="pct"/>
            <w:tcBorders>
              <w:top w:val="nil"/>
              <w:left w:val="nil"/>
              <w:bottom w:val="single" w:sz="4" w:space="0" w:color="FFFFFF"/>
              <w:right w:val="single" w:sz="4" w:space="0" w:color="FFFFFF"/>
            </w:tcBorders>
            <w:shd w:val="clear" w:color="000000" w:fill="F2F2F2"/>
            <w:vAlign w:val="center"/>
            <w:hideMark/>
          </w:tcPr>
          <w:p w14:paraId="759E8DEA" w14:textId="77777777" w:rsidR="00EC1732" w:rsidRPr="00FC4B30" w:rsidRDefault="00EC1732" w:rsidP="00CB0FFB">
            <w:pPr>
              <w:spacing w:after="0" w:line="240" w:lineRule="auto"/>
              <w:rPr>
                <w:rFonts w:ascii="Arial Narrow" w:hAnsi="Arial Narrow" w:cs="Arial"/>
                <w:sz w:val="16"/>
                <w:szCs w:val="16"/>
                <w:lang w:eastAsia="es-CO"/>
              </w:rPr>
            </w:pPr>
            <w:r w:rsidRPr="00FC4B30">
              <w:rPr>
                <w:rFonts w:ascii="Arial Narrow" w:hAnsi="Arial Narrow" w:cs="Arial"/>
                <w:sz w:val="16"/>
                <w:szCs w:val="16"/>
                <w:lang w:eastAsia="es-CO"/>
              </w:rPr>
              <w:t>Plan de asesoría técnica diseñado e implementado</w:t>
            </w:r>
          </w:p>
        </w:tc>
        <w:tc>
          <w:tcPr>
            <w:tcW w:w="460" w:type="pct"/>
            <w:tcBorders>
              <w:top w:val="nil"/>
              <w:left w:val="nil"/>
              <w:bottom w:val="single" w:sz="4" w:space="0" w:color="FFFFFF"/>
              <w:right w:val="single" w:sz="4" w:space="0" w:color="FFFFFF"/>
            </w:tcBorders>
            <w:shd w:val="clear" w:color="000000" w:fill="F2F2F2"/>
            <w:vAlign w:val="center"/>
            <w:hideMark/>
          </w:tcPr>
          <w:p w14:paraId="5EB74D81"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7" w:type="pct"/>
            <w:tcBorders>
              <w:top w:val="nil"/>
              <w:left w:val="nil"/>
              <w:bottom w:val="single" w:sz="4" w:space="0" w:color="FFFFFF"/>
              <w:right w:val="single" w:sz="4" w:space="0" w:color="FFFFFF"/>
            </w:tcBorders>
            <w:shd w:val="clear" w:color="000000" w:fill="F2F2F2"/>
            <w:vAlign w:val="center"/>
            <w:hideMark/>
          </w:tcPr>
          <w:p w14:paraId="392545AD"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4</w:t>
            </w:r>
          </w:p>
        </w:tc>
        <w:tc>
          <w:tcPr>
            <w:tcW w:w="550" w:type="pct"/>
            <w:tcBorders>
              <w:top w:val="nil"/>
              <w:left w:val="nil"/>
              <w:bottom w:val="single" w:sz="4" w:space="0" w:color="FFFFFF"/>
              <w:right w:val="single" w:sz="4" w:space="0" w:color="FFFFFF"/>
            </w:tcBorders>
            <w:shd w:val="clear" w:color="000000" w:fill="F2F2F2"/>
            <w:vAlign w:val="center"/>
            <w:hideMark/>
          </w:tcPr>
          <w:p w14:paraId="65EEC255"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Incrementar</w:t>
            </w:r>
          </w:p>
        </w:tc>
        <w:tc>
          <w:tcPr>
            <w:tcW w:w="630" w:type="pct"/>
            <w:tcBorders>
              <w:top w:val="nil"/>
              <w:left w:val="nil"/>
              <w:bottom w:val="single" w:sz="4" w:space="0" w:color="FFFFFF"/>
              <w:right w:val="single" w:sz="4" w:space="0" w:color="FFFFFF"/>
            </w:tcBorders>
            <w:shd w:val="clear" w:color="000000" w:fill="F2F2F2"/>
            <w:vAlign w:val="center"/>
            <w:hideMark/>
          </w:tcPr>
          <w:p w14:paraId="13A21178" w14:textId="77777777" w:rsidR="00EC1732" w:rsidRPr="00FC4B30" w:rsidRDefault="00EC1732" w:rsidP="00CB0FFB">
            <w:pPr>
              <w:spacing w:after="0" w:line="240" w:lineRule="auto"/>
              <w:rPr>
                <w:rFonts w:ascii="Arial Narrow" w:hAnsi="Arial Narrow" w:cs="Arial"/>
                <w:sz w:val="16"/>
                <w:szCs w:val="16"/>
                <w:lang w:eastAsia="es-CO"/>
              </w:rPr>
            </w:pPr>
            <w:r w:rsidRPr="00FC4B30">
              <w:rPr>
                <w:rFonts w:ascii="Arial Narrow" w:hAnsi="Arial Narrow" w:cs="Arial"/>
                <w:sz w:val="16"/>
                <w:szCs w:val="16"/>
                <w:lang w:eastAsia="es-CO"/>
              </w:rPr>
              <w:t xml:space="preserve">Subsecretaría de los </w:t>
            </w:r>
            <w:r>
              <w:rPr>
                <w:rFonts w:ascii="Arial Narrow" w:hAnsi="Arial Narrow" w:cs="Arial"/>
                <w:sz w:val="16"/>
                <w:szCs w:val="16"/>
                <w:lang w:eastAsia="es-CO"/>
              </w:rPr>
              <w:t>c</w:t>
            </w:r>
            <w:r w:rsidRPr="00FC4B30">
              <w:rPr>
                <w:rFonts w:ascii="Arial Narrow" w:hAnsi="Arial Narrow" w:cs="Arial"/>
                <w:sz w:val="16"/>
                <w:szCs w:val="16"/>
                <w:lang w:eastAsia="es-CO"/>
              </w:rPr>
              <w:t>omunales y ediles</w:t>
            </w:r>
          </w:p>
        </w:tc>
      </w:tr>
      <w:tr w:rsidR="00EC1732" w:rsidRPr="00FC4B30" w14:paraId="40889892" w14:textId="77777777" w:rsidTr="00CB0FFB">
        <w:trPr>
          <w:trHeight w:val="408"/>
          <w:jc w:val="center"/>
        </w:trPr>
        <w:tc>
          <w:tcPr>
            <w:tcW w:w="613" w:type="pct"/>
            <w:vMerge/>
            <w:tcBorders>
              <w:top w:val="nil"/>
              <w:left w:val="single" w:sz="4" w:space="0" w:color="FFFFFF"/>
              <w:bottom w:val="single" w:sz="4" w:space="0" w:color="FFFFFF"/>
              <w:right w:val="single" w:sz="4" w:space="0" w:color="FFFFFF"/>
            </w:tcBorders>
            <w:vAlign w:val="center"/>
            <w:hideMark/>
          </w:tcPr>
          <w:p w14:paraId="4673A840"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59" w:type="pct"/>
            <w:vMerge/>
            <w:tcBorders>
              <w:top w:val="nil"/>
              <w:left w:val="single" w:sz="4" w:space="0" w:color="FFFFFF"/>
              <w:bottom w:val="single" w:sz="4" w:space="0" w:color="FFFFFF"/>
              <w:right w:val="single" w:sz="4" w:space="0" w:color="FFFFFF"/>
            </w:tcBorders>
            <w:vAlign w:val="center"/>
            <w:hideMark/>
          </w:tcPr>
          <w:p w14:paraId="5E0A7138"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931" w:type="pct"/>
            <w:tcBorders>
              <w:top w:val="nil"/>
              <w:left w:val="nil"/>
              <w:bottom w:val="single" w:sz="4" w:space="0" w:color="FFFFFF"/>
              <w:right w:val="single" w:sz="4" w:space="0" w:color="FFFFFF"/>
            </w:tcBorders>
            <w:shd w:val="clear" w:color="000000" w:fill="D9D9D9"/>
            <w:vAlign w:val="center"/>
            <w:hideMark/>
          </w:tcPr>
          <w:p w14:paraId="51A6669B" w14:textId="77777777" w:rsidR="00EC1732" w:rsidRPr="00FC4B30" w:rsidRDefault="00EC1732" w:rsidP="00CB0FFB">
            <w:pPr>
              <w:spacing w:after="0" w:line="240" w:lineRule="auto"/>
              <w:rPr>
                <w:rFonts w:ascii="Arial Narrow" w:hAnsi="Arial Narrow" w:cs="Arial"/>
                <w:sz w:val="16"/>
                <w:szCs w:val="16"/>
                <w:lang w:eastAsia="es-CO"/>
              </w:rPr>
            </w:pPr>
            <w:r w:rsidRPr="00FC4B30">
              <w:rPr>
                <w:rFonts w:ascii="Arial Narrow" w:hAnsi="Arial Narrow" w:cs="Arial"/>
                <w:sz w:val="16"/>
                <w:szCs w:val="16"/>
                <w:lang w:eastAsia="es-CO"/>
              </w:rPr>
              <w:t>Servicio de asistencia técnica diseñado e implementado</w:t>
            </w:r>
          </w:p>
        </w:tc>
        <w:tc>
          <w:tcPr>
            <w:tcW w:w="680" w:type="pct"/>
            <w:tcBorders>
              <w:top w:val="nil"/>
              <w:left w:val="nil"/>
              <w:bottom w:val="single" w:sz="4" w:space="0" w:color="FFFFFF"/>
              <w:right w:val="single" w:sz="4" w:space="0" w:color="FFFFFF"/>
            </w:tcBorders>
            <w:shd w:val="clear" w:color="000000" w:fill="D9D9D9"/>
            <w:vAlign w:val="center"/>
            <w:hideMark/>
          </w:tcPr>
          <w:p w14:paraId="77BB2C69"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Organizaciones </w:t>
            </w:r>
            <w:r>
              <w:rPr>
                <w:rFonts w:ascii="Arial Narrow" w:hAnsi="Arial Narrow" w:cs="Arial"/>
                <w:sz w:val="16"/>
                <w:szCs w:val="16"/>
                <w:lang w:eastAsia="es-CO"/>
              </w:rPr>
              <w:t>c</w:t>
            </w:r>
            <w:r w:rsidRPr="00FC4B30">
              <w:rPr>
                <w:rFonts w:ascii="Arial Narrow" w:hAnsi="Arial Narrow" w:cs="Arial"/>
                <w:sz w:val="16"/>
                <w:szCs w:val="16"/>
                <w:lang w:eastAsia="es-CO"/>
              </w:rPr>
              <w:t>omunales acompañadas</w:t>
            </w:r>
          </w:p>
        </w:tc>
        <w:tc>
          <w:tcPr>
            <w:tcW w:w="460" w:type="pct"/>
            <w:tcBorders>
              <w:top w:val="nil"/>
              <w:left w:val="nil"/>
              <w:bottom w:val="single" w:sz="4" w:space="0" w:color="FFFFFF"/>
              <w:right w:val="single" w:sz="4" w:space="0" w:color="FFFFFF"/>
            </w:tcBorders>
            <w:shd w:val="clear" w:color="000000" w:fill="D9D9D9"/>
            <w:vAlign w:val="center"/>
            <w:hideMark/>
          </w:tcPr>
          <w:p w14:paraId="62A3ABC2"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Porcentaje</w:t>
            </w:r>
          </w:p>
        </w:tc>
        <w:tc>
          <w:tcPr>
            <w:tcW w:w="477" w:type="pct"/>
            <w:tcBorders>
              <w:top w:val="nil"/>
              <w:left w:val="nil"/>
              <w:bottom w:val="single" w:sz="4" w:space="0" w:color="FFFFFF"/>
              <w:right w:val="single" w:sz="4" w:space="0" w:color="FFFFFF"/>
            </w:tcBorders>
            <w:shd w:val="clear" w:color="000000" w:fill="D9D9D9"/>
            <w:vAlign w:val="center"/>
            <w:hideMark/>
          </w:tcPr>
          <w:p w14:paraId="3C0115CE"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100</w:t>
            </w:r>
          </w:p>
        </w:tc>
        <w:tc>
          <w:tcPr>
            <w:tcW w:w="550" w:type="pct"/>
            <w:tcBorders>
              <w:top w:val="nil"/>
              <w:left w:val="nil"/>
              <w:bottom w:val="single" w:sz="4" w:space="0" w:color="FFFFFF"/>
              <w:right w:val="single" w:sz="4" w:space="0" w:color="FFFFFF"/>
            </w:tcBorders>
            <w:shd w:val="clear" w:color="000000" w:fill="D9D9D9"/>
            <w:vAlign w:val="center"/>
            <w:hideMark/>
          </w:tcPr>
          <w:p w14:paraId="10AE61FF"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Mantener</w:t>
            </w:r>
          </w:p>
        </w:tc>
        <w:tc>
          <w:tcPr>
            <w:tcW w:w="630" w:type="pct"/>
            <w:tcBorders>
              <w:top w:val="nil"/>
              <w:left w:val="nil"/>
              <w:bottom w:val="single" w:sz="4" w:space="0" w:color="FFFFFF"/>
              <w:right w:val="single" w:sz="4" w:space="0" w:color="FFFFFF"/>
            </w:tcBorders>
            <w:shd w:val="clear" w:color="000000" w:fill="D9D9D9"/>
            <w:vAlign w:val="center"/>
            <w:hideMark/>
          </w:tcPr>
          <w:p w14:paraId="0CF2252B"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Subsecretaría de los </w:t>
            </w:r>
            <w:r>
              <w:rPr>
                <w:rFonts w:ascii="Arial Narrow" w:hAnsi="Arial Narrow" w:cs="Arial"/>
                <w:sz w:val="16"/>
                <w:szCs w:val="16"/>
                <w:lang w:eastAsia="es-CO"/>
              </w:rPr>
              <w:t>c</w:t>
            </w:r>
            <w:r w:rsidRPr="00FC4B30">
              <w:rPr>
                <w:rFonts w:ascii="Arial Narrow" w:hAnsi="Arial Narrow" w:cs="Arial"/>
                <w:sz w:val="16"/>
                <w:szCs w:val="16"/>
                <w:lang w:eastAsia="es-CO"/>
              </w:rPr>
              <w:t>omunales y ediles</w:t>
            </w:r>
          </w:p>
        </w:tc>
      </w:tr>
      <w:tr w:rsidR="00EC1732" w:rsidRPr="00FC4B30" w14:paraId="0016D293" w14:textId="77777777" w:rsidTr="00CB0FFB">
        <w:trPr>
          <w:trHeight w:val="612"/>
          <w:jc w:val="center"/>
        </w:trPr>
        <w:tc>
          <w:tcPr>
            <w:tcW w:w="613" w:type="pct"/>
            <w:vMerge/>
            <w:tcBorders>
              <w:top w:val="nil"/>
              <w:left w:val="single" w:sz="4" w:space="0" w:color="FFFFFF"/>
              <w:bottom w:val="single" w:sz="4" w:space="0" w:color="FFFFFF"/>
              <w:right w:val="single" w:sz="4" w:space="0" w:color="FFFFFF"/>
            </w:tcBorders>
            <w:vAlign w:val="center"/>
            <w:hideMark/>
          </w:tcPr>
          <w:p w14:paraId="5351EA7C"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59" w:type="pct"/>
            <w:vMerge/>
            <w:tcBorders>
              <w:top w:val="nil"/>
              <w:left w:val="single" w:sz="4" w:space="0" w:color="FFFFFF"/>
              <w:bottom w:val="single" w:sz="4" w:space="0" w:color="FFFFFF"/>
              <w:right w:val="single" w:sz="4" w:space="0" w:color="FFFFFF"/>
            </w:tcBorders>
            <w:vAlign w:val="center"/>
            <w:hideMark/>
          </w:tcPr>
          <w:p w14:paraId="089D81E6"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931" w:type="pct"/>
            <w:tcBorders>
              <w:top w:val="nil"/>
              <w:left w:val="nil"/>
              <w:bottom w:val="single" w:sz="4" w:space="0" w:color="FFFFFF"/>
              <w:right w:val="single" w:sz="4" w:space="0" w:color="FFFFFF"/>
            </w:tcBorders>
            <w:shd w:val="clear" w:color="000000" w:fill="F2F2F2"/>
            <w:vAlign w:val="center"/>
            <w:hideMark/>
          </w:tcPr>
          <w:p w14:paraId="1D8D08C8" w14:textId="77777777" w:rsidR="00EC1732" w:rsidRPr="00FC4B30" w:rsidRDefault="00EC1732" w:rsidP="00CB0FFB">
            <w:pPr>
              <w:spacing w:after="0" w:line="240" w:lineRule="auto"/>
              <w:rPr>
                <w:rFonts w:ascii="Arial Narrow" w:hAnsi="Arial Narrow" w:cs="Arial"/>
                <w:sz w:val="16"/>
                <w:szCs w:val="16"/>
                <w:lang w:eastAsia="es-CO"/>
              </w:rPr>
            </w:pPr>
            <w:r w:rsidRPr="00FC4B30">
              <w:rPr>
                <w:rFonts w:ascii="Arial Narrow" w:hAnsi="Arial Narrow" w:cs="Arial"/>
                <w:sz w:val="16"/>
                <w:szCs w:val="16"/>
                <w:lang w:eastAsia="es-CO"/>
              </w:rPr>
              <w:t xml:space="preserve">Organizaciones </w:t>
            </w:r>
            <w:r>
              <w:rPr>
                <w:rFonts w:ascii="Arial Narrow" w:hAnsi="Arial Narrow" w:cs="Arial"/>
                <w:sz w:val="16"/>
                <w:szCs w:val="16"/>
                <w:lang w:eastAsia="es-CO"/>
              </w:rPr>
              <w:t>c</w:t>
            </w:r>
            <w:r w:rsidRPr="00FC4B30">
              <w:rPr>
                <w:rFonts w:ascii="Arial Narrow" w:hAnsi="Arial Narrow" w:cs="Arial"/>
                <w:sz w:val="16"/>
                <w:szCs w:val="16"/>
                <w:lang w:eastAsia="es-CO"/>
              </w:rPr>
              <w:t>omunales inspeccionadas, vigiladas y controladas</w:t>
            </w:r>
          </w:p>
        </w:tc>
        <w:tc>
          <w:tcPr>
            <w:tcW w:w="680" w:type="pct"/>
            <w:tcBorders>
              <w:top w:val="nil"/>
              <w:left w:val="nil"/>
              <w:bottom w:val="single" w:sz="4" w:space="0" w:color="FFFFFF"/>
              <w:right w:val="single" w:sz="4" w:space="0" w:color="FFFFFF"/>
            </w:tcBorders>
            <w:shd w:val="clear" w:color="000000" w:fill="F2F2F2"/>
            <w:vAlign w:val="center"/>
            <w:hideMark/>
          </w:tcPr>
          <w:p w14:paraId="4696AB49" w14:textId="77777777" w:rsidR="00EC1732" w:rsidRPr="00FC4B30" w:rsidRDefault="00EC1732" w:rsidP="00CB0FFB">
            <w:pPr>
              <w:spacing w:after="0" w:line="240" w:lineRule="auto"/>
              <w:rPr>
                <w:rFonts w:ascii="Arial Narrow" w:hAnsi="Arial Narrow" w:cs="Arial"/>
                <w:sz w:val="16"/>
                <w:szCs w:val="16"/>
                <w:lang w:eastAsia="es-CO"/>
              </w:rPr>
            </w:pPr>
            <w:r w:rsidRPr="00FC4B30">
              <w:rPr>
                <w:rFonts w:ascii="Arial Narrow" w:hAnsi="Arial Narrow" w:cs="Arial"/>
                <w:sz w:val="16"/>
                <w:szCs w:val="16"/>
                <w:lang w:eastAsia="es-CO"/>
              </w:rPr>
              <w:t>Sistema de información para la gestión administrativa de inspección, vigilancia y control con aplicativo implementado</w:t>
            </w:r>
          </w:p>
        </w:tc>
        <w:tc>
          <w:tcPr>
            <w:tcW w:w="460" w:type="pct"/>
            <w:tcBorders>
              <w:top w:val="nil"/>
              <w:left w:val="nil"/>
              <w:bottom w:val="single" w:sz="4" w:space="0" w:color="FFFFFF"/>
              <w:right w:val="single" w:sz="4" w:space="0" w:color="FFFFFF"/>
            </w:tcBorders>
            <w:shd w:val="clear" w:color="000000" w:fill="F2F2F2"/>
            <w:vAlign w:val="center"/>
            <w:hideMark/>
          </w:tcPr>
          <w:p w14:paraId="1D35E610"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7" w:type="pct"/>
            <w:tcBorders>
              <w:top w:val="nil"/>
              <w:left w:val="nil"/>
              <w:bottom w:val="single" w:sz="4" w:space="0" w:color="FFFFFF"/>
              <w:right w:val="single" w:sz="4" w:space="0" w:color="FFFFFF"/>
            </w:tcBorders>
            <w:shd w:val="clear" w:color="000000" w:fill="F2F2F2"/>
            <w:vAlign w:val="center"/>
            <w:hideMark/>
          </w:tcPr>
          <w:p w14:paraId="37C7C5C9"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550" w:type="pct"/>
            <w:tcBorders>
              <w:top w:val="nil"/>
              <w:left w:val="nil"/>
              <w:bottom w:val="single" w:sz="4" w:space="0" w:color="FFFFFF"/>
              <w:right w:val="single" w:sz="4" w:space="0" w:color="FFFFFF"/>
            </w:tcBorders>
            <w:shd w:val="clear" w:color="000000" w:fill="F2F2F2"/>
            <w:vAlign w:val="center"/>
            <w:hideMark/>
          </w:tcPr>
          <w:p w14:paraId="05FB7EEC"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color w:val="000000" w:themeColor="text1"/>
                <w:sz w:val="16"/>
                <w:szCs w:val="16"/>
                <w:lang w:eastAsia="es-CO"/>
              </w:rPr>
              <w:t>Incrementar</w:t>
            </w:r>
          </w:p>
        </w:tc>
        <w:tc>
          <w:tcPr>
            <w:tcW w:w="630" w:type="pct"/>
            <w:tcBorders>
              <w:top w:val="nil"/>
              <w:left w:val="nil"/>
              <w:bottom w:val="single" w:sz="4" w:space="0" w:color="FFFFFF"/>
              <w:right w:val="single" w:sz="4" w:space="0" w:color="FFFFFF"/>
            </w:tcBorders>
            <w:shd w:val="clear" w:color="000000" w:fill="F2F2F2"/>
            <w:vAlign w:val="center"/>
            <w:hideMark/>
          </w:tcPr>
          <w:p w14:paraId="1C40E17A"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Subsecretaría de los </w:t>
            </w:r>
            <w:r>
              <w:rPr>
                <w:rFonts w:ascii="Arial Narrow" w:hAnsi="Arial Narrow" w:cs="Arial"/>
                <w:sz w:val="16"/>
                <w:szCs w:val="16"/>
                <w:lang w:eastAsia="es-CO"/>
              </w:rPr>
              <w:t>c</w:t>
            </w:r>
            <w:r w:rsidRPr="00FC4B30">
              <w:rPr>
                <w:rFonts w:ascii="Arial Narrow" w:hAnsi="Arial Narrow" w:cs="Arial"/>
                <w:sz w:val="16"/>
                <w:szCs w:val="16"/>
                <w:lang w:eastAsia="es-CO"/>
              </w:rPr>
              <w:t>omunales y ediles</w:t>
            </w:r>
          </w:p>
        </w:tc>
      </w:tr>
      <w:tr w:rsidR="00EC1732" w:rsidRPr="00FC4B30" w14:paraId="297D8F1F" w14:textId="77777777" w:rsidTr="00CB0FFB">
        <w:trPr>
          <w:trHeight w:val="408"/>
          <w:jc w:val="center"/>
        </w:trPr>
        <w:tc>
          <w:tcPr>
            <w:tcW w:w="613" w:type="pct"/>
            <w:vMerge/>
            <w:tcBorders>
              <w:top w:val="nil"/>
              <w:left w:val="single" w:sz="4" w:space="0" w:color="FFFFFF"/>
              <w:bottom w:val="single" w:sz="4" w:space="0" w:color="FFFFFF"/>
              <w:right w:val="single" w:sz="4" w:space="0" w:color="FFFFFF"/>
            </w:tcBorders>
            <w:vAlign w:val="center"/>
            <w:hideMark/>
          </w:tcPr>
          <w:p w14:paraId="06990F4C"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659" w:type="pct"/>
            <w:vMerge/>
            <w:tcBorders>
              <w:top w:val="nil"/>
              <w:left w:val="single" w:sz="4" w:space="0" w:color="FFFFFF"/>
              <w:bottom w:val="single" w:sz="4" w:space="0" w:color="FFFFFF"/>
              <w:right w:val="single" w:sz="4" w:space="0" w:color="FFFFFF"/>
            </w:tcBorders>
            <w:vAlign w:val="center"/>
            <w:hideMark/>
          </w:tcPr>
          <w:p w14:paraId="38EC8B70" w14:textId="77777777" w:rsidR="00EC1732" w:rsidRPr="00FC4B30" w:rsidRDefault="00EC1732" w:rsidP="00CB0FFB">
            <w:pPr>
              <w:spacing w:after="0" w:line="240" w:lineRule="auto"/>
              <w:jc w:val="both"/>
              <w:rPr>
                <w:rFonts w:ascii="Arial Narrow" w:hAnsi="Arial Narrow" w:cs="Arial"/>
                <w:sz w:val="16"/>
                <w:szCs w:val="16"/>
                <w:lang w:eastAsia="es-CO"/>
              </w:rPr>
            </w:pPr>
          </w:p>
        </w:tc>
        <w:tc>
          <w:tcPr>
            <w:tcW w:w="931" w:type="pct"/>
            <w:tcBorders>
              <w:top w:val="nil"/>
              <w:left w:val="nil"/>
              <w:bottom w:val="single" w:sz="4" w:space="0" w:color="FFFFFF"/>
              <w:right w:val="single" w:sz="4" w:space="0" w:color="FFFFFF"/>
            </w:tcBorders>
            <w:shd w:val="clear" w:color="000000" w:fill="D9D9D9"/>
            <w:vAlign w:val="center"/>
            <w:hideMark/>
          </w:tcPr>
          <w:p w14:paraId="65AE0AFD" w14:textId="77777777" w:rsidR="00EC1732" w:rsidRPr="00FC4B30" w:rsidRDefault="00EC1732" w:rsidP="00CB0FFB">
            <w:pPr>
              <w:spacing w:after="0" w:line="240" w:lineRule="auto"/>
              <w:rPr>
                <w:rFonts w:ascii="Arial Narrow" w:hAnsi="Arial Narrow" w:cs="Arial"/>
                <w:sz w:val="16"/>
                <w:szCs w:val="16"/>
                <w:lang w:eastAsia="es-CO"/>
              </w:rPr>
            </w:pPr>
            <w:r w:rsidRPr="00FC4B30">
              <w:rPr>
                <w:rFonts w:ascii="Arial Narrow" w:hAnsi="Arial Narrow" w:cs="Arial"/>
                <w:sz w:val="16"/>
                <w:szCs w:val="16"/>
                <w:lang w:eastAsia="es-CO"/>
              </w:rPr>
              <w:t>Plan de comunicación comunitario diseñado e implementado</w:t>
            </w:r>
          </w:p>
        </w:tc>
        <w:tc>
          <w:tcPr>
            <w:tcW w:w="680" w:type="pct"/>
            <w:tcBorders>
              <w:top w:val="nil"/>
              <w:left w:val="nil"/>
              <w:bottom w:val="single" w:sz="4" w:space="0" w:color="FFFFFF"/>
              <w:right w:val="single" w:sz="4" w:space="0" w:color="FFFFFF"/>
            </w:tcBorders>
            <w:shd w:val="clear" w:color="000000" w:fill="D9D9D9"/>
            <w:vAlign w:val="center"/>
            <w:hideMark/>
          </w:tcPr>
          <w:p w14:paraId="60E88897" w14:textId="77777777" w:rsidR="00EC1732" w:rsidRPr="00FC4B30" w:rsidRDefault="00EC1732" w:rsidP="00CB0FFB">
            <w:pPr>
              <w:spacing w:after="0" w:line="240" w:lineRule="auto"/>
              <w:rPr>
                <w:rFonts w:ascii="Arial Narrow" w:hAnsi="Arial Narrow" w:cs="Arial"/>
                <w:sz w:val="16"/>
                <w:szCs w:val="16"/>
                <w:lang w:eastAsia="es-CO"/>
              </w:rPr>
            </w:pPr>
            <w:r w:rsidRPr="00FC4B30">
              <w:rPr>
                <w:rFonts w:ascii="Arial Narrow" w:hAnsi="Arial Narrow" w:cs="Arial"/>
                <w:sz w:val="16"/>
                <w:szCs w:val="16"/>
                <w:lang w:eastAsia="es-CO"/>
              </w:rPr>
              <w:t>Plan de comunicación comunitario diseñado e implementado</w:t>
            </w:r>
          </w:p>
        </w:tc>
        <w:tc>
          <w:tcPr>
            <w:tcW w:w="460" w:type="pct"/>
            <w:tcBorders>
              <w:top w:val="nil"/>
              <w:left w:val="nil"/>
              <w:bottom w:val="single" w:sz="4" w:space="0" w:color="FFFFFF"/>
              <w:right w:val="single" w:sz="4" w:space="0" w:color="FFFFFF"/>
            </w:tcBorders>
            <w:shd w:val="clear" w:color="000000" w:fill="D9D9D9"/>
            <w:vAlign w:val="center"/>
            <w:hideMark/>
          </w:tcPr>
          <w:p w14:paraId="53CCEC49"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Número</w:t>
            </w:r>
          </w:p>
        </w:tc>
        <w:tc>
          <w:tcPr>
            <w:tcW w:w="477" w:type="pct"/>
            <w:tcBorders>
              <w:top w:val="nil"/>
              <w:left w:val="nil"/>
              <w:bottom w:val="single" w:sz="4" w:space="0" w:color="FFFFFF"/>
              <w:right w:val="single" w:sz="4" w:space="0" w:color="FFFFFF"/>
            </w:tcBorders>
            <w:shd w:val="clear" w:color="000000" w:fill="D9D9D9"/>
            <w:vAlign w:val="center"/>
            <w:hideMark/>
          </w:tcPr>
          <w:p w14:paraId="779187C7"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1</w:t>
            </w:r>
          </w:p>
        </w:tc>
        <w:tc>
          <w:tcPr>
            <w:tcW w:w="550" w:type="pct"/>
            <w:tcBorders>
              <w:top w:val="nil"/>
              <w:left w:val="nil"/>
              <w:bottom w:val="single" w:sz="4" w:space="0" w:color="FFFFFF"/>
              <w:right w:val="single" w:sz="4" w:space="0" w:color="FFFFFF"/>
            </w:tcBorders>
            <w:shd w:val="clear" w:color="000000" w:fill="D9D9D9"/>
            <w:vAlign w:val="center"/>
            <w:hideMark/>
          </w:tcPr>
          <w:p w14:paraId="2512E6A3"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color w:val="000000" w:themeColor="text1"/>
                <w:sz w:val="16"/>
                <w:szCs w:val="16"/>
                <w:lang w:eastAsia="es-CO"/>
              </w:rPr>
              <w:t>Incrementar</w:t>
            </w:r>
          </w:p>
        </w:tc>
        <w:tc>
          <w:tcPr>
            <w:tcW w:w="630" w:type="pct"/>
            <w:tcBorders>
              <w:top w:val="nil"/>
              <w:left w:val="nil"/>
              <w:bottom w:val="single" w:sz="4" w:space="0" w:color="FFFFFF"/>
              <w:right w:val="single" w:sz="4" w:space="0" w:color="FFFFFF"/>
            </w:tcBorders>
            <w:shd w:val="clear" w:color="000000" w:fill="D9D9D9"/>
            <w:vAlign w:val="center"/>
            <w:hideMark/>
          </w:tcPr>
          <w:p w14:paraId="6126D31B" w14:textId="77777777" w:rsidR="00EC1732" w:rsidRPr="00FC4B30" w:rsidRDefault="00EC1732" w:rsidP="00CB0FFB">
            <w:pPr>
              <w:spacing w:after="0" w:line="240" w:lineRule="auto"/>
              <w:jc w:val="both"/>
              <w:rPr>
                <w:rFonts w:ascii="Arial Narrow" w:hAnsi="Arial Narrow" w:cs="Arial"/>
                <w:sz w:val="16"/>
                <w:szCs w:val="16"/>
                <w:lang w:eastAsia="es-CO"/>
              </w:rPr>
            </w:pPr>
            <w:r w:rsidRPr="00FC4B30">
              <w:rPr>
                <w:rFonts w:ascii="Arial Narrow" w:hAnsi="Arial Narrow" w:cs="Arial"/>
                <w:sz w:val="16"/>
                <w:szCs w:val="16"/>
                <w:lang w:eastAsia="es-CO"/>
              </w:rPr>
              <w:t xml:space="preserve">Subsecretaría de los </w:t>
            </w:r>
            <w:r>
              <w:rPr>
                <w:rFonts w:ascii="Arial Narrow" w:hAnsi="Arial Narrow" w:cs="Arial"/>
                <w:sz w:val="16"/>
                <w:szCs w:val="16"/>
                <w:lang w:eastAsia="es-CO"/>
              </w:rPr>
              <w:t>c</w:t>
            </w:r>
            <w:r w:rsidRPr="00FC4B30">
              <w:rPr>
                <w:rFonts w:ascii="Arial Narrow" w:hAnsi="Arial Narrow" w:cs="Arial"/>
                <w:sz w:val="16"/>
                <w:szCs w:val="16"/>
                <w:lang w:eastAsia="es-CO"/>
              </w:rPr>
              <w:t>omunales y ediles</w:t>
            </w:r>
          </w:p>
        </w:tc>
      </w:tr>
    </w:tbl>
    <w:p w14:paraId="0FCB6437" w14:textId="77777777" w:rsidR="001E3687" w:rsidRPr="002E6696" w:rsidRDefault="001E3687" w:rsidP="001E3687">
      <w:pPr>
        <w:spacing w:after="0" w:line="240" w:lineRule="auto"/>
        <w:jc w:val="both"/>
        <w:rPr>
          <w:rFonts w:ascii="Arial" w:hAnsi="Arial" w:cs="Arial"/>
          <w:b/>
          <w:bCs/>
          <w:sz w:val="24"/>
          <w:szCs w:val="24"/>
          <w:lang w:val="es-MX"/>
        </w:rPr>
      </w:pPr>
    </w:p>
    <w:p w14:paraId="15975128" w14:textId="77777777" w:rsidR="0074238A" w:rsidRDefault="0074238A" w:rsidP="001E3687">
      <w:pPr>
        <w:spacing w:after="0" w:line="240" w:lineRule="auto"/>
        <w:jc w:val="both"/>
        <w:rPr>
          <w:rFonts w:ascii="Arial" w:hAnsi="Arial" w:cs="Arial"/>
          <w:b/>
          <w:bCs/>
          <w:sz w:val="24"/>
          <w:szCs w:val="24"/>
          <w:lang w:val="es-MX"/>
        </w:rPr>
      </w:pPr>
    </w:p>
    <w:p w14:paraId="543ADABB" w14:textId="77777777" w:rsidR="0074238A" w:rsidRDefault="0074238A" w:rsidP="001E3687">
      <w:pPr>
        <w:spacing w:after="0" w:line="240" w:lineRule="auto"/>
        <w:jc w:val="both"/>
        <w:rPr>
          <w:rFonts w:ascii="Arial" w:hAnsi="Arial" w:cs="Arial"/>
          <w:b/>
          <w:bCs/>
          <w:sz w:val="24"/>
          <w:szCs w:val="24"/>
          <w:lang w:val="es-MX"/>
        </w:rPr>
      </w:pPr>
    </w:p>
    <w:p w14:paraId="44841344" w14:textId="5D2B0188" w:rsidR="0074238A" w:rsidRDefault="0074238A" w:rsidP="001E3687">
      <w:pPr>
        <w:spacing w:after="0" w:line="240" w:lineRule="auto"/>
        <w:jc w:val="both"/>
        <w:rPr>
          <w:rFonts w:ascii="Arial" w:hAnsi="Arial" w:cs="Arial"/>
          <w:b/>
          <w:bCs/>
          <w:sz w:val="24"/>
          <w:szCs w:val="24"/>
          <w:lang w:val="es-MX"/>
        </w:rPr>
      </w:pPr>
    </w:p>
    <w:p w14:paraId="55E6AF79" w14:textId="0DE69279" w:rsidR="00EC1732" w:rsidRDefault="00EC1732" w:rsidP="001E3687">
      <w:pPr>
        <w:spacing w:after="0" w:line="240" w:lineRule="auto"/>
        <w:jc w:val="both"/>
        <w:rPr>
          <w:rFonts w:ascii="Arial" w:hAnsi="Arial" w:cs="Arial"/>
          <w:b/>
          <w:bCs/>
          <w:sz w:val="24"/>
          <w:szCs w:val="24"/>
          <w:lang w:val="es-MX"/>
        </w:rPr>
      </w:pPr>
    </w:p>
    <w:p w14:paraId="618DD371" w14:textId="18F58BB1" w:rsidR="00EC1732" w:rsidRDefault="00EC1732" w:rsidP="001E3687">
      <w:pPr>
        <w:spacing w:after="0" w:line="240" w:lineRule="auto"/>
        <w:jc w:val="both"/>
        <w:rPr>
          <w:rFonts w:ascii="Arial" w:hAnsi="Arial" w:cs="Arial"/>
          <w:b/>
          <w:bCs/>
          <w:sz w:val="24"/>
          <w:szCs w:val="24"/>
          <w:lang w:val="es-MX"/>
        </w:rPr>
      </w:pPr>
    </w:p>
    <w:p w14:paraId="1EFCBF86" w14:textId="77777777" w:rsidR="00EC1732" w:rsidRDefault="00EC1732" w:rsidP="001E3687">
      <w:pPr>
        <w:spacing w:after="0" w:line="240" w:lineRule="auto"/>
        <w:jc w:val="both"/>
        <w:rPr>
          <w:rFonts w:ascii="Arial" w:hAnsi="Arial" w:cs="Arial"/>
          <w:b/>
          <w:bCs/>
          <w:sz w:val="24"/>
          <w:szCs w:val="24"/>
          <w:lang w:val="es-MX"/>
        </w:rPr>
      </w:pPr>
    </w:p>
    <w:p w14:paraId="59CA26C0" w14:textId="77777777" w:rsidR="0074238A" w:rsidRDefault="0074238A" w:rsidP="001E3687">
      <w:pPr>
        <w:spacing w:after="0" w:line="240" w:lineRule="auto"/>
        <w:jc w:val="both"/>
        <w:rPr>
          <w:rFonts w:ascii="Arial" w:hAnsi="Arial" w:cs="Arial"/>
          <w:b/>
          <w:bCs/>
          <w:sz w:val="24"/>
          <w:szCs w:val="24"/>
          <w:lang w:val="es-MX"/>
        </w:rPr>
      </w:pPr>
    </w:p>
    <w:p w14:paraId="42849EC8" w14:textId="77777777" w:rsidR="0074238A" w:rsidRDefault="0074238A" w:rsidP="001E3687">
      <w:pPr>
        <w:spacing w:after="0" w:line="240" w:lineRule="auto"/>
        <w:jc w:val="both"/>
        <w:rPr>
          <w:rFonts w:ascii="Arial" w:hAnsi="Arial" w:cs="Arial"/>
          <w:b/>
          <w:bCs/>
          <w:sz w:val="24"/>
          <w:szCs w:val="24"/>
          <w:lang w:val="es-MX"/>
        </w:rPr>
      </w:pPr>
    </w:p>
    <w:p w14:paraId="4D189819" w14:textId="77777777" w:rsidR="00DE1929" w:rsidRDefault="00DE1929" w:rsidP="0074238A">
      <w:pPr>
        <w:spacing w:after="0" w:line="240" w:lineRule="auto"/>
        <w:jc w:val="both"/>
        <w:rPr>
          <w:rFonts w:ascii="Arial" w:hAnsi="Arial" w:cs="Arial"/>
          <w:sz w:val="14"/>
          <w:szCs w:val="14"/>
          <w:lang w:val="es-ES"/>
        </w:rPr>
      </w:pPr>
    </w:p>
    <w:p w14:paraId="6BA931E9" w14:textId="209D497A" w:rsidR="0074238A" w:rsidRDefault="0074238A" w:rsidP="0074238A">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1010CB9B" w14:textId="77777777" w:rsidR="0074238A" w:rsidRDefault="0074238A" w:rsidP="001E3687">
      <w:pPr>
        <w:spacing w:after="0" w:line="240" w:lineRule="auto"/>
        <w:jc w:val="both"/>
        <w:rPr>
          <w:rFonts w:ascii="Arial" w:hAnsi="Arial" w:cs="Arial"/>
          <w:b/>
          <w:bCs/>
          <w:sz w:val="24"/>
          <w:szCs w:val="24"/>
          <w:lang w:val="es-MX"/>
        </w:rPr>
      </w:pPr>
    </w:p>
    <w:p w14:paraId="44D9082A" w14:textId="77777777" w:rsidR="0074238A" w:rsidRDefault="0074238A" w:rsidP="001E3687">
      <w:pPr>
        <w:spacing w:after="0" w:line="240" w:lineRule="auto"/>
        <w:jc w:val="both"/>
        <w:rPr>
          <w:rFonts w:ascii="Arial" w:hAnsi="Arial" w:cs="Arial"/>
          <w:b/>
          <w:bCs/>
          <w:sz w:val="24"/>
          <w:szCs w:val="24"/>
          <w:lang w:val="es-MX"/>
        </w:rPr>
      </w:pPr>
    </w:p>
    <w:p w14:paraId="0B257A7F" w14:textId="77777777" w:rsidR="0074238A" w:rsidRDefault="0074238A" w:rsidP="001E3687">
      <w:pPr>
        <w:spacing w:after="0" w:line="240" w:lineRule="auto"/>
        <w:jc w:val="both"/>
        <w:rPr>
          <w:rFonts w:ascii="Arial" w:hAnsi="Arial" w:cs="Arial"/>
          <w:b/>
          <w:bCs/>
          <w:sz w:val="24"/>
          <w:szCs w:val="24"/>
          <w:lang w:val="es-MX"/>
        </w:rPr>
      </w:pPr>
    </w:p>
    <w:p w14:paraId="1EB7FD04" w14:textId="77777777" w:rsidR="0074238A" w:rsidRDefault="0074238A" w:rsidP="001E3687">
      <w:pPr>
        <w:spacing w:after="0" w:line="240" w:lineRule="auto"/>
        <w:jc w:val="both"/>
        <w:rPr>
          <w:rFonts w:ascii="Arial" w:hAnsi="Arial" w:cs="Arial"/>
          <w:b/>
          <w:bCs/>
          <w:sz w:val="24"/>
          <w:szCs w:val="24"/>
          <w:lang w:val="es-MX"/>
        </w:rPr>
      </w:pPr>
    </w:p>
    <w:p w14:paraId="2426481C" w14:textId="77777777" w:rsidR="0074238A" w:rsidRDefault="0074238A" w:rsidP="001E3687">
      <w:pPr>
        <w:spacing w:after="0" w:line="240" w:lineRule="auto"/>
        <w:jc w:val="both"/>
        <w:rPr>
          <w:rFonts w:ascii="Arial" w:hAnsi="Arial" w:cs="Arial"/>
          <w:b/>
          <w:bCs/>
          <w:sz w:val="24"/>
          <w:szCs w:val="24"/>
          <w:lang w:val="es-MX"/>
        </w:rPr>
      </w:pPr>
    </w:p>
    <w:p w14:paraId="08D05592" w14:textId="137254A7" w:rsidR="001E3687" w:rsidRPr="002E6696" w:rsidRDefault="001E3687" w:rsidP="001E3687">
      <w:pPr>
        <w:spacing w:after="0" w:line="240" w:lineRule="auto"/>
        <w:jc w:val="both"/>
        <w:rPr>
          <w:rFonts w:ascii="Arial" w:hAnsi="Arial" w:cs="Arial"/>
          <w:b/>
          <w:bCs/>
          <w:sz w:val="24"/>
          <w:szCs w:val="24"/>
          <w:lang w:val="es-MX"/>
        </w:rPr>
      </w:pPr>
      <w:r w:rsidRPr="002E6696">
        <w:rPr>
          <w:rFonts w:ascii="Arial" w:hAnsi="Arial" w:cs="Arial"/>
          <w:b/>
          <w:bCs/>
          <w:sz w:val="24"/>
          <w:szCs w:val="24"/>
          <w:lang w:val="es-MX"/>
        </w:rPr>
        <w:t>ARTÍCULO 212°. PROGRAMA 97. FORTALECIMIENTO DE LAS JUNTAS ADMINISTRADORAS LOCALES.</w:t>
      </w:r>
    </w:p>
    <w:p w14:paraId="3B6F6F5F" w14:textId="77777777" w:rsidR="001E3687" w:rsidRPr="002E6696" w:rsidRDefault="001E3687" w:rsidP="001E3687">
      <w:pPr>
        <w:spacing w:after="0" w:line="240" w:lineRule="auto"/>
        <w:jc w:val="both"/>
        <w:rPr>
          <w:rFonts w:ascii="Arial" w:hAnsi="Arial" w:cs="Arial"/>
          <w:b/>
          <w:bCs/>
          <w:sz w:val="24"/>
          <w:szCs w:val="24"/>
          <w:lang w:val="es-MX"/>
        </w:rPr>
      </w:pPr>
    </w:p>
    <w:p w14:paraId="3D10653B" w14:textId="03A69ED0" w:rsidR="001E3687" w:rsidRDefault="001E3687" w:rsidP="001E3687">
      <w:pPr>
        <w:spacing w:after="0" w:line="240" w:lineRule="auto"/>
        <w:jc w:val="both"/>
        <w:rPr>
          <w:rFonts w:ascii="Arial" w:hAnsi="Arial" w:cs="Arial"/>
          <w:b/>
          <w:sz w:val="24"/>
          <w:szCs w:val="24"/>
          <w:lang w:val="es-MX"/>
        </w:rPr>
      </w:pPr>
      <w:r w:rsidRPr="002E6696">
        <w:rPr>
          <w:rFonts w:ascii="Arial" w:hAnsi="Arial" w:cs="Arial"/>
          <w:b/>
          <w:sz w:val="24"/>
          <w:szCs w:val="24"/>
          <w:lang w:val="es-MX"/>
        </w:rPr>
        <w:t>Productos y Metas</w:t>
      </w:r>
    </w:p>
    <w:p w14:paraId="2A2736F4" w14:textId="77777777" w:rsidR="0074238A" w:rsidRPr="002E6696" w:rsidRDefault="0074238A" w:rsidP="001E3687">
      <w:pPr>
        <w:spacing w:after="0" w:line="240" w:lineRule="auto"/>
        <w:jc w:val="both"/>
        <w:rPr>
          <w:rFonts w:ascii="Arial"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241"/>
        <w:gridCol w:w="1242"/>
        <w:gridCol w:w="1309"/>
        <w:gridCol w:w="1309"/>
        <w:gridCol w:w="683"/>
        <w:gridCol w:w="894"/>
        <w:gridCol w:w="953"/>
        <w:gridCol w:w="1199"/>
      </w:tblGrid>
      <w:tr w:rsidR="001E3687" w:rsidRPr="0074238A" w14:paraId="2126576B" w14:textId="77777777" w:rsidTr="001E3687">
        <w:trPr>
          <w:trHeight w:val="408"/>
          <w:tblHeader/>
          <w:jc w:val="center"/>
        </w:trPr>
        <w:tc>
          <w:tcPr>
            <w:tcW w:w="652"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9085A7B"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665" w:type="pct"/>
            <w:tcBorders>
              <w:top w:val="single" w:sz="4" w:space="0" w:color="FFFFFF"/>
              <w:left w:val="nil"/>
              <w:bottom w:val="single" w:sz="4" w:space="0" w:color="FFFFFF"/>
              <w:right w:val="single" w:sz="4" w:space="0" w:color="FFFFFF"/>
            </w:tcBorders>
            <w:shd w:val="clear" w:color="auto" w:fill="005DAA"/>
            <w:vAlign w:val="center"/>
            <w:hideMark/>
          </w:tcPr>
          <w:p w14:paraId="1083F68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1056" w:type="pct"/>
            <w:tcBorders>
              <w:top w:val="single" w:sz="4" w:space="0" w:color="FFFFFF"/>
              <w:left w:val="nil"/>
              <w:bottom w:val="single" w:sz="4" w:space="0" w:color="FFFFFF"/>
              <w:right w:val="single" w:sz="4" w:space="0" w:color="FFFFFF"/>
            </w:tcBorders>
            <w:shd w:val="clear" w:color="auto" w:fill="005DAA"/>
            <w:vAlign w:val="center"/>
            <w:hideMark/>
          </w:tcPr>
          <w:p w14:paraId="31965F3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687" w:type="pct"/>
            <w:tcBorders>
              <w:top w:val="single" w:sz="4" w:space="0" w:color="FFFFFF"/>
              <w:left w:val="nil"/>
              <w:bottom w:val="single" w:sz="4" w:space="0" w:color="FFFFFF"/>
              <w:right w:val="single" w:sz="4" w:space="0" w:color="FFFFFF"/>
            </w:tcBorders>
            <w:shd w:val="clear" w:color="auto" w:fill="005DAA"/>
            <w:vAlign w:val="center"/>
            <w:hideMark/>
          </w:tcPr>
          <w:p w14:paraId="70CF41E1"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364" w:type="pct"/>
            <w:tcBorders>
              <w:top w:val="single" w:sz="4" w:space="0" w:color="FFFFFF"/>
              <w:left w:val="nil"/>
              <w:bottom w:val="single" w:sz="4" w:space="0" w:color="FFFFFF"/>
              <w:right w:val="single" w:sz="4" w:space="0" w:color="FFFFFF"/>
            </w:tcBorders>
            <w:shd w:val="clear" w:color="auto" w:fill="005DAA"/>
            <w:vAlign w:val="center"/>
            <w:hideMark/>
          </w:tcPr>
          <w:p w14:paraId="5A1F357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7A53299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637050E3"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66DC012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1E3687" w:rsidRPr="0074238A" w14:paraId="6F4DF35B" w14:textId="77777777" w:rsidTr="001E3687">
        <w:trPr>
          <w:trHeight w:val="408"/>
          <w:jc w:val="center"/>
        </w:trPr>
        <w:tc>
          <w:tcPr>
            <w:tcW w:w="652" w:type="pct"/>
            <w:tcBorders>
              <w:top w:val="nil"/>
              <w:left w:val="single" w:sz="4" w:space="0" w:color="FFFFFF"/>
              <w:bottom w:val="single" w:sz="4" w:space="0" w:color="FFFFFF"/>
              <w:right w:val="single" w:sz="4" w:space="0" w:color="FFFFFF"/>
            </w:tcBorders>
            <w:shd w:val="clear" w:color="auto" w:fill="F2F2F2"/>
            <w:vAlign w:val="center"/>
            <w:hideMark/>
          </w:tcPr>
          <w:p w14:paraId="56F47A90"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 xml:space="preserve">Aumentar en un 10% la </w:t>
            </w:r>
            <w:r w:rsidRPr="0074238A">
              <w:rPr>
                <w:rFonts w:ascii="Arial" w:hAnsi="Arial" w:cs="Arial"/>
                <w:sz w:val="16"/>
                <w:szCs w:val="16"/>
                <w:lang w:eastAsia="es-CO"/>
              </w:rPr>
              <w:lastRenderedPageBreak/>
              <w:t>participación de las Juntas Administradoras Locales</w:t>
            </w:r>
          </w:p>
        </w:tc>
        <w:tc>
          <w:tcPr>
            <w:tcW w:w="665" w:type="pct"/>
            <w:tcBorders>
              <w:top w:val="nil"/>
              <w:left w:val="nil"/>
              <w:bottom w:val="single" w:sz="4" w:space="0" w:color="FFFFFF"/>
              <w:right w:val="single" w:sz="4" w:space="0" w:color="FFFFFF"/>
            </w:tcBorders>
            <w:shd w:val="clear" w:color="auto" w:fill="F2F2F2"/>
            <w:vAlign w:val="center"/>
            <w:hideMark/>
          </w:tcPr>
          <w:p w14:paraId="7C0EC638"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lastRenderedPageBreak/>
              <w:t xml:space="preserve">Fortalecimiento de las Juntas </w:t>
            </w:r>
            <w:r w:rsidRPr="0074238A">
              <w:rPr>
                <w:rFonts w:ascii="Arial" w:hAnsi="Arial" w:cs="Arial"/>
                <w:sz w:val="16"/>
                <w:szCs w:val="16"/>
                <w:lang w:eastAsia="es-CO"/>
              </w:rPr>
              <w:lastRenderedPageBreak/>
              <w:t>Administradoras Locales</w:t>
            </w:r>
          </w:p>
        </w:tc>
        <w:tc>
          <w:tcPr>
            <w:tcW w:w="1056" w:type="pct"/>
            <w:tcBorders>
              <w:top w:val="nil"/>
              <w:left w:val="nil"/>
              <w:bottom w:val="single" w:sz="4" w:space="0" w:color="FFFFFF"/>
              <w:right w:val="single" w:sz="4" w:space="0" w:color="FFFFFF"/>
            </w:tcBorders>
            <w:shd w:val="clear" w:color="auto" w:fill="F2F2F2"/>
            <w:vAlign w:val="center"/>
            <w:hideMark/>
          </w:tcPr>
          <w:p w14:paraId="5DD73F5D"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lastRenderedPageBreak/>
              <w:t>Medidas de acompañamient</w:t>
            </w:r>
            <w:r w:rsidRPr="0074238A">
              <w:rPr>
                <w:rFonts w:ascii="Arial" w:hAnsi="Arial" w:cs="Arial"/>
                <w:sz w:val="16"/>
                <w:szCs w:val="16"/>
                <w:lang w:eastAsia="es-CO"/>
              </w:rPr>
              <w:lastRenderedPageBreak/>
              <w:t xml:space="preserve">o para las Juntas Administradoras Locales implementadas </w:t>
            </w:r>
          </w:p>
        </w:tc>
        <w:tc>
          <w:tcPr>
            <w:tcW w:w="687" w:type="pct"/>
            <w:tcBorders>
              <w:top w:val="nil"/>
              <w:left w:val="nil"/>
              <w:bottom w:val="single" w:sz="4" w:space="0" w:color="FFFFFF"/>
              <w:right w:val="single" w:sz="4" w:space="0" w:color="FFFFFF"/>
            </w:tcBorders>
            <w:shd w:val="clear" w:color="auto" w:fill="F2F2F2"/>
            <w:vAlign w:val="center"/>
            <w:hideMark/>
          </w:tcPr>
          <w:p w14:paraId="25A6B7B7"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lastRenderedPageBreak/>
              <w:t xml:space="preserve">Plan de acción de </w:t>
            </w:r>
            <w:r w:rsidRPr="0074238A">
              <w:rPr>
                <w:rFonts w:ascii="Arial" w:hAnsi="Arial" w:cs="Arial"/>
                <w:sz w:val="16"/>
                <w:szCs w:val="16"/>
                <w:lang w:eastAsia="es-CO"/>
              </w:rPr>
              <w:lastRenderedPageBreak/>
              <w:t>acompañamiento diseñado e implementado</w:t>
            </w:r>
          </w:p>
        </w:tc>
        <w:tc>
          <w:tcPr>
            <w:tcW w:w="364" w:type="pct"/>
            <w:tcBorders>
              <w:top w:val="nil"/>
              <w:left w:val="nil"/>
              <w:bottom w:val="single" w:sz="4" w:space="0" w:color="FFFFFF"/>
              <w:right w:val="single" w:sz="4" w:space="0" w:color="FFFFFF"/>
            </w:tcBorders>
            <w:shd w:val="clear" w:color="auto" w:fill="F2F2F2"/>
            <w:vAlign w:val="center"/>
            <w:hideMark/>
          </w:tcPr>
          <w:p w14:paraId="07E2B4A9"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lastRenderedPageBreak/>
              <w:t>Número</w:t>
            </w:r>
          </w:p>
        </w:tc>
        <w:tc>
          <w:tcPr>
            <w:tcW w:w="473" w:type="pct"/>
            <w:tcBorders>
              <w:top w:val="nil"/>
              <w:left w:val="nil"/>
              <w:bottom w:val="single" w:sz="4" w:space="0" w:color="FFFFFF"/>
              <w:right w:val="single" w:sz="4" w:space="0" w:color="FFFFFF"/>
            </w:tcBorders>
            <w:shd w:val="clear" w:color="auto" w:fill="F2F2F2"/>
            <w:vAlign w:val="center"/>
            <w:hideMark/>
          </w:tcPr>
          <w:p w14:paraId="1F396E5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7949F8B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color w:val="000000" w:themeColor="text1"/>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25D81FF0"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Subsecretaría de los </w:t>
            </w:r>
            <w:r w:rsidRPr="0074238A">
              <w:rPr>
                <w:rFonts w:ascii="Arial" w:hAnsi="Arial" w:cs="Arial"/>
                <w:sz w:val="16"/>
                <w:szCs w:val="16"/>
                <w:lang w:eastAsia="es-CO"/>
              </w:rPr>
              <w:lastRenderedPageBreak/>
              <w:t>comunales y ediles</w:t>
            </w:r>
          </w:p>
        </w:tc>
      </w:tr>
    </w:tbl>
    <w:p w14:paraId="1C7DDA9A" w14:textId="614C3053" w:rsidR="001E3687" w:rsidRDefault="001E3687" w:rsidP="001E3687">
      <w:pPr>
        <w:spacing w:after="0" w:line="240" w:lineRule="auto"/>
        <w:jc w:val="both"/>
        <w:rPr>
          <w:rFonts w:ascii="Arial" w:hAnsi="Arial" w:cs="Arial"/>
          <w:b/>
          <w:bCs/>
          <w:sz w:val="24"/>
          <w:szCs w:val="24"/>
        </w:rPr>
      </w:pPr>
    </w:p>
    <w:p w14:paraId="42E6C648" w14:textId="77777777" w:rsidR="00EC1732" w:rsidRPr="002E6696" w:rsidRDefault="00EC1732" w:rsidP="001E3687">
      <w:pPr>
        <w:spacing w:after="0" w:line="240" w:lineRule="auto"/>
        <w:jc w:val="both"/>
        <w:rPr>
          <w:rFonts w:ascii="Arial" w:hAnsi="Arial" w:cs="Arial"/>
          <w:b/>
          <w:bCs/>
          <w:sz w:val="24"/>
          <w:szCs w:val="24"/>
        </w:rPr>
      </w:pPr>
    </w:p>
    <w:p w14:paraId="23381931"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213°. PROGRAMA 98. PARTICIPACIÓN CIUDADANA Y POLÍTICA Y RESPETO POR LOS DERECHOS HUMANOS Y LA DIVERSIDAD SEXUAL. </w:t>
      </w:r>
      <w:r w:rsidRPr="002E6696">
        <w:rPr>
          <w:rFonts w:ascii="Arial" w:eastAsia="Calibri" w:hAnsi="Arial" w:cs="Arial"/>
          <w:sz w:val="24"/>
          <w:szCs w:val="24"/>
        </w:rPr>
        <w:t>Se implementará el programa de Participación Ciudadana y Política y Respeto por los Derechos Humanos y Diversidad Sexual, orientado a promover y aumentar la participación ciudadana en diferentes ámbitos de la interacción pública social mediante el cumplimiento, protección y restablecimiento de los derechos establecidos en la Constitución Política.</w:t>
      </w:r>
    </w:p>
    <w:p w14:paraId="3A2B3F13" w14:textId="77777777" w:rsidR="001E3687" w:rsidRPr="002E6696" w:rsidRDefault="001E3687" w:rsidP="001E3687">
      <w:pPr>
        <w:spacing w:after="0" w:line="240" w:lineRule="auto"/>
        <w:jc w:val="both"/>
        <w:rPr>
          <w:rFonts w:ascii="Arial" w:eastAsia="Calibri" w:hAnsi="Arial" w:cs="Arial"/>
          <w:sz w:val="24"/>
          <w:szCs w:val="24"/>
        </w:rPr>
      </w:pPr>
    </w:p>
    <w:p w14:paraId="281F8050"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sz w:val="24"/>
          <w:szCs w:val="24"/>
        </w:rPr>
        <w:t>Igualmente, como objetivos específicos, y en aras de promover y fortalecer la participación ciudadana de la población sexualmente diversa de la ciudad, se plantea lo siguiente:</w:t>
      </w:r>
    </w:p>
    <w:p w14:paraId="5B8A50AE" w14:textId="77777777" w:rsidR="001E3687" w:rsidRPr="002E6696" w:rsidRDefault="001E3687" w:rsidP="001E3687">
      <w:pPr>
        <w:spacing w:after="0" w:line="240" w:lineRule="auto"/>
        <w:jc w:val="both"/>
        <w:rPr>
          <w:rFonts w:ascii="Arial" w:eastAsia="Calibri" w:hAnsi="Arial" w:cs="Arial"/>
          <w:sz w:val="24"/>
          <w:szCs w:val="24"/>
        </w:rPr>
      </w:pPr>
    </w:p>
    <w:p w14:paraId="64461852" w14:textId="0EE782D6" w:rsidR="001E3687" w:rsidRPr="002E6696" w:rsidRDefault="001E3687" w:rsidP="001E3687">
      <w:pPr>
        <w:pStyle w:val="Prrafodelista"/>
        <w:numPr>
          <w:ilvl w:val="0"/>
          <w:numId w:val="19"/>
        </w:numPr>
        <w:spacing w:after="0" w:line="240" w:lineRule="auto"/>
        <w:jc w:val="both"/>
        <w:rPr>
          <w:rFonts w:ascii="Arial" w:hAnsi="Arial" w:cs="Arial"/>
          <w:sz w:val="24"/>
          <w:szCs w:val="24"/>
        </w:rPr>
      </w:pPr>
      <w:r w:rsidRPr="002E6696">
        <w:rPr>
          <w:rFonts w:ascii="Arial" w:hAnsi="Arial" w:cs="Arial"/>
          <w:sz w:val="24"/>
          <w:szCs w:val="24"/>
        </w:rPr>
        <w:t>Implementar la Política Pública para la Protección y Garantía de los Derechos de las Personas con Orientaciones Sexuales, Identidades de Género y Expresiones de Género Diversas, mediante Plan Operativo.</w:t>
      </w:r>
    </w:p>
    <w:p w14:paraId="629316E5" w14:textId="6140A585" w:rsidR="000C3957" w:rsidRPr="002E6696" w:rsidRDefault="000C3957" w:rsidP="000C3957">
      <w:pPr>
        <w:spacing w:after="0" w:line="240" w:lineRule="auto"/>
        <w:jc w:val="both"/>
        <w:rPr>
          <w:rFonts w:ascii="Arial" w:hAnsi="Arial" w:cs="Arial"/>
          <w:sz w:val="24"/>
          <w:szCs w:val="24"/>
        </w:rPr>
      </w:pPr>
    </w:p>
    <w:p w14:paraId="166C6549" w14:textId="77777777" w:rsidR="001E3687" w:rsidRPr="002E6696" w:rsidRDefault="001E3687" w:rsidP="001E3687">
      <w:pPr>
        <w:pStyle w:val="Prrafodelista"/>
        <w:numPr>
          <w:ilvl w:val="0"/>
          <w:numId w:val="19"/>
        </w:numPr>
        <w:spacing w:after="0" w:line="240" w:lineRule="auto"/>
        <w:jc w:val="both"/>
        <w:rPr>
          <w:rFonts w:ascii="Arial" w:hAnsi="Arial" w:cs="Arial"/>
          <w:sz w:val="24"/>
          <w:szCs w:val="24"/>
        </w:rPr>
      </w:pPr>
      <w:r w:rsidRPr="002E6696">
        <w:rPr>
          <w:rFonts w:ascii="Arial" w:hAnsi="Arial" w:cs="Arial"/>
          <w:sz w:val="24"/>
          <w:szCs w:val="24"/>
        </w:rPr>
        <w:t>Asistir y acompañar técnica y jurídicamente a la instancia de participación y a las organizaciones sociales del sector.</w:t>
      </w:r>
    </w:p>
    <w:p w14:paraId="57765EBC" w14:textId="77777777" w:rsidR="001E3687" w:rsidRPr="002E6696" w:rsidRDefault="001E3687" w:rsidP="001E3687">
      <w:pPr>
        <w:spacing w:after="0" w:line="240" w:lineRule="auto"/>
        <w:jc w:val="both"/>
        <w:rPr>
          <w:rFonts w:ascii="Arial" w:hAnsi="Arial" w:cs="Arial"/>
          <w:sz w:val="24"/>
          <w:szCs w:val="24"/>
        </w:rPr>
      </w:pPr>
    </w:p>
    <w:p w14:paraId="731D3B7E" w14:textId="77777777" w:rsidR="001E3687" w:rsidRPr="002E6696" w:rsidRDefault="001E3687" w:rsidP="001E3687">
      <w:pPr>
        <w:pStyle w:val="Prrafodelista"/>
        <w:numPr>
          <w:ilvl w:val="0"/>
          <w:numId w:val="19"/>
        </w:numPr>
        <w:spacing w:after="0" w:line="240" w:lineRule="auto"/>
        <w:jc w:val="both"/>
        <w:rPr>
          <w:rFonts w:ascii="Arial" w:hAnsi="Arial" w:cs="Arial"/>
          <w:sz w:val="24"/>
          <w:szCs w:val="24"/>
        </w:rPr>
      </w:pPr>
      <w:r w:rsidRPr="002E6696">
        <w:rPr>
          <w:rFonts w:ascii="Arial" w:hAnsi="Arial" w:cs="Arial"/>
          <w:sz w:val="24"/>
          <w:szCs w:val="24"/>
        </w:rPr>
        <w:t>Crear y poner en marcha el Observatorio de Población Sexualmente Diversa de la Ciudad de Itagüí.</w:t>
      </w:r>
    </w:p>
    <w:p w14:paraId="438051E0" w14:textId="77777777" w:rsidR="001E3687" w:rsidRPr="002E6696" w:rsidRDefault="001E3687" w:rsidP="001E3687">
      <w:pPr>
        <w:spacing w:after="0" w:line="240" w:lineRule="auto"/>
        <w:jc w:val="both"/>
        <w:rPr>
          <w:rFonts w:ascii="Arial" w:hAnsi="Arial" w:cs="Arial"/>
          <w:sz w:val="24"/>
          <w:szCs w:val="24"/>
        </w:rPr>
      </w:pPr>
    </w:p>
    <w:p w14:paraId="2CD1D704" w14:textId="4A147EAD" w:rsidR="001E3687" w:rsidRDefault="001E3687" w:rsidP="001E3687">
      <w:pPr>
        <w:spacing w:after="0" w:line="240" w:lineRule="auto"/>
        <w:jc w:val="both"/>
        <w:rPr>
          <w:rFonts w:ascii="Arial" w:eastAsia="Calibri" w:hAnsi="Arial" w:cs="Arial"/>
          <w:b/>
          <w:sz w:val="24"/>
          <w:szCs w:val="24"/>
          <w:lang w:val="es-MX"/>
        </w:rPr>
      </w:pPr>
      <w:r w:rsidRPr="002E6696">
        <w:rPr>
          <w:rFonts w:ascii="Arial" w:eastAsia="Calibri" w:hAnsi="Arial" w:cs="Arial"/>
          <w:b/>
          <w:sz w:val="24"/>
          <w:szCs w:val="24"/>
          <w:lang w:val="es-MX"/>
        </w:rPr>
        <w:t>Productos y Metas</w:t>
      </w:r>
    </w:p>
    <w:p w14:paraId="0F4C887E" w14:textId="77777777" w:rsidR="0074238A" w:rsidRPr="002E6696" w:rsidRDefault="0074238A" w:rsidP="001E3687">
      <w:pPr>
        <w:spacing w:after="0" w:line="240" w:lineRule="auto"/>
        <w:jc w:val="both"/>
        <w:rPr>
          <w:rFonts w:ascii="Arial" w:eastAsia="Calibri"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048"/>
        <w:gridCol w:w="1057"/>
        <w:gridCol w:w="1154"/>
        <w:gridCol w:w="1252"/>
        <w:gridCol w:w="905"/>
        <w:gridCol w:w="932"/>
        <w:gridCol w:w="994"/>
        <w:gridCol w:w="1252"/>
      </w:tblGrid>
      <w:tr w:rsidR="00642EB4" w:rsidRPr="0074238A" w14:paraId="1DD5DEED" w14:textId="77777777" w:rsidTr="001E3687">
        <w:trPr>
          <w:trHeight w:val="408"/>
          <w:tblHeader/>
          <w:jc w:val="center"/>
        </w:trPr>
        <w:tc>
          <w:tcPr>
            <w:tcW w:w="530"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093289B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681" w:type="pct"/>
            <w:tcBorders>
              <w:top w:val="single" w:sz="4" w:space="0" w:color="FFFFFF"/>
              <w:left w:val="nil"/>
              <w:bottom w:val="single" w:sz="4" w:space="0" w:color="FFFFFF"/>
              <w:right w:val="single" w:sz="4" w:space="0" w:color="FFFFFF"/>
            </w:tcBorders>
            <w:shd w:val="clear" w:color="auto" w:fill="005DAA"/>
            <w:vAlign w:val="center"/>
            <w:hideMark/>
          </w:tcPr>
          <w:p w14:paraId="72DA4CC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1085" w:type="pct"/>
            <w:tcBorders>
              <w:top w:val="single" w:sz="4" w:space="0" w:color="FFFFFF"/>
              <w:left w:val="nil"/>
              <w:bottom w:val="single" w:sz="4" w:space="0" w:color="FFFFFF"/>
              <w:right w:val="single" w:sz="4" w:space="0" w:color="FFFFFF"/>
            </w:tcBorders>
            <w:shd w:val="clear" w:color="auto" w:fill="005DAA"/>
            <w:vAlign w:val="center"/>
            <w:hideMark/>
          </w:tcPr>
          <w:p w14:paraId="3BC1696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669" w:type="pct"/>
            <w:tcBorders>
              <w:top w:val="single" w:sz="4" w:space="0" w:color="FFFFFF"/>
              <w:left w:val="nil"/>
              <w:bottom w:val="single" w:sz="4" w:space="0" w:color="FFFFFF"/>
              <w:right w:val="single" w:sz="4" w:space="0" w:color="FFFFFF"/>
            </w:tcBorders>
            <w:shd w:val="clear" w:color="auto" w:fill="005DAA"/>
            <w:vAlign w:val="center"/>
            <w:hideMark/>
          </w:tcPr>
          <w:p w14:paraId="05F67EB3"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460" w:type="pct"/>
            <w:tcBorders>
              <w:top w:val="single" w:sz="4" w:space="0" w:color="FFFFFF"/>
              <w:left w:val="nil"/>
              <w:bottom w:val="single" w:sz="4" w:space="0" w:color="FFFFFF"/>
              <w:right w:val="single" w:sz="4" w:space="0" w:color="FFFFFF"/>
            </w:tcBorders>
            <w:shd w:val="clear" w:color="auto" w:fill="005DAA"/>
            <w:vAlign w:val="center"/>
            <w:hideMark/>
          </w:tcPr>
          <w:p w14:paraId="5C67556B"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0344D32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0265142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7AC2CA3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642EB4" w:rsidRPr="0074238A" w14:paraId="76D32E33" w14:textId="77777777" w:rsidTr="001E3687">
        <w:trPr>
          <w:trHeight w:val="675"/>
          <w:jc w:val="center"/>
        </w:trPr>
        <w:tc>
          <w:tcPr>
            <w:tcW w:w="530" w:type="pct"/>
            <w:vMerge w:val="restart"/>
            <w:tcBorders>
              <w:top w:val="nil"/>
              <w:left w:val="single" w:sz="4" w:space="0" w:color="FFFFFF"/>
              <w:bottom w:val="single" w:sz="4" w:space="0" w:color="FFFFFF"/>
              <w:right w:val="single" w:sz="4" w:space="0" w:color="FFFFFF"/>
            </w:tcBorders>
            <w:shd w:val="clear" w:color="auto" w:fill="D9D9D9"/>
            <w:vAlign w:val="center"/>
            <w:hideMark/>
          </w:tcPr>
          <w:p w14:paraId="30D5E8AA"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Aumentar en un 10% la participación ciudadana de la población sexualmente diversa.</w:t>
            </w:r>
          </w:p>
        </w:tc>
        <w:tc>
          <w:tcPr>
            <w:tcW w:w="681"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194B8EF0"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Participación Ciudadana y Política y Respeto por los Derechos Humanos y Diversidad Sexual</w:t>
            </w:r>
          </w:p>
        </w:tc>
        <w:tc>
          <w:tcPr>
            <w:tcW w:w="1085" w:type="pct"/>
            <w:tcBorders>
              <w:top w:val="nil"/>
              <w:left w:val="nil"/>
              <w:bottom w:val="single" w:sz="4" w:space="0" w:color="FFFFFF"/>
              <w:right w:val="single" w:sz="4" w:space="0" w:color="FFFFFF"/>
            </w:tcBorders>
            <w:shd w:val="clear" w:color="auto" w:fill="F2F2F2"/>
            <w:vAlign w:val="center"/>
            <w:hideMark/>
          </w:tcPr>
          <w:p w14:paraId="02B7441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Política Pública Implementada</w:t>
            </w:r>
          </w:p>
        </w:tc>
        <w:tc>
          <w:tcPr>
            <w:tcW w:w="669" w:type="pct"/>
            <w:tcBorders>
              <w:top w:val="nil"/>
              <w:left w:val="nil"/>
              <w:bottom w:val="single" w:sz="4" w:space="0" w:color="FFFFFF"/>
              <w:right w:val="single" w:sz="4" w:space="0" w:color="FFFFFF"/>
            </w:tcBorders>
            <w:shd w:val="clear" w:color="auto" w:fill="F2F2F2"/>
            <w:vAlign w:val="center"/>
            <w:hideMark/>
          </w:tcPr>
          <w:p w14:paraId="4BBCC57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Plan de acción de la política pública implementado.</w:t>
            </w:r>
          </w:p>
        </w:tc>
        <w:tc>
          <w:tcPr>
            <w:tcW w:w="460" w:type="pct"/>
            <w:tcBorders>
              <w:top w:val="nil"/>
              <w:left w:val="nil"/>
              <w:bottom w:val="single" w:sz="4" w:space="0" w:color="FFFFFF"/>
              <w:right w:val="single" w:sz="4" w:space="0" w:color="FFFFFF"/>
            </w:tcBorders>
            <w:shd w:val="clear" w:color="auto" w:fill="F2F2F2"/>
            <w:vAlign w:val="center"/>
            <w:hideMark/>
          </w:tcPr>
          <w:p w14:paraId="23F0DB53"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6A1ACF40"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218DAAC3"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color w:val="000000" w:themeColor="text1"/>
                <w:sz w:val="16"/>
                <w:szCs w:val="16"/>
                <w:lang w:eastAsia="es-CO"/>
              </w:rPr>
              <w:t>Incrementar</w:t>
            </w:r>
          </w:p>
        </w:tc>
        <w:tc>
          <w:tcPr>
            <w:tcW w:w="630" w:type="pct"/>
            <w:vMerge w:val="restart"/>
            <w:tcBorders>
              <w:top w:val="nil"/>
              <w:left w:val="single" w:sz="4" w:space="0" w:color="FFFFFF"/>
              <w:bottom w:val="single" w:sz="4" w:space="0" w:color="FFFFFF"/>
              <w:right w:val="single" w:sz="4" w:space="0" w:color="FFFFFF"/>
            </w:tcBorders>
            <w:shd w:val="clear" w:color="auto" w:fill="F2F2F2"/>
            <w:vAlign w:val="center"/>
            <w:hideMark/>
          </w:tcPr>
          <w:p w14:paraId="52DCAC84"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Secretaría de Participación Ciudadana </w:t>
            </w:r>
          </w:p>
        </w:tc>
      </w:tr>
      <w:tr w:rsidR="001E3687" w:rsidRPr="0074238A" w14:paraId="5E95D934"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1EA04A19"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06476665" w14:textId="77777777" w:rsidR="001E3687" w:rsidRPr="0074238A" w:rsidRDefault="001E3687">
            <w:pPr>
              <w:spacing w:after="0"/>
              <w:rPr>
                <w:rFonts w:ascii="Arial" w:hAnsi="Arial" w:cs="Arial"/>
                <w:sz w:val="16"/>
                <w:szCs w:val="16"/>
                <w:lang w:eastAsia="es-CO"/>
              </w:rPr>
            </w:pPr>
          </w:p>
        </w:tc>
        <w:tc>
          <w:tcPr>
            <w:tcW w:w="1085" w:type="pct"/>
            <w:tcBorders>
              <w:top w:val="nil"/>
              <w:left w:val="nil"/>
              <w:bottom w:val="single" w:sz="4" w:space="0" w:color="FFFFFF"/>
              <w:right w:val="single" w:sz="4" w:space="0" w:color="FFFFFF"/>
            </w:tcBorders>
            <w:shd w:val="clear" w:color="auto" w:fill="D9D9D9"/>
            <w:vAlign w:val="center"/>
            <w:hideMark/>
          </w:tcPr>
          <w:p w14:paraId="7C2FE4D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Política Pública Implementada</w:t>
            </w:r>
          </w:p>
        </w:tc>
        <w:tc>
          <w:tcPr>
            <w:tcW w:w="669" w:type="pct"/>
            <w:tcBorders>
              <w:top w:val="nil"/>
              <w:left w:val="nil"/>
              <w:bottom w:val="single" w:sz="4" w:space="0" w:color="FFFFFF"/>
              <w:right w:val="single" w:sz="4" w:space="0" w:color="FFFFFF"/>
            </w:tcBorders>
            <w:shd w:val="clear" w:color="auto" w:fill="D9D9D9"/>
            <w:vAlign w:val="center"/>
            <w:hideMark/>
          </w:tcPr>
          <w:p w14:paraId="546AF621"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Organizaciones sociales acompañadas por demanda al 100%</w:t>
            </w:r>
          </w:p>
        </w:tc>
        <w:tc>
          <w:tcPr>
            <w:tcW w:w="460" w:type="pct"/>
            <w:tcBorders>
              <w:top w:val="nil"/>
              <w:left w:val="nil"/>
              <w:bottom w:val="single" w:sz="4" w:space="0" w:color="FFFFFF"/>
              <w:right w:val="single" w:sz="4" w:space="0" w:color="FFFFFF"/>
            </w:tcBorders>
            <w:shd w:val="clear" w:color="auto" w:fill="D9D9D9"/>
            <w:vAlign w:val="center"/>
            <w:hideMark/>
          </w:tcPr>
          <w:p w14:paraId="26712ABA"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w:t>
            </w:r>
          </w:p>
        </w:tc>
        <w:tc>
          <w:tcPr>
            <w:tcW w:w="473" w:type="pct"/>
            <w:tcBorders>
              <w:top w:val="nil"/>
              <w:left w:val="nil"/>
              <w:bottom w:val="single" w:sz="4" w:space="0" w:color="FFFFFF"/>
              <w:right w:val="single" w:sz="4" w:space="0" w:color="FFFFFF"/>
            </w:tcBorders>
            <w:shd w:val="clear" w:color="auto" w:fill="D9D9D9"/>
            <w:vAlign w:val="center"/>
            <w:hideMark/>
          </w:tcPr>
          <w:p w14:paraId="5E80FA2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100</w:t>
            </w:r>
          </w:p>
        </w:tc>
        <w:tc>
          <w:tcPr>
            <w:tcW w:w="473" w:type="pct"/>
            <w:tcBorders>
              <w:top w:val="nil"/>
              <w:left w:val="nil"/>
              <w:bottom w:val="single" w:sz="4" w:space="0" w:color="FFFFFF"/>
              <w:right w:val="single" w:sz="4" w:space="0" w:color="FFFFFF"/>
            </w:tcBorders>
            <w:shd w:val="clear" w:color="auto" w:fill="D9D9D9"/>
            <w:vAlign w:val="center"/>
            <w:hideMark/>
          </w:tcPr>
          <w:p w14:paraId="1508DF0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10606F2D" w14:textId="77777777" w:rsidR="001E3687" w:rsidRPr="0074238A" w:rsidRDefault="001E3687">
            <w:pPr>
              <w:spacing w:after="0"/>
              <w:rPr>
                <w:rFonts w:ascii="Arial" w:hAnsi="Arial" w:cs="Arial"/>
                <w:sz w:val="16"/>
                <w:szCs w:val="16"/>
                <w:lang w:eastAsia="es-CO"/>
              </w:rPr>
            </w:pPr>
          </w:p>
        </w:tc>
      </w:tr>
      <w:tr w:rsidR="001E3687" w:rsidRPr="0074238A" w14:paraId="788F996B" w14:textId="77777777" w:rsidTr="001E3687">
        <w:trPr>
          <w:trHeight w:val="408"/>
          <w:jc w:val="center"/>
        </w:trPr>
        <w:tc>
          <w:tcPr>
            <w:tcW w:w="0" w:type="auto"/>
            <w:vMerge/>
            <w:tcBorders>
              <w:top w:val="nil"/>
              <w:left w:val="single" w:sz="4" w:space="0" w:color="FFFFFF"/>
              <w:bottom w:val="single" w:sz="4" w:space="0" w:color="FFFFFF"/>
              <w:right w:val="single" w:sz="4" w:space="0" w:color="FFFFFF"/>
            </w:tcBorders>
            <w:vAlign w:val="center"/>
            <w:hideMark/>
          </w:tcPr>
          <w:p w14:paraId="35BA8126"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4EF95FCD" w14:textId="77777777" w:rsidR="001E3687" w:rsidRPr="0074238A" w:rsidRDefault="001E3687">
            <w:pPr>
              <w:spacing w:after="0"/>
              <w:rPr>
                <w:rFonts w:ascii="Arial" w:hAnsi="Arial" w:cs="Arial"/>
                <w:sz w:val="16"/>
                <w:szCs w:val="16"/>
                <w:lang w:eastAsia="es-CO"/>
              </w:rPr>
            </w:pPr>
          </w:p>
        </w:tc>
        <w:tc>
          <w:tcPr>
            <w:tcW w:w="1085" w:type="pct"/>
            <w:tcBorders>
              <w:top w:val="nil"/>
              <w:left w:val="nil"/>
              <w:bottom w:val="single" w:sz="4" w:space="0" w:color="FFFFFF"/>
              <w:right w:val="single" w:sz="4" w:space="0" w:color="FFFFFF"/>
            </w:tcBorders>
            <w:shd w:val="clear" w:color="auto" w:fill="F2F2F2"/>
            <w:vAlign w:val="center"/>
            <w:hideMark/>
          </w:tcPr>
          <w:p w14:paraId="4FDD22E0"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Servicio de Información implementado (1 número).</w:t>
            </w:r>
          </w:p>
        </w:tc>
        <w:tc>
          <w:tcPr>
            <w:tcW w:w="669" w:type="pct"/>
            <w:tcBorders>
              <w:top w:val="nil"/>
              <w:left w:val="nil"/>
              <w:bottom w:val="single" w:sz="4" w:space="0" w:color="FFFFFF"/>
              <w:right w:val="single" w:sz="4" w:space="0" w:color="FFFFFF"/>
            </w:tcBorders>
            <w:shd w:val="clear" w:color="auto" w:fill="F2F2F2"/>
            <w:vAlign w:val="center"/>
            <w:hideMark/>
          </w:tcPr>
          <w:p w14:paraId="718FB853"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Observatorio de Población Sexualmente Diversa conformado.</w:t>
            </w:r>
          </w:p>
        </w:tc>
        <w:tc>
          <w:tcPr>
            <w:tcW w:w="460" w:type="pct"/>
            <w:tcBorders>
              <w:top w:val="nil"/>
              <w:left w:val="nil"/>
              <w:bottom w:val="single" w:sz="4" w:space="0" w:color="FFFFFF"/>
              <w:right w:val="single" w:sz="4" w:space="0" w:color="FFFFFF"/>
            </w:tcBorders>
            <w:shd w:val="clear" w:color="auto" w:fill="F2F2F2"/>
            <w:vAlign w:val="center"/>
            <w:hideMark/>
          </w:tcPr>
          <w:p w14:paraId="319F36E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4409DB03"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F2F2F2"/>
            <w:vAlign w:val="center"/>
            <w:hideMark/>
          </w:tcPr>
          <w:p w14:paraId="4923EA8A"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color w:val="000000" w:themeColor="text1"/>
                <w:sz w:val="16"/>
                <w:szCs w:val="16"/>
                <w:lang w:eastAsia="es-CO"/>
              </w:rPr>
              <w:t>Incrementar</w:t>
            </w:r>
          </w:p>
        </w:tc>
        <w:tc>
          <w:tcPr>
            <w:tcW w:w="0" w:type="auto"/>
            <w:vMerge/>
            <w:tcBorders>
              <w:top w:val="nil"/>
              <w:left w:val="single" w:sz="4" w:space="0" w:color="FFFFFF"/>
              <w:bottom w:val="single" w:sz="4" w:space="0" w:color="FFFFFF"/>
              <w:right w:val="single" w:sz="4" w:space="0" w:color="FFFFFF"/>
            </w:tcBorders>
            <w:vAlign w:val="center"/>
            <w:hideMark/>
          </w:tcPr>
          <w:p w14:paraId="01E991EB" w14:textId="77777777" w:rsidR="001E3687" w:rsidRPr="0074238A" w:rsidRDefault="001E3687">
            <w:pPr>
              <w:spacing w:after="0"/>
              <w:rPr>
                <w:rFonts w:ascii="Arial" w:hAnsi="Arial" w:cs="Arial"/>
                <w:sz w:val="16"/>
                <w:szCs w:val="16"/>
                <w:lang w:eastAsia="es-CO"/>
              </w:rPr>
            </w:pPr>
          </w:p>
        </w:tc>
      </w:tr>
      <w:tr w:rsidR="001E3687" w:rsidRPr="0074238A" w14:paraId="03EF2E41"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37FD8ECB" w14:textId="77777777" w:rsidR="001E3687" w:rsidRPr="0074238A" w:rsidRDefault="001E3687">
            <w:pPr>
              <w:spacing w:after="0"/>
              <w:rPr>
                <w:rFonts w:ascii="Arial" w:hAnsi="Arial" w:cs="Arial"/>
                <w:sz w:val="16"/>
                <w:szCs w:val="16"/>
                <w:lang w:eastAsia="es-CO"/>
              </w:rPr>
            </w:pPr>
          </w:p>
        </w:tc>
        <w:tc>
          <w:tcPr>
            <w:tcW w:w="0" w:type="auto"/>
            <w:vMerge/>
            <w:tcBorders>
              <w:top w:val="nil"/>
              <w:left w:val="single" w:sz="4" w:space="0" w:color="FFFFFF"/>
              <w:bottom w:val="single" w:sz="4" w:space="0" w:color="FFFFFF"/>
              <w:right w:val="single" w:sz="4" w:space="0" w:color="FFFFFF"/>
            </w:tcBorders>
            <w:vAlign w:val="center"/>
            <w:hideMark/>
          </w:tcPr>
          <w:p w14:paraId="155BC1F6" w14:textId="77777777" w:rsidR="001E3687" w:rsidRPr="0074238A" w:rsidRDefault="001E3687">
            <w:pPr>
              <w:spacing w:after="0"/>
              <w:rPr>
                <w:rFonts w:ascii="Arial" w:hAnsi="Arial" w:cs="Arial"/>
                <w:sz w:val="16"/>
                <w:szCs w:val="16"/>
                <w:lang w:eastAsia="es-CO"/>
              </w:rPr>
            </w:pPr>
          </w:p>
        </w:tc>
        <w:tc>
          <w:tcPr>
            <w:tcW w:w="1085" w:type="pct"/>
            <w:tcBorders>
              <w:top w:val="nil"/>
              <w:left w:val="nil"/>
              <w:bottom w:val="single" w:sz="4" w:space="0" w:color="FFFFFF"/>
              <w:right w:val="single" w:sz="4" w:space="0" w:color="FFFFFF"/>
            </w:tcBorders>
            <w:shd w:val="clear" w:color="auto" w:fill="D9D9D9"/>
            <w:vAlign w:val="center"/>
            <w:hideMark/>
          </w:tcPr>
          <w:p w14:paraId="7C2CC764"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Instancia de participación articulada en el marco de garantías de derechos con enfoque diferencial.</w:t>
            </w:r>
          </w:p>
        </w:tc>
        <w:tc>
          <w:tcPr>
            <w:tcW w:w="669" w:type="pct"/>
            <w:tcBorders>
              <w:top w:val="nil"/>
              <w:left w:val="nil"/>
              <w:bottom w:val="single" w:sz="4" w:space="0" w:color="FFFFFF"/>
              <w:right w:val="single" w:sz="4" w:space="0" w:color="FFFFFF"/>
            </w:tcBorders>
            <w:shd w:val="clear" w:color="auto" w:fill="D9D9D9"/>
            <w:vAlign w:val="center"/>
            <w:hideMark/>
          </w:tcPr>
          <w:p w14:paraId="5CEA3D0A"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Instancia poblacional asistida y apoyada a través de un plan de trabajo (Mesa Diversidad Sexual).</w:t>
            </w:r>
          </w:p>
        </w:tc>
        <w:tc>
          <w:tcPr>
            <w:tcW w:w="460" w:type="pct"/>
            <w:tcBorders>
              <w:top w:val="nil"/>
              <w:left w:val="nil"/>
              <w:bottom w:val="single" w:sz="4" w:space="0" w:color="FFFFFF"/>
              <w:right w:val="single" w:sz="4" w:space="0" w:color="FFFFFF"/>
            </w:tcBorders>
            <w:shd w:val="clear" w:color="auto" w:fill="D9D9D9"/>
            <w:vAlign w:val="center"/>
            <w:hideMark/>
          </w:tcPr>
          <w:p w14:paraId="21349043"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788F15D4"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473" w:type="pct"/>
            <w:tcBorders>
              <w:top w:val="nil"/>
              <w:left w:val="nil"/>
              <w:bottom w:val="single" w:sz="4" w:space="0" w:color="FFFFFF"/>
              <w:right w:val="single" w:sz="4" w:space="0" w:color="FFFFFF"/>
            </w:tcBorders>
            <w:shd w:val="clear" w:color="auto" w:fill="D9D9D9"/>
            <w:vAlign w:val="center"/>
            <w:hideMark/>
          </w:tcPr>
          <w:p w14:paraId="24456EC3"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Mantener</w:t>
            </w:r>
          </w:p>
        </w:tc>
        <w:tc>
          <w:tcPr>
            <w:tcW w:w="0" w:type="auto"/>
            <w:vMerge/>
            <w:tcBorders>
              <w:top w:val="nil"/>
              <w:left w:val="single" w:sz="4" w:space="0" w:color="FFFFFF"/>
              <w:bottom w:val="single" w:sz="4" w:space="0" w:color="FFFFFF"/>
              <w:right w:val="single" w:sz="4" w:space="0" w:color="FFFFFF"/>
            </w:tcBorders>
            <w:vAlign w:val="center"/>
            <w:hideMark/>
          </w:tcPr>
          <w:p w14:paraId="16B6F55A" w14:textId="77777777" w:rsidR="001E3687" w:rsidRPr="0074238A" w:rsidRDefault="001E3687">
            <w:pPr>
              <w:spacing w:after="0"/>
              <w:rPr>
                <w:rFonts w:ascii="Arial" w:hAnsi="Arial" w:cs="Arial"/>
                <w:sz w:val="16"/>
                <w:szCs w:val="16"/>
                <w:lang w:eastAsia="es-CO"/>
              </w:rPr>
            </w:pPr>
          </w:p>
        </w:tc>
      </w:tr>
    </w:tbl>
    <w:p w14:paraId="09CE1BB4" w14:textId="77777777" w:rsidR="001E3687" w:rsidRPr="002E6696" w:rsidRDefault="001E3687" w:rsidP="001E3687">
      <w:pPr>
        <w:spacing w:after="0" w:line="240" w:lineRule="auto"/>
        <w:jc w:val="both"/>
        <w:rPr>
          <w:rFonts w:ascii="Arial" w:eastAsia="Calibri" w:hAnsi="Arial" w:cs="Arial"/>
          <w:sz w:val="24"/>
          <w:szCs w:val="24"/>
          <w:lang w:val="es-MX"/>
        </w:rPr>
      </w:pPr>
    </w:p>
    <w:p w14:paraId="00E6ED0C" w14:textId="77777777" w:rsidR="00DE1929" w:rsidRDefault="00DE1929" w:rsidP="001E3687">
      <w:pPr>
        <w:spacing w:after="0" w:line="240" w:lineRule="auto"/>
        <w:jc w:val="both"/>
        <w:rPr>
          <w:rFonts w:ascii="Arial" w:hAnsi="Arial" w:cs="Arial"/>
          <w:b/>
          <w:bCs/>
          <w:sz w:val="24"/>
          <w:szCs w:val="24"/>
        </w:rPr>
      </w:pPr>
    </w:p>
    <w:p w14:paraId="1A0D2D02" w14:textId="77777777" w:rsidR="00DE1929" w:rsidRDefault="00DE1929" w:rsidP="001E3687">
      <w:pPr>
        <w:spacing w:after="0" w:line="240" w:lineRule="auto"/>
        <w:jc w:val="both"/>
        <w:rPr>
          <w:rFonts w:ascii="Arial" w:hAnsi="Arial" w:cs="Arial"/>
          <w:b/>
          <w:bCs/>
          <w:sz w:val="24"/>
          <w:szCs w:val="24"/>
        </w:rPr>
      </w:pPr>
    </w:p>
    <w:p w14:paraId="430982AF" w14:textId="36208EA5"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214°. PROGRAMA 99. PARTICIPACIÓN CIUDADANA Y POLÍTICA Y RESPETO POR LOS DERECHOS HUMANOS Y DIVERSIDAD DE LA POBLACIÓN AFRODESCENDIENTE. </w:t>
      </w:r>
      <w:r w:rsidRPr="002E6696">
        <w:rPr>
          <w:rFonts w:ascii="Arial" w:eastAsia="Calibri" w:hAnsi="Arial" w:cs="Arial"/>
          <w:sz w:val="24"/>
          <w:szCs w:val="24"/>
        </w:rPr>
        <w:t xml:space="preserve">Como objetivo general se plantea realizar acciones que promuevan y fortalezcan la participación ciudadana de la población </w:t>
      </w:r>
      <w:r w:rsidRPr="002E6696">
        <w:rPr>
          <w:rFonts w:ascii="Arial" w:eastAsia="Calibri" w:hAnsi="Arial" w:cs="Arial"/>
          <w:sz w:val="24"/>
          <w:szCs w:val="24"/>
        </w:rPr>
        <w:lastRenderedPageBreak/>
        <w:t>étnica (afrodescendiente, indígena, ROM y demás etnias) de la ciudad, mediante los siguientes programas:</w:t>
      </w:r>
    </w:p>
    <w:p w14:paraId="5EE7598D" w14:textId="7EEC1080" w:rsidR="001E3687" w:rsidRPr="002E6696" w:rsidRDefault="001E3687" w:rsidP="001E3687">
      <w:pPr>
        <w:spacing w:after="0" w:line="240" w:lineRule="auto"/>
        <w:jc w:val="both"/>
        <w:rPr>
          <w:rFonts w:ascii="Arial" w:eastAsia="Calibri" w:hAnsi="Arial" w:cs="Arial"/>
          <w:sz w:val="24"/>
          <w:szCs w:val="24"/>
        </w:rPr>
      </w:pPr>
    </w:p>
    <w:p w14:paraId="6C63583A"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sz w:val="24"/>
          <w:szCs w:val="24"/>
        </w:rPr>
        <w:t xml:space="preserve">Participación Ciudadana y Política y Respeto por los Derechos humanos y Diversidad de la Población Afrodescendiente, </w:t>
      </w:r>
      <w:r w:rsidRPr="002E6696">
        <w:rPr>
          <w:rFonts w:ascii="Arial" w:eastAsia="Calibri" w:hAnsi="Arial" w:cs="Arial"/>
          <w:bCs/>
          <w:sz w:val="24"/>
          <w:szCs w:val="24"/>
        </w:rPr>
        <w:t>y</w:t>
      </w:r>
      <w:r w:rsidRPr="002E6696">
        <w:rPr>
          <w:rFonts w:ascii="Arial" w:eastAsia="Calibri" w:hAnsi="Arial" w:cs="Arial"/>
          <w:sz w:val="24"/>
          <w:szCs w:val="24"/>
        </w:rPr>
        <w:t xml:space="preserve"> Participación Ciudadana y Política y Respeto por los Derechos Humanos y Diversidad Étnica, </w:t>
      </w:r>
      <w:r w:rsidRPr="002E6696">
        <w:rPr>
          <w:rFonts w:ascii="Arial" w:eastAsia="Calibri" w:hAnsi="Arial" w:cs="Arial"/>
          <w:bCs/>
          <w:sz w:val="24"/>
          <w:szCs w:val="24"/>
        </w:rPr>
        <w:t>o</w:t>
      </w:r>
      <w:r w:rsidRPr="002E6696">
        <w:rPr>
          <w:rFonts w:ascii="Arial" w:eastAsia="Calibri" w:hAnsi="Arial" w:cs="Arial"/>
          <w:sz w:val="24"/>
          <w:szCs w:val="24"/>
        </w:rPr>
        <w:t>rientados a promover la participación ciudadana en diferentes ámbitos de la interacción pública social mediante el cumplimiento, protección y restablecimiento de los derechos establecidos en la Constitución Política.  Así mismo, se plantean  objetivos específicos, que coadyuven al logro del propósito principal:</w:t>
      </w:r>
    </w:p>
    <w:p w14:paraId="3A3C9963" w14:textId="77777777" w:rsidR="001E3687" w:rsidRPr="002E6696" w:rsidRDefault="001E3687" w:rsidP="001E3687">
      <w:pPr>
        <w:spacing w:after="0" w:line="240" w:lineRule="auto"/>
        <w:jc w:val="both"/>
        <w:rPr>
          <w:rFonts w:ascii="Arial" w:eastAsia="Calibri" w:hAnsi="Arial" w:cs="Arial"/>
          <w:sz w:val="24"/>
          <w:szCs w:val="24"/>
        </w:rPr>
      </w:pPr>
    </w:p>
    <w:p w14:paraId="41D54F98" w14:textId="77777777" w:rsidR="001E3687" w:rsidRPr="002E6696" w:rsidRDefault="001E3687" w:rsidP="001E3687">
      <w:pPr>
        <w:pStyle w:val="Prrafodelista"/>
        <w:numPr>
          <w:ilvl w:val="0"/>
          <w:numId w:val="20"/>
        </w:numPr>
        <w:spacing w:after="0" w:line="240" w:lineRule="auto"/>
        <w:jc w:val="both"/>
        <w:rPr>
          <w:rFonts w:ascii="Arial" w:hAnsi="Arial" w:cs="Arial"/>
          <w:sz w:val="24"/>
          <w:szCs w:val="24"/>
        </w:rPr>
      </w:pPr>
      <w:r w:rsidRPr="002E6696">
        <w:rPr>
          <w:rFonts w:ascii="Arial" w:hAnsi="Arial" w:cs="Arial"/>
          <w:sz w:val="24"/>
          <w:szCs w:val="24"/>
        </w:rPr>
        <w:t>Formular e implementar la Política Pública Afrodescendiente.</w:t>
      </w:r>
    </w:p>
    <w:p w14:paraId="2F5B51E3" w14:textId="77777777" w:rsidR="001E3687" w:rsidRPr="002E6696" w:rsidRDefault="001E3687" w:rsidP="001E3687">
      <w:pPr>
        <w:pStyle w:val="Prrafodelista"/>
        <w:numPr>
          <w:ilvl w:val="0"/>
          <w:numId w:val="20"/>
        </w:numPr>
        <w:spacing w:after="0" w:line="240" w:lineRule="auto"/>
        <w:jc w:val="both"/>
        <w:rPr>
          <w:rFonts w:ascii="Arial" w:hAnsi="Arial" w:cs="Arial"/>
          <w:sz w:val="24"/>
          <w:szCs w:val="24"/>
        </w:rPr>
      </w:pPr>
      <w:r w:rsidRPr="002E6696">
        <w:rPr>
          <w:rFonts w:ascii="Arial" w:hAnsi="Arial" w:cs="Arial"/>
          <w:sz w:val="24"/>
          <w:szCs w:val="24"/>
        </w:rPr>
        <w:t>Asistir y acompañar técnica y jurídicamente a la instancia de participación y a las organizaciones sociales afro.</w:t>
      </w:r>
    </w:p>
    <w:p w14:paraId="5D6138DF" w14:textId="77777777" w:rsidR="001E3687" w:rsidRPr="002E6696" w:rsidRDefault="001E3687" w:rsidP="001E3687">
      <w:pPr>
        <w:pStyle w:val="Prrafodelista"/>
        <w:numPr>
          <w:ilvl w:val="0"/>
          <w:numId w:val="20"/>
        </w:numPr>
        <w:spacing w:after="0" w:line="240" w:lineRule="auto"/>
        <w:jc w:val="both"/>
        <w:rPr>
          <w:rFonts w:ascii="Arial" w:hAnsi="Arial" w:cs="Arial"/>
          <w:sz w:val="24"/>
          <w:szCs w:val="24"/>
        </w:rPr>
      </w:pPr>
      <w:r w:rsidRPr="002E6696">
        <w:rPr>
          <w:rFonts w:ascii="Arial" w:hAnsi="Arial" w:cs="Arial"/>
          <w:sz w:val="24"/>
          <w:szCs w:val="24"/>
        </w:rPr>
        <w:t>Implementar un sistema de información socio-demográfica, en articulación con el área de Sistemas.</w:t>
      </w:r>
    </w:p>
    <w:p w14:paraId="75CFA0D2" w14:textId="77777777" w:rsidR="001E3687" w:rsidRPr="002E6696" w:rsidRDefault="001E3687" w:rsidP="001E3687">
      <w:pPr>
        <w:pStyle w:val="Prrafodelista"/>
        <w:numPr>
          <w:ilvl w:val="0"/>
          <w:numId w:val="20"/>
        </w:numPr>
        <w:spacing w:after="0" w:line="240" w:lineRule="auto"/>
        <w:jc w:val="both"/>
        <w:rPr>
          <w:rFonts w:ascii="Arial" w:hAnsi="Arial" w:cs="Arial"/>
          <w:sz w:val="24"/>
          <w:szCs w:val="24"/>
        </w:rPr>
      </w:pPr>
      <w:r w:rsidRPr="002E6696">
        <w:rPr>
          <w:rFonts w:ascii="Arial" w:hAnsi="Arial" w:cs="Arial"/>
          <w:sz w:val="24"/>
          <w:szCs w:val="24"/>
        </w:rPr>
        <w:t>Documentos de archivo o colecciones documentales de memoria cultural afro acopiados, procesados técnicamente y puestos al servicio de la sociedad.</w:t>
      </w:r>
    </w:p>
    <w:p w14:paraId="39598203" w14:textId="77777777" w:rsidR="001E3687" w:rsidRPr="002E6696" w:rsidRDefault="001E3687" w:rsidP="001E3687">
      <w:pPr>
        <w:pStyle w:val="Prrafodelista"/>
        <w:numPr>
          <w:ilvl w:val="0"/>
          <w:numId w:val="20"/>
        </w:numPr>
        <w:spacing w:after="0" w:line="240" w:lineRule="auto"/>
        <w:jc w:val="both"/>
        <w:rPr>
          <w:rFonts w:ascii="Arial" w:hAnsi="Arial" w:cs="Arial"/>
          <w:sz w:val="24"/>
          <w:szCs w:val="24"/>
        </w:rPr>
      </w:pPr>
      <w:r w:rsidRPr="002E6696">
        <w:rPr>
          <w:rFonts w:ascii="Arial" w:hAnsi="Arial" w:cs="Arial"/>
          <w:sz w:val="24"/>
          <w:szCs w:val="24"/>
        </w:rPr>
        <w:t>Implementar la cátedra etno-educativa en las instituciones educativas públicas de la ciudad, en articulación con la Secretaría de Educación.</w:t>
      </w:r>
    </w:p>
    <w:p w14:paraId="39DD9252" w14:textId="77777777" w:rsidR="001E3687" w:rsidRPr="002E6696" w:rsidRDefault="001E3687" w:rsidP="001E3687">
      <w:pPr>
        <w:spacing w:after="0" w:line="240" w:lineRule="auto"/>
        <w:jc w:val="both"/>
        <w:rPr>
          <w:rFonts w:ascii="Arial" w:eastAsia="Calibri" w:hAnsi="Arial" w:cs="Arial"/>
          <w:b/>
          <w:sz w:val="24"/>
          <w:szCs w:val="24"/>
          <w:lang w:val="es-MX"/>
        </w:rPr>
      </w:pPr>
    </w:p>
    <w:p w14:paraId="0443167B" w14:textId="77777777" w:rsidR="001E3687" w:rsidRPr="002E6696" w:rsidRDefault="001E3687" w:rsidP="001E3687">
      <w:pPr>
        <w:spacing w:after="0" w:line="240" w:lineRule="auto"/>
        <w:jc w:val="both"/>
        <w:rPr>
          <w:rFonts w:ascii="Arial" w:eastAsia="Calibri" w:hAnsi="Arial" w:cs="Arial"/>
          <w:b/>
          <w:sz w:val="24"/>
          <w:szCs w:val="24"/>
          <w:lang w:val="es-MX"/>
        </w:rPr>
      </w:pPr>
      <w:r w:rsidRPr="002E6696">
        <w:rPr>
          <w:rFonts w:ascii="Arial" w:eastAsia="Calibri" w:hAnsi="Arial" w:cs="Arial"/>
          <w:b/>
          <w:sz w:val="24"/>
          <w:szCs w:val="24"/>
          <w:lang w:val="es-MX"/>
        </w:rPr>
        <w:t>Productos y Metas</w:t>
      </w:r>
    </w:p>
    <w:tbl>
      <w:tblPr>
        <w:tblW w:w="504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368"/>
        <w:gridCol w:w="1368"/>
        <w:gridCol w:w="1448"/>
        <w:gridCol w:w="1439"/>
        <w:gridCol w:w="905"/>
        <w:gridCol w:w="932"/>
        <w:gridCol w:w="994"/>
        <w:gridCol w:w="1252"/>
      </w:tblGrid>
      <w:tr w:rsidR="001E3687" w:rsidRPr="0074238A" w14:paraId="65606589" w14:textId="77777777" w:rsidTr="001E3687">
        <w:trPr>
          <w:trHeight w:val="50"/>
          <w:tblHeader/>
          <w:jc w:val="center"/>
        </w:trPr>
        <w:tc>
          <w:tcPr>
            <w:tcW w:w="6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CC2132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6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C646D11"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3B9191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F04611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60EACF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de Medida</w:t>
            </w: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C0E5D3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E1BE15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EA1EF2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1E3687" w:rsidRPr="0074238A" w14:paraId="1332FEFC" w14:textId="77777777" w:rsidTr="001E3687">
        <w:trPr>
          <w:trHeight w:val="1035"/>
          <w:jc w:val="center"/>
        </w:trPr>
        <w:tc>
          <w:tcPr>
            <w:tcW w:w="69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E2425B7" w14:textId="77777777" w:rsidR="001E3687" w:rsidRPr="0074238A" w:rsidRDefault="001E3687">
            <w:pPr>
              <w:spacing w:after="0" w:line="240" w:lineRule="auto"/>
              <w:rPr>
                <w:rFonts w:ascii="Arial" w:hAnsi="Arial" w:cs="Arial"/>
                <w:color w:val="000000"/>
                <w:sz w:val="16"/>
                <w:szCs w:val="16"/>
                <w:lang w:eastAsia="es-CO"/>
              </w:rPr>
            </w:pPr>
            <w:r w:rsidRPr="0074238A">
              <w:rPr>
                <w:rFonts w:ascii="Arial" w:hAnsi="Arial" w:cs="Arial"/>
                <w:color w:val="000000"/>
                <w:sz w:val="16"/>
                <w:szCs w:val="16"/>
                <w:lang w:eastAsia="es-CO"/>
              </w:rPr>
              <w:t>Aumentar en 10% la participación ciudadana de la población afrodescendiente</w:t>
            </w:r>
          </w:p>
        </w:tc>
        <w:tc>
          <w:tcPr>
            <w:tcW w:w="69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BC7BB5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Participación ciudadana y política y respeto por los derechos humanos y diversidad de la población afrodescendiente</w:t>
            </w: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86BCF7B" w14:textId="77777777" w:rsidR="001E3687" w:rsidRPr="0074238A" w:rsidRDefault="001E3687">
            <w:pPr>
              <w:spacing w:after="0" w:line="240" w:lineRule="auto"/>
              <w:rPr>
                <w:rFonts w:ascii="Arial" w:hAnsi="Arial" w:cs="Arial"/>
                <w:color w:val="000000"/>
                <w:sz w:val="16"/>
                <w:szCs w:val="16"/>
                <w:lang w:eastAsia="es-CO"/>
              </w:rPr>
            </w:pPr>
            <w:r w:rsidRPr="0074238A">
              <w:rPr>
                <w:rFonts w:ascii="Arial" w:hAnsi="Arial" w:cs="Arial"/>
                <w:color w:val="000000"/>
                <w:sz w:val="16"/>
                <w:szCs w:val="16"/>
                <w:lang w:eastAsia="es-CO"/>
              </w:rPr>
              <w:t>Plan para el fortalecimiento de relaciones, organizaciones y liderazgos de organizaciones afrodescendientes</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B035C5B" w14:textId="77777777" w:rsidR="001E3687" w:rsidRPr="0074238A" w:rsidRDefault="001E3687">
            <w:pPr>
              <w:spacing w:after="0" w:line="240" w:lineRule="auto"/>
              <w:rPr>
                <w:rFonts w:ascii="Arial" w:hAnsi="Arial" w:cs="Arial"/>
                <w:color w:val="000000"/>
                <w:sz w:val="16"/>
                <w:szCs w:val="16"/>
                <w:lang w:eastAsia="es-CO"/>
              </w:rPr>
            </w:pPr>
            <w:r w:rsidRPr="0074238A">
              <w:rPr>
                <w:rFonts w:ascii="Arial" w:hAnsi="Arial" w:cs="Arial"/>
                <w:color w:val="000000"/>
                <w:sz w:val="16"/>
                <w:szCs w:val="16"/>
                <w:lang w:eastAsia="es-CO"/>
              </w:rPr>
              <w:t xml:space="preserve">Caracterización realizada a la población afrodescendiente </w:t>
            </w: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AFACB2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50649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w:t>
            </w: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12F00D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themeColor="text1"/>
                <w:sz w:val="16"/>
                <w:szCs w:val="16"/>
                <w:lang w:eastAsia="es-CO"/>
              </w:rPr>
              <w:t>Incrementar</w:t>
            </w:r>
          </w:p>
        </w:tc>
        <w:tc>
          <w:tcPr>
            <w:tcW w:w="64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341179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Secretaría de Participación Ciudadana </w:t>
            </w:r>
          </w:p>
        </w:tc>
      </w:tr>
      <w:tr w:rsidR="001E3687" w:rsidRPr="0074238A" w14:paraId="594E7B71" w14:textId="77777777" w:rsidTr="001E3687">
        <w:trPr>
          <w:trHeight w:val="1035"/>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6CB814"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3DEA963" w14:textId="77777777" w:rsidR="001E3687" w:rsidRPr="0074238A" w:rsidRDefault="001E3687">
            <w:pPr>
              <w:spacing w:after="0"/>
              <w:rPr>
                <w:rFonts w:ascii="Arial" w:hAnsi="Arial" w:cs="Arial"/>
                <w:color w:val="000000"/>
                <w:sz w:val="16"/>
                <w:szCs w:val="16"/>
                <w:lang w:eastAsia="es-CO"/>
              </w:rPr>
            </w:pP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01517CE" w14:textId="77777777" w:rsidR="001E3687" w:rsidRPr="0074238A" w:rsidRDefault="001E3687">
            <w:pPr>
              <w:spacing w:after="0" w:line="240" w:lineRule="auto"/>
              <w:rPr>
                <w:rFonts w:ascii="Arial" w:hAnsi="Arial" w:cs="Arial"/>
                <w:color w:val="000000"/>
                <w:sz w:val="16"/>
                <w:szCs w:val="16"/>
                <w:lang w:eastAsia="es-CO"/>
              </w:rPr>
            </w:pPr>
            <w:r w:rsidRPr="0074238A">
              <w:rPr>
                <w:rFonts w:ascii="Arial" w:hAnsi="Arial" w:cs="Arial"/>
                <w:color w:val="000000"/>
                <w:sz w:val="16"/>
                <w:szCs w:val="16"/>
                <w:lang w:eastAsia="es-CO"/>
              </w:rPr>
              <w:t>Plan para el fortalecimiento de relaciones, organizaciones y liderazgos de organizaciones afrodescendientes</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43EEF56" w14:textId="77777777" w:rsidR="001E3687" w:rsidRPr="0074238A" w:rsidRDefault="001E3687">
            <w:pPr>
              <w:spacing w:after="0" w:line="240" w:lineRule="auto"/>
              <w:rPr>
                <w:rFonts w:ascii="Arial" w:hAnsi="Arial" w:cs="Arial"/>
                <w:color w:val="000000"/>
                <w:sz w:val="16"/>
                <w:szCs w:val="16"/>
                <w:lang w:eastAsia="es-CO"/>
              </w:rPr>
            </w:pPr>
            <w:r w:rsidRPr="0074238A">
              <w:rPr>
                <w:rFonts w:ascii="Arial" w:hAnsi="Arial" w:cs="Arial"/>
                <w:color w:val="000000"/>
                <w:sz w:val="16"/>
                <w:szCs w:val="16"/>
                <w:lang w:eastAsia="es-CO"/>
              </w:rPr>
              <w:t>Política Pública afrodescendiente formulada, aprobada e implementada</w:t>
            </w: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D70843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08E296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w:t>
            </w: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8D5FC1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themeColor="text1"/>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4353C14" w14:textId="77777777" w:rsidR="001E3687" w:rsidRPr="0074238A" w:rsidRDefault="001E3687">
            <w:pPr>
              <w:spacing w:after="0"/>
              <w:rPr>
                <w:rFonts w:ascii="Arial" w:hAnsi="Arial" w:cs="Arial"/>
                <w:color w:val="000000"/>
                <w:sz w:val="16"/>
                <w:szCs w:val="16"/>
                <w:lang w:eastAsia="es-CO"/>
              </w:rPr>
            </w:pPr>
          </w:p>
        </w:tc>
      </w:tr>
      <w:tr w:rsidR="001E3687" w:rsidRPr="0074238A" w14:paraId="28CCF0D0" w14:textId="77777777" w:rsidTr="001E3687">
        <w:trPr>
          <w:trHeight w:val="839"/>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2E29663"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9B022DD" w14:textId="77777777" w:rsidR="001E3687" w:rsidRPr="0074238A" w:rsidRDefault="001E3687">
            <w:pPr>
              <w:spacing w:after="0"/>
              <w:rPr>
                <w:rFonts w:ascii="Arial" w:hAnsi="Arial" w:cs="Arial"/>
                <w:color w:val="000000"/>
                <w:sz w:val="16"/>
                <w:szCs w:val="16"/>
                <w:lang w:eastAsia="es-CO"/>
              </w:rPr>
            </w:pP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5365C64" w14:textId="77777777" w:rsidR="001E3687" w:rsidRPr="0074238A" w:rsidRDefault="001E3687">
            <w:pPr>
              <w:spacing w:after="0" w:line="240" w:lineRule="auto"/>
              <w:rPr>
                <w:rFonts w:ascii="Arial" w:hAnsi="Arial" w:cs="Arial"/>
                <w:color w:val="000000"/>
                <w:sz w:val="16"/>
                <w:szCs w:val="16"/>
                <w:lang w:eastAsia="es-CO"/>
              </w:rPr>
            </w:pPr>
            <w:r w:rsidRPr="0074238A">
              <w:rPr>
                <w:rFonts w:ascii="Arial" w:hAnsi="Arial" w:cs="Arial"/>
                <w:color w:val="000000"/>
                <w:sz w:val="16"/>
                <w:szCs w:val="16"/>
                <w:lang w:eastAsia="es-CO"/>
              </w:rPr>
              <w:t>Plan para el fortalecimiento de relaciones, organizaciones y liderazgos de organizaciones afrodescendientes</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1833595" w14:textId="77777777" w:rsidR="001E3687" w:rsidRPr="0074238A" w:rsidRDefault="001E3687">
            <w:pPr>
              <w:spacing w:after="0" w:line="240" w:lineRule="auto"/>
              <w:rPr>
                <w:rFonts w:ascii="Arial" w:hAnsi="Arial" w:cs="Arial"/>
                <w:color w:val="000000"/>
                <w:sz w:val="16"/>
                <w:szCs w:val="16"/>
                <w:lang w:eastAsia="es-CO"/>
              </w:rPr>
            </w:pPr>
            <w:r w:rsidRPr="0074238A">
              <w:rPr>
                <w:rFonts w:ascii="Arial" w:hAnsi="Arial" w:cs="Arial"/>
                <w:color w:val="000000"/>
                <w:sz w:val="16"/>
                <w:szCs w:val="16"/>
                <w:lang w:eastAsia="es-CO"/>
              </w:rPr>
              <w:t xml:space="preserve">Organizaciones sociales acompañadas con asistencia </w:t>
            </w: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1AB530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Porcentaje</w:t>
            </w: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49CC20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100</w:t>
            </w: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CCB87E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Mantener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2886ED" w14:textId="77777777" w:rsidR="001E3687" w:rsidRPr="0074238A" w:rsidRDefault="001E3687">
            <w:pPr>
              <w:spacing w:after="0"/>
              <w:rPr>
                <w:rFonts w:ascii="Arial" w:hAnsi="Arial" w:cs="Arial"/>
                <w:color w:val="000000"/>
                <w:sz w:val="16"/>
                <w:szCs w:val="16"/>
                <w:lang w:eastAsia="es-CO"/>
              </w:rPr>
            </w:pPr>
          </w:p>
        </w:tc>
      </w:tr>
      <w:tr w:rsidR="001E3687" w:rsidRPr="0074238A" w14:paraId="0BD484C5" w14:textId="77777777" w:rsidTr="001E3687">
        <w:trPr>
          <w:trHeight w:val="1035"/>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3F36AD"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215FE4" w14:textId="77777777" w:rsidR="001E3687" w:rsidRPr="0074238A" w:rsidRDefault="001E3687">
            <w:pPr>
              <w:spacing w:after="0"/>
              <w:rPr>
                <w:rFonts w:ascii="Arial" w:hAnsi="Arial" w:cs="Arial"/>
                <w:color w:val="000000"/>
                <w:sz w:val="16"/>
                <w:szCs w:val="16"/>
                <w:lang w:eastAsia="es-CO"/>
              </w:rPr>
            </w:pPr>
          </w:p>
        </w:tc>
        <w:tc>
          <w:tcPr>
            <w:tcW w:w="7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0688DE3" w14:textId="77777777" w:rsidR="001E3687" w:rsidRPr="0074238A" w:rsidRDefault="001E3687">
            <w:pPr>
              <w:spacing w:after="0" w:line="240" w:lineRule="auto"/>
              <w:rPr>
                <w:rFonts w:ascii="Arial" w:hAnsi="Arial" w:cs="Arial"/>
                <w:color w:val="000000"/>
                <w:sz w:val="16"/>
                <w:szCs w:val="16"/>
                <w:lang w:eastAsia="es-CO"/>
              </w:rPr>
            </w:pPr>
            <w:r w:rsidRPr="0074238A">
              <w:rPr>
                <w:rFonts w:ascii="Arial" w:hAnsi="Arial" w:cs="Arial"/>
                <w:color w:val="000000"/>
                <w:sz w:val="16"/>
                <w:szCs w:val="16"/>
                <w:lang w:eastAsia="es-CO"/>
              </w:rPr>
              <w:t xml:space="preserve">Instancia de participación articulada </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6181210" w14:textId="77777777" w:rsidR="001E3687" w:rsidRPr="0074238A" w:rsidRDefault="001E3687">
            <w:pPr>
              <w:spacing w:after="0" w:line="240" w:lineRule="auto"/>
              <w:rPr>
                <w:rFonts w:ascii="Arial" w:hAnsi="Arial" w:cs="Arial"/>
                <w:color w:val="000000"/>
                <w:sz w:val="16"/>
                <w:szCs w:val="16"/>
                <w:lang w:eastAsia="es-CO"/>
              </w:rPr>
            </w:pPr>
            <w:r w:rsidRPr="0074238A">
              <w:rPr>
                <w:rFonts w:ascii="Arial" w:hAnsi="Arial" w:cs="Arial"/>
                <w:color w:val="000000"/>
                <w:sz w:val="16"/>
                <w:szCs w:val="16"/>
                <w:lang w:eastAsia="es-CO"/>
              </w:rPr>
              <w:t>Instancia poblacional asistidas y apoyadas a través de un plan de trabajo (Comité Afrodescendiente)</w:t>
            </w: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479A60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9E47AC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w:t>
            </w: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D46B1E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Mantener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24D38C" w14:textId="77777777" w:rsidR="001E3687" w:rsidRPr="0074238A" w:rsidRDefault="001E3687">
            <w:pPr>
              <w:spacing w:after="0"/>
              <w:rPr>
                <w:rFonts w:ascii="Arial" w:hAnsi="Arial" w:cs="Arial"/>
                <w:color w:val="000000"/>
                <w:sz w:val="16"/>
                <w:szCs w:val="16"/>
                <w:lang w:eastAsia="es-CO"/>
              </w:rPr>
            </w:pPr>
          </w:p>
        </w:tc>
      </w:tr>
      <w:tr w:rsidR="001E3687" w:rsidRPr="0074238A" w14:paraId="5CEC8ACF" w14:textId="77777777" w:rsidTr="001E3687">
        <w:trPr>
          <w:trHeight w:val="855"/>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2F6240C"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D1E02F" w14:textId="77777777" w:rsidR="001E3687" w:rsidRPr="0074238A" w:rsidRDefault="001E3687">
            <w:pPr>
              <w:spacing w:after="0"/>
              <w:rPr>
                <w:rFonts w:ascii="Arial" w:hAnsi="Arial" w:cs="Arial"/>
                <w:color w:val="000000"/>
                <w:sz w:val="16"/>
                <w:szCs w:val="16"/>
                <w:lang w:eastAsia="es-CO"/>
              </w:rPr>
            </w:pPr>
          </w:p>
        </w:tc>
        <w:tc>
          <w:tcPr>
            <w:tcW w:w="74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99266C7" w14:textId="77777777" w:rsidR="001E3687" w:rsidRPr="0074238A" w:rsidRDefault="001E3687">
            <w:pPr>
              <w:spacing w:after="0" w:line="240" w:lineRule="auto"/>
              <w:rPr>
                <w:rFonts w:ascii="Arial" w:hAnsi="Arial" w:cs="Arial"/>
                <w:color w:val="000000"/>
                <w:sz w:val="16"/>
                <w:szCs w:val="16"/>
                <w:lang w:eastAsia="es-CO"/>
              </w:rPr>
            </w:pPr>
            <w:r w:rsidRPr="0074238A">
              <w:rPr>
                <w:rFonts w:ascii="Arial" w:hAnsi="Arial" w:cs="Arial"/>
                <w:color w:val="000000"/>
                <w:sz w:val="16"/>
                <w:szCs w:val="16"/>
                <w:lang w:eastAsia="es-CO"/>
              </w:rPr>
              <w:t xml:space="preserve">Espacios intersectoriales creados para la garantía de derechos </w:t>
            </w: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07DDC3B" w14:textId="77777777" w:rsidR="001E3687" w:rsidRPr="0074238A" w:rsidRDefault="001E3687">
            <w:pPr>
              <w:spacing w:after="0" w:line="240" w:lineRule="auto"/>
              <w:rPr>
                <w:rFonts w:ascii="Arial" w:hAnsi="Arial" w:cs="Arial"/>
                <w:color w:val="000000"/>
                <w:sz w:val="16"/>
                <w:szCs w:val="16"/>
                <w:lang w:eastAsia="es-CO"/>
              </w:rPr>
            </w:pPr>
            <w:r w:rsidRPr="0074238A">
              <w:rPr>
                <w:rFonts w:ascii="Arial" w:hAnsi="Arial" w:cs="Arial"/>
                <w:color w:val="000000"/>
                <w:sz w:val="16"/>
                <w:szCs w:val="16"/>
                <w:lang w:eastAsia="es-CO"/>
              </w:rPr>
              <w:t>Sistema de información diseñado e implementado a través de repositorio de documentación bibliográfica.</w:t>
            </w: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776615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380BF9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w:t>
            </w: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D41D9D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themeColor="text1"/>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24F07D6" w14:textId="77777777" w:rsidR="001E3687" w:rsidRPr="0074238A" w:rsidRDefault="001E3687">
            <w:pPr>
              <w:spacing w:after="0"/>
              <w:rPr>
                <w:rFonts w:ascii="Arial" w:hAnsi="Arial" w:cs="Arial"/>
                <w:color w:val="000000"/>
                <w:sz w:val="16"/>
                <w:szCs w:val="16"/>
                <w:lang w:eastAsia="es-CO"/>
              </w:rPr>
            </w:pPr>
          </w:p>
        </w:tc>
      </w:tr>
      <w:tr w:rsidR="001E3687" w:rsidRPr="0074238A" w14:paraId="13524197" w14:textId="77777777" w:rsidTr="001E3687">
        <w:trPr>
          <w:trHeight w:val="1590"/>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99620F4"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F7B3737"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01F527" w14:textId="77777777" w:rsidR="001E3687" w:rsidRPr="0074238A" w:rsidRDefault="001E3687">
            <w:pPr>
              <w:spacing w:after="0"/>
              <w:rPr>
                <w:rFonts w:ascii="Arial" w:hAnsi="Arial" w:cs="Arial"/>
                <w:color w:val="000000"/>
                <w:sz w:val="16"/>
                <w:szCs w:val="16"/>
                <w:lang w:eastAsia="es-CO"/>
              </w:rPr>
            </w:pP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726872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Documentos de archivo o colecciones documentales de memoria cultural afro acopiados, procesados técnicamente y puestos al servicio de la sociedad.</w:t>
            </w:r>
          </w:p>
        </w:tc>
        <w:tc>
          <w:tcPr>
            <w:tcW w:w="4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C1C910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4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EF5996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w:t>
            </w:r>
          </w:p>
        </w:tc>
        <w:tc>
          <w:tcPr>
            <w:tcW w:w="5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F0B040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themeColor="text1"/>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A61A78" w14:textId="77777777" w:rsidR="001E3687" w:rsidRPr="0074238A" w:rsidRDefault="001E3687">
            <w:pPr>
              <w:spacing w:after="0"/>
              <w:rPr>
                <w:rFonts w:ascii="Arial" w:hAnsi="Arial" w:cs="Arial"/>
                <w:color w:val="000000"/>
                <w:sz w:val="16"/>
                <w:szCs w:val="16"/>
                <w:lang w:eastAsia="es-CO"/>
              </w:rPr>
            </w:pPr>
          </w:p>
        </w:tc>
      </w:tr>
    </w:tbl>
    <w:p w14:paraId="55AB0915" w14:textId="77777777" w:rsidR="001E3687" w:rsidRPr="002E6696" w:rsidRDefault="001E3687" w:rsidP="001E3687">
      <w:pPr>
        <w:spacing w:after="0" w:line="240" w:lineRule="auto"/>
        <w:jc w:val="both"/>
        <w:rPr>
          <w:rFonts w:ascii="Arial" w:eastAsia="Calibri" w:hAnsi="Arial" w:cs="Arial"/>
          <w:sz w:val="24"/>
          <w:szCs w:val="24"/>
          <w:lang w:val="es-MX"/>
        </w:rPr>
      </w:pPr>
    </w:p>
    <w:p w14:paraId="1D88528F"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lastRenderedPageBreak/>
        <w:t xml:space="preserve">ARTÍCULO 215°. PROGRAMA 100. PARTICIPACIÓN CIUDADANA Y POLÍTICA Y RESPETO POR LOS DERECHOS HUMANOS Y DIVERSIDAD ÉTNICA. </w:t>
      </w:r>
      <w:r w:rsidRPr="002E6696">
        <w:rPr>
          <w:rFonts w:ascii="Arial" w:eastAsia="Calibri" w:hAnsi="Arial" w:cs="Arial"/>
          <w:sz w:val="24"/>
          <w:szCs w:val="24"/>
        </w:rPr>
        <w:t>Como objetivo general se plantea realizar acciones que promuevan y fortalezcan la participación ciudadana de la población étnica (afrodescendiente, indígena y ROM) de la ciudad, mediante los siguientes programas:</w:t>
      </w:r>
    </w:p>
    <w:p w14:paraId="11D3E8F5" w14:textId="77777777" w:rsidR="001E3687" w:rsidRPr="002E6696" w:rsidRDefault="001E3687" w:rsidP="001E3687">
      <w:pPr>
        <w:spacing w:after="0" w:line="240" w:lineRule="auto"/>
        <w:jc w:val="both"/>
        <w:rPr>
          <w:rFonts w:ascii="Arial" w:eastAsia="Calibri" w:hAnsi="Arial" w:cs="Arial"/>
          <w:sz w:val="24"/>
          <w:szCs w:val="24"/>
        </w:rPr>
      </w:pPr>
    </w:p>
    <w:p w14:paraId="099CAA8A"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sz w:val="24"/>
          <w:szCs w:val="24"/>
        </w:rPr>
        <w:t xml:space="preserve">Participación Ciudadana y Política y Respeto por los Derechos Humanos y Diversidad de la Población Afrodescendiente, </w:t>
      </w:r>
      <w:r w:rsidRPr="002E6696">
        <w:rPr>
          <w:rFonts w:ascii="Arial" w:eastAsia="Calibri" w:hAnsi="Arial" w:cs="Arial"/>
          <w:bCs/>
          <w:sz w:val="24"/>
          <w:szCs w:val="24"/>
        </w:rPr>
        <w:t>y</w:t>
      </w:r>
      <w:r w:rsidRPr="002E6696">
        <w:rPr>
          <w:rFonts w:ascii="Arial" w:eastAsia="Calibri" w:hAnsi="Arial" w:cs="Arial"/>
          <w:sz w:val="24"/>
          <w:szCs w:val="24"/>
        </w:rPr>
        <w:t xml:space="preserve"> Participación Ciudadana y Política y Respeto por los Derechos Humanos y Diversidad Étnica, </w:t>
      </w:r>
      <w:r w:rsidRPr="002E6696">
        <w:rPr>
          <w:rFonts w:ascii="Arial" w:eastAsia="Calibri" w:hAnsi="Arial" w:cs="Arial"/>
          <w:bCs/>
          <w:sz w:val="24"/>
          <w:szCs w:val="24"/>
        </w:rPr>
        <w:t>o</w:t>
      </w:r>
      <w:r w:rsidRPr="002E6696">
        <w:rPr>
          <w:rFonts w:ascii="Arial" w:eastAsia="Calibri" w:hAnsi="Arial" w:cs="Arial"/>
          <w:sz w:val="24"/>
          <w:szCs w:val="24"/>
        </w:rPr>
        <w:t xml:space="preserve">rientados a promover la participación ciudadana en diferentes ámbitos de la interacción pública social mediante el cumplimiento, protección y restablecimiento de los derechos establecidos en la Constitución Política.  </w:t>
      </w:r>
    </w:p>
    <w:p w14:paraId="5A473810" w14:textId="77777777" w:rsidR="001E3687" w:rsidRPr="002E6696" w:rsidRDefault="001E3687" w:rsidP="001E3687">
      <w:pPr>
        <w:spacing w:after="0" w:line="240" w:lineRule="auto"/>
        <w:jc w:val="both"/>
        <w:rPr>
          <w:rFonts w:ascii="Arial" w:eastAsia="Calibri" w:hAnsi="Arial" w:cs="Arial"/>
          <w:sz w:val="24"/>
          <w:szCs w:val="24"/>
        </w:rPr>
      </w:pPr>
    </w:p>
    <w:p w14:paraId="793EA609"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sz w:val="24"/>
          <w:szCs w:val="24"/>
        </w:rPr>
        <w:t>Así mismo, se plantean objetivos específicos que coadyuven al logro del propósito principal:</w:t>
      </w:r>
    </w:p>
    <w:p w14:paraId="73749A82" w14:textId="77777777" w:rsidR="001E3687" w:rsidRPr="002E6696" w:rsidRDefault="001E3687" w:rsidP="001E3687">
      <w:pPr>
        <w:spacing w:after="0" w:line="240" w:lineRule="auto"/>
        <w:jc w:val="both"/>
        <w:rPr>
          <w:rFonts w:ascii="Arial" w:eastAsia="Calibri" w:hAnsi="Arial" w:cs="Arial"/>
          <w:sz w:val="24"/>
          <w:szCs w:val="24"/>
        </w:rPr>
      </w:pPr>
    </w:p>
    <w:p w14:paraId="5B585527" w14:textId="77777777" w:rsidR="001E3687" w:rsidRPr="002E6696" w:rsidRDefault="001E3687" w:rsidP="001E3687">
      <w:pPr>
        <w:pStyle w:val="Prrafodelista"/>
        <w:numPr>
          <w:ilvl w:val="0"/>
          <w:numId w:val="21"/>
        </w:numPr>
        <w:spacing w:after="0" w:line="240" w:lineRule="auto"/>
        <w:jc w:val="both"/>
        <w:rPr>
          <w:rFonts w:ascii="Arial" w:hAnsi="Arial" w:cs="Arial"/>
          <w:sz w:val="24"/>
          <w:szCs w:val="24"/>
        </w:rPr>
      </w:pPr>
      <w:r w:rsidRPr="002E6696">
        <w:rPr>
          <w:rFonts w:ascii="Arial" w:hAnsi="Arial" w:cs="Arial"/>
          <w:sz w:val="24"/>
          <w:szCs w:val="24"/>
        </w:rPr>
        <w:t>Implementar un sistema de información socio-demográfica, en articulación con el área de sistemas.</w:t>
      </w:r>
    </w:p>
    <w:p w14:paraId="66C7909B" w14:textId="77777777" w:rsidR="001E3687" w:rsidRPr="002E6696" w:rsidRDefault="001E3687" w:rsidP="001E3687">
      <w:pPr>
        <w:pStyle w:val="Prrafodelista"/>
        <w:spacing w:after="0" w:line="240" w:lineRule="auto"/>
        <w:jc w:val="both"/>
        <w:rPr>
          <w:rFonts w:ascii="Arial" w:hAnsi="Arial" w:cs="Arial"/>
          <w:sz w:val="24"/>
          <w:szCs w:val="24"/>
        </w:rPr>
      </w:pPr>
    </w:p>
    <w:p w14:paraId="1103898A" w14:textId="77777777" w:rsidR="001E3687" w:rsidRPr="002E6696" w:rsidRDefault="001E3687" w:rsidP="001E3687">
      <w:pPr>
        <w:pStyle w:val="Prrafodelista"/>
        <w:numPr>
          <w:ilvl w:val="0"/>
          <w:numId w:val="21"/>
        </w:numPr>
        <w:spacing w:after="0" w:line="240" w:lineRule="auto"/>
        <w:jc w:val="both"/>
        <w:rPr>
          <w:rFonts w:ascii="Arial" w:hAnsi="Arial" w:cs="Arial"/>
          <w:sz w:val="24"/>
          <w:szCs w:val="24"/>
        </w:rPr>
      </w:pPr>
      <w:r w:rsidRPr="002E6696">
        <w:rPr>
          <w:rFonts w:ascii="Arial" w:hAnsi="Arial" w:cs="Arial"/>
          <w:sz w:val="24"/>
          <w:szCs w:val="24"/>
        </w:rPr>
        <w:t>Implementar la cátedra etno-educativa en las instituciones educativas públicas de la ciudad, en articulación con la Secretaría de Educación.</w:t>
      </w:r>
    </w:p>
    <w:p w14:paraId="4FC036F1" w14:textId="77777777" w:rsidR="001E3687" w:rsidRPr="002E6696" w:rsidRDefault="001E3687" w:rsidP="001E3687">
      <w:pPr>
        <w:spacing w:after="0" w:line="240" w:lineRule="auto"/>
        <w:jc w:val="both"/>
        <w:rPr>
          <w:rFonts w:ascii="Arial" w:hAnsi="Arial" w:cs="Arial"/>
          <w:sz w:val="24"/>
          <w:szCs w:val="24"/>
        </w:rPr>
      </w:pPr>
    </w:p>
    <w:p w14:paraId="1C08A427" w14:textId="77777777" w:rsidR="001E3687" w:rsidRPr="002E6696" w:rsidRDefault="001E3687" w:rsidP="001E3687">
      <w:pPr>
        <w:pStyle w:val="Prrafodelista"/>
        <w:numPr>
          <w:ilvl w:val="0"/>
          <w:numId w:val="21"/>
        </w:numPr>
        <w:spacing w:after="0" w:line="240" w:lineRule="auto"/>
        <w:jc w:val="both"/>
        <w:rPr>
          <w:rFonts w:ascii="Arial" w:hAnsi="Arial" w:cs="Arial"/>
          <w:sz w:val="24"/>
          <w:szCs w:val="24"/>
        </w:rPr>
      </w:pPr>
      <w:r w:rsidRPr="002E6696">
        <w:rPr>
          <w:rFonts w:ascii="Arial" w:hAnsi="Arial" w:cs="Arial"/>
          <w:sz w:val="24"/>
          <w:szCs w:val="24"/>
        </w:rPr>
        <w:t>Asistir y acompañar técnica y jurídicamente a la población indígena y/o ROM de la ciudad que desee conformar mesa(s) o espacios participativos.</w:t>
      </w:r>
    </w:p>
    <w:p w14:paraId="128E3587" w14:textId="2A5181BD" w:rsidR="001E3687" w:rsidRDefault="001E3687" w:rsidP="001E3687">
      <w:pPr>
        <w:spacing w:after="0" w:line="240" w:lineRule="auto"/>
        <w:jc w:val="both"/>
        <w:rPr>
          <w:rFonts w:ascii="Arial" w:eastAsia="Calibri" w:hAnsi="Arial" w:cs="Arial"/>
          <w:b/>
          <w:sz w:val="24"/>
          <w:szCs w:val="24"/>
          <w:lang w:val="es-MX"/>
        </w:rPr>
      </w:pPr>
    </w:p>
    <w:p w14:paraId="13EAF160" w14:textId="77777777" w:rsidR="00EC1732" w:rsidRPr="002E6696" w:rsidRDefault="00EC1732" w:rsidP="001E3687">
      <w:pPr>
        <w:spacing w:after="0" w:line="240" w:lineRule="auto"/>
        <w:jc w:val="both"/>
        <w:rPr>
          <w:rFonts w:ascii="Arial" w:eastAsia="Calibri" w:hAnsi="Arial" w:cs="Arial"/>
          <w:b/>
          <w:sz w:val="24"/>
          <w:szCs w:val="24"/>
          <w:lang w:val="es-MX"/>
        </w:rPr>
      </w:pPr>
    </w:p>
    <w:p w14:paraId="74A828D9" w14:textId="373AAED1" w:rsidR="001E3687" w:rsidRDefault="001E3687" w:rsidP="001E3687">
      <w:pPr>
        <w:spacing w:after="0" w:line="240" w:lineRule="auto"/>
        <w:jc w:val="both"/>
        <w:rPr>
          <w:rFonts w:ascii="Arial" w:eastAsia="Calibri" w:hAnsi="Arial" w:cs="Arial"/>
          <w:b/>
          <w:sz w:val="24"/>
          <w:szCs w:val="24"/>
          <w:lang w:val="es-MX"/>
        </w:rPr>
      </w:pPr>
      <w:r w:rsidRPr="002E6696">
        <w:rPr>
          <w:rFonts w:ascii="Arial" w:eastAsia="Calibri" w:hAnsi="Arial" w:cs="Arial"/>
          <w:b/>
          <w:sz w:val="24"/>
          <w:szCs w:val="24"/>
          <w:lang w:val="es-MX"/>
        </w:rPr>
        <w:t>Productos y Metas</w:t>
      </w:r>
    </w:p>
    <w:p w14:paraId="61515194" w14:textId="77777777" w:rsidR="00EC1732" w:rsidRDefault="00EC1732" w:rsidP="001E3687">
      <w:pPr>
        <w:spacing w:after="0" w:line="240" w:lineRule="auto"/>
        <w:jc w:val="both"/>
        <w:rPr>
          <w:rFonts w:ascii="Arial" w:eastAsia="Calibri" w:hAnsi="Arial" w:cs="Arial"/>
          <w:b/>
          <w:sz w:val="24"/>
          <w:szCs w:val="24"/>
          <w:lang w:val="es-MX"/>
        </w:rPr>
      </w:pPr>
    </w:p>
    <w:p w14:paraId="47849CA7" w14:textId="77777777" w:rsidR="0074238A" w:rsidRPr="002E6696" w:rsidRDefault="0074238A" w:rsidP="001E3687">
      <w:pPr>
        <w:spacing w:after="0" w:line="240" w:lineRule="auto"/>
        <w:jc w:val="both"/>
        <w:rPr>
          <w:rFonts w:ascii="Arial" w:eastAsia="Calibri"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172"/>
        <w:gridCol w:w="1057"/>
        <w:gridCol w:w="1190"/>
        <w:gridCol w:w="1217"/>
        <w:gridCol w:w="905"/>
        <w:gridCol w:w="932"/>
        <w:gridCol w:w="994"/>
        <w:gridCol w:w="1252"/>
      </w:tblGrid>
      <w:tr w:rsidR="00642EB4" w:rsidRPr="0074238A" w14:paraId="1AA5D763" w14:textId="77777777" w:rsidTr="001E3687">
        <w:trPr>
          <w:trHeight w:val="408"/>
          <w:tblHeader/>
          <w:jc w:val="center"/>
        </w:trPr>
        <w:tc>
          <w:tcPr>
            <w:tcW w:w="600"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233FE7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666" w:type="pct"/>
            <w:tcBorders>
              <w:top w:val="single" w:sz="4" w:space="0" w:color="FFFFFF"/>
              <w:left w:val="nil"/>
              <w:bottom w:val="single" w:sz="4" w:space="0" w:color="FFFFFF"/>
              <w:right w:val="single" w:sz="4" w:space="0" w:color="FFFFFF"/>
            </w:tcBorders>
            <w:shd w:val="clear" w:color="auto" w:fill="005DAA"/>
            <w:vAlign w:val="center"/>
            <w:hideMark/>
          </w:tcPr>
          <w:p w14:paraId="4FB73D1B"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1057" w:type="pct"/>
            <w:tcBorders>
              <w:top w:val="single" w:sz="4" w:space="0" w:color="FFFFFF"/>
              <w:left w:val="nil"/>
              <w:bottom w:val="single" w:sz="4" w:space="0" w:color="FFFFFF"/>
              <w:right w:val="single" w:sz="4" w:space="0" w:color="FFFFFF"/>
            </w:tcBorders>
            <w:shd w:val="clear" w:color="auto" w:fill="005DAA"/>
            <w:vAlign w:val="center"/>
            <w:hideMark/>
          </w:tcPr>
          <w:p w14:paraId="43B00F19"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642" w:type="pct"/>
            <w:tcBorders>
              <w:top w:val="single" w:sz="4" w:space="0" w:color="FFFFFF"/>
              <w:left w:val="nil"/>
              <w:bottom w:val="single" w:sz="4" w:space="0" w:color="FFFFFF"/>
              <w:right w:val="single" w:sz="4" w:space="0" w:color="FFFFFF"/>
            </w:tcBorders>
            <w:shd w:val="clear" w:color="auto" w:fill="005DAA"/>
            <w:vAlign w:val="center"/>
            <w:hideMark/>
          </w:tcPr>
          <w:p w14:paraId="54400733"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460" w:type="pct"/>
            <w:tcBorders>
              <w:top w:val="single" w:sz="4" w:space="0" w:color="FFFFFF"/>
              <w:left w:val="nil"/>
              <w:bottom w:val="single" w:sz="4" w:space="0" w:color="FFFFFF"/>
              <w:right w:val="single" w:sz="4" w:space="0" w:color="FFFFFF"/>
            </w:tcBorders>
            <w:shd w:val="clear" w:color="auto" w:fill="005DAA"/>
            <w:vAlign w:val="center"/>
            <w:hideMark/>
          </w:tcPr>
          <w:p w14:paraId="3761168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22AB161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187A1A7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1F54FE2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642EB4" w:rsidRPr="0074238A" w14:paraId="6133E672" w14:textId="77777777" w:rsidTr="001E3687">
        <w:trPr>
          <w:trHeight w:val="612"/>
          <w:jc w:val="center"/>
        </w:trPr>
        <w:tc>
          <w:tcPr>
            <w:tcW w:w="600" w:type="pct"/>
            <w:tcBorders>
              <w:top w:val="nil"/>
              <w:left w:val="single" w:sz="4" w:space="0" w:color="FFFFFF"/>
              <w:bottom w:val="single" w:sz="4" w:space="0" w:color="FFFFFF"/>
              <w:right w:val="single" w:sz="4" w:space="0" w:color="FFFFFF"/>
            </w:tcBorders>
            <w:shd w:val="clear" w:color="auto" w:fill="F2F2F2"/>
            <w:vAlign w:val="center"/>
            <w:hideMark/>
          </w:tcPr>
          <w:p w14:paraId="6744A88F"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Aumentar en 10% la participación ciudadana de la población indígena/ROM</w:t>
            </w:r>
          </w:p>
        </w:tc>
        <w:tc>
          <w:tcPr>
            <w:tcW w:w="666" w:type="pct"/>
            <w:tcBorders>
              <w:top w:val="nil"/>
              <w:left w:val="nil"/>
              <w:bottom w:val="single" w:sz="4" w:space="0" w:color="FFFFFF"/>
              <w:right w:val="single" w:sz="4" w:space="0" w:color="FFFFFF"/>
            </w:tcBorders>
            <w:shd w:val="clear" w:color="auto" w:fill="F2F2F2"/>
            <w:vAlign w:val="center"/>
            <w:hideMark/>
          </w:tcPr>
          <w:p w14:paraId="50036D9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Participación Ciudadana y Política y Respeto por los Derechos Humanos y Diversidad Étnica</w:t>
            </w:r>
          </w:p>
        </w:tc>
        <w:tc>
          <w:tcPr>
            <w:tcW w:w="1057" w:type="pct"/>
            <w:tcBorders>
              <w:top w:val="nil"/>
              <w:left w:val="nil"/>
              <w:bottom w:val="single" w:sz="4" w:space="0" w:color="FFFFFF"/>
              <w:right w:val="single" w:sz="4" w:space="0" w:color="FFFFFF"/>
            </w:tcBorders>
            <w:shd w:val="clear" w:color="auto" w:fill="F2F2F2"/>
            <w:vAlign w:val="center"/>
            <w:hideMark/>
          </w:tcPr>
          <w:p w14:paraId="2E90D696"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Oferta Institucional a través de acciones colectivas de las identidades étnicas implementado.</w:t>
            </w:r>
          </w:p>
        </w:tc>
        <w:tc>
          <w:tcPr>
            <w:tcW w:w="642" w:type="pct"/>
            <w:tcBorders>
              <w:top w:val="nil"/>
              <w:left w:val="nil"/>
              <w:bottom w:val="single" w:sz="4" w:space="0" w:color="FFFFFF"/>
              <w:right w:val="single" w:sz="4" w:space="0" w:color="FFFFFF"/>
            </w:tcBorders>
            <w:shd w:val="clear" w:color="auto" w:fill="F2F2F2"/>
            <w:vAlign w:val="center"/>
            <w:hideMark/>
          </w:tcPr>
          <w:p w14:paraId="0584F4F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Colectivos y/o organizaciones atendidas que demanden la oferta institucional</w:t>
            </w:r>
          </w:p>
        </w:tc>
        <w:tc>
          <w:tcPr>
            <w:tcW w:w="460" w:type="pct"/>
            <w:tcBorders>
              <w:top w:val="nil"/>
              <w:left w:val="nil"/>
              <w:bottom w:val="single" w:sz="4" w:space="0" w:color="FFFFFF"/>
              <w:right w:val="single" w:sz="4" w:space="0" w:color="FFFFFF"/>
            </w:tcBorders>
            <w:shd w:val="clear" w:color="auto" w:fill="F2F2F2"/>
            <w:vAlign w:val="center"/>
            <w:hideMark/>
          </w:tcPr>
          <w:p w14:paraId="58B64B3F"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w:t>
            </w:r>
          </w:p>
        </w:tc>
        <w:tc>
          <w:tcPr>
            <w:tcW w:w="473" w:type="pct"/>
            <w:tcBorders>
              <w:top w:val="nil"/>
              <w:left w:val="nil"/>
              <w:bottom w:val="single" w:sz="4" w:space="0" w:color="FFFFFF"/>
              <w:right w:val="single" w:sz="4" w:space="0" w:color="FFFFFF"/>
            </w:tcBorders>
            <w:shd w:val="clear" w:color="auto" w:fill="F2F2F2"/>
            <w:vAlign w:val="center"/>
            <w:hideMark/>
          </w:tcPr>
          <w:p w14:paraId="64718D78"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100</w:t>
            </w:r>
          </w:p>
        </w:tc>
        <w:tc>
          <w:tcPr>
            <w:tcW w:w="473" w:type="pct"/>
            <w:tcBorders>
              <w:top w:val="nil"/>
              <w:left w:val="nil"/>
              <w:bottom w:val="single" w:sz="4" w:space="0" w:color="FFFFFF"/>
              <w:right w:val="single" w:sz="4" w:space="0" w:color="FFFFFF"/>
            </w:tcBorders>
            <w:shd w:val="clear" w:color="auto" w:fill="F2F2F2"/>
            <w:vAlign w:val="center"/>
            <w:hideMark/>
          </w:tcPr>
          <w:p w14:paraId="734D2FC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color w:val="000000" w:themeColor="text1"/>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732EB071"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Secretaría de Participación Ciudadana</w:t>
            </w:r>
          </w:p>
        </w:tc>
      </w:tr>
    </w:tbl>
    <w:p w14:paraId="1F1C85F2" w14:textId="0CEE5AFD" w:rsidR="001E3687" w:rsidRPr="002E6696" w:rsidRDefault="001E3687" w:rsidP="001E3687">
      <w:pPr>
        <w:spacing w:after="0" w:line="240" w:lineRule="auto"/>
        <w:jc w:val="both"/>
        <w:rPr>
          <w:rFonts w:ascii="Arial" w:eastAsia="Calibri" w:hAnsi="Arial" w:cs="Arial"/>
          <w:b/>
          <w:sz w:val="24"/>
          <w:szCs w:val="24"/>
          <w:lang w:val="es-MX"/>
        </w:rPr>
      </w:pPr>
    </w:p>
    <w:p w14:paraId="2F25462C" w14:textId="4401CA8B" w:rsidR="000C3957" w:rsidRPr="002E6696" w:rsidRDefault="000C3957" w:rsidP="001E3687">
      <w:pPr>
        <w:spacing w:after="0" w:line="240" w:lineRule="auto"/>
        <w:jc w:val="both"/>
        <w:rPr>
          <w:rFonts w:ascii="Arial" w:eastAsia="Calibri" w:hAnsi="Arial" w:cs="Arial"/>
          <w:b/>
          <w:sz w:val="24"/>
          <w:szCs w:val="24"/>
          <w:lang w:val="es-MX"/>
        </w:rPr>
      </w:pPr>
    </w:p>
    <w:p w14:paraId="13C4180E" w14:textId="64DB9797" w:rsidR="000C3957" w:rsidRPr="002E6696" w:rsidRDefault="000C3957" w:rsidP="001E3687">
      <w:pPr>
        <w:spacing w:after="0" w:line="240" w:lineRule="auto"/>
        <w:jc w:val="both"/>
        <w:rPr>
          <w:rFonts w:ascii="Arial" w:eastAsia="Calibri" w:hAnsi="Arial" w:cs="Arial"/>
          <w:b/>
          <w:sz w:val="24"/>
          <w:szCs w:val="24"/>
          <w:lang w:val="es-MX"/>
        </w:rPr>
      </w:pPr>
    </w:p>
    <w:p w14:paraId="57537922" w14:textId="07B389D0" w:rsidR="000C3957" w:rsidRDefault="000C3957" w:rsidP="001E3687">
      <w:pPr>
        <w:spacing w:after="0" w:line="240" w:lineRule="auto"/>
        <w:jc w:val="both"/>
        <w:rPr>
          <w:rFonts w:ascii="Arial" w:eastAsia="Calibri" w:hAnsi="Arial" w:cs="Arial"/>
          <w:b/>
          <w:sz w:val="24"/>
          <w:szCs w:val="24"/>
          <w:lang w:val="es-MX"/>
        </w:rPr>
      </w:pPr>
    </w:p>
    <w:p w14:paraId="0DBAAB62" w14:textId="77777777" w:rsidR="00EC1732" w:rsidRDefault="00EC1732" w:rsidP="001E3687">
      <w:pPr>
        <w:spacing w:after="0" w:line="240" w:lineRule="auto"/>
        <w:jc w:val="both"/>
        <w:rPr>
          <w:rFonts w:ascii="Arial" w:eastAsia="Calibri" w:hAnsi="Arial" w:cs="Arial"/>
          <w:b/>
          <w:sz w:val="24"/>
          <w:szCs w:val="24"/>
          <w:lang w:val="es-MX"/>
        </w:rPr>
      </w:pPr>
    </w:p>
    <w:p w14:paraId="0C0DCAA4" w14:textId="0823A35D" w:rsidR="0074238A" w:rsidRDefault="0074238A" w:rsidP="001E3687">
      <w:pPr>
        <w:spacing w:after="0" w:line="240" w:lineRule="auto"/>
        <w:jc w:val="both"/>
        <w:rPr>
          <w:rFonts w:ascii="Arial" w:eastAsia="Calibri" w:hAnsi="Arial" w:cs="Arial"/>
          <w:b/>
          <w:sz w:val="24"/>
          <w:szCs w:val="24"/>
          <w:lang w:val="es-MX"/>
        </w:rPr>
      </w:pPr>
    </w:p>
    <w:p w14:paraId="365C089D" w14:textId="77777777" w:rsidR="0074238A" w:rsidRDefault="0074238A" w:rsidP="0074238A">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2904C08F" w14:textId="77777777" w:rsidR="0074238A" w:rsidRPr="002E6696" w:rsidRDefault="0074238A" w:rsidP="001E3687">
      <w:pPr>
        <w:spacing w:after="0" w:line="240" w:lineRule="auto"/>
        <w:jc w:val="both"/>
        <w:rPr>
          <w:rFonts w:ascii="Arial" w:eastAsia="Calibri" w:hAnsi="Arial" w:cs="Arial"/>
          <w:b/>
          <w:sz w:val="24"/>
          <w:szCs w:val="24"/>
          <w:lang w:val="es-MX"/>
        </w:rPr>
      </w:pPr>
    </w:p>
    <w:p w14:paraId="166EE5EB" w14:textId="377727FC" w:rsidR="000C3957" w:rsidRPr="002E6696" w:rsidRDefault="000C3957" w:rsidP="001E3687">
      <w:pPr>
        <w:spacing w:after="0" w:line="240" w:lineRule="auto"/>
        <w:jc w:val="both"/>
        <w:rPr>
          <w:rFonts w:ascii="Arial" w:eastAsia="Calibri" w:hAnsi="Arial" w:cs="Arial"/>
          <w:b/>
          <w:sz w:val="24"/>
          <w:szCs w:val="24"/>
          <w:lang w:val="es-MX"/>
        </w:rPr>
      </w:pPr>
    </w:p>
    <w:p w14:paraId="7145D08D" w14:textId="1E5EA18B" w:rsidR="000C3957" w:rsidRPr="002E6696" w:rsidRDefault="000C3957" w:rsidP="001E3687">
      <w:pPr>
        <w:spacing w:after="0" w:line="240" w:lineRule="auto"/>
        <w:jc w:val="both"/>
        <w:rPr>
          <w:rFonts w:ascii="Arial" w:eastAsia="Calibri" w:hAnsi="Arial" w:cs="Arial"/>
          <w:b/>
          <w:sz w:val="24"/>
          <w:szCs w:val="24"/>
          <w:lang w:val="es-MX"/>
        </w:rPr>
      </w:pPr>
    </w:p>
    <w:p w14:paraId="748ED9A1" w14:textId="77777777" w:rsidR="000C3957" w:rsidRPr="002E6696" w:rsidRDefault="000C3957" w:rsidP="001E3687">
      <w:pPr>
        <w:spacing w:after="0" w:line="240" w:lineRule="auto"/>
        <w:jc w:val="both"/>
        <w:rPr>
          <w:rFonts w:ascii="Arial" w:eastAsia="Calibri" w:hAnsi="Arial" w:cs="Arial"/>
          <w:b/>
          <w:sz w:val="24"/>
          <w:szCs w:val="24"/>
          <w:lang w:val="es-MX"/>
        </w:rPr>
      </w:pPr>
    </w:p>
    <w:p w14:paraId="244B6949" w14:textId="0BD41399" w:rsidR="001E3687" w:rsidRPr="002E6696" w:rsidRDefault="001E3687" w:rsidP="001E3687">
      <w:pPr>
        <w:spacing w:after="0" w:line="240" w:lineRule="auto"/>
        <w:jc w:val="both"/>
        <w:rPr>
          <w:rFonts w:ascii="Arial" w:eastAsia="Calibri" w:hAnsi="Arial" w:cs="Arial"/>
          <w:b/>
          <w:sz w:val="24"/>
          <w:szCs w:val="24"/>
          <w:lang w:val="es-MX"/>
        </w:rPr>
      </w:pPr>
      <w:r w:rsidRPr="002E6696">
        <w:rPr>
          <w:rFonts w:ascii="Arial" w:eastAsia="Calibri" w:hAnsi="Arial" w:cs="Arial"/>
          <w:b/>
          <w:sz w:val="24"/>
          <w:szCs w:val="24"/>
          <w:lang w:val="es-MX"/>
        </w:rPr>
        <w:t>AR</w:t>
      </w:r>
      <w:r w:rsidR="00A7547D">
        <w:rPr>
          <w:rFonts w:ascii="Arial" w:eastAsia="Calibri" w:hAnsi="Arial" w:cs="Arial"/>
          <w:b/>
          <w:sz w:val="24"/>
          <w:szCs w:val="24"/>
          <w:lang w:val="es-MX"/>
        </w:rPr>
        <w:t>T</w:t>
      </w:r>
      <w:r w:rsidRPr="002E6696">
        <w:rPr>
          <w:rFonts w:ascii="Arial" w:eastAsia="Calibri" w:hAnsi="Arial" w:cs="Arial"/>
          <w:b/>
          <w:sz w:val="24"/>
          <w:szCs w:val="24"/>
          <w:lang w:val="es-MX"/>
        </w:rPr>
        <w:t xml:space="preserve">ÍCULO 216°. PROGRAMA 101. PARTICIPACIÓN CIUDADANA Y POLÍTICA Y RESPETO POR LOS DERECHOS HUMANOS Y LIBERTAD DE CREENCIAS. </w:t>
      </w:r>
      <w:r w:rsidRPr="002E6696">
        <w:rPr>
          <w:rFonts w:ascii="Arial" w:eastAsia="Calibri" w:hAnsi="Arial" w:cs="Arial"/>
          <w:sz w:val="24"/>
          <w:szCs w:val="24"/>
        </w:rPr>
        <w:t xml:space="preserve">Dentro de los objetivos de esta línea está propender por garantizar y proteger el derecho de libertad religiosa y de culto, prevenir sus posibles vulneraciones, así como reconocer y fortalecer la labor social, cultural, educativa, de participación ciudadana, perdón, reconciliación, paz, cooperación y en general, de aporte al bien común que dichas formas organizativas realizan, como expresión material de sus creencias y alcance de sus fines. Así mismo, se reconoce la integralidad de todos estos componentes al interior del derecho de libertad religiosa y de cultos.  </w:t>
      </w:r>
    </w:p>
    <w:p w14:paraId="7C12DD39" w14:textId="77777777" w:rsidR="001E3687" w:rsidRPr="002E6696" w:rsidRDefault="001E3687" w:rsidP="001E3687">
      <w:pPr>
        <w:spacing w:after="0" w:line="240" w:lineRule="auto"/>
        <w:jc w:val="both"/>
        <w:rPr>
          <w:rFonts w:ascii="Arial" w:eastAsia="Calibri" w:hAnsi="Arial" w:cs="Arial"/>
          <w:sz w:val="24"/>
          <w:szCs w:val="24"/>
        </w:rPr>
      </w:pPr>
    </w:p>
    <w:p w14:paraId="7ABDCD63"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sz w:val="24"/>
          <w:szCs w:val="24"/>
        </w:rPr>
        <w:lastRenderedPageBreak/>
        <w:t>Aunar esfuerzos para adelantar iniciativas que buscan la consolidación de la paz, el perdón y la reconciliación en Colombia a través de entidades y sus organizaciones, toda vez que cuentan con experiencia en procesos de construcción de paz en sus comunidades, sirviendo como agentes de cohesión social, transformadores de contextos comunitarios y reconstructores de tejido social.</w:t>
      </w:r>
    </w:p>
    <w:p w14:paraId="5E7D4E91" w14:textId="77777777" w:rsidR="001E3687" w:rsidRPr="002E6696" w:rsidRDefault="001E3687" w:rsidP="001E3687">
      <w:pPr>
        <w:spacing w:after="0" w:line="240" w:lineRule="auto"/>
        <w:jc w:val="both"/>
        <w:rPr>
          <w:rFonts w:ascii="Arial" w:eastAsia="Calibri" w:hAnsi="Arial" w:cs="Arial"/>
          <w:sz w:val="24"/>
          <w:szCs w:val="24"/>
        </w:rPr>
      </w:pPr>
    </w:p>
    <w:p w14:paraId="083BF768"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sz w:val="24"/>
          <w:szCs w:val="24"/>
        </w:rPr>
        <w:t>Por tanto, este eje aborda el reconocimiento de la labor social y de aporte al perdón, la reconciliación y la paz que las entidades religiosas, sus organizaciones y los líderes religiosos desarrollan en todo el territorio nacional, así como su legítima participación en las instancias oficiales de construcción de paz.</w:t>
      </w:r>
    </w:p>
    <w:p w14:paraId="7F8F0561" w14:textId="77777777" w:rsidR="001E3687" w:rsidRPr="002E6696" w:rsidRDefault="001E3687" w:rsidP="001E3687">
      <w:pPr>
        <w:spacing w:after="0" w:line="240" w:lineRule="auto"/>
        <w:jc w:val="both"/>
        <w:rPr>
          <w:rFonts w:ascii="Arial" w:eastAsia="Calibri" w:hAnsi="Arial" w:cs="Arial"/>
          <w:sz w:val="24"/>
          <w:szCs w:val="24"/>
        </w:rPr>
      </w:pPr>
    </w:p>
    <w:p w14:paraId="2CCE47B6"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sz w:val="24"/>
          <w:szCs w:val="24"/>
        </w:rPr>
        <w:t>Con base en el diagnóstico efectuado, la Subsecretaría de Participación Social se propone en este cuatrienio, realizar acciones de acompañamiento que promuevan la participación ciudadana del sector interreligioso de la ciudad de Itagüí, y para ello, se implementará el programa Participación Ciudadana y Política y Respeto por los Derechos Humanos y Diversidad de Creencias, orientado a promover la participación ciudadana en diferentes ámbitos de la interacción pública social mediante el cumplimiento, protección y restablecimiento de los derechos establecidos en la Constitución Política.</w:t>
      </w:r>
    </w:p>
    <w:p w14:paraId="00A1D322" w14:textId="77777777" w:rsidR="001E3687" w:rsidRPr="002E6696" w:rsidRDefault="001E3687" w:rsidP="001E3687">
      <w:pPr>
        <w:spacing w:after="0" w:line="240" w:lineRule="auto"/>
        <w:jc w:val="both"/>
        <w:rPr>
          <w:rFonts w:ascii="Arial" w:eastAsia="Calibri" w:hAnsi="Arial" w:cs="Arial"/>
          <w:sz w:val="24"/>
          <w:szCs w:val="24"/>
        </w:rPr>
      </w:pPr>
    </w:p>
    <w:p w14:paraId="5B2D73CD" w14:textId="53D4A4C6" w:rsidR="001E3687" w:rsidRDefault="001E3687" w:rsidP="001E3687">
      <w:pPr>
        <w:spacing w:after="0" w:line="240" w:lineRule="auto"/>
        <w:jc w:val="both"/>
        <w:rPr>
          <w:rFonts w:ascii="Arial" w:eastAsia="Calibri" w:hAnsi="Arial" w:cs="Arial"/>
          <w:b/>
          <w:sz w:val="24"/>
          <w:szCs w:val="24"/>
          <w:lang w:val="es-MX"/>
        </w:rPr>
      </w:pPr>
      <w:r w:rsidRPr="002E6696">
        <w:rPr>
          <w:rFonts w:ascii="Arial" w:eastAsia="Calibri" w:hAnsi="Arial" w:cs="Arial"/>
          <w:b/>
          <w:sz w:val="24"/>
          <w:szCs w:val="24"/>
          <w:lang w:val="es-MX"/>
        </w:rPr>
        <w:t>Productos y Metas</w:t>
      </w:r>
    </w:p>
    <w:p w14:paraId="1FC231C0" w14:textId="77777777" w:rsidR="0074238A" w:rsidRPr="002E6696" w:rsidRDefault="0074238A" w:rsidP="001E3687">
      <w:pPr>
        <w:spacing w:after="0" w:line="240" w:lineRule="auto"/>
        <w:jc w:val="both"/>
        <w:rPr>
          <w:rFonts w:ascii="Arial" w:eastAsia="Calibri" w:hAnsi="Arial" w:cs="Arial"/>
          <w:b/>
          <w:sz w:val="24"/>
          <w:szCs w:val="24"/>
          <w:lang w:val="es-MX"/>
        </w:rPr>
      </w:pPr>
    </w:p>
    <w:tbl>
      <w:tblPr>
        <w:tblW w:w="4726" w:type="pct"/>
        <w:jc w:val="center"/>
        <w:tblCellMar>
          <w:left w:w="70" w:type="dxa"/>
          <w:right w:w="70" w:type="dxa"/>
        </w:tblCellMar>
        <w:tblLook w:val="04A0" w:firstRow="1" w:lastRow="0" w:firstColumn="1" w:lastColumn="0" w:noHBand="0" w:noVBand="1"/>
      </w:tblPr>
      <w:tblGrid>
        <w:gridCol w:w="1048"/>
        <w:gridCol w:w="1057"/>
        <w:gridCol w:w="1145"/>
        <w:gridCol w:w="1217"/>
        <w:gridCol w:w="905"/>
        <w:gridCol w:w="932"/>
        <w:gridCol w:w="994"/>
        <w:gridCol w:w="1252"/>
      </w:tblGrid>
      <w:tr w:rsidR="00642EB4" w:rsidRPr="0074238A" w14:paraId="1B35C1C3" w14:textId="77777777" w:rsidTr="001E3687">
        <w:trPr>
          <w:trHeight w:val="408"/>
          <w:tblHeader/>
          <w:jc w:val="center"/>
        </w:trPr>
        <w:tc>
          <w:tcPr>
            <w:tcW w:w="530" w:type="pc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9C05F01"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669" w:type="pct"/>
            <w:tcBorders>
              <w:top w:val="single" w:sz="4" w:space="0" w:color="FFFFFF"/>
              <w:left w:val="nil"/>
              <w:bottom w:val="single" w:sz="4" w:space="0" w:color="FFFFFF"/>
              <w:right w:val="single" w:sz="4" w:space="0" w:color="FFFFFF"/>
            </w:tcBorders>
            <w:shd w:val="clear" w:color="auto" w:fill="005DAA"/>
            <w:vAlign w:val="center"/>
            <w:hideMark/>
          </w:tcPr>
          <w:p w14:paraId="6409A55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922" w:type="pct"/>
            <w:tcBorders>
              <w:top w:val="single" w:sz="4" w:space="0" w:color="FFFFFF"/>
              <w:left w:val="nil"/>
              <w:bottom w:val="single" w:sz="4" w:space="0" w:color="FFFFFF"/>
              <w:right w:val="single" w:sz="4" w:space="0" w:color="FFFFFF"/>
            </w:tcBorders>
            <w:shd w:val="clear" w:color="auto" w:fill="005DAA"/>
            <w:vAlign w:val="center"/>
            <w:hideMark/>
          </w:tcPr>
          <w:p w14:paraId="6119F8A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812" w:type="pct"/>
            <w:tcBorders>
              <w:top w:val="single" w:sz="4" w:space="0" w:color="FFFFFF"/>
              <w:left w:val="nil"/>
              <w:bottom w:val="single" w:sz="4" w:space="0" w:color="FFFFFF"/>
              <w:right w:val="single" w:sz="4" w:space="0" w:color="FFFFFF"/>
            </w:tcBorders>
            <w:shd w:val="clear" w:color="auto" w:fill="005DAA"/>
            <w:vAlign w:val="center"/>
            <w:hideMark/>
          </w:tcPr>
          <w:p w14:paraId="3C6572B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460" w:type="pct"/>
            <w:tcBorders>
              <w:top w:val="single" w:sz="4" w:space="0" w:color="FFFFFF"/>
              <w:left w:val="nil"/>
              <w:bottom w:val="single" w:sz="4" w:space="0" w:color="FFFFFF"/>
              <w:right w:val="single" w:sz="4" w:space="0" w:color="FFFFFF"/>
            </w:tcBorders>
            <w:shd w:val="clear" w:color="auto" w:fill="005DAA"/>
            <w:vAlign w:val="center"/>
            <w:hideMark/>
          </w:tcPr>
          <w:p w14:paraId="1AEEB1F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w:t>
            </w:r>
          </w:p>
        </w:tc>
        <w:tc>
          <w:tcPr>
            <w:tcW w:w="473" w:type="pct"/>
            <w:tcBorders>
              <w:top w:val="single" w:sz="4" w:space="0" w:color="FFFFFF"/>
              <w:left w:val="nil"/>
              <w:bottom w:val="single" w:sz="4" w:space="0" w:color="FFFFFF"/>
              <w:right w:val="single" w:sz="4" w:space="0" w:color="FFFFFF"/>
            </w:tcBorders>
            <w:shd w:val="clear" w:color="auto" w:fill="005DAA"/>
            <w:vAlign w:val="center"/>
            <w:hideMark/>
          </w:tcPr>
          <w:p w14:paraId="522E489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504" w:type="pct"/>
            <w:tcBorders>
              <w:top w:val="single" w:sz="4" w:space="0" w:color="FFFFFF"/>
              <w:left w:val="nil"/>
              <w:bottom w:val="single" w:sz="4" w:space="0" w:color="FFFFFF"/>
              <w:right w:val="single" w:sz="4" w:space="0" w:color="FFFFFF"/>
            </w:tcBorders>
            <w:shd w:val="clear" w:color="auto" w:fill="005DAA"/>
            <w:vAlign w:val="center"/>
            <w:hideMark/>
          </w:tcPr>
          <w:p w14:paraId="54A4A0D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630" w:type="pct"/>
            <w:tcBorders>
              <w:top w:val="single" w:sz="4" w:space="0" w:color="FFFFFF"/>
              <w:left w:val="nil"/>
              <w:bottom w:val="single" w:sz="4" w:space="0" w:color="FFFFFF"/>
              <w:right w:val="single" w:sz="4" w:space="0" w:color="FFFFFF"/>
            </w:tcBorders>
            <w:shd w:val="clear" w:color="auto" w:fill="005DAA"/>
            <w:vAlign w:val="center"/>
            <w:hideMark/>
          </w:tcPr>
          <w:p w14:paraId="4ABBA1A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642EB4" w:rsidRPr="0074238A" w14:paraId="31E95025" w14:textId="77777777" w:rsidTr="001E3687">
        <w:trPr>
          <w:trHeight w:val="612"/>
          <w:jc w:val="center"/>
        </w:trPr>
        <w:tc>
          <w:tcPr>
            <w:tcW w:w="530" w:type="pct"/>
            <w:vMerge w:val="restart"/>
            <w:tcBorders>
              <w:top w:val="nil"/>
              <w:left w:val="single" w:sz="4" w:space="0" w:color="FFFFFF"/>
              <w:bottom w:val="single" w:sz="4" w:space="0" w:color="FFFFFF"/>
              <w:right w:val="single" w:sz="4" w:space="0" w:color="FFFFFF"/>
            </w:tcBorders>
            <w:shd w:val="clear" w:color="auto" w:fill="D9D9D9" w:themeFill="background1" w:themeFillShade="D9"/>
            <w:vAlign w:val="center"/>
            <w:hideMark/>
          </w:tcPr>
          <w:p w14:paraId="785728DB"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Aumentar en un 10% la participación ciudadana del sector interreligioso</w:t>
            </w:r>
          </w:p>
        </w:tc>
        <w:tc>
          <w:tcPr>
            <w:tcW w:w="669" w:type="pct"/>
            <w:vMerge w:val="restart"/>
            <w:tcBorders>
              <w:top w:val="nil"/>
              <w:left w:val="nil"/>
              <w:bottom w:val="single" w:sz="4" w:space="0" w:color="FFFFFF"/>
              <w:right w:val="single" w:sz="4" w:space="0" w:color="FFFFFF"/>
            </w:tcBorders>
            <w:shd w:val="clear" w:color="auto" w:fill="F2F2F2"/>
            <w:vAlign w:val="center"/>
            <w:hideMark/>
          </w:tcPr>
          <w:p w14:paraId="42C763A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Participación Ciudadana y Política y Respeto por los Derechos Humanos y Libertad de Creencias.</w:t>
            </w:r>
          </w:p>
        </w:tc>
        <w:tc>
          <w:tcPr>
            <w:tcW w:w="922" w:type="pct"/>
            <w:tcBorders>
              <w:top w:val="nil"/>
              <w:left w:val="nil"/>
              <w:bottom w:val="single" w:sz="4" w:space="0" w:color="FFFFFF"/>
              <w:right w:val="single" w:sz="4" w:space="0" w:color="FFFFFF"/>
            </w:tcBorders>
            <w:shd w:val="clear" w:color="auto" w:fill="F2F2F2"/>
            <w:vAlign w:val="center"/>
            <w:hideMark/>
          </w:tcPr>
          <w:p w14:paraId="7646CE83"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Política pública implementada</w:t>
            </w:r>
          </w:p>
        </w:tc>
        <w:tc>
          <w:tcPr>
            <w:tcW w:w="812" w:type="pct"/>
            <w:tcBorders>
              <w:top w:val="nil"/>
              <w:left w:val="nil"/>
              <w:bottom w:val="single" w:sz="4" w:space="0" w:color="FFFFFF"/>
              <w:right w:val="single" w:sz="4" w:space="0" w:color="FFFFFF"/>
            </w:tcBorders>
            <w:shd w:val="clear" w:color="auto" w:fill="F2F2F2"/>
            <w:vAlign w:val="center"/>
            <w:hideMark/>
          </w:tcPr>
          <w:p w14:paraId="156D776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Servicio de información implementado   </w:t>
            </w:r>
          </w:p>
        </w:tc>
        <w:tc>
          <w:tcPr>
            <w:tcW w:w="460" w:type="pct"/>
            <w:tcBorders>
              <w:top w:val="nil"/>
              <w:left w:val="nil"/>
              <w:bottom w:val="single" w:sz="4" w:space="0" w:color="FFFFFF"/>
              <w:right w:val="single" w:sz="4" w:space="0" w:color="FFFFFF"/>
            </w:tcBorders>
            <w:shd w:val="clear" w:color="auto" w:fill="F2F2F2"/>
            <w:vAlign w:val="center"/>
            <w:hideMark/>
          </w:tcPr>
          <w:p w14:paraId="238B193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2A53288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F2F2F2"/>
            <w:vAlign w:val="center"/>
            <w:hideMark/>
          </w:tcPr>
          <w:p w14:paraId="53476D5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color w:val="000000" w:themeColor="text1"/>
                <w:sz w:val="16"/>
                <w:szCs w:val="16"/>
                <w:lang w:eastAsia="es-CO"/>
              </w:rPr>
              <w:t>Incrementar</w:t>
            </w:r>
          </w:p>
        </w:tc>
        <w:tc>
          <w:tcPr>
            <w:tcW w:w="630" w:type="pct"/>
            <w:tcBorders>
              <w:top w:val="nil"/>
              <w:left w:val="nil"/>
              <w:bottom w:val="single" w:sz="4" w:space="0" w:color="FFFFFF"/>
              <w:right w:val="single" w:sz="4" w:space="0" w:color="FFFFFF"/>
            </w:tcBorders>
            <w:shd w:val="clear" w:color="auto" w:fill="F2F2F2"/>
            <w:vAlign w:val="center"/>
            <w:hideMark/>
          </w:tcPr>
          <w:p w14:paraId="763A33F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Secretaría de Participación Ciudadana </w:t>
            </w:r>
          </w:p>
        </w:tc>
      </w:tr>
      <w:tr w:rsidR="001E3687" w:rsidRPr="0074238A" w14:paraId="45D83C74"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5EB4702F" w14:textId="77777777" w:rsidR="001E3687" w:rsidRPr="0074238A" w:rsidRDefault="001E3687">
            <w:pPr>
              <w:spacing w:after="0"/>
              <w:rPr>
                <w:rFonts w:ascii="Arial" w:hAnsi="Arial" w:cs="Arial"/>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4B40A59F" w14:textId="77777777" w:rsidR="001E3687" w:rsidRPr="0074238A" w:rsidRDefault="001E3687">
            <w:pPr>
              <w:spacing w:after="0"/>
              <w:rPr>
                <w:rFonts w:ascii="Arial" w:hAnsi="Arial" w:cs="Arial"/>
                <w:sz w:val="16"/>
                <w:szCs w:val="16"/>
                <w:lang w:eastAsia="es-CO"/>
              </w:rPr>
            </w:pPr>
          </w:p>
        </w:tc>
        <w:tc>
          <w:tcPr>
            <w:tcW w:w="922" w:type="pct"/>
            <w:tcBorders>
              <w:top w:val="nil"/>
              <w:left w:val="nil"/>
              <w:bottom w:val="single" w:sz="4" w:space="0" w:color="FFFFFF"/>
              <w:right w:val="single" w:sz="4" w:space="0" w:color="FFFFFF"/>
            </w:tcBorders>
            <w:shd w:val="clear" w:color="auto" w:fill="D9D9D9"/>
            <w:vAlign w:val="center"/>
            <w:hideMark/>
          </w:tcPr>
          <w:p w14:paraId="0A1EA9D8"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Política pública implementada</w:t>
            </w:r>
          </w:p>
        </w:tc>
        <w:tc>
          <w:tcPr>
            <w:tcW w:w="812" w:type="pct"/>
            <w:tcBorders>
              <w:top w:val="nil"/>
              <w:left w:val="nil"/>
              <w:bottom w:val="single" w:sz="4" w:space="0" w:color="FFFFFF"/>
              <w:right w:val="single" w:sz="4" w:space="0" w:color="FFFFFF"/>
            </w:tcBorders>
            <w:shd w:val="clear" w:color="auto" w:fill="D9D9D9"/>
            <w:vAlign w:val="center"/>
            <w:hideMark/>
          </w:tcPr>
          <w:p w14:paraId="55667838"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Asistencia a las organizaciones basadas en la fe que demanden atención </w:t>
            </w:r>
          </w:p>
        </w:tc>
        <w:tc>
          <w:tcPr>
            <w:tcW w:w="460" w:type="pct"/>
            <w:tcBorders>
              <w:top w:val="nil"/>
              <w:left w:val="nil"/>
              <w:bottom w:val="single" w:sz="4" w:space="0" w:color="FFFFFF"/>
              <w:right w:val="single" w:sz="4" w:space="0" w:color="FFFFFF"/>
            </w:tcBorders>
            <w:shd w:val="clear" w:color="auto" w:fill="D9D9D9"/>
            <w:vAlign w:val="center"/>
            <w:hideMark/>
          </w:tcPr>
          <w:p w14:paraId="571ED163"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Porcentaje</w:t>
            </w:r>
          </w:p>
        </w:tc>
        <w:tc>
          <w:tcPr>
            <w:tcW w:w="473" w:type="pct"/>
            <w:tcBorders>
              <w:top w:val="nil"/>
              <w:left w:val="nil"/>
              <w:bottom w:val="single" w:sz="4" w:space="0" w:color="FFFFFF"/>
              <w:right w:val="single" w:sz="4" w:space="0" w:color="FFFFFF"/>
            </w:tcBorders>
            <w:shd w:val="clear" w:color="auto" w:fill="D9D9D9"/>
            <w:vAlign w:val="center"/>
            <w:hideMark/>
          </w:tcPr>
          <w:p w14:paraId="5453A30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100</w:t>
            </w:r>
          </w:p>
        </w:tc>
        <w:tc>
          <w:tcPr>
            <w:tcW w:w="504" w:type="pct"/>
            <w:tcBorders>
              <w:top w:val="nil"/>
              <w:left w:val="nil"/>
              <w:bottom w:val="single" w:sz="4" w:space="0" w:color="FFFFFF"/>
              <w:right w:val="single" w:sz="4" w:space="0" w:color="FFFFFF"/>
            </w:tcBorders>
            <w:shd w:val="clear" w:color="auto" w:fill="D9D9D9"/>
            <w:vAlign w:val="center"/>
            <w:hideMark/>
          </w:tcPr>
          <w:p w14:paraId="27A1F1C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Mantener</w:t>
            </w:r>
          </w:p>
        </w:tc>
        <w:tc>
          <w:tcPr>
            <w:tcW w:w="630" w:type="pct"/>
            <w:tcBorders>
              <w:top w:val="nil"/>
              <w:left w:val="nil"/>
              <w:bottom w:val="single" w:sz="4" w:space="0" w:color="FFFFFF"/>
              <w:right w:val="single" w:sz="4" w:space="0" w:color="FFFFFF"/>
            </w:tcBorders>
            <w:shd w:val="clear" w:color="auto" w:fill="D9D9D9"/>
            <w:vAlign w:val="center"/>
            <w:hideMark/>
          </w:tcPr>
          <w:p w14:paraId="0AC5158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Secretaría de Participación Ciudadana </w:t>
            </w:r>
          </w:p>
        </w:tc>
      </w:tr>
      <w:tr w:rsidR="001E3687" w:rsidRPr="0074238A" w14:paraId="7AACD9DC"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13940882" w14:textId="77777777" w:rsidR="001E3687" w:rsidRPr="0074238A" w:rsidRDefault="001E3687">
            <w:pPr>
              <w:spacing w:after="0"/>
              <w:rPr>
                <w:rFonts w:ascii="Arial" w:hAnsi="Arial" w:cs="Arial"/>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311718F4" w14:textId="77777777" w:rsidR="001E3687" w:rsidRPr="0074238A" w:rsidRDefault="001E3687">
            <w:pPr>
              <w:spacing w:after="0"/>
              <w:rPr>
                <w:rFonts w:ascii="Arial" w:hAnsi="Arial" w:cs="Arial"/>
                <w:sz w:val="16"/>
                <w:szCs w:val="16"/>
                <w:lang w:eastAsia="es-CO"/>
              </w:rPr>
            </w:pPr>
          </w:p>
        </w:tc>
        <w:tc>
          <w:tcPr>
            <w:tcW w:w="922" w:type="pct"/>
            <w:tcBorders>
              <w:top w:val="nil"/>
              <w:left w:val="nil"/>
              <w:bottom w:val="single" w:sz="4" w:space="0" w:color="FFFFFF"/>
              <w:right w:val="single" w:sz="4" w:space="0" w:color="FFFFFF"/>
            </w:tcBorders>
            <w:shd w:val="clear" w:color="auto" w:fill="F2F2F2"/>
            <w:vAlign w:val="center"/>
            <w:hideMark/>
          </w:tcPr>
          <w:p w14:paraId="5E25052E"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Política pública implementada</w:t>
            </w:r>
          </w:p>
        </w:tc>
        <w:tc>
          <w:tcPr>
            <w:tcW w:w="812" w:type="pct"/>
            <w:tcBorders>
              <w:top w:val="nil"/>
              <w:left w:val="nil"/>
              <w:bottom w:val="single" w:sz="4" w:space="0" w:color="FFFFFF"/>
              <w:right w:val="single" w:sz="4" w:space="0" w:color="FFFFFF"/>
            </w:tcBorders>
            <w:shd w:val="clear" w:color="auto" w:fill="F2F2F2"/>
            <w:vAlign w:val="center"/>
            <w:hideMark/>
          </w:tcPr>
          <w:p w14:paraId="4D44ACE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Instancia sectorial de coordinación institucional asistidas y apoyadas (mesa sector interreligioso)</w:t>
            </w:r>
          </w:p>
        </w:tc>
        <w:tc>
          <w:tcPr>
            <w:tcW w:w="460" w:type="pct"/>
            <w:tcBorders>
              <w:top w:val="nil"/>
              <w:left w:val="nil"/>
              <w:bottom w:val="single" w:sz="4" w:space="0" w:color="FFFFFF"/>
              <w:right w:val="single" w:sz="4" w:space="0" w:color="FFFFFF"/>
            </w:tcBorders>
            <w:shd w:val="clear" w:color="auto" w:fill="F2F2F2"/>
            <w:vAlign w:val="center"/>
            <w:hideMark/>
          </w:tcPr>
          <w:p w14:paraId="5EAAB33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F2F2F2"/>
            <w:vAlign w:val="center"/>
            <w:hideMark/>
          </w:tcPr>
          <w:p w14:paraId="55A980B8"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1</w:t>
            </w:r>
          </w:p>
        </w:tc>
        <w:tc>
          <w:tcPr>
            <w:tcW w:w="504" w:type="pct"/>
            <w:tcBorders>
              <w:top w:val="nil"/>
              <w:left w:val="nil"/>
              <w:bottom w:val="single" w:sz="4" w:space="0" w:color="FFFFFF"/>
              <w:right w:val="single" w:sz="4" w:space="0" w:color="FFFFFF"/>
            </w:tcBorders>
            <w:shd w:val="clear" w:color="auto" w:fill="F2F2F2"/>
            <w:vAlign w:val="center"/>
            <w:hideMark/>
          </w:tcPr>
          <w:p w14:paraId="62BC00D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Mantener</w:t>
            </w:r>
          </w:p>
        </w:tc>
        <w:tc>
          <w:tcPr>
            <w:tcW w:w="630" w:type="pct"/>
            <w:tcBorders>
              <w:top w:val="nil"/>
              <w:left w:val="nil"/>
              <w:bottom w:val="single" w:sz="4" w:space="0" w:color="FFFFFF"/>
              <w:right w:val="single" w:sz="4" w:space="0" w:color="FFFFFF"/>
            </w:tcBorders>
            <w:shd w:val="clear" w:color="auto" w:fill="F2F2F2"/>
            <w:vAlign w:val="center"/>
            <w:hideMark/>
          </w:tcPr>
          <w:p w14:paraId="6179047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Secretaría de Participación Ciudadana </w:t>
            </w:r>
          </w:p>
        </w:tc>
      </w:tr>
      <w:tr w:rsidR="001E3687" w:rsidRPr="0074238A" w14:paraId="23F974EA" w14:textId="77777777" w:rsidTr="001E3687">
        <w:trPr>
          <w:trHeight w:val="612"/>
          <w:jc w:val="center"/>
        </w:trPr>
        <w:tc>
          <w:tcPr>
            <w:tcW w:w="0" w:type="auto"/>
            <w:vMerge/>
            <w:tcBorders>
              <w:top w:val="nil"/>
              <w:left w:val="single" w:sz="4" w:space="0" w:color="FFFFFF"/>
              <w:bottom w:val="single" w:sz="4" w:space="0" w:color="FFFFFF"/>
              <w:right w:val="single" w:sz="4" w:space="0" w:color="FFFFFF"/>
            </w:tcBorders>
            <w:vAlign w:val="center"/>
            <w:hideMark/>
          </w:tcPr>
          <w:p w14:paraId="542ED990" w14:textId="77777777" w:rsidR="001E3687" w:rsidRPr="0074238A" w:rsidRDefault="001E3687">
            <w:pPr>
              <w:spacing w:after="0"/>
              <w:rPr>
                <w:rFonts w:ascii="Arial" w:hAnsi="Arial" w:cs="Arial"/>
                <w:sz w:val="16"/>
                <w:szCs w:val="16"/>
                <w:lang w:eastAsia="es-CO"/>
              </w:rPr>
            </w:pPr>
          </w:p>
        </w:tc>
        <w:tc>
          <w:tcPr>
            <w:tcW w:w="0" w:type="auto"/>
            <w:vMerge/>
            <w:tcBorders>
              <w:top w:val="nil"/>
              <w:left w:val="nil"/>
              <w:bottom w:val="single" w:sz="4" w:space="0" w:color="FFFFFF"/>
              <w:right w:val="single" w:sz="4" w:space="0" w:color="FFFFFF"/>
            </w:tcBorders>
            <w:vAlign w:val="center"/>
            <w:hideMark/>
          </w:tcPr>
          <w:p w14:paraId="245D40E8" w14:textId="77777777" w:rsidR="001E3687" w:rsidRPr="0074238A" w:rsidRDefault="001E3687">
            <w:pPr>
              <w:spacing w:after="0"/>
              <w:rPr>
                <w:rFonts w:ascii="Arial" w:hAnsi="Arial" w:cs="Arial"/>
                <w:sz w:val="16"/>
                <w:szCs w:val="16"/>
                <w:lang w:eastAsia="es-CO"/>
              </w:rPr>
            </w:pPr>
          </w:p>
        </w:tc>
        <w:tc>
          <w:tcPr>
            <w:tcW w:w="922" w:type="pct"/>
            <w:tcBorders>
              <w:top w:val="nil"/>
              <w:left w:val="nil"/>
              <w:bottom w:val="single" w:sz="4" w:space="0" w:color="FFFFFF"/>
              <w:right w:val="single" w:sz="4" w:space="0" w:color="FFFFFF"/>
            </w:tcBorders>
            <w:shd w:val="clear" w:color="auto" w:fill="D9D9D9"/>
            <w:vAlign w:val="center"/>
            <w:hideMark/>
          </w:tcPr>
          <w:p w14:paraId="288FC4B9" w14:textId="77777777" w:rsidR="001E3687" w:rsidRPr="0074238A" w:rsidRDefault="001E3687">
            <w:pPr>
              <w:spacing w:after="0" w:line="240" w:lineRule="auto"/>
              <w:rPr>
                <w:rFonts w:ascii="Arial" w:hAnsi="Arial" w:cs="Arial"/>
                <w:sz w:val="16"/>
                <w:szCs w:val="16"/>
                <w:lang w:eastAsia="es-CO"/>
              </w:rPr>
            </w:pPr>
            <w:r w:rsidRPr="0074238A">
              <w:rPr>
                <w:rFonts w:ascii="Arial" w:hAnsi="Arial" w:cs="Arial"/>
                <w:sz w:val="16"/>
                <w:szCs w:val="16"/>
                <w:lang w:eastAsia="es-CO"/>
              </w:rPr>
              <w:t>Servicio de fomento para la promoción, apropiación y acceso efectivo de espacios y escenarios para la participación.</w:t>
            </w:r>
          </w:p>
        </w:tc>
        <w:tc>
          <w:tcPr>
            <w:tcW w:w="812" w:type="pct"/>
            <w:tcBorders>
              <w:top w:val="nil"/>
              <w:left w:val="nil"/>
              <w:bottom w:val="single" w:sz="4" w:space="0" w:color="FFFFFF"/>
              <w:right w:val="single" w:sz="4" w:space="0" w:color="FFFFFF"/>
            </w:tcBorders>
            <w:shd w:val="clear" w:color="auto" w:fill="D9D9D9"/>
            <w:vAlign w:val="center"/>
            <w:hideMark/>
          </w:tcPr>
          <w:p w14:paraId="2E7AA8C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Eventos de ciudad, realizados  </w:t>
            </w:r>
          </w:p>
        </w:tc>
        <w:tc>
          <w:tcPr>
            <w:tcW w:w="460" w:type="pct"/>
            <w:tcBorders>
              <w:top w:val="nil"/>
              <w:left w:val="nil"/>
              <w:bottom w:val="single" w:sz="4" w:space="0" w:color="FFFFFF"/>
              <w:right w:val="single" w:sz="4" w:space="0" w:color="FFFFFF"/>
            </w:tcBorders>
            <w:shd w:val="clear" w:color="auto" w:fill="D9D9D9"/>
            <w:vAlign w:val="center"/>
            <w:hideMark/>
          </w:tcPr>
          <w:p w14:paraId="32A99D48"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Número</w:t>
            </w:r>
          </w:p>
        </w:tc>
        <w:tc>
          <w:tcPr>
            <w:tcW w:w="473" w:type="pct"/>
            <w:tcBorders>
              <w:top w:val="nil"/>
              <w:left w:val="nil"/>
              <w:bottom w:val="single" w:sz="4" w:space="0" w:color="FFFFFF"/>
              <w:right w:val="single" w:sz="4" w:space="0" w:color="FFFFFF"/>
            </w:tcBorders>
            <w:shd w:val="clear" w:color="auto" w:fill="D9D9D9"/>
            <w:vAlign w:val="center"/>
            <w:hideMark/>
          </w:tcPr>
          <w:p w14:paraId="30039578"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4</w:t>
            </w:r>
          </w:p>
        </w:tc>
        <w:tc>
          <w:tcPr>
            <w:tcW w:w="504" w:type="pct"/>
            <w:tcBorders>
              <w:top w:val="nil"/>
              <w:left w:val="nil"/>
              <w:bottom w:val="single" w:sz="4" w:space="0" w:color="FFFFFF"/>
              <w:right w:val="single" w:sz="4" w:space="0" w:color="FFFFFF"/>
            </w:tcBorders>
            <w:shd w:val="clear" w:color="auto" w:fill="D9D9D9"/>
            <w:vAlign w:val="center"/>
            <w:hideMark/>
          </w:tcPr>
          <w:p w14:paraId="1489ECE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color w:val="000000" w:themeColor="text1"/>
                <w:sz w:val="16"/>
                <w:szCs w:val="16"/>
                <w:lang w:eastAsia="es-CO"/>
              </w:rPr>
              <w:t>Incrementar</w:t>
            </w:r>
          </w:p>
        </w:tc>
        <w:tc>
          <w:tcPr>
            <w:tcW w:w="630" w:type="pct"/>
            <w:tcBorders>
              <w:top w:val="nil"/>
              <w:left w:val="nil"/>
              <w:bottom w:val="single" w:sz="4" w:space="0" w:color="FFFFFF"/>
              <w:right w:val="single" w:sz="4" w:space="0" w:color="FFFFFF"/>
            </w:tcBorders>
            <w:shd w:val="clear" w:color="auto" w:fill="D9D9D9"/>
            <w:vAlign w:val="center"/>
            <w:hideMark/>
          </w:tcPr>
          <w:p w14:paraId="0A52C26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Secretaría de Participación Ciudadana </w:t>
            </w:r>
          </w:p>
        </w:tc>
      </w:tr>
    </w:tbl>
    <w:p w14:paraId="3406FA05" w14:textId="77777777" w:rsidR="001E3687" w:rsidRPr="002E6696" w:rsidRDefault="001E3687" w:rsidP="001E3687">
      <w:pPr>
        <w:spacing w:after="0" w:line="240" w:lineRule="auto"/>
        <w:jc w:val="both"/>
        <w:rPr>
          <w:rFonts w:ascii="Arial" w:eastAsia="Calibri" w:hAnsi="Arial" w:cs="Arial"/>
          <w:b/>
          <w:sz w:val="24"/>
          <w:szCs w:val="24"/>
          <w:lang w:val="es-MX"/>
        </w:rPr>
      </w:pPr>
    </w:p>
    <w:p w14:paraId="0AB25076" w14:textId="62009A1D"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217°. PROGRAMA 102. PROMOCIÓN Y ACCESO EFECTIVO A PROCESOS DE PARTICIPACIÓN CIUDADANA CON OPORTUNIDADES PARA LOS JÓVENES. </w:t>
      </w:r>
      <w:r w:rsidRPr="002E6696">
        <w:rPr>
          <w:rFonts w:ascii="Arial" w:eastAsia="Arial Narrow" w:hAnsi="Arial" w:cs="Arial"/>
          <w:sz w:val="24"/>
          <w:szCs w:val="24"/>
        </w:rPr>
        <w:t>El objetivo principal propone aumentar la participación ciudadana de la población juvenil, organizaciones e instancias</w:t>
      </w:r>
      <w:r w:rsidRPr="002E6696">
        <w:rPr>
          <w:rFonts w:ascii="Arial" w:eastAsia="Calibri" w:hAnsi="Arial" w:cs="Arial"/>
          <w:sz w:val="24"/>
          <w:szCs w:val="24"/>
        </w:rPr>
        <w:t>, al brindar y liderar planes, programas y proyectos que solventen posibles soluciones a estas necesidades a través de acceso a oportunidades.</w:t>
      </w:r>
    </w:p>
    <w:p w14:paraId="75C56CA5" w14:textId="77777777" w:rsidR="001E3687" w:rsidRPr="002E6696" w:rsidRDefault="001E3687" w:rsidP="001E3687">
      <w:pPr>
        <w:spacing w:after="0" w:line="240" w:lineRule="auto"/>
        <w:jc w:val="both"/>
        <w:rPr>
          <w:rFonts w:ascii="Arial" w:eastAsia="Calibri" w:hAnsi="Arial" w:cs="Arial"/>
          <w:sz w:val="24"/>
          <w:szCs w:val="24"/>
        </w:rPr>
      </w:pPr>
    </w:p>
    <w:p w14:paraId="31E5F578" w14:textId="77777777" w:rsidR="001E3687" w:rsidRPr="002E6696" w:rsidRDefault="001E3687" w:rsidP="001E3687">
      <w:pPr>
        <w:spacing w:after="0" w:line="240" w:lineRule="auto"/>
        <w:jc w:val="both"/>
        <w:rPr>
          <w:rFonts w:ascii="Arial" w:eastAsia="Calibri" w:hAnsi="Arial" w:cs="Arial"/>
          <w:sz w:val="24"/>
          <w:szCs w:val="24"/>
        </w:rPr>
      </w:pPr>
      <w:r w:rsidRPr="002E6696">
        <w:rPr>
          <w:rFonts w:ascii="Arial" w:eastAsia="Calibri" w:hAnsi="Arial" w:cs="Arial"/>
          <w:sz w:val="24"/>
          <w:szCs w:val="24"/>
        </w:rPr>
        <w:t>Para el cumplimiento de lo anteriormente mencionado, se pretende lograr a través de los siguientes objetivos específicos:</w:t>
      </w:r>
    </w:p>
    <w:p w14:paraId="5E06DC6D" w14:textId="77777777" w:rsidR="001E3687" w:rsidRPr="002E6696" w:rsidRDefault="001E3687" w:rsidP="001E3687">
      <w:pPr>
        <w:spacing w:after="0" w:line="240" w:lineRule="auto"/>
        <w:jc w:val="both"/>
        <w:rPr>
          <w:rFonts w:ascii="Arial" w:eastAsia="Calibri" w:hAnsi="Arial" w:cs="Arial"/>
          <w:sz w:val="24"/>
          <w:szCs w:val="24"/>
        </w:rPr>
      </w:pPr>
    </w:p>
    <w:p w14:paraId="484327A6" w14:textId="77777777" w:rsidR="001E3687" w:rsidRPr="002E6696" w:rsidRDefault="001E3687" w:rsidP="001E3687">
      <w:pPr>
        <w:pStyle w:val="Prrafodelista"/>
        <w:numPr>
          <w:ilvl w:val="0"/>
          <w:numId w:val="22"/>
        </w:numPr>
        <w:spacing w:after="0" w:line="240" w:lineRule="auto"/>
        <w:jc w:val="both"/>
        <w:rPr>
          <w:rFonts w:ascii="Arial" w:hAnsi="Arial" w:cs="Arial"/>
          <w:sz w:val="24"/>
          <w:szCs w:val="24"/>
        </w:rPr>
      </w:pPr>
      <w:r w:rsidRPr="002E6696">
        <w:rPr>
          <w:rFonts w:ascii="Arial" w:hAnsi="Arial" w:cs="Arial"/>
          <w:sz w:val="24"/>
          <w:szCs w:val="24"/>
        </w:rPr>
        <w:t>Brindar servicio de apoyo para la organización y la participación de grupos juveniles.</w:t>
      </w:r>
    </w:p>
    <w:p w14:paraId="5354F447" w14:textId="77777777" w:rsidR="001E3687" w:rsidRPr="002E6696" w:rsidRDefault="001E3687" w:rsidP="001E3687">
      <w:pPr>
        <w:pStyle w:val="Prrafodelista"/>
        <w:spacing w:after="0" w:line="240" w:lineRule="auto"/>
        <w:jc w:val="both"/>
        <w:rPr>
          <w:rFonts w:ascii="Arial" w:hAnsi="Arial" w:cs="Arial"/>
          <w:sz w:val="24"/>
          <w:szCs w:val="24"/>
        </w:rPr>
      </w:pPr>
    </w:p>
    <w:p w14:paraId="7D2C33FC" w14:textId="77777777" w:rsidR="001E3687" w:rsidRPr="002E6696" w:rsidRDefault="001E3687" w:rsidP="001E3687">
      <w:pPr>
        <w:pStyle w:val="Prrafodelista"/>
        <w:numPr>
          <w:ilvl w:val="0"/>
          <w:numId w:val="22"/>
        </w:numPr>
        <w:spacing w:after="0" w:line="240" w:lineRule="auto"/>
        <w:jc w:val="both"/>
        <w:rPr>
          <w:rFonts w:ascii="Arial" w:hAnsi="Arial" w:cs="Arial"/>
          <w:sz w:val="24"/>
          <w:szCs w:val="24"/>
        </w:rPr>
      </w:pPr>
      <w:r w:rsidRPr="002E6696">
        <w:rPr>
          <w:rFonts w:ascii="Arial" w:hAnsi="Arial" w:cs="Arial"/>
          <w:sz w:val="24"/>
          <w:szCs w:val="24"/>
        </w:rPr>
        <w:t>Actualizar el sistema de información a través de aplicación digital.</w:t>
      </w:r>
    </w:p>
    <w:p w14:paraId="23D355D7" w14:textId="77777777" w:rsidR="001E3687" w:rsidRPr="002E6696" w:rsidRDefault="001E3687" w:rsidP="001E3687">
      <w:pPr>
        <w:spacing w:after="0" w:line="240" w:lineRule="auto"/>
        <w:jc w:val="both"/>
        <w:rPr>
          <w:rFonts w:ascii="Arial" w:hAnsi="Arial" w:cs="Arial"/>
          <w:sz w:val="24"/>
          <w:szCs w:val="24"/>
        </w:rPr>
      </w:pPr>
    </w:p>
    <w:p w14:paraId="7D90E65A" w14:textId="77777777" w:rsidR="001E3687" w:rsidRPr="002E6696" w:rsidRDefault="001E3687" w:rsidP="001E3687">
      <w:pPr>
        <w:pStyle w:val="Prrafodelista"/>
        <w:numPr>
          <w:ilvl w:val="0"/>
          <w:numId w:val="22"/>
        </w:numPr>
        <w:spacing w:after="0" w:line="240" w:lineRule="auto"/>
        <w:jc w:val="both"/>
        <w:rPr>
          <w:rFonts w:ascii="Arial" w:hAnsi="Arial" w:cs="Arial"/>
          <w:sz w:val="24"/>
          <w:szCs w:val="24"/>
        </w:rPr>
      </w:pPr>
      <w:r w:rsidRPr="002E6696">
        <w:rPr>
          <w:rFonts w:ascii="Arial" w:hAnsi="Arial" w:cs="Arial"/>
          <w:sz w:val="24"/>
          <w:szCs w:val="24"/>
        </w:rPr>
        <w:t>Fomentar el servicio para la promoción, apropiación y acceso efectivo de espacios y escenarios para la participación activa de las juventudes.</w:t>
      </w:r>
    </w:p>
    <w:p w14:paraId="3AE21550" w14:textId="77777777" w:rsidR="001E3687" w:rsidRPr="002E6696" w:rsidRDefault="001E3687" w:rsidP="001E3687">
      <w:pPr>
        <w:spacing w:after="0" w:line="240" w:lineRule="auto"/>
        <w:jc w:val="both"/>
        <w:rPr>
          <w:rFonts w:ascii="Arial" w:hAnsi="Arial" w:cs="Arial"/>
          <w:sz w:val="24"/>
          <w:szCs w:val="24"/>
        </w:rPr>
      </w:pPr>
    </w:p>
    <w:p w14:paraId="0E587967" w14:textId="77777777" w:rsidR="001E3687" w:rsidRPr="002E6696" w:rsidRDefault="001E3687" w:rsidP="001E3687">
      <w:pPr>
        <w:pStyle w:val="Prrafodelista"/>
        <w:numPr>
          <w:ilvl w:val="0"/>
          <w:numId w:val="22"/>
        </w:numPr>
        <w:spacing w:after="0" w:line="240" w:lineRule="auto"/>
        <w:jc w:val="both"/>
        <w:rPr>
          <w:rFonts w:ascii="Arial" w:hAnsi="Arial" w:cs="Arial"/>
          <w:sz w:val="24"/>
          <w:szCs w:val="24"/>
        </w:rPr>
      </w:pPr>
      <w:r w:rsidRPr="002E6696">
        <w:rPr>
          <w:rFonts w:ascii="Arial" w:hAnsi="Arial" w:cs="Arial"/>
          <w:sz w:val="24"/>
          <w:szCs w:val="24"/>
        </w:rPr>
        <w:t>Brindar servicios de difusión en temas de juventud.</w:t>
      </w:r>
    </w:p>
    <w:p w14:paraId="73362800" w14:textId="77777777" w:rsidR="001E3687" w:rsidRPr="002E6696" w:rsidRDefault="001E3687" w:rsidP="001E3687">
      <w:pPr>
        <w:spacing w:after="0" w:line="240" w:lineRule="auto"/>
        <w:jc w:val="both"/>
        <w:rPr>
          <w:rFonts w:ascii="Arial" w:hAnsi="Arial" w:cs="Arial"/>
          <w:sz w:val="24"/>
          <w:szCs w:val="24"/>
        </w:rPr>
      </w:pPr>
    </w:p>
    <w:p w14:paraId="7FA9820E" w14:textId="77777777" w:rsidR="001E3687" w:rsidRPr="002E6696" w:rsidRDefault="001E3687" w:rsidP="001E3687">
      <w:pPr>
        <w:pStyle w:val="Prrafodelista"/>
        <w:numPr>
          <w:ilvl w:val="0"/>
          <w:numId w:val="22"/>
        </w:numPr>
        <w:spacing w:after="0" w:line="240" w:lineRule="auto"/>
        <w:jc w:val="both"/>
        <w:rPr>
          <w:rFonts w:ascii="Arial" w:hAnsi="Arial" w:cs="Arial"/>
          <w:sz w:val="24"/>
          <w:szCs w:val="24"/>
        </w:rPr>
      </w:pPr>
      <w:r w:rsidRPr="002E6696">
        <w:rPr>
          <w:rFonts w:ascii="Arial" w:hAnsi="Arial" w:cs="Arial"/>
          <w:sz w:val="24"/>
          <w:szCs w:val="24"/>
        </w:rPr>
        <w:t>Apoyar a los jóvenes vinculados por gestión institucional a programas para el bienestar y la garantía de derechos.</w:t>
      </w:r>
    </w:p>
    <w:p w14:paraId="24EF4F3E" w14:textId="77777777" w:rsidR="001E3687" w:rsidRPr="002E6696" w:rsidRDefault="001E3687" w:rsidP="001E3687">
      <w:pPr>
        <w:spacing w:after="0" w:line="240" w:lineRule="auto"/>
        <w:jc w:val="both"/>
        <w:rPr>
          <w:rFonts w:ascii="Arial" w:hAnsi="Arial" w:cs="Arial"/>
          <w:sz w:val="24"/>
          <w:szCs w:val="24"/>
        </w:rPr>
      </w:pPr>
    </w:p>
    <w:p w14:paraId="0BBFD69E" w14:textId="77777777" w:rsidR="001E3687" w:rsidRPr="002E6696" w:rsidRDefault="001E3687" w:rsidP="001E3687">
      <w:pPr>
        <w:spacing w:after="0" w:line="240" w:lineRule="auto"/>
        <w:jc w:val="both"/>
        <w:rPr>
          <w:rFonts w:ascii="Arial" w:eastAsia="Calibri" w:hAnsi="Arial" w:cs="Arial"/>
          <w:bCs/>
          <w:iCs/>
          <w:sz w:val="24"/>
          <w:szCs w:val="24"/>
        </w:rPr>
      </w:pPr>
      <w:r w:rsidRPr="002E6696">
        <w:rPr>
          <w:rFonts w:ascii="Arial" w:eastAsia="Calibri" w:hAnsi="Arial" w:cs="Arial"/>
          <w:sz w:val="24"/>
          <w:szCs w:val="24"/>
        </w:rPr>
        <w:t>Articulando cada una de las propuestas indicadas anteriormente y haciendo simbiosis con el diagnóstico presentado por la Subsecretaría de las Juventudes, se plantean los siguientes indicadores</w:t>
      </w:r>
      <w:r w:rsidRPr="002E6696">
        <w:rPr>
          <w:rFonts w:ascii="Arial" w:eastAsia="Calibri" w:hAnsi="Arial" w:cs="Arial"/>
          <w:bCs/>
          <w:iCs/>
          <w:sz w:val="24"/>
          <w:szCs w:val="24"/>
        </w:rPr>
        <w:t>.</w:t>
      </w:r>
    </w:p>
    <w:p w14:paraId="59991DC0" w14:textId="77777777" w:rsidR="001E3687" w:rsidRPr="002E6696" w:rsidRDefault="001E3687" w:rsidP="001E3687">
      <w:pPr>
        <w:spacing w:after="0" w:line="240" w:lineRule="auto"/>
        <w:jc w:val="both"/>
        <w:rPr>
          <w:rFonts w:ascii="Arial" w:eastAsia="Calibri" w:hAnsi="Arial" w:cs="Arial"/>
          <w:bCs/>
          <w:iCs/>
          <w:sz w:val="24"/>
          <w:szCs w:val="24"/>
        </w:rPr>
      </w:pPr>
    </w:p>
    <w:p w14:paraId="62172AFC" w14:textId="77777777" w:rsidR="001E3687" w:rsidRPr="002E6696" w:rsidRDefault="001E3687" w:rsidP="001E3687">
      <w:pPr>
        <w:spacing w:after="0" w:line="240" w:lineRule="auto"/>
        <w:jc w:val="both"/>
        <w:rPr>
          <w:rFonts w:ascii="Arial" w:eastAsia="Calibri" w:hAnsi="Arial" w:cs="Arial"/>
          <w:bCs/>
          <w:iCs/>
          <w:sz w:val="24"/>
          <w:szCs w:val="24"/>
        </w:rPr>
      </w:pPr>
    </w:p>
    <w:p w14:paraId="2DD8F664" w14:textId="77777777" w:rsidR="001E3687" w:rsidRPr="002E6696" w:rsidRDefault="001E3687" w:rsidP="001E3687">
      <w:pPr>
        <w:spacing w:after="0" w:line="240" w:lineRule="auto"/>
        <w:jc w:val="both"/>
        <w:rPr>
          <w:rFonts w:ascii="Arial" w:eastAsia="Arial" w:hAnsi="Arial" w:cs="Arial"/>
          <w:b/>
          <w:sz w:val="24"/>
          <w:szCs w:val="24"/>
        </w:rPr>
      </w:pPr>
      <w:r w:rsidRPr="002E6696">
        <w:rPr>
          <w:rFonts w:ascii="Arial" w:eastAsia="Arial" w:hAnsi="Arial" w:cs="Arial"/>
          <w:b/>
          <w:sz w:val="24"/>
          <w:szCs w:val="24"/>
        </w:rPr>
        <w:t>Productos y Metas</w:t>
      </w:r>
    </w:p>
    <w:tbl>
      <w:tblPr>
        <w:tblW w:w="945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217"/>
        <w:gridCol w:w="1155"/>
        <w:gridCol w:w="1471"/>
        <w:gridCol w:w="1531"/>
        <w:gridCol w:w="905"/>
        <w:gridCol w:w="932"/>
        <w:gridCol w:w="994"/>
        <w:gridCol w:w="1252"/>
      </w:tblGrid>
      <w:tr w:rsidR="001E3687" w:rsidRPr="0074238A" w14:paraId="04BD65F8" w14:textId="77777777" w:rsidTr="001E3687">
        <w:trPr>
          <w:trHeight w:val="728"/>
          <w:tblHeader/>
          <w:jc w:val="center"/>
        </w:trPr>
        <w:tc>
          <w:tcPr>
            <w:tcW w:w="10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77122E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de Resultado</w:t>
            </w:r>
          </w:p>
        </w:tc>
        <w:tc>
          <w:tcPr>
            <w:tcW w:w="10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A56050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Nombre del Programa</w:t>
            </w:r>
          </w:p>
        </w:tc>
        <w:tc>
          <w:tcPr>
            <w:tcW w:w="2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10C1EC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Producto</w:t>
            </w:r>
          </w:p>
        </w:tc>
        <w:tc>
          <w:tcPr>
            <w:tcW w:w="1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905C9C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Indicador de Producto</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E1BB3E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de Medida</w:t>
            </w:r>
          </w:p>
        </w:tc>
        <w:tc>
          <w:tcPr>
            <w:tcW w:w="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7D2B854"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Meta Cuatrienio 2020-2023</w:t>
            </w:r>
          </w:p>
        </w:tc>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9F66CE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Tendencia del Indicador</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DBD5D9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Unidad Administrativa Responsable</w:t>
            </w:r>
          </w:p>
        </w:tc>
      </w:tr>
      <w:tr w:rsidR="001E3687" w:rsidRPr="0074238A" w14:paraId="03FC9ACC" w14:textId="77777777" w:rsidTr="001E3687">
        <w:trPr>
          <w:trHeight w:val="485"/>
          <w:jc w:val="center"/>
        </w:trPr>
        <w:tc>
          <w:tcPr>
            <w:tcW w:w="10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0FDA053" w14:textId="77777777" w:rsidR="001E3687" w:rsidRPr="0074238A" w:rsidRDefault="001E3687">
            <w:pPr>
              <w:spacing w:after="0" w:line="240" w:lineRule="auto"/>
              <w:jc w:val="both"/>
              <w:rPr>
                <w:rFonts w:ascii="Arial" w:hAnsi="Arial" w:cs="Arial"/>
                <w:color w:val="000000"/>
                <w:sz w:val="16"/>
                <w:szCs w:val="16"/>
                <w:lang w:eastAsia="es-CO"/>
              </w:rPr>
            </w:pPr>
          </w:p>
          <w:p w14:paraId="4CFC8A0F" w14:textId="77777777" w:rsidR="001E3687" w:rsidRPr="0074238A" w:rsidRDefault="001E3687">
            <w:pPr>
              <w:spacing w:after="0" w:line="240" w:lineRule="auto"/>
              <w:jc w:val="both"/>
              <w:rPr>
                <w:rFonts w:ascii="Arial" w:hAnsi="Arial" w:cs="Arial"/>
                <w:color w:val="000000"/>
                <w:sz w:val="16"/>
                <w:szCs w:val="16"/>
                <w:lang w:eastAsia="es-CO"/>
              </w:rPr>
            </w:pPr>
          </w:p>
          <w:p w14:paraId="0F494FAC" w14:textId="77777777" w:rsidR="001E3687" w:rsidRPr="0074238A" w:rsidRDefault="001E3687">
            <w:pPr>
              <w:spacing w:after="0" w:line="240" w:lineRule="auto"/>
              <w:jc w:val="both"/>
              <w:rPr>
                <w:rFonts w:ascii="Arial" w:hAnsi="Arial" w:cs="Arial"/>
                <w:color w:val="000000"/>
                <w:sz w:val="16"/>
                <w:szCs w:val="16"/>
                <w:lang w:eastAsia="es-CO"/>
              </w:rPr>
            </w:pPr>
          </w:p>
          <w:p w14:paraId="0A823462" w14:textId="77777777" w:rsidR="001E3687" w:rsidRPr="0074238A" w:rsidRDefault="001E3687">
            <w:pPr>
              <w:spacing w:after="0" w:line="240" w:lineRule="auto"/>
              <w:jc w:val="both"/>
              <w:rPr>
                <w:rFonts w:ascii="Arial" w:hAnsi="Arial" w:cs="Arial"/>
                <w:color w:val="000000"/>
                <w:sz w:val="16"/>
                <w:szCs w:val="16"/>
                <w:lang w:eastAsia="es-CO"/>
              </w:rPr>
            </w:pPr>
          </w:p>
          <w:p w14:paraId="40203E3C" w14:textId="77777777" w:rsidR="001E3687" w:rsidRPr="0074238A" w:rsidRDefault="001E3687">
            <w:pPr>
              <w:spacing w:after="0" w:line="240" w:lineRule="auto"/>
              <w:jc w:val="both"/>
              <w:rPr>
                <w:rFonts w:ascii="Arial" w:hAnsi="Arial" w:cs="Arial"/>
                <w:color w:val="000000"/>
                <w:sz w:val="16"/>
                <w:szCs w:val="16"/>
                <w:lang w:eastAsia="es-CO"/>
              </w:rPr>
            </w:pPr>
          </w:p>
          <w:p w14:paraId="30006B33" w14:textId="77777777" w:rsidR="001E3687" w:rsidRPr="0074238A" w:rsidRDefault="001E3687">
            <w:pPr>
              <w:spacing w:after="0" w:line="240" w:lineRule="auto"/>
              <w:rPr>
                <w:rFonts w:ascii="Arial" w:hAnsi="Arial" w:cs="Arial"/>
                <w:color w:val="000000"/>
                <w:sz w:val="16"/>
                <w:szCs w:val="16"/>
                <w:lang w:eastAsia="es-CO"/>
              </w:rPr>
            </w:pPr>
            <w:r w:rsidRPr="0074238A">
              <w:rPr>
                <w:rFonts w:ascii="Arial" w:hAnsi="Arial" w:cs="Arial"/>
                <w:color w:val="000000"/>
                <w:sz w:val="16"/>
                <w:szCs w:val="16"/>
                <w:lang w:eastAsia="es-CO"/>
              </w:rPr>
              <w:t>Aumentar en un 10% la participación ciudadana de la población juvenil, organizaciones e instancias.</w:t>
            </w:r>
          </w:p>
        </w:tc>
        <w:tc>
          <w:tcPr>
            <w:tcW w:w="10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B1D507B" w14:textId="77777777" w:rsidR="001E3687" w:rsidRPr="0074238A" w:rsidRDefault="001E3687">
            <w:pPr>
              <w:spacing w:after="0" w:line="240" w:lineRule="auto"/>
              <w:jc w:val="both"/>
              <w:rPr>
                <w:rFonts w:ascii="Arial" w:hAnsi="Arial" w:cs="Arial"/>
                <w:color w:val="000000"/>
                <w:sz w:val="16"/>
                <w:szCs w:val="16"/>
                <w:lang w:eastAsia="es-CO"/>
              </w:rPr>
            </w:pPr>
          </w:p>
          <w:p w14:paraId="4EA54710" w14:textId="77777777" w:rsidR="001E3687" w:rsidRPr="0074238A" w:rsidRDefault="001E3687">
            <w:pPr>
              <w:spacing w:after="0" w:line="240" w:lineRule="auto"/>
              <w:jc w:val="both"/>
              <w:rPr>
                <w:rFonts w:ascii="Arial" w:hAnsi="Arial" w:cs="Arial"/>
                <w:color w:val="000000"/>
                <w:sz w:val="16"/>
                <w:szCs w:val="16"/>
                <w:lang w:eastAsia="es-CO"/>
              </w:rPr>
            </w:pPr>
          </w:p>
          <w:p w14:paraId="35A41C7C" w14:textId="77777777" w:rsidR="001E3687" w:rsidRPr="0074238A" w:rsidRDefault="001E3687">
            <w:pPr>
              <w:spacing w:after="0" w:line="240" w:lineRule="auto"/>
              <w:jc w:val="both"/>
              <w:rPr>
                <w:rFonts w:ascii="Arial" w:hAnsi="Arial" w:cs="Arial"/>
                <w:color w:val="000000"/>
                <w:sz w:val="16"/>
                <w:szCs w:val="16"/>
                <w:lang w:eastAsia="es-CO"/>
              </w:rPr>
            </w:pPr>
          </w:p>
          <w:p w14:paraId="73E59B8F" w14:textId="77777777" w:rsidR="001E3687" w:rsidRPr="0074238A" w:rsidRDefault="001E3687">
            <w:pPr>
              <w:spacing w:after="0" w:line="240" w:lineRule="auto"/>
              <w:jc w:val="both"/>
              <w:rPr>
                <w:rFonts w:ascii="Arial" w:hAnsi="Arial" w:cs="Arial"/>
                <w:color w:val="000000"/>
                <w:sz w:val="16"/>
                <w:szCs w:val="16"/>
                <w:lang w:eastAsia="es-CO"/>
              </w:rPr>
            </w:pPr>
          </w:p>
          <w:p w14:paraId="4A8DA6F9" w14:textId="77777777" w:rsidR="001E3687" w:rsidRPr="0074238A" w:rsidRDefault="001E3687">
            <w:pPr>
              <w:spacing w:after="0" w:line="240" w:lineRule="auto"/>
              <w:jc w:val="both"/>
              <w:rPr>
                <w:rFonts w:ascii="Arial" w:hAnsi="Arial" w:cs="Arial"/>
                <w:color w:val="000000"/>
                <w:sz w:val="16"/>
                <w:szCs w:val="16"/>
                <w:lang w:eastAsia="es-CO"/>
              </w:rPr>
            </w:pPr>
          </w:p>
          <w:p w14:paraId="374B793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Promoción y acceso efectivo a procesos de participación ciudadana con oportunidades para los jóvenes.</w:t>
            </w:r>
          </w:p>
        </w:tc>
        <w:tc>
          <w:tcPr>
            <w:tcW w:w="20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5754BB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Actualizar el sistema de información de las juventudes. </w:t>
            </w:r>
          </w:p>
        </w:tc>
        <w:tc>
          <w:tcPr>
            <w:tcW w:w="1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FE7133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Sistema de Información digital actualizado.</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ED9B78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Porcentaje</w:t>
            </w:r>
          </w:p>
        </w:tc>
        <w:tc>
          <w:tcPr>
            <w:tcW w:w="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162312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100</w:t>
            </w:r>
          </w:p>
        </w:tc>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F05463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108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864898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Secretaría de Participación Ciudadana</w:t>
            </w:r>
          </w:p>
        </w:tc>
      </w:tr>
      <w:tr w:rsidR="001E3687" w:rsidRPr="0074238A" w14:paraId="18D70C2C" w14:textId="77777777" w:rsidTr="001E3687">
        <w:trPr>
          <w:trHeight w:val="977"/>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CB31AB"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A3D3161" w14:textId="77777777" w:rsidR="001E3687" w:rsidRPr="0074238A" w:rsidRDefault="001E3687">
            <w:pPr>
              <w:spacing w:after="0"/>
              <w:rPr>
                <w:rFonts w:ascii="Arial" w:hAnsi="Arial" w:cs="Arial"/>
                <w:color w:val="000000"/>
                <w:sz w:val="16"/>
                <w:szCs w:val="16"/>
                <w:lang w:eastAsia="es-CO"/>
              </w:rPr>
            </w:pPr>
          </w:p>
        </w:tc>
        <w:tc>
          <w:tcPr>
            <w:tcW w:w="20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89C424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val="es-ES" w:eastAsia="es-CO"/>
              </w:rPr>
              <w:t xml:space="preserve">Servicio de fomento para la promoción, apropiación, acceso efectivo de espacios y escenarios para la participación activa de las juventudes.                   </w:t>
            </w:r>
          </w:p>
          <w:p w14:paraId="2DA7C183" w14:textId="77777777" w:rsidR="001E3687" w:rsidRPr="0074238A" w:rsidRDefault="001E3687">
            <w:pPr>
              <w:spacing w:after="0" w:line="240" w:lineRule="auto"/>
              <w:jc w:val="both"/>
              <w:rPr>
                <w:rFonts w:ascii="Arial" w:hAnsi="Arial" w:cs="Arial"/>
                <w:color w:val="000000"/>
                <w:sz w:val="16"/>
                <w:szCs w:val="16"/>
                <w:lang w:eastAsia="es-CO"/>
              </w:rPr>
            </w:pPr>
          </w:p>
        </w:tc>
        <w:tc>
          <w:tcPr>
            <w:tcW w:w="1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7B7940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val="es-ES" w:eastAsia="es-CO"/>
              </w:rPr>
              <w:t>Semanas de las juventudes conmemoradas</w:t>
            </w:r>
          </w:p>
          <w:p w14:paraId="78B5ED43" w14:textId="77777777" w:rsidR="001E3687" w:rsidRPr="0074238A" w:rsidRDefault="001E3687">
            <w:pPr>
              <w:spacing w:after="0" w:line="240" w:lineRule="auto"/>
              <w:jc w:val="both"/>
              <w:rPr>
                <w:rFonts w:ascii="Arial" w:hAnsi="Arial" w:cs="Arial"/>
                <w:color w:val="000000"/>
                <w:sz w:val="16"/>
                <w:szCs w:val="16"/>
                <w:lang w:eastAsia="es-CO"/>
              </w:rPr>
            </w:pP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65C09B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3ECA9E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4 </w:t>
            </w:r>
          </w:p>
        </w:tc>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9401F8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072303" w14:textId="77777777" w:rsidR="001E3687" w:rsidRPr="0074238A" w:rsidRDefault="001E3687">
            <w:pPr>
              <w:spacing w:after="0"/>
              <w:rPr>
                <w:rFonts w:ascii="Arial" w:hAnsi="Arial" w:cs="Arial"/>
                <w:color w:val="000000"/>
                <w:sz w:val="16"/>
                <w:szCs w:val="16"/>
                <w:lang w:eastAsia="es-CO"/>
              </w:rPr>
            </w:pPr>
          </w:p>
        </w:tc>
      </w:tr>
      <w:tr w:rsidR="001E3687" w:rsidRPr="0074238A" w14:paraId="6BE2D612" w14:textId="77777777" w:rsidTr="001E3687">
        <w:trPr>
          <w:trHeight w:val="977"/>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FAC4E9"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B60D8B8"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D66B58E" w14:textId="77777777" w:rsidR="001E3687" w:rsidRPr="0074238A" w:rsidRDefault="001E3687">
            <w:pPr>
              <w:spacing w:after="0"/>
              <w:rPr>
                <w:rFonts w:ascii="Arial" w:hAnsi="Arial" w:cs="Arial"/>
                <w:color w:val="000000"/>
                <w:sz w:val="16"/>
                <w:szCs w:val="16"/>
                <w:lang w:eastAsia="es-CO"/>
              </w:rPr>
            </w:pPr>
          </w:p>
        </w:tc>
        <w:tc>
          <w:tcPr>
            <w:tcW w:w="1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84FD09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Eventos realizados en espacios públicos.</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902200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 </w:t>
            </w:r>
          </w:p>
        </w:tc>
        <w:tc>
          <w:tcPr>
            <w:tcW w:w="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1945B7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80</w:t>
            </w:r>
          </w:p>
        </w:tc>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3863F8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040AABD" w14:textId="77777777" w:rsidR="001E3687" w:rsidRPr="0074238A" w:rsidRDefault="001E3687">
            <w:pPr>
              <w:spacing w:after="0"/>
              <w:rPr>
                <w:rFonts w:ascii="Arial" w:hAnsi="Arial" w:cs="Arial"/>
                <w:color w:val="000000"/>
                <w:sz w:val="16"/>
                <w:szCs w:val="16"/>
                <w:lang w:eastAsia="es-CO"/>
              </w:rPr>
            </w:pPr>
          </w:p>
        </w:tc>
      </w:tr>
      <w:tr w:rsidR="001E3687" w:rsidRPr="0074238A" w14:paraId="00CCB214" w14:textId="77777777" w:rsidTr="001E3687">
        <w:trPr>
          <w:trHeight w:val="385"/>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83B6054"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EB7705" w14:textId="77777777" w:rsidR="001E3687" w:rsidRPr="0074238A" w:rsidRDefault="001E3687">
            <w:pPr>
              <w:spacing w:after="0"/>
              <w:rPr>
                <w:rFonts w:ascii="Arial" w:hAnsi="Arial" w:cs="Arial"/>
                <w:color w:val="000000"/>
                <w:sz w:val="16"/>
                <w:szCs w:val="16"/>
                <w:lang w:eastAsia="es-CO"/>
              </w:rPr>
            </w:pPr>
          </w:p>
        </w:tc>
        <w:tc>
          <w:tcPr>
            <w:tcW w:w="20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tcPr>
          <w:p w14:paraId="1C41C21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val="es-ES" w:eastAsia="es-CO"/>
              </w:rPr>
              <w:t>Servicio de difusión de información en temas de juventud.</w:t>
            </w:r>
          </w:p>
          <w:p w14:paraId="21BF22C7" w14:textId="77777777" w:rsidR="001E3687" w:rsidRPr="0074238A" w:rsidRDefault="001E3687">
            <w:pPr>
              <w:spacing w:after="0" w:line="240" w:lineRule="auto"/>
              <w:jc w:val="both"/>
              <w:rPr>
                <w:rFonts w:ascii="Arial" w:hAnsi="Arial" w:cs="Arial"/>
                <w:color w:val="000000"/>
                <w:sz w:val="16"/>
                <w:szCs w:val="16"/>
                <w:lang w:eastAsia="es-CO"/>
              </w:rPr>
            </w:pPr>
          </w:p>
        </w:tc>
        <w:tc>
          <w:tcPr>
            <w:tcW w:w="1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CA5F7E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Servicio de difusión</w:t>
            </w:r>
            <w:r w:rsidRPr="0074238A">
              <w:rPr>
                <w:rFonts w:ascii="Arial" w:hAnsi="Arial" w:cs="Arial"/>
                <w:color w:val="000000"/>
                <w:sz w:val="16"/>
                <w:szCs w:val="16"/>
                <w:lang w:eastAsia="es-CO"/>
              </w:rPr>
              <w:br/>
              <w:t>implementado.</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623F09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 Número </w:t>
            </w:r>
          </w:p>
        </w:tc>
        <w:tc>
          <w:tcPr>
            <w:tcW w:w="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BD1E05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w:t>
            </w:r>
          </w:p>
        </w:tc>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D9863B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 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A372680" w14:textId="77777777" w:rsidR="001E3687" w:rsidRPr="0074238A" w:rsidRDefault="001E3687">
            <w:pPr>
              <w:spacing w:after="0"/>
              <w:rPr>
                <w:rFonts w:ascii="Arial" w:hAnsi="Arial" w:cs="Arial"/>
                <w:color w:val="000000"/>
                <w:sz w:val="16"/>
                <w:szCs w:val="16"/>
                <w:lang w:eastAsia="es-CO"/>
              </w:rPr>
            </w:pPr>
          </w:p>
        </w:tc>
      </w:tr>
      <w:tr w:rsidR="001E3687" w:rsidRPr="0074238A" w14:paraId="4B3BE6B0" w14:textId="77777777" w:rsidTr="001E3687">
        <w:trPr>
          <w:trHeight w:val="385"/>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7D857DF"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AFDF1A"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30ECC9F" w14:textId="77777777" w:rsidR="001E3687" w:rsidRPr="0074238A" w:rsidRDefault="001E3687">
            <w:pPr>
              <w:spacing w:after="0"/>
              <w:rPr>
                <w:rFonts w:ascii="Arial" w:hAnsi="Arial" w:cs="Arial"/>
                <w:color w:val="000000"/>
                <w:sz w:val="16"/>
                <w:szCs w:val="16"/>
                <w:lang w:eastAsia="es-CO"/>
              </w:rPr>
            </w:pPr>
          </w:p>
        </w:tc>
        <w:tc>
          <w:tcPr>
            <w:tcW w:w="1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9CCEA5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Plan estratégico de nuevos lenguajes y narrativas cercanas a la ciudadanía juvenil realizado.</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547121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Número</w:t>
            </w:r>
          </w:p>
        </w:tc>
        <w:tc>
          <w:tcPr>
            <w:tcW w:w="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28E4B0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w:t>
            </w:r>
          </w:p>
        </w:tc>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7E0643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717FAE" w14:textId="77777777" w:rsidR="001E3687" w:rsidRPr="0074238A" w:rsidRDefault="001E3687">
            <w:pPr>
              <w:spacing w:after="0"/>
              <w:rPr>
                <w:rFonts w:ascii="Arial" w:hAnsi="Arial" w:cs="Arial"/>
                <w:color w:val="000000"/>
                <w:sz w:val="16"/>
                <w:szCs w:val="16"/>
                <w:lang w:eastAsia="es-CO"/>
              </w:rPr>
            </w:pPr>
          </w:p>
        </w:tc>
      </w:tr>
      <w:tr w:rsidR="001E3687" w:rsidRPr="0074238A" w14:paraId="4FE88EAF" w14:textId="77777777" w:rsidTr="001E3687">
        <w:trPr>
          <w:trHeight w:val="1256"/>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40DDBC8"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2B56C70" w14:textId="77777777" w:rsidR="001E3687" w:rsidRPr="0074238A" w:rsidRDefault="001E3687">
            <w:pPr>
              <w:spacing w:after="0"/>
              <w:rPr>
                <w:rFonts w:ascii="Arial" w:hAnsi="Arial" w:cs="Arial"/>
                <w:color w:val="000000"/>
                <w:sz w:val="16"/>
                <w:szCs w:val="16"/>
                <w:lang w:eastAsia="es-CO"/>
              </w:rPr>
            </w:pPr>
          </w:p>
        </w:tc>
        <w:tc>
          <w:tcPr>
            <w:tcW w:w="20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50DC3E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val="es-ES" w:eastAsia="es-CO"/>
              </w:rPr>
              <w:t>Jóvenes vinculados por gestión institucional a programas para el bienestar y la garantía de derechos</w:t>
            </w:r>
          </w:p>
          <w:p w14:paraId="2C2240A1" w14:textId="77777777" w:rsidR="001E3687" w:rsidRPr="0074238A" w:rsidRDefault="001E3687">
            <w:pPr>
              <w:spacing w:after="0" w:line="240" w:lineRule="auto"/>
              <w:jc w:val="both"/>
              <w:rPr>
                <w:rFonts w:ascii="Arial" w:hAnsi="Arial" w:cs="Arial"/>
                <w:color w:val="000000"/>
                <w:sz w:val="16"/>
                <w:szCs w:val="16"/>
                <w:lang w:val="es-ES" w:eastAsia="es-CO"/>
              </w:rPr>
            </w:pPr>
            <w:r w:rsidRPr="0074238A">
              <w:rPr>
                <w:rFonts w:ascii="Arial" w:hAnsi="Arial" w:cs="Arial"/>
                <w:color w:val="000000"/>
                <w:sz w:val="16"/>
                <w:szCs w:val="16"/>
                <w:lang w:eastAsia="es-CO"/>
              </w:rPr>
              <w:t>.</w:t>
            </w:r>
          </w:p>
        </w:tc>
        <w:tc>
          <w:tcPr>
            <w:tcW w:w="1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91618C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Programas ejecutados.</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1FC0B42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Número </w:t>
            </w:r>
          </w:p>
        </w:tc>
        <w:tc>
          <w:tcPr>
            <w:tcW w:w="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3ECB0DC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4</w:t>
            </w:r>
          </w:p>
        </w:tc>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EDDA46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Incrementar </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F8D3F7" w14:textId="77777777" w:rsidR="001E3687" w:rsidRPr="0074238A" w:rsidRDefault="001E3687">
            <w:pPr>
              <w:spacing w:after="0"/>
              <w:rPr>
                <w:rFonts w:ascii="Arial" w:hAnsi="Arial" w:cs="Arial"/>
                <w:color w:val="000000"/>
                <w:sz w:val="16"/>
                <w:szCs w:val="16"/>
                <w:lang w:eastAsia="es-CO"/>
              </w:rPr>
            </w:pPr>
          </w:p>
        </w:tc>
      </w:tr>
      <w:tr w:rsidR="001E3687" w:rsidRPr="0074238A" w14:paraId="3D9F4E3D" w14:textId="77777777" w:rsidTr="001E3687">
        <w:trPr>
          <w:trHeight w:val="1256"/>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B6B541"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5444BF"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DE2DD3" w14:textId="77777777" w:rsidR="001E3687" w:rsidRPr="0074238A" w:rsidRDefault="001E3687">
            <w:pPr>
              <w:spacing w:after="0"/>
              <w:rPr>
                <w:rFonts w:ascii="Arial" w:hAnsi="Arial" w:cs="Arial"/>
                <w:color w:val="000000"/>
                <w:sz w:val="16"/>
                <w:szCs w:val="16"/>
                <w:lang w:val="es-ES" w:eastAsia="es-CO"/>
              </w:rPr>
            </w:pPr>
          </w:p>
        </w:tc>
        <w:tc>
          <w:tcPr>
            <w:tcW w:w="1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490DAB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Jóvenes atendidos por demanda.</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7423308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Porcentaje </w:t>
            </w:r>
          </w:p>
        </w:tc>
        <w:tc>
          <w:tcPr>
            <w:tcW w:w="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509EF6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100</w:t>
            </w:r>
          </w:p>
        </w:tc>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9332BF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Mantener </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B29CCB6" w14:textId="77777777" w:rsidR="001E3687" w:rsidRPr="0074238A" w:rsidRDefault="001E3687">
            <w:pPr>
              <w:spacing w:after="0"/>
              <w:rPr>
                <w:rFonts w:ascii="Arial" w:hAnsi="Arial" w:cs="Arial"/>
                <w:color w:val="000000"/>
                <w:sz w:val="16"/>
                <w:szCs w:val="16"/>
                <w:lang w:eastAsia="es-CO"/>
              </w:rPr>
            </w:pPr>
          </w:p>
        </w:tc>
      </w:tr>
      <w:tr w:rsidR="001E3687" w:rsidRPr="0074238A" w14:paraId="2E9ADD1B" w14:textId="77777777" w:rsidTr="001E3687">
        <w:trPr>
          <w:trHeight w:val="1256"/>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895832"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094E6D" w14:textId="77777777" w:rsidR="001E3687" w:rsidRPr="0074238A" w:rsidRDefault="001E3687">
            <w:pPr>
              <w:spacing w:after="0"/>
              <w:rPr>
                <w:rFonts w:ascii="Arial" w:hAnsi="Arial" w:cs="Arial"/>
                <w:color w:val="000000"/>
                <w:sz w:val="16"/>
                <w:szCs w:val="16"/>
                <w:lang w:eastAsia="es-CO"/>
              </w:rPr>
            </w:pPr>
          </w:p>
        </w:tc>
        <w:tc>
          <w:tcPr>
            <w:tcW w:w="20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B12AAC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bCs/>
                <w:color w:val="000000"/>
                <w:sz w:val="16"/>
                <w:szCs w:val="16"/>
                <w:lang w:eastAsia="es-CO"/>
              </w:rPr>
              <w:t>Servicio de apoyo para la organización y la participación de grupos juveniles.</w:t>
            </w:r>
          </w:p>
        </w:tc>
        <w:tc>
          <w:tcPr>
            <w:tcW w:w="1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62D6AF4" w14:textId="77777777" w:rsidR="001E3687" w:rsidRPr="0074238A" w:rsidRDefault="001E3687">
            <w:pPr>
              <w:spacing w:after="0" w:line="240" w:lineRule="auto"/>
              <w:rPr>
                <w:rFonts w:ascii="Arial" w:hAnsi="Arial" w:cs="Arial"/>
                <w:color w:val="000000"/>
                <w:sz w:val="16"/>
                <w:szCs w:val="16"/>
                <w:lang w:eastAsia="es-CO"/>
              </w:rPr>
            </w:pPr>
            <w:r w:rsidRPr="0074238A">
              <w:rPr>
                <w:rFonts w:ascii="Arial" w:hAnsi="Arial" w:cs="Arial"/>
                <w:bCs/>
                <w:color w:val="000000"/>
                <w:sz w:val="16"/>
                <w:szCs w:val="16"/>
                <w:lang w:eastAsia="es-CO"/>
              </w:rPr>
              <w:t>Servicios de asistencia técnica para el fortalecimiento de iniciativas locales juveniles según demanda.</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576CFF5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Porcentaje</w:t>
            </w:r>
          </w:p>
        </w:tc>
        <w:tc>
          <w:tcPr>
            <w:tcW w:w="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0B8D5BC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100</w:t>
            </w:r>
          </w:p>
        </w:tc>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490644E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Incrementar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08DE51A" w14:textId="77777777" w:rsidR="001E3687" w:rsidRPr="0074238A" w:rsidRDefault="001E3687">
            <w:pPr>
              <w:spacing w:after="0"/>
              <w:rPr>
                <w:rFonts w:ascii="Arial" w:hAnsi="Arial" w:cs="Arial"/>
                <w:color w:val="000000"/>
                <w:sz w:val="16"/>
                <w:szCs w:val="16"/>
                <w:lang w:eastAsia="es-CO"/>
              </w:rPr>
            </w:pPr>
          </w:p>
        </w:tc>
      </w:tr>
      <w:tr w:rsidR="001E3687" w:rsidRPr="0074238A" w14:paraId="64285DFB" w14:textId="77777777" w:rsidTr="001E3687">
        <w:trPr>
          <w:trHeight w:val="1200"/>
          <w:jc w:val="cent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621134D"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EE372E" w14:textId="77777777" w:rsidR="001E3687" w:rsidRPr="0074238A" w:rsidRDefault="001E3687">
            <w:pPr>
              <w:spacing w:after="0"/>
              <w:rPr>
                <w:rFonts w:ascii="Arial" w:hAnsi="Arial" w:cs="Arial"/>
                <w:color w:val="000000"/>
                <w:sz w:val="16"/>
                <w:szCs w:val="16"/>
                <w:lang w:eastAsia="es-CO"/>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C7C11D" w14:textId="77777777" w:rsidR="001E3687" w:rsidRPr="0074238A" w:rsidRDefault="001E3687">
            <w:pPr>
              <w:spacing w:after="0"/>
              <w:rPr>
                <w:rFonts w:ascii="Arial" w:hAnsi="Arial" w:cs="Arial"/>
                <w:color w:val="000000"/>
                <w:sz w:val="16"/>
                <w:szCs w:val="16"/>
                <w:lang w:eastAsia="es-CO"/>
              </w:rPr>
            </w:pPr>
          </w:p>
        </w:tc>
        <w:tc>
          <w:tcPr>
            <w:tcW w:w="1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hideMark/>
          </w:tcPr>
          <w:p w14:paraId="68487AD5" w14:textId="77777777" w:rsidR="001E3687" w:rsidRPr="0074238A" w:rsidRDefault="001E3687">
            <w:pPr>
              <w:spacing w:after="0" w:line="240" w:lineRule="auto"/>
              <w:rPr>
                <w:rFonts w:ascii="Arial" w:hAnsi="Arial" w:cs="Arial"/>
                <w:color w:val="000000"/>
                <w:sz w:val="16"/>
                <w:szCs w:val="16"/>
                <w:lang w:eastAsia="es-CO"/>
              </w:rPr>
            </w:pPr>
            <w:r w:rsidRPr="0074238A">
              <w:rPr>
                <w:rFonts w:ascii="Arial" w:hAnsi="Arial" w:cs="Arial"/>
                <w:bCs/>
                <w:color w:val="000000"/>
                <w:sz w:val="16"/>
                <w:szCs w:val="16"/>
                <w:lang w:eastAsia="es-CO"/>
              </w:rPr>
              <w:t>Servicio de gestión para la incidencia en el posicionamiento de los temas de juventud en la agenda pública implementado.</w:t>
            </w:r>
          </w:p>
        </w:tc>
        <w:tc>
          <w:tcPr>
            <w:tcW w:w="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F9D1C9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Número </w:t>
            </w:r>
          </w:p>
        </w:tc>
        <w:tc>
          <w:tcPr>
            <w:tcW w:w="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95F87B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1</w:t>
            </w:r>
          </w:p>
        </w:tc>
        <w:tc>
          <w:tcPr>
            <w:tcW w:w="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0E5E7F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Mantener</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F00FE4A" w14:textId="77777777" w:rsidR="001E3687" w:rsidRPr="0074238A" w:rsidRDefault="001E3687">
            <w:pPr>
              <w:spacing w:after="0"/>
              <w:rPr>
                <w:rFonts w:ascii="Arial" w:hAnsi="Arial" w:cs="Arial"/>
                <w:color w:val="000000"/>
                <w:sz w:val="16"/>
                <w:szCs w:val="16"/>
                <w:lang w:eastAsia="es-CO"/>
              </w:rPr>
            </w:pPr>
          </w:p>
        </w:tc>
      </w:tr>
    </w:tbl>
    <w:p w14:paraId="5C59B21E" w14:textId="77777777" w:rsidR="000C3957" w:rsidRPr="002E6696" w:rsidRDefault="000C3957" w:rsidP="001E3687">
      <w:pPr>
        <w:spacing w:after="0" w:line="240" w:lineRule="auto"/>
        <w:jc w:val="both"/>
        <w:rPr>
          <w:rFonts w:ascii="Arial" w:hAnsi="Arial" w:cs="Arial"/>
          <w:b/>
          <w:bCs/>
          <w:sz w:val="24"/>
          <w:szCs w:val="24"/>
        </w:rPr>
      </w:pPr>
    </w:p>
    <w:p w14:paraId="52F8B7B5" w14:textId="7A31D1EA"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218°. ARTICULACIONES REGIONALES. </w:t>
      </w:r>
      <w:r w:rsidRPr="002E6696">
        <w:rPr>
          <w:rFonts w:ascii="Arial" w:hAnsi="Arial" w:cs="Arial"/>
          <w:sz w:val="24"/>
          <w:szCs w:val="24"/>
        </w:rPr>
        <w:t>En la gestión de las metas propuestas se tienen las siguientes articulaciones regionales:</w:t>
      </w:r>
    </w:p>
    <w:p w14:paraId="2AAC6981" w14:textId="77777777" w:rsidR="001E3687" w:rsidRPr="002E6696" w:rsidRDefault="001E3687" w:rsidP="001E3687">
      <w:pPr>
        <w:spacing w:after="0" w:line="240" w:lineRule="auto"/>
        <w:jc w:val="both"/>
        <w:rPr>
          <w:rFonts w:ascii="Arial" w:hAnsi="Arial" w:cs="Arial"/>
          <w:sz w:val="24"/>
          <w:szCs w:val="24"/>
        </w:rPr>
      </w:pPr>
    </w:p>
    <w:tbl>
      <w:tblPr>
        <w:tblW w:w="8985" w:type="dxa"/>
        <w:jc w:val="center"/>
        <w:tblLayout w:type="fixed"/>
        <w:tblCellMar>
          <w:left w:w="70" w:type="dxa"/>
          <w:right w:w="70" w:type="dxa"/>
        </w:tblCellMar>
        <w:tblLook w:val="04A0" w:firstRow="1" w:lastRow="0" w:firstColumn="1" w:lastColumn="0" w:noHBand="0" w:noVBand="1"/>
      </w:tblPr>
      <w:tblGrid>
        <w:gridCol w:w="2229"/>
        <w:gridCol w:w="2381"/>
        <w:gridCol w:w="2554"/>
        <w:gridCol w:w="1821"/>
      </w:tblGrid>
      <w:tr w:rsidR="001E3687" w:rsidRPr="0074238A" w14:paraId="00D4D793" w14:textId="77777777" w:rsidTr="001E3687">
        <w:trPr>
          <w:trHeight w:val="936"/>
          <w:tblHeader/>
          <w:jc w:val="center"/>
        </w:trPr>
        <w:tc>
          <w:tcPr>
            <w:tcW w:w="2227" w:type="dxa"/>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3358500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lastRenderedPageBreak/>
              <w:t xml:space="preserve">Programa del Plan </w:t>
            </w:r>
            <w:r w:rsidRPr="0074238A">
              <w:rPr>
                <w:rFonts w:ascii="Arial" w:hAnsi="Arial" w:cs="Arial"/>
                <w:b/>
                <w:bCs/>
                <w:i/>
                <w:iCs/>
                <w:color w:val="FFFFFF"/>
                <w:sz w:val="16"/>
                <w:szCs w:val="16"/>
                <w:lang w:eastAsia="es-CO"/>
              </w:rPr>
              <w:t>ITAGÜÍ CIUDAD DE OPORTUNIDADES 2020 - 2023</w:t>
            </w:r>
          </w:p>
        </w:tc>
        <w:tc>
          <w:tcPr>
            <w:tcW w:w="2379" w:type="dxa"/>
            <w:tcBorders>
              <w:top w:val="single" w:sz="4" w:space="0" w:color="FFFFFF"/>
              <w:left w:val="nil"/>
              <w:bottom w:val="single" w:sz="4" w:space="0" w:color="FFFFFF"/>
              <w:right w:val="single" w:sz="4" w:space="0" w:color="FFFFFF"/>
            </w:tcBorders>
            <w:shd w:val="clear" w:color="auto" w:fill="005DAA"/>
            <w:vAlign w:val="center"/>
            <w:hideMark/>
          </w:tcPr>
          <w:p w14:paraId="5E03186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Pacto del Plan Nacional 2018-2022</w:t>
            </w:r>
          </w:p>
        </w:tc>
        <w:tc>
          <w:tcPr>
            <w:tcW w:w="2552" w:type="dxa"/>
            <w:tcBorders>
              <w:top w:val="single" w:sz="4" w:space="0" w:color="FFFFFF"/>
              <w:left w:val="nil"/>
              <w:bottom w:val="single" w:sz="4" w:space="0" w:color="FFFFFF"/>
              <w:right w:val="single" w:sz="4" w:space="0" w:color="FFFFFF"/>
            </w:tcBorders>
            <w:shd w:val="clear" w:color="auto" w:fill="005DAA"/>
            <w:vAlign w:val="center"/>
            <w:hideMark/>
          </w:tcPr>
          <w:p w14:paraId="37CBE48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Programa Plan Departamental: UNIDOS  2020-2023</w:t>
            </w:r>
          </w:p>
        </w:tc>
        <w:tc>
          <w:tcPr>
            <w:tcW w:w="1820" w:type="dxa"/>
            <w:tcBorders>
              <w:top w:val="single" w:sz="4" w:space="0" w:color="FFFFFF"/>
              <w:left w:val="nil"/>
              <w:bottom w:val="single" w:sz="4" w:space="0" w:color="FFFFFF"/>
              <w:right w:val="single" w:sz="4" w:space="0" w:color="FFFFFF"/>
            </w:tcBorders>
            <w:shd w:val="clear" w:color="auto" w:fill="005DAA"/>
            <w:vAlign w:val="center"/>
            <w:hideMark/>
          </w:tcPr>
          <w:p w14:paraId="240C242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Estrategias Metropolitanas</w:t>
            </w:r>
          </w:p>
        </w:tc>
      </w:tr>
      <w:tr w:rsidR="001E3687" w:rsidRPr="0074238A" w14:paraId="64D0A136" w14:textId="77777777" w:rsidTr="001E3687">
        <w:trPr>
          <w:trHeight w:val="312"/>
          <w:jc w:val="center"/>
        </w:trPr>
        <w:tc>
          <w:tcPr>
            <w:tcW w:w="2227" w:type="dxa"/>
            <w:tcBorders>
              <w:top w:val="nil"/>
              <w:left w:val="single" w:sz="4" w:space="0" w:color="FFFFFF"/>
              <w:bottom w:val="single" w:sz="4" w:space="0" w:color="FFFFFF"/>
              <w:right w:val="single" w:sz="4" w:space="0" w:color="FFFFFF"/>
            </w:tcBorders>
            <w:shd w:val="clear" w:color="auto" w:fill="F2F2F2"/>
            <w:noWrap/>
            <w:vAlign w:val="center"/>
            <w:hideMark/>
          </w:tcPr>
          <w:p w14:paraId="005ED43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Participación Ciudadana y Política y Respeto por los Derechos Humanos y Diversidad.</w:t>
            </w:r>
          </w:p>
        </w:tc>
        <w:tc>
          <w:tcPr>
            <w:tcW w:w="2379" w:type="dxa"/>
            <w:tcBorders>
              <w:top w:val="nil"/>
              <w:left w:val="nil"/>
              <w:bottom w:val="single" w:sz="4" w:space="0" w:color="FFFFFF"/>
              <w:right w:val="single" w:sz="4" w:space="0" w:color="FFFFFF"/>
            </w:tcBorders>
            <w:shd w:val="clear" w:color="auto" w:fill="F2F2F2"/>
            <w:noWrap/>
            <w:vAlign w:val="center"/>
            <w:hideMark/>
          </w:tcPr>
          <w:p w14:paraId="5100AD41" w14:textId="77777777" w:rsidR="001E3687" w:rsidRPr="0074238A" w:rsidRDefault="001E3687">
            <w:pPr>
              <w:spacing w:after="0" w:line="240" w:lineRule="auto"/>
              <w:jc w:val="both"/>
              <w:rPr>
                <w:rFonts w:ascii="Arial" w:eastAsia="Calibri" w:hAnsi="Arial" w:cs="Arial"/>
                <w:color w:val="000000"/>
                <w:sz w:val="16"/>
                <w:szCs w:val="16"/>
              </w:rPr>
            </w:pPr>
            <w:r w:rsidRPr="0074238A">
              <w:rPr>
                <w:rFonts w:ascii="Arial" w:eastAsia="Calibri" w:hAnsi="Arial" w:cs="Arial"/>
                <w:color w:val="000000"/>
                <w:sz w:val="16"/>
                <w:szCs w:val="16"/>
              </w:rPr>
              <w:t>Pacto por la legalidad: seguridad efectiva y justicia transparente para que todos vivamos con libertad y en democracia.</w:t>
            </w:r>
          </w:p>
        </w:tc>
        <w:tc>
          <w:tcPr>
            <w:tcW w:w="2552" w:type="dxa"/>
            <w:tcBorders>
              <w:top w:val="nil"/>
              <w:left w:val="nil"/>
              <w:bottom w:val="single" w:sz="4" w:space="0" w:color="FFFFFF"/>
              <w:right w:val="single" w:sz="4" w:space="0" w:color="FFFFFF"/>
            </w:tcBorders>
            <w:shd w:val="clear" w:color="auto" w:fill="F2F2F2"/>
            <w:noWrap/>
            <w:vAlign w:val="center"/>
            <w:hideMark/>
          </w:tcPr>
          <w:p w14:paraId="22038971" w14:textId="77777777" w:rsidR="001E3687" w:rsidRPr="0074238A" w:rsidRDefault="001E3687">
            <w:pPr>
              <w:spacing w:after="0" w:line="240" w:lineRule="auto"/>
              <w:jc w:val="both"/>
              <w:rPr>
                <w:rFonts w:ascii="Arial" w:eastAsia="Calibri" w:hAnsi="Arial" w:cs="Arial"/>
                <w:color w:val="000000"/>
                <w:sz w:val="16"/>
                <w:szCs w:val="16"/>
              </w:rPr>
            </w:pPr>
            <w:r w:rsidRPr="0074238A">
              <w:rPr>
                <w:rFonts w:ascii="Arial" w:eastAsia="Calibri" w:hAnsi="Arial" w:cs="Arial"/>
                <w:color w:val="000000"/>
                <w:sz w:val="16"/>
                <w:szCs w:val="16"/>
              </w:rPr>
              <w:t>Línea 5: Nuestra Gobernanza</w:t>
            </w:r>
          </w:p>
        </w:tc>
        <w:tc>
          <w:tcPr>
            <w:tcW w:w="1820" w:type="dxa"/>
            <w:tcBorders>
              <w:top w:val="nil"/>
              <w:left w:val="nil"/>
              <w:bottom w:val="single" w:sz="4" w:space="0" w:color="FFFFFF"/>
              <w:right w:val="single" w:sz="4" w:space="0" w:color="FFFFFF"/>
            </w:tcBorders>
            <w:shd w:val="clear" w:color="auto" w:fill="F2F2F2"/>
            <w:noWrap/>
            <w:vAlign w:val="center"/>
            <w:hideMark/>
          </w:tcPr>
          <w:p w14:paraId="7CBC7490" w14:textId="77777777" w:rsidR="001E3687" w:rsidRPr="0074238A" w:rsidRDefault="001E3687">
            <w:pPr>
              <w:spacing w:after="0" w:line="240" w:lineRule="auto"/>
              <w:jc w:val="both"/>
              <w:rPr>
                <w:rFonts w:ascii="Arial" w:eastAsia="Calibri" w:hAnsi="Arial" w:cs="Arial"/>
                <w:color w:val="000000"/>
                <w:sz w:val="16"/>
                <w:szCs w:val="16"/>
              </w:rPr>
            </w:pPr>
            <w:r w:rsidRPr="0074238A">
              <w:rPr>
                <w:rFonts w:ascii="Arial" w:eastAsia="Calibri" w:hAnsi="Arial" w:cs="Arial"/>
                <w:color w:val="000000"/>
                <w:sz w:val="16"/>
                <w:szCs w:val="16"/>
              </w:rPr>
              <w:t>ND</w:t>
            </w:r>
          </w:p>
        </w:tc>
      </w:tr>
      <w:tr w:rsidR="001E3687" w:rsidRPr="0074238A" w14:paraId="73946F4D" w14:textId="77777777" w:rsidTr="001E3687">
        <w:trPr>
          <w:trHeight w:val="312"/>
          <w:jc w:val="center"/>
        </w:trPr>
        <w:tc>
          <w:tcPr>
            <w:tcW w:w="2227" w:type="dxa"/>
            <w:tcBorders>
              <w:top w:val="nil"/>
              <w:left w:val="single" w:sz="4" w:space="0" w:color="FFFFFF"/>
              <w:bottom w:val="single" w:sz="4" w:space="0" w:color="FFFFFF"/>
              <w:right w:val="single" w:sz="4" w:space="0" w:color="FFFFFF"/>
            </w:tcBorders>
            <w:shd w:val="clear" w:color="auto" w:fill="D9D9D9"/>
            <w:noWrap/>
            <w:vAlign w:val="center"/>
            <w:hideMark/>
          </w:tcPr>
          <w:p w14:paraId="32C579D9" w14:textId="77777777" w:rsidR="001E3687" w:rsidRPr="0074238A" w:rsidRDefault="001E3687">
            <w:pPr>
              <w:spacing w:after="0" w:line="240" w:lineRule="auto"/>
              <w:jc w:val="both"/>
              <w:rPr>
                <w:rFonts w:ascii="Arial" w:eastAsia="Calibri" w:hAnsi="Arial" w:cs="Arial"/>
                <w:color w:val="000000"/>
                <w:sz w:val="16"/>
                <w:szCs w:val="16"/>
              </w:rPr>
            </w:pPr>
            <w:r w:rsidRPr="0074238A">
              <w:rPr>
                <w:rFonts w:ascii="Arial" w:eastAsia="Calibri" w:hAnsi="Arial" w:cs="Arial"/>
                <w:color w:val="000000"/>
                <w:sz w:val="16"/>
                <w:szCs w:val="16"/>
              </w:rPr>
              <w:t>Fortalecimiento de las organizaciones comunales.</w:t>
            </w:r>
          </w:p>
        </w:tc>
        <w:tc>
          <w:tcPr>
            <w:tcW w:w="2379" w:type="dxa"/>
            <w:tcBorders>
              <w:top w:val="nil"/>
              <w:left w:val="nil"/>
              <w:bottom w:val="single" w:sz="4" w:space="0" w:color="FFFFFF"/>
              <w:right w:val="single" w:sz="4" w:space="0" w:color="FFFFFF"/>
            </w:tcBorders>
            <w:shd w:val="clear" w:color="auto" w:fill="D9D9D9"/>
            <w:noWrap/>
            <w:vAlign w:val="center"/>
            <w:hideMark/>
          </w:tcPr>
          <w:p w14:paraId="5CE03C84" w14:textId="77777777" w:rsidR="001E3687" w:rsidRPr="0074238A" w:rsidRDefault="001E3687">
            <w:pPr>
              <w:spacing w:after="0" w:line="240" w:lineRule="auto"/>
              <w:jc w:val="both"/>
              <w:rPr>
                <w:rFonts w:ascii="Arial" w:eastAsia="Calibri" w:hAnsi="Arial" w:cs="Arial"/>
                <w:color w:val="000000"/>
                <w:sz w:val="16"/>
                <w:szCs w:val="16"/>
              </w:rPr>
            </w:pPr>
            <w:r w:rsidRPr="0074238A">
              <w:rPr>
                <w:rFonts w:ascii="Arial" w:eastAsia="Calibri" w:hAnsi="Arial" w:cs="Arial"/>
                <w:color w:val="000000"/>
                <w:sz w:val="16"/>
                <w:szCs w:val="16"/>
              </w:rPr>
              <w:t>Pacto por la legalidad: seguridad efectiva y justicia transparente para que todos vivamos con libertad y en democracia.</w:t>
            </w:r>
          </w:p>
        </w:tc>
        <w:tc>
          <w:tcPr>
            <w:tcW w:w="2552" w:type="dxa"/>
            <w:tcBorders>
              <w:top w:val="nil"/>
              <w:left w:val="nil"/>
              <w:bottom w:val="single" w:sz="4" w:space="0" w:color="FFFFFF"/>
              <w:right w:val="single" w:sz="4" w:space="0" w:color="FFFFFF"/>
            </w:tcBorders>
            <w:shd w:val="clear" w:color="auto" w:fill="D9D9D9"/>
            <w:noWrap/>
            <w:vAlign w:val="center"/>
            <w:hideMark/>
          </w:tcPr>
          <w:p w14:paraId="217E871F" w14:textId="77777777" w:rsidR="001E3687" w:rsidRPr="0074238A" w:rsidRDefault="001E3687">
            <w:pPr>
              <w:spacing w:after="0" w:line="240" w:lineRule="auto"/>
              <w:jc w:val="both"/>
              <w:rPr>
                <w:rFonts w:ascii="Arial" w:eastAsia="Calibri" w:hAnsi="Arial" w:cs="Arial"/>
                <w:color w:val="000000"/>
                <w:sz w:val="16"/>
                <w:szCs w:val="16"/>
              </w:rPr>
            </w:pPr>
            <w:r w:rsidRPr="0074238A">
              <w:rPr>
                <w:rFonts w:ascii="Arial" w:eastAsia="Calibri" w:hAnsi="Arial" w:cs="Arial"/>
                <w:color w:val="000000"/>
                <w:sz w:val="16"/>
                <w:szCs w:val="16"/>
              </w:rPr>
              <w:t>Línea 5: Nuestra Gobernanza</w:t>
            </w:r>
          </w:p>
        </w:tc>
        <w:tc>
          <w:tcPr>
            <w:tcW w:w="1820" w:type="dxa"/>
            <w:tcBorders>
              <w:top w:val="nil"/>
              <w:left w:val="nil"/>
              <w:bottom w:val="single" w:sz="4" w:space="0" w:color="FFFFFF"/>
              <w:right w:val="single" w:sz="4" w:space="0" w:color="FFFFFF"/>
            </w:tcBorders>
            <w:shd w:val="clear" w:color="auto" w:fill="D9D9D9"/>
            <w:noWrap/>
            <w:vAlign w:val="center"/>
            <w:hideMark/>
          </w:tcPr>
          <w:p w14:paraId="0E126AB6" w14:textId="77777777" w:rsidR="001E3687" w:rsidRPr="0074238A" w:rsidRDefault="001E3687">
            <w:pPr>
              <w:spacing w:after="0" w:line="240" w:lineRule="auto"/>
              <w:jc w:val="both"/>
              <w:rPr>
                <w:rFonts w:ascii="Arial" w:eastAsia="Calibri" w:hAnsi="Arial" w:cs="Arial"/>
                <w:color w:val="000000"/>
                <w:sz w:val="16"/>
                <w:szCs w:val="16"/>
              </w:rPr>
            </w:pPr>
            <w:r w:rsidRPr="0074238A">
              <w:rPr>
                <w:rFonts w:ascii="Arial" w:eastAsia="Calibri" w:hAnsi="Arial" w:cs="Arial"/>
                <w:color w:val="000000"/>
                <w:sz w:val="16"/>
                <w:szCs w:val="16"/>
              </w:rPr>
              <w:t>ND</w:t>
            </w:r>
          </w:p>
        </w:tc>
      </w:tr>
      <w:tr w:rsidR="001E3687" w:rsidRPr="0074238A" w14:paraId="26FBC48D" w14:textId="77777777" w:rsidTr="001E3687">
        <w:trPr>
          <w:trHeight w:val="312"/>
          <w:jc w:val="center"/>
        </w:trPr>
        <w:tc>
          <w:tcPr>
            <w:tcW w:w="2227" w:type="dxa"/>
            <w:tcBorders>
              <w:top w:val="nil"/>
              <w:left w:val="single" w:sz="4" w:space="0" w:color="FFFFFF"/>
              <w:bottom w:val="single" w:sz="4" w:space="0" w:color="FFFFFF"/>
              <w:right w:val="single" w:sz="4" w:space="0" w:color="FFFFFF"/>
            </w:tcBorders>
            <w:shd w:val="clear" w:color="auto" w:fill="F2F2F2"/>
            <w:noWrap/>
            <w:vAlign w:val="center"/>
            <w:hideMark/>
          </w:tcPr>
          <w:p w14:paraId="207EDD1A" w14:textId="77777777" w:rsidR="001E3687" w:rsidRPr="0074238A" w:rsidRDefault="001E3687">
            <w:pPr>
              <w:spacing w:after="0" w:line="240" w:lineRule="auto"/>
              <w:jc w:val="both"/>
              <w:rPr>
                <w:rFonts w:ascii="Arial" w:eastAsia="Calibri" w:hAnsi="Arial" w:cs="Arial"/>
                <w:color w:val="000000"/>
                <w:sz w:val="16"/>
                <w:szCs w:val="16"/>
              </w:rPr>
            </w:pPr>
            <w:r w:rsidRPr="0074238A">
              <w:rPr>
                <w:rFonts w:ascii="Arial" w:eastAsia="Calibri" w:hAnsi="Arial" w:cs="Arial"/>
                <w:color w:val="000000"/>
                <w:sz w:val="16"/>
                <w:szCs w:val="16"/>
              </w:rPr>
              <w:t>Fortalecimiento de las Juntas Administradoras Locales.</w:t>
            </w:r>
          </w:p>
        </w:tc>
        <w:tc>
          <w:tcPr>
            <w:tcW w:w="2379" w:type="dxa"/>
            <w:tcBorders>
              <w:top w:val="nil"/>
              <w:left w:val="nil"/>
              <w:bottom w:val="single" w:sz="4" w:space="0" w:color="FFFFFF"/>
              <w:right w:val="single" w:sz="4" w:space="0" w:color="FFFFFF"/>
            </w:tcBorders>
            <w:shd w:val="clear" w:color="auto" w:fill="F2F2F2"/>
            <w:noWrap/>
            <w:vAlign w:val="center"/>
            <w:hideMark/>
          </w:tcPr>
          <w:p w14:paraId="3DF4F94D" w14:textId="77777777" w:rsidR="001E3687" w:rsidRPr="0074238A" w:rsidRDefault="001E3687">
            <w:pPr>
              <w:spacing w:after="0" w:line="240" w:lineRule="auto"/>
              <w:jc w:val="both"/>
              <w:rPr>
                <w:rFonts w:ascii="Arial" w:eastAsia="Calibri" w:hAnsi="Arial" w:cs="Arial"/>
                <w:color w:val="000000"/>
                <w:sz w:val="16"/>
                <w:szCs w:val="16"/>
              </w:rPr>
            </w:pPr>
            <w:r w:rsidRPr="0074238A">
              <w:rPr>
                <w:rFonts w:ascii="Arial" w:eastAsia="Calibri" w:hAnsi="Arial" w:cs="Arial"/>
                <w:color w:val="000000"/>
                <w:sz w:val="16"/>
                <w:szCs w:val="16"/>
              </w:rPr>
              <w:t>Pacto por la legalidad: seguridad efectiva y justicia transparente para que todos vivamos con libertad y en democracia.</w:t>
            </w:r>
          </w:p>
        </w:tc>
        <w:tc>
          <w:tcPr>
            <w:tcW w:w="2552" w:type="dxa"/>
            <w:tcBorders>
              <w:top w:val="nil"/>
              <w:left w:val="nil"/>
              <w:bottom w:val="single" w:sz="4" w:space="0" w:color="FFFFFF"/>
              <w:right w:val="single" w:sz="4" w:space="0" w:color="FFFFFF"/>
            </w:tcBorders>
            <w:shd w:val="clear" w:color="auto" w:fill="F2F2F2"/>
            <w:noWrap/>
            <w:vAlign w:val="center"/>
            <w:hideMark/>
          </w:tcPr>
          <w:p w14:paraId="7A0CC40E" w14:textId="77777777" w:rsidR="001E3687" w:rsidRPr="0074238A" w:rsidRDefault="001E3687">
            <w:pPr>
              <w:spacing w:after="0" w:line="240" w:lineRule="auto"/>
              <w:jc w:val="both"/>
              <w:rPr>
                <w:rFonts w:ascii="Arial" w:eastAsia="Calibri" w:hAnsi="Arial" w:cs="Arial"/>
                <w:color w:val="000000"/>
                <w:sz w:val="16"/>
                <w:szCs w:val="16"/>
              </w:rPr>
            </w:pPr>
            <w:r w:rsidRPr="0074238A">
              <w:rPr>
                <w:rFonts w:ascii="Arial" w:eastAsia="Calibri" w:hAnsi="Arial" w:cs="Arial"/>
                <w:color w:val="000000"/>
                <w:sz w:val="16"/>
                <w:szCs w:val="16"/>
              </w:rPr>
              <w:t>Línea 5: Nuestra Gobernanza</w:t>
            </w:r>
          </w:p>
        </w:tc>
        <w:tc>
          <w:tcPr>
            <w:tcW w:w="1820" w:type="dxa"/>
            <w:tcBorders>
              <w:top w:val="nil"/>
              <w:left w:val="nil"/>
              <w:bottom w:val="single" w:sz="4" w:space="0" w:color="FFFFFF"/>
              <w:right w:val="single" w:sz="4" w:space="0" w:color="FFFFFF"/>
            </w:tcBorders>
            <w:shd w:val="clear" w:color="auto" w:fill="F2F2F2"/>
            <w:noWrap/>
            <w:vAlign w:val="center"/>
            <w:hideMark/>
          </w:tcPr>
          <w:p w14:paraId="56CA390E" w14:textId="77777777" w:rsidR="001E3687" w:rsidRPr="0074238A" w:rsidRDefault="001E3687">
            <w:pPr>
              <w:spacing w:after="0" w:line="240" w:lineRule="auto"/>
              <w:jc w:val="both"/>
              <w:rPr>
                <w:rFonts w:ascii="Arial" w:eastAsia="Calibri" w:hAnsi="Arial" w:cs="Arial"/>
                <w:color w:val="000000"/>
                <w:sz w:val="16"/>
                <w:szCs w:val="16"/>
              </w:rPr>
            </w:pPr>
            <w:r w:rsidRPr="0074238A">
              <w:rPr>
                <w:rFonts w:ascii="Arial" w:eastAsia="Calibri" w:hAnsi="Arial" w:cs="Arial"/>
                <w:color w:val="000000"/>
                <w:sz w:val="16"/>
                <w:szCs w:val="16"/>
              </w:rPr>
              <w:t>ND</w:t>
            </w:r>
          </w:p>
        </w:tc>
      </w:tr>
      <w:tr w:rsidR="001E3687" w:rsidRPr="0074238A" w14:paraId="1C564DAD" w14:textId="77777777" w:rsidTr="001E3687">
        <w:trPr>
          <w:trHeight w:val="312"/>
          <w:jc w:val="center"/>
        </w:trPr>
        <w:tc>
          <w:tcPr>
            <w:tcW w:w="2227" w:type="dxa"/>
            <w:tcBorders>
              <w:top w:val="nil"/>
              <w:left w:val="single" w:sz="4" w:space="0" w:color="FFFFFF"/>
              <w:bottom w:val="single" w:sz="4" w:space="0" w:color="FFFFFF"/>
              <w:right w:val="single" w:sz="4" w:space="0" w:color="FFFFFF"/>
            </w:tcBorders>
            <w:shd w:val="clear" w:color="auto" w:fill="D9D9D9"/>
            <w:noWrap/>
            <w:vAlign w:val="center"/>
            <w:hideMark/>
          </w:tcPr>
          <w:p w14:paraId="23B00F5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Participación ciudadana y política y respeto por los derechos humanos y diversidad sexual.</w:t>
            </w:r>
          </w:p>
        </w:tc>
        <w:tc>
          <w:tcPr>
            <w:tcW w:w="2379" w:type="dxa"/>
            <w:tcBorders>
              <w:top w:val="nil"/>
              <w:left w:val="nil"/>
              <w:bottom w:val="single" w:sz="4" w:space="0" w:color="FFFFFF"/>
              <w:right w:val="single" w:sz="4" w:space="0" w:color="FFFFFF"/>
            </w:tcBorders>
            <w:shd w:val="clear" w:color="auto" w:fill="D9D9D9"/>
            <w:noWrap/>
            <w:vAlign w:val="center"/>
            <w:hideMark/>
          </w:tcPr>
          <w:p w14:paraId="344A613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eastAsia="Calibri" w:hAnsi="Arial" w:cs="Arial"/>
                <w:sz w:val="16"/>
                <w:szCs w:val="16"/>
              </w:rPr>
              <w:t>Pacto por la equidad: Equidad en la diversidad</w:t>
            </w:r>
          </w:p>
        </w:tc>
        <w:tc>
          <w:tcPr>
            <w:tcW w:w="2552" w:type="dxa"/>
            <w:tcBorders>
              <w:top w:val="nil"/>
              <w:left w:val="nil"/>
              <w:bottom w:val="single" w:sz="4" w:space="0" w:color="FFFFFF"/>
              <w:right w:val="single" w:sz="4" w:space="0" w:color="FFFFFF"/>
            </w:tcBorders>
            <w:shd w:val="clear" w:color="auto" w:fill="D9D9D9"/>
            <w:noWrap/>
            <w:vAlign w:val="center"/>
            <w:hideMark/>
          </w:tcPr>
          <w:p w14:paraId="247F58B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Línea 1: Nuestra Gente</w:t>
            </w:r>
          </w:p>
        </w:tc>
        <w:tc>
          <w:tcPr>
            <w:tcW w:w="1820" w:type="dxa"/>
            <w:tcBorders>
              <w:top w:val="nil"/>
              <w:left w:val="nil"/>
              <w:bottom w:val="single" w:sz="4" w:space="0" w:color="FFFFFF"/>
              <w:right w:val="single" w:sz="4" w:space="0" w:color="FFFFFF"/>
            </w:tcBorders>
            <w:shd w:val="clear" w:color="auto" w:fill="D9D9D9"/>
            <w:noWrap/>
            <w:vAlign w:val="center"/>
            <w:hideMark/>
          </w:tcPr>
          <w:p w14:paraId="447A212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ND</w:t>
            </w:r>
          </w:p>
        </w:tc>
      </w:tr>
      <w:tr w:rsidR="001E3687" w:rsidRPr="0074238A" w14:paraId="5897F263" w14:textId="77777777" w:rsidTr="001E3687">
        <w:trPr>
          <w:trHeight w:val="312"/>
          <w:jc w:val="center"/>
        </w:trPr>
        <w:tc>
          <w:tcPr>
            <w:tcW w:w="2227" w:type="dxa"/>
            <w:tcBorders>
              <w:top w:val="nil"/>
              <w:left w:val="single" w:sz="4" w:space="0" w:color="FFFFFF"/>
              <w:bottom w:val="nil"/>
              <w:right w:val="single" w:sz="4" w:space="0" w:color="FFFFFF"/>
            </w:tcBorders>
            <w:shd w:val="clear" w:color="auto" w:fill="F2F2F2"/>
            <w:noWrap/>
            <w:vAlign w:val="center"/>
            <w:hideMark/>
          </w:tcPr>
          <w:p w14:paraId="35EEB96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Participación ciudadana y política y respeto por los derechos humanos y diversidad de la población afrodescendiente.</w:t>
            </w:r>
          </w:p>
        </w:tc>
        <w:tc>
          <w:tcPr>
            <w:tcW w:w="2379" w:type="dxa"/>
            <w:tcBorders>
              <w:top w:val="nil"/>
              <w:left w:val="nil"/>
              <w:bottom w:val="nil"/>
              <w:right w:val="single" w:sz="4" w:space="0" w:color="FFFFFF"/>
            </w:tcBorders>
            <w:shd w:val="clear" w:color="auto" w:fill="F2F2F2"/>
            <w:noWrap/>
            <w:vAlign w:val="center"/>
            <w:hideMark/>
          </w:tcPr>
          <w:p w14:paraId="224B1F7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Pactos Transversales: Pacto por la equidad de oportunidades para grupos indígenas, negros, afros, raizales, palenqueros y ROM</w:t>
            </w:r>
          </w:p>
        </w:tc>
        <w:tc>
          <w:tcPr>
            <w:tcW w:w="2552" w:type="dxa"/>
            <w:tcBorders>
              <w:top w:val="nil"/>
              <w:left w:val="nil"/>
              <w:bottom w:val="nil"/>
              <w:right w:val="single" w:sz="4" w:space="0" w:color="FFFFFF"/>
            </w:tcBorders>
            <w:shd w:val="clear" w:color="auto" w:fill="F2F2F2"/>
            <w:noWrap/>
            <w:vAlign w:val="center"/>
            <w:hideMark/>
          </w:tcPr>
          <w:p w14:paraId="37033F3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Línea 1: Nuestra Gente</w:t>
            </w:r>
          </w:p>
        </w:tc>
        <w:tc>
          <w:tcPr>
            <w:tcW w:w="1820" w:type="dxa"/>
            <w:tcBorders>
              <w:top w:val="nil"/>
              <w:left w:val="nil"/>
              <w:bottom w:val="nil"/>
              <w:right w:val="single" w:sz="4" w:space="0" w:color="FFFFFF"/>
            </w:tcBorders>
            <w:shd w:val="clear" w:color="auto" w:fill="F2F2F2"/>
            <w:noWrap/>
            <w:vAlign w:val="center"/>
            <w:hideMark/>
          </w:tcPr>
          <w:p w14:paraId="129E290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ND</w:t>
            </w:r>
          </w:p>
        </w:tc>
      </w:tr>
      <w:tr w:rsidR="001E3687" w:rsidRPr="0074238A" w14:paraId="31F355AE" w14:textId="77777777" w:rsidTr="001E3687">
        <w:trPr>
          <w:trHeight w:val="312"/>
          <w:jc w:val="center"/>
        </w:trPr>
        <w:tc>
          <w:tcPr>
            <w:tcW w:w="2227" w:type="dxa"/>
            <w:tcBorders>
              <w:top w:val="nil"/>
              <w:left w:val="single" w:sz="4" w:space="0" w:color="FFFFFF"/>
              <w:bottom w:val="nil"/>
              <w:right w:val="single" w:sz="4" w:space="0" w:color="FFFFFF"/>
            </w:tcBorders>
            <w:shd w:val="clear" w:color="auto" w:fill="D9D9D9"/>
            <w:noWrap/>
            <w:vAlign w:val="center"/>
            <w:hideMark/>
          </w:tcPr>
          <w:p w14:paraId="583AB6C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Participación ciudadana y política y respeto por los derechos humanos y diversidad étnica.</w:t>
            </w:r>
          </w:p>
        </w:tc>
        <w:tc>
          <w:tcPr>
            <w:tcW w:w="2379" w:type="dxa"/>
            <w:tcBorders>
              <w:top w:val="nil"/>
              <w:left w:val="nil"/>
              <w:bottom w:val="nil"/>
              <w:right w:val="single" w:sz="4" w:space="0" w:color="FFFFFF"/>
            </w:tcBorders>
            <w:shd w:val="clear" w:color="auto" w:fill="D9D9D9"/>
            <w:noWrap/>
            <w:vAlign w:val="center"/>
            <w:hideMark/>
          </w:tcPr>
          <w:p w14:paraId="5F83B37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Pactos Transversales: Pacto por la equidad de oportunidades para grupos indígenas, negros, afros, raizales, palenqueros y ROM</w:t>
            </w:r>
          </w:p>
        </w:tc>
        <w:tc>
          <w:tcPr>
            <w:tcW w:w="2552" w:type="dxa"/>
            <w:tcBorders>
              <w:top w:val="nil"/>
              <w:left w:val="nil"/>
              <w:bottom w:val="nil"/>
              <w:right w:val="single" w:sz="4" w:space="0" w:color="FFFFFF"/>
            </w:tcBorders>
            <w:shd w:val="clear" w:color="auto" w:fill="D9D9D9"/>
            <w:noWrap/>
            <w:vAlign w:val="center"/>
            <w:hideMark/>
          </w:tcPr>
          <w:p w14:paraId="5A88794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Línea 1: Nuestra Gente</w:t>
            </w:r>
          </w:p>
        </w:tc>
        <w:tc>
          <w:tcPr>
            <w:tcW w:w="1820" w:type="dxa"/>
            <w:tcBorders>
              <w:top w:val="nil"/>
              <w:left w:val="nil"/>
              <w:bottom w:val="nil"/>
              <w:right w:val="single" w:sz="4" w:space="0" w:color="FFFFFF"/>
            </w:tcBorders>
            <w:shd w:val="clear" w:color="auto" w:fill="D9D9D9"/>
            <w:noWrap/>
            <w:vAlign w:val="center"/>
            <w:hideMark/>
          </w:tcPr>
          <w:p w14:paraId="40A26B1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ND</w:t>
            </w:r>
          </w:p>
        </w:tc>
      </w:tr>
      <w:tr w:rsidR="001E3687" w:rsidRPr="0074238A" w14:paraId="17ADDA40" w14:textId="77777777" w:rsidTr="001E3687">
        <w:trPr>
          <w:trHeight w:val="312"/>
          <w:jc w:val="center"/>
        </w:trPr>
        <w:tc>
          <w:tcPr>
            <w:tcW w:w="2227" w:type="dxa"/>
            <w:tcBorders>
              <w:top w:val="nil"/>
              <w:left w:val="single" w:sz="4" w:space="0" w:color="FFFFFF"/>
              <w:bottom w:val="nil"/>
              <w:right w:val="single" w:sz="4" w:space="0" w:color="FFFFFF"/>
            </w:tcBorders>
            <w:shd w:val="clear" w:color="auto" w:fill="F2F2F2"/>
            <w:noWrap/>
            <w:vAlign w:val="center"/>
            <w:hideMark/>
          </w:tcPr>
          <w:p w14:paraId="5F2AC58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Participación ciudadana y política y respeto por los derechos humanos y libertad de creencias.</w:t>
            </w:r>
          </w:p>
        </w:tc>
        <w:tc>
          <w:tcPr>
            <w:tcW w:w="2379" w:type="dxa"/>
            <w:tcBorders>
              <w:top w:val="nil"/>
              <w:left w:val="nil"/>
              <w:bottom w:val="nil"/>
              <w:right w:val="single" w:sz="4" w:space="0" w:color="FFFFFF"/>
            </w:tcBorders>
            <w:shd w:val="clear" w:color="auto" w:fill="F2F2F2"/>
            <w:noWrap/>
            <w:vAlign w:val="center"/>
            <w:hideMark/>
          </w:tcPr>
          <w:p w14:paraId="06E7E92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Pacto por la legalidad: Participación ciudadana: promoviendo el diálogo, la inclusión democrática y la libertad de cultos para la equidad</w:t>
            </w:r>
          </w:p>
        </w:tc>
        <w:tc>
          <w:tcPr>
            <w:tcW w:w="2552" w:type="dxa"/>
            <w:tcBorders>
              <w:top w:val="nil"/>
              <w:left w:val="nil"/>
              <w:bottom w:val="nil"/>
              <w:right w:val="single" w:sz="4" w:space="0" w:color="FFFFFF"/>
            </w:tcBorders>
            <w:shd w:val="clear" w:color="auto" w:fill="F2F2F2"/>
            <w:noWrap/>
            <w:vAlign w:val="center"/>
            <w:hideMark/>
          </w:tcPr>
          <w:p w14:paraId="09E7C68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eastAsia="Calibri" w:hAnsi="Arial" w:cs="Arial"/>
                <w:color w:val="000000"/>
                <w:sz w:val="16"/>
                <w:szCs w:val="16"/>
              </w:rPr>
              <w:t>Línea 5: Nuestra Gobernanza</w:t>
            </w:r>
          </w:p>
        </w:tc>
        <w:tc>
          <w:tcPr>
            <w:tcW w:w="1820" w:type="dxa"/>
            <w:tcBorders>
              <w:top w:val="nil"/>
              <w:left w:val="nil"/>
              <w:bottom w:val="nil"/>
              <w:right w:val="single" w:sz="4" w:space="0" w:color="FFFFFF"/>
            </w:tcBorders>
            <w:shd w:val="clear" w:color="auto" w:fill="F2F2F2"/>
            <w:noWrap/>
            <w:vAlign w:val="center"/>
            <w:hideMark/>
          </w:tcPr>
          <w:p w14:paraId="1BB8B2B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ND</w:t>
            </w:r>
          </w:p>
        </w:tc>
      </w:tr>
      <w:tr w:rsidR="001E3687" w:rsidRPr="0074238A" w14:paraId="4DF74CF9" w14:textId="77777777" w:rsidTr="001E3687">
        <w:trPr>
          <w:trHeight w:val="312"/>
          <w:jc w:val="center"/>
        </w:trPr>
        <w:tc>
          <w:tcPr>
            <w:tcW w:w="2227" w:type="dxa"/>
            <w:tcBorders>
              <w:top w:val="nil"/>
              <w:left w:val="single" w:sz="4" w:space="0" w:color="FFFFFF"/>
              <w:bottom w:val="single" w:sz="4" w:space="0" w:color="FFFFFF"/>
              <w:right w:val="single" w:sz="4" w:space="0" w:color="FFFFFF"/>
            </w:tcBorders>
            <w:shd w:val="clear" w:color="auto" w:fill="D9D9D9"/>
            <w:noWrap/>
            <w:vAlign w:val="center"/>
            <w:hideMark/>
          </w:tcPr>
          <w:p w14:paraId="039A77B6" w14:textId="77777777" w:rsidR="001E3687" w:rsidRPr="0074238A" w:rsidRDefault="001E3687">
            <w:pPr>
              <w:spacing w:after="0" w:line="240" w:lineRule="auto"/>
              <w:jc w:val="both"/>
              <w:rPr>
                <w:rFonts w:ascii="Arial" w:hAnsi="Arial" w:cs="Arial"/>
                <w:bCs/>
                <w:color w:val="000000"/>
                <w:sz w:val="16"/>
                <w:szCs w:val="16"/>
                <w:lang w:eastAsia="es-CO"/>
              </w:rPr>
            </w:pPr>
            <w:r w:rsidRPr="0074238A">
              <w:rPr>
                <w:rFonts w:ascii="Arial" w:eastAsia="Calibri" w:hAnsi="Arial" w:cs="Arial"/>
                <w:sz w:val="16"/>
                <w:szCs w:val="16"/>
              </w:rPr>
              <w:t>Promoción y acceso efectivo a procesos de participación ciudadana con oportunidades para los jóvenes.</w:t>
            </w:r>
          </w:p>
        </w:tc>
        <w:tc>
          <w:tcPr>
            <w:tcW w:w="2379" w:type="dxa"/>
            <w:tcBorders>
              <w:top w:val="nil"/>
              <w:left w:val="nil"/>
              <w:bottom w:val="single" w:sz="4" w:space="0" w:color="FFFFFF"/>
              <w:right w:val="single" w:sz="4" w:space="0" w:color="FFFFFF"/>
            </w:tcBorders>
            <w:shd w:val="clear" w:color="auto" w:fill="D9D9D9"/>
            <w:noWrap/>
            <w:vAlign w:val="center"/>
            <w:hideMark/>
          </w:tcPr>
          <w:p w14:paraId="57EF25E8" w14:textId="77777777" w:rsidR="001E3687" w:rsidRPr="0074238A" w:rsidRDefault="001E3687">
            <w:pPr>
              <w:spacing w:after="0" w:line="240" w:lineRule="auto"/>
              <w:jc w:val="both"/>
              <w:rPr>
                <w:rFonts w:ascii="Arial" w:eastAsia="Arial Narrow" w:hAnsi="Arial" w:cs="Arial"/>
                <w:color w:val="000000"/>
                <w:sz w:val="16"/>
                <w:szCs w:val="16"/>
              </w:rPr>
            </w:pPr>
            <w:r w:rsidRPr="0074238A">
              <w:rPr>
                <w:rFonts w:ascii="Arial" w:eastAsia="Arial Narrow" w:hAnsi="Arial" w:cs="Arial"/>
                <w:b/>
                <w:bCs/>
                <w:color w:val="000000"/>
                <w:sz w:val="16"/>
                <w:szCs w:val="16"/>
              </w:rPr>
              <w:t>PND 2018-2022:</w:t>
            </w:r>
            <w:r w:rsidRPr="0074238A">
              <w:rPr>
                <w:rFonts w:ascii="Arial" w:eastAsia="Arial Narrow" w:hAnsi="Arial" w:cs="Arial"/>
                <w:color w:val="000000"/>
                <w:sz w:val="16"/>
                <w:szCs w:val="16"/>
              </w:rPr>
              <w:t xml:space="preserve"> </w:t>
            </w:r>
          </w:p>
          <w:p w14:paraId="0C8E163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eastAsia="Arial Narrow" w:hAnsi="Arial" w:cs="Arial"/>
                <w:color w:val="000000"/>
                <w:sz w:val="16"/>
                <w:szCs w:val="16"/>
              </w:rPr>
              <w:t xml:space="preserve">Juventud naranja: todos los talentos cuentan para construir País </w:t>
            </w:r>
            <w:r w:rsidRPr="0074238A">
              <w:rPr>
                <w:rFonts w:ascii="Arial" w:eastAsia="Arial Narrow" w:hAnsi="Arial" w:cs="Arial"/>
                <w:color w:val="000000"/>
                <w:sz w:val="16"/>
                <w:szCs w:val="16"/>
                <w:vertAlign w:val="superscript"/>
              </w:rPr>
              <w:footnoteReference w:id="2"/>
            </w:r>
            <w:r w:rsidRPr="0074238A">
              <w:rPr>
                <w:rFonts w:ascii="Arial" w:eastAsia="Arial Narrow" w:hAnsi="Arial" w:cs="Arial"/>
                <w:color w:val="000000"/>
                <w:sz w:val="16"/>
                <w:szCs w:val="16"/>
              </w:rPr>
              <w:t xml:space="preserve"> </w:t>
            </w:r>
          </w:p>
        </w:tc>
        <w:tc>
          <w:tcPr>
            <w:tcW w:w="2552" w:type="dxa"/>
            <w:tcBorders>
              <w:top w:val="nil"/>
              <w:left w:val="nil"/>
              <w:bottom w:val="single" w:sz="4" w:space="0" w:color="FFFFFF"/>
              <w:right w:val="single" w:sz="4" w:space="0" w:color="FFFFFF"/>
            </w:tcBorders>
            <w:shd w:val="clear" w:color="auto" w:fill="D9D9D9"/>
            <w:noWrap/>
            <w:vAlign w:val="center"/>
            <w:hideMark/>
          </w:tcPr>
          <w:p w14:paraId="41F7FDA6" w14:textId="77777777" w:rsidR="001E3687" w:rsidRPr="0074238A" w:rsidRDefault="001E3687">
            <w:pPr>
              <w:spacing w:after="0" w:line="240" w:lineRule="auto"/>
              <w:jc w:val="both"/>
              <w:rPr>
                <w:rFonts w:ascii="Arial" w:eastAsia="Arial" w:hAnsi="Arial" w:cs="Arial"/>
                <w:b/>
                <w:sz w:val="16"/>
                <w:szCs w:val="16"/>
              </w:rPr>
            </w:pPr>
            <w:r w:rsidRPr="0074238A">
              <w:rPr>
                <w:rFonts w:ascii="Arial" w:eastAsia="Arial" w:hAnsi="Arial" w:cs="Arial"/>
                <w:b/>
                <w:color w:val="000000"/>
                <w:sz w:val="16"/>
                <w:szCs w:val="16"/>
              </w:rPr>
              <w:t>Nuestra Gente:</w:t>
            </w:r>
          </w:p>
          <w:p w14:paraId="61CA9AD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eastAsia="Arial" w:hAnsi="Arial" w:cs="Arial"/>
                <w:sz w:val="16"/>
                <w:szCs w:val="16"/>
              </w:rPr>
              <w:t>Es el momento de la juventud y la innovación.</w:t>
            </w:r>
          </w:p>
        </w:tc>
        <w:tc>
          <w:tcPr>
            <w:tcW w:w="1820" w:type="dxa"/>
            <w:tcBorders>
              <w:top w:val="nil"/>
              <w:left w:val="nil"/>
              <w:bottom w:val="single" w:sz="4" w:space="0" w:color="FFFFFF"/>
              <w:right w:val="single" w:sz="4" w:space="0" w:color="FFFFFF"/>
            </w:tcBorders>
            <w:shd w:val="clear" w:color="auto" w:fill="D9D9D9"/>
            <w:noWrap/>
            <w:vAlign w:val="center"/>
          </w:tcPr>
          <w:p w14:paraId="34A28278" w14:textId="77777777" w:rsidR="001E3687" w:rsidRPr="0074238A" w:rsidRDefault="001E3687">
            <w:pPr>
              <w:spacing w:after="0" w:line="240" w:lineRule="auto"/>
              <w:jc w:val="both"/>
              <w:rPr>
                <w:rFonts w:ascii="Arial" w:eastAsia="Arial" w:hAnsi="Arial" w:cs="Arial"/>
                <w:b/>
                <w:color w:val="000000"/>
                <w:sz w:val="16"/>
                <w:szCs w:val="16"/>
              </w:rPr>
            </w:pPr>
            <w:r w:rsidRPr="0074238A">
              <w:rPr>
                <w:rFonts w:ascii="Arial" w:eastAsia="Arial" w:hAnsi="Arial" w:cs="Arial"/>
                <w:b/>
                <w:color w:val="000000"/>
                <w:sz w:val="16"/>
                <w:szCs w:val="16"/>
              </w:rPr>
              <w:t>PEMOT:</w:t>
            </w:r>
          </w:p>
          <w:p w14:paraId="59740C0F" w14:textId="77777777" w:rsidR="001E3687" w:rsidRPr="0074238A" w:rsidRDefault="001E3687">
            <w:pPr>
              <w:spacing w:after="0" w:line="240" w:lineRule="auto"/>
              <w:jc w:val="both"/>
              <w:rPr>
                <w:rFonts w:ascii="Arial" w:eastAsia="Arial" w:hAnsi="Arial" w:cs="Arial"/>
                <w:b/>
                <w:sz w:val="16"/>
                <w:szCs w:val="16"/>
              </w:rPr>
            </w:pPr>
            <w:r w:rsidRPr="0074238A">
              <w:rPr>
                <w:rFonts w:ascii="Arial" w:eastAsia="Arial" w:hAnsi="Arial" w:cs="Arial"/>
                <w:b/>
                <w:sz w:val="16"/>
                <w:szCs w:val="16"/>
              </w:rPr>
              <w:t>Artículo 13:</w:t>
            </w:r>
          </w:p>
          <w:p w14:paraId="53FF8CD1" w14:textId="77777777" w:rsidR="001E3687" w:rsidRPr="0074238A" w:rsidRDefault="001E3687">
            <w:pPr>
              <w:spacing w:after="0" w:line="240" w:lineRule="auto"/>
              <w:jc w:val="both"/>
              <w:rPr>
                <w:rFonts w:ascii="Arial" w:eastAsia="Arial" w:hAnsi="Arial" w:cs="Arial"/>
                <w:sz w:val="16"/>
                <w:szCs w:val="16"/>
              </w:rPr>
            </w:pPr>
            <w:r w:rsidRPr="0074238A">
              <w:rPr>
                <w:rFonts w:ascii="Arial" w:eastAsia="Arial" w:hAnsi="Arial" w:cs="Arial"/>
                <w:sz w:val="16"/>
                <w:szCs w:val="16"/>
              </w:rPr>
              <w:t>Creación de público.</w:t>
            </w:r>
          </w:p>
          <w:p w14:paraId="0DCA00F3" w14:textId="77777777" w:rsidR="001E3687" w:rsidRPr="0074238A" w:rsidRDefault="001E3687">
            <w:pPr>
              <w:spacing w:after="0" w:line="240" w:lineRule="auto"/>
              <w:jc w:val="both"/>
              <w:rPr>
                <w:rFonts w:ascii="Arial" w:eastAsia="Arial" w:hAnsi="Arial" w:cs="Arial"/>
                <w:sz w:val="16"/>
                <w:szCs w:val="16"/>
              </w:rPr>
            </w:pPr>
          </w:p>
          <w:p w14:paraId="199327A5" w14:textId="77777777" w:rsidR="001E3687" w:rsidRPr="0074238A" w:rsidRDefault="001E3687">
            <w:pPr>
              <w:spacing w:after="0" w:line="240" w:lineRule="auto"/>
              <w:jc w:val="both"/>
              <w:rPr>
                <w:rFonts w:ascii="Arial" w:eastAsia="Arial" w:hAnsi="Arial" w:cs="Arial"/>
                <w:sz w:val="16"/>
                <w:szCs w:val="16"/>
              </w:rPr>
            </w:pPr>
            <w:r w:rsidRPr="0074238A">
              <w:rPr>
                <w:rFonts w:ascii="Arial" w:eastAsia="Arial" w:hAnsi="Arial" w:cs="Arial"/>
                <w:sz w:val="16"/>
                <w:szCs w:val="16"/>
              </w:rPr>
              <w:t>Espacios Culturales.</w:t>
            </w:r>
          </w:p>
          <w:p w14:paraId="3D64B5B7" w14:textId="77777777" w:rsidR="001E3687" w:rsidRPr="0074238A" w:rsidRDefault="001E3687">
            <w:pPr>
              <w:spacing w:after="0" w:line="240" w:lineRule="auto"/>
              <w:jc w:val="both"/>
              <w:rPr>
                <w:rFonts w:ascii="Arial" w:eastAsia="Arial" w:hAnsi="Arial" w:cs="Arial"/>
                <w:sz w:val="16"/>
                <w:szCs w:val="16"/>
              </w:rPr>
            </w:pPr>
          </w:p>
          <w:p w14:paraId="5B9BFFFA" w14:textId="77777777" w:rsidR="001E3687" w:rsidRPr="0074238A" w:rsidRDefault="001E3687">
            <w:pPr>
              <w:spacing w:after="0" w:line="240" w:lineRule="auto"/>
              <w:jc w:val="both"/>
              <w:rPr>
                <w:rFonts w:ascii="Arial" w:eastAsia="Arial" w:hAnsi="Arial" w:cs="Arial"/>
                <w:sz w:val="16"/>
                <w:szCs w:val="16"/>
              </w:rPr>
            </w:pPr>
            <w:r w:rsidRPr="0074238A">
              <w:rPr>
                <w:rFonts w:ascii="Arial" w:eastAsia="Arial" w:hAnsi="Arial" w:cs="Arial"/>
                <w:b/>
                <w:sz w:val="16"/>
                <w:szCs w:val="16"/>
              </w:rPr>
              <w:t xml:space="preserve">MEDELLÍN FUTURO 2023-2023: </w:t>
            </w:r>
            <w:r w:rsidRPr="0074238A">
              <w:rPr>
                <w:rFonts w:ascii="Arial" w:eastAsia="Arial" w:hAnsi="Arial" w:cs="Arial"/>
                <w:sz w:val="16"/>
                <w:szCs w:val="16"/>
              </w:rPr>
              <w:t>Jóvenes, participación ciudadana, arte y cultura.</w:t>
            </w:r>
          </w:p>
          <w:p w14:paraId="0AB7F323" w14:textId="77777777" w:rsidR="001E3687" w:rsidRPr="0074238A" w:rsidRDefault="001E3687">
            <w:pPr>
              <w:spacing w:after="0" w:line="240" w:lineRule="auto"/>
              <w:jc w:val="both"/>
              <w:rPr>
                <w:rFonts w:ascii="Arial" w:hAnsi="Arial" w:cs="Arial"/>
                <w:color w:val="000000"/>
                <w:sz w:val="16"/>
                <w:szCs w:val="16"/>
                <w:lang w:eastAsia="es-CO"/>
              </w:rPr>
            </w:pPr>
          </w:p>
        </w:tc>
      </w:tr>
    </w:tbl>
    <w:p w14:paraId="2350BC55" w14:textId="10DE12E1" w:rsidR="001E3687" w:rsidRDefault="001E3687" w:rsidP="001E3687">
      <w:pPr>
        <w:spacing w:after="0" w:line="240" w:lineRule="auto"/>
        <w:jc w:val="both"/>
        <w:rPr>
          <w:rFonts w:ascii="Arial" w:hAnsi="Arial" w:cs="Arial"/>
          <w:b/>
          <w:bCs/>
          <w:sz w:val="24"/>
          <w:szCs w:val="24"/>
        </w:rPr>
      </w:pPr>
    </w:p>
    <w:p w14:paraId="3286FE5B" w14:textId="5A6EF3AA" w:rsidR="00A7547D" w:rsidRDefault="00A7547D" w:rsidP="001E3687">
      <w:pPr>
        <w:spacing w:after="0" w:line="240" w:lineRule="auto"/>
        <w:jc w:val="both"/>
        <w:rPr>
          <w:rFonts w:ascii="Arial" w:hAnsi="Arial" w:cs="Arial"/>
          <w:b/>
          <w:bCs/>
          <w:sz w:val="24"/>
          <w:szCs w:val="24"/>
        </w:rPr>
      </w:pPr>
    </w:p>
    <w:p w14:paraId="6D86B305" w14:textId="77777777" w:rsidR="00EC1732" w:rsidRPr="002E6696" w:rsidRDefault="00EC1732" w:rsidP="001E3687">
      <w:pPr>
        <w:spacing w:after="0" w:line="240" w:lineRule="auto"/>
        <w:jc w:val="both"/>
        <w:rPr>
          <w:rFonts w:ascii="Arial" w:hAnsi="Arial" w:cs="Arial"/>
          <w:b/>
          <w:bCs/>
          <w:sz w:val="24"/>
          <w:szCs w:val="24"/>
        </w:rPr>
      </w:pPr>
    </w:p>
    <w:p w14:paraId="6B55D47B"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CAPÍTULO IV</w:t>
      </w:r>
    </w:p>
    <w:p w14:paraId="56C55716" w14:textId="7FD8C0DF" w:rsidR="001E3687"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PLANIFICACIÓN FINANCIERA</w:t>
      </w:r>
    </w:p>
    <w:p w14:paraId="396C26B8" w14:textId="4D4D98A1" w:rsidR="00A7547D" w:rsidRDefault="00A7547D" w:rsidP="001E3687">
      <w:pPr>
        <w:spacing w:after="0" w:line="240" w:lineRule="auto"/>
        <w:jc w:val="center"/>
        <w:rPr>
          <w:rFonts w:ascii="Arial" w:hAnsi="Arial" w:cs="Arial"/>
          <w:b/>
          <w:bCs/>
          <w:sz w:val="24"/>
          <w:szCs w:val="24"/>
        </w:rPr>
      </w:pPr>
    </w:p>
    <w:p w14:paraId="34E54403" w14:textId="77777777" w:rsidR="00EC1732" w:rsidRPr="002E6696" w:rsidRDefault="00EC1732" w:rsidP="001E3687">
      <w:pPr>
        <w:spacing w:after="0" w:line="240" w:lineRule="auto"/>
        <w:jc w:val="center"/>
        <w:rPr>
          <w:rFonts w:ascii="Arial" w:hAnsi="Arial" w:cs="Arial"/>
          <w:b/>
          <w:bCs/>
          <w:sz w:val="24"/>
          <w:szCs w:val="24"/>
        </w:rPr>
      </w:pPr>
    </w:p>
    <w:p w14:paraId="6BAAD01D" w14:textId="77777777" w:rsidR="001E3687" w:rsidRPr="002E6696" w:rsidRDefault="001E3687" w:rsidP="001E3687">
      <w:pPr>
        <w:spacing w:after="0" w:line="240" w:lineRule="auto"/>
        <w:jc w:val="both"/>
        <w:rPr>
          <w:rFonts w:ascii="Arial" w:hAnsi="Arial" w:cs="Arial"/>
          <w:b/>
          <w:bCs/>
          <w:sz w:val="24"/>
          <w:szCs w:val="24"/>
        </w:rPr>
      </w:pPr>
    </w:p>
    <w:p w14:paraId="12FEE2AC"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219°. PLAN PLURIANUAL DE INVERSIONES. </w:t>
      </w:r>
      <w:r w:rsidRPr="002E6696">
        <w:rPr>
          <w:rFonts w:ascii="Arial" w:hAnsi="Arial" w:cs="Arial"/>
          <w:sz w:val="24"/>
          <w:szCs w:val="24"/>
        </w:rPr>
        <w:t xml:space="preserve">El plan plurianual de inversiones contiene los compromisos y líneas estratégicas con sus respectivas inversiones desde el año 2020 al año 2023, los cuales definen la planificación financiera del Municipio para los próximos cuatro (4) años. </w:t>
      </w:r>
    </w:p>
    <w:p w14:paraId="574A96F5" w14:textId="77777777" w:rsidR="001E3687" w:rsidRPr="002E6696" w:rsidRDefault="001E3687" w:rsidP="001E3687">
      <w:pPr>
        <w:spacing w:after="0" w:line="240" w:lineRule="auto"/>
        <w:jc w:val="both"/>
        <w:rPr>
          <w:rFonts w:ascii="Arial" w:hAnsi="Arial" w:cs="Arial"/>
          <w:noProof/>
          <w:sz w:val="24"/>
          <w:szCs w:val="24"/>
          <w:lang w:val="es-ES"/>
        </w:rPr>
      </w:pPr>
    </w:p>
    <w:p w14:paraId="638E10DD" w14:textId="69ACBA31"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noProof/>
          <w:sz w:val="24"/>
          <w:szCs w:val="24"/>
          <w:lang w:eastAsia="es-CO"/>
        </w:rPr>
        <w:lastRenderedPageBreak/>
        <w:drawing>
          <wp:inline distT="0" distB="0" distL="0" distR="0" wp14:anchorId="3D7ABB4F" wp14:editId="66D738D9">
            <wp:extent cx="5613400" cy="3023235"/>
            <wp:effectExtent l="0" t="0" r="635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3400" cy="3023235"/>
                    </a:xfrm>
                    <a:prstGeom prst="rect">
                      <a:avLst/>
                    </a:prstGeom>
                    <a:noFill/>
                    <a:ln>
                      <a:noFill/>
                    </a:ln>
                  </pic:spPr>
                </pic:pic>
              </a:graphicData>
            </a:graphic>
          </wp:inline>
        </w:drawing>
      </w:r>
    </w:p>
    <w:p w14:paraId="5C29E2A6" w14:textId="15CF037A" w:rsidR="001E3687" w:rsidRPr="002E6696" w:rsidRDefault="001E3687" w:rsidP="001E3687">
      <w:pPr>
        <w:pStyle w:val="Cita"/>
        <w:spacing w:line="240" w:lineRule="auto"/>
        <w:rPr>
          <w:rFonts w:ascii="Arial" w:hAnsi="Arial" w:cs="Arial"/>
          <w:sz w:val="24"/>
        </w:rPr>
      </w:pPr>
      <w:bookmarkStart w:id="34" w:name="_Toc39446419"/>
      <w:r w:rsidRPr="002E6696">
        <w:rPr>
          <w:rFonts w:ascii="Arial" w:hAnsi="Arial" w:cs="Arial"/>
          <w:sz w:val="24"/>
        </w:rPr>
        <w:t xml:space="preserve">Ilustración </w:t>
      </w:r>
      <w:r w:rsidRPr="002E6696">
        <w:rPr>
          <w:rFonts w:ascii="Arial" w:hAnsi="Arial" w:cs="Arial"/>
          <w:sz w:val="24"/>
        </w:rPr>
        <w:fldChar w:fldCharType="begin"/>
      </w:r>
      <w:r w:rsidRPr="002E6696">
        <w:rPr>
          <w:rFonts w:ascii="Arial" w:hAnsi="Arial" w:cs="Arial"/>
          <w:sz w:val="24"/>
        </w:rPr>
        <w:instrText xml:space="preserve"> SEQ Ilustración \* ARABIC </w:instrText>
      </w:r>
      <w:r w:rsidRPr="002E6696">
        <w:rPr>
          <w:rFonts w:ascii="Arial" w:hAnsi="Arial" w:cs="Arial"/>
          <w:sz w:val="24"/>
        </w:rPr>
        <w:fldChar w:fldCharType="separate"/>
      </w:r>
      <w:r w:rsidR="002D2F2D">
        <w:rPr>
          <w:rFonts w:ascii="Arial" w:hAnsi="Arial" w:cs="Arial"/>
          <w:noProof/>
          <w:sz w:val="24"/>
        </w:rPr>
        <w:t>14</w:t>
      </w:r>
      <w:r w:rsidRPr="002E6696">
        <w:rPr>
          <w:rFonts w:ascii="Arial" w:hAnsi="Arial" w:cs="Arial"/>
          <w:sz w:val="24"/>
        </w:rPr>
        <w:fldChar w:fldCharType="end"/>
      </w:r>
      <w:r w:rsidRPr="002E6696">
        <w:rPr>
          <w:rFonts w:ascii="Arial" w:hAnsi="Arial" w:cs="Arial"/>
          <w:sz w:val="24"/>
        </w:rPr>
        <w:t>. Esquema Plan Plurianual de Inversiones</w:t>
      </w:r>
      <w:bookmarkEnd w:id="34"/>
    </w:p>
    <w:p w14:paraId="4DE8D784"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sz w:val="24"/>
          <w:szCs w:val="24"/>
        </w:rPr>
        <w:t>Fuente: Equipo Técnico de Formulación</w:t>
      </w:r>
    </w:p>
    <w:p w14:paraId="78A0BB4A" w14:textId="4B2D234D" w:rsidR="001E3687" w:rsidRDefault="001E3687" w:rsidP="001E3687">
      <w:pPr>
        <w:spacing w:after="0" w:line="240" w:lineRule="auto"/>
        <w:jc w:val="both"/>
        <w:rPr>
          <w:rFonts w:ascii="Arial" w:hAnsi="Arial" w:cs="Arial"/>
          <w:b/>
          <w:bCs/>
          <w:sz w:val="24"/>
          <w:szCs w:val="24"/>
        </w:rPr>
      </w:pPr>
    </w:p>
    <w:p w14:paraId="1DB01CC3" w14:textId="084C2BE0" w:rsidR="00A7547D" w:rsidRDefault="00A7547D" w:rsidP="001E3687">
      <w:pPr>
        <w:spacing w:after="0" w:line="240" w:lineRule="auto"/>
        <w:jc w:val="both"/>
        <w:rPr>
          <w:rFonts w:ascii="Arial" w:hAnsi="Arial" w:cs="Arial"/>
          <w:b/>
          <w:bCs/>
          <w:sz w:val="24"/>
          <w:szCs w:val="24"/>
        </w:rPr>
      </w:pPr>
    </w:p>
    <w:p w14:paraId="6D3BEB57" w14:textId="2EC066F0" w:rsidR="00A7547D" w:rsidRDefault="00A7547D" w:rsidP="001E3687">
      <w:pPr>
        <w:spacing w:after="0" w:line="240" w:lineRule="auto"/>
        <w:jc w:val="both"/>
        <w:rPr>
          <w:rFonts w:ascii="Arial" w:hAnsi="Arial" w:cs="Arial"/>
          <w:b/>
          <w:bCs/>
          <w:sz w:val="24"/>
          <w:szCs w:val="24"/>
        </w:rPr>
      </w:pPr>
    </w:p>
    <w:p w14:paraId="2639C242" w14:textId="77777777" w:rsidR="00A7547D" w:rsidRPr="002E6696" w:rsidRDefault="00A7547D" w:rsidP="001E3687">
      <w:pPr>
        <w:spacing w:after="0" w:line="240" w:lineRule="auto"/>
        <w:jc w:val="both"/>
        <w:rPr>
          <w:rFonts w:ascii="Arial" w:hAnsi="Arial" w:cs="Arial"/>
          <w:b/>
          <w:bCs/>
          <w:sz w:val="24"/>
          <w:szCs w:val="24"/>
        </w:rPr>
      </w:pPr>
    </w:p>
    <w:p w14:paraId="493E0C01"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220°. PLAN PLURIANUAL. </w:t>
      </w:r>
      <w:r w:rsidRPr="002E6696">
        <w:rPr>
          <w:rFonts w:ascii="Arial" w:hAnsi="Arial" w:cs="Arial"/>
          <w:sz w:val="24"/>
          <w:szCs w:val="24"/>
        </w:rPr>
        <w:t xml:space="preserve">El Plan Plurianual de inversiones acoge el proceso de participación ciudadana, el diagnóstico situacional de </w:t>
      </w:r>
      <w:r w:rsidRPr="002E6696">
        <w:rPr>
          <w:rFonts w:ascii="Arial" w:eastAsia="Calibri" w:hAnsi="Arial" w:cs="Arial"/>
          <w:sz w:val="24"/>
          <w:szCs w:val="24"/>
        </w:rPr>
        <w:t>la ciudad de Itagüí</w:t>
      </w:r>
      <w:r w:rsidRPr="002E6696">
        <w:rPr>
          <w:rFonts w:ascii="Arial" w:hAnsi="Arial" w:cs="Arial"/>
          <w:sz w:val="24"/>
          <w:szCs w:val="24"/>
        </w:rPr>
        <w:t xml:space="preserve">, mediante la programación a cuatro años de las líneas estratégicas y sus diferentes programas; creando así la ruta de gestión, planificación y ejecución de planes, programas y proyectos en la búsqueda de una mejor calidad de vida para todos los itagüíseños. </w:t>
      </w:r>
    </w:p>
    <w:p w14:paraId="6C5F6198" w14:textId="77777777" w:rsidR="001E3687" w:rsidRPr="002E6696" w:rsidRDefault="001E3687" w:rsidP="001E3687">
      <w:pPr>
        <w:spacing w:after="0" w:line="240" w:lineRule="auto"/>
        <w:jc w:val="both"/>
        <w:rPr>
          <w:rFonts w:ascii="Arial" w:hAnsi="Arial" w:cs="Arial"/>
          <w:sz w:val="24"/>
          <w:szCs w:val="24"/>
        </w:rPr>
      </w:pPr>
    </w:p>
    <w:p w14:paraId="222FFF41" w14:textId="469D823A" w:rsidR="001E3687" w:rsidRPr="002E6696" w:rsidRDefault="001E3687" w:rsidP="001E3687">
      <w:pPr>
        <w:spacing w:after="0" w:line="240" w:lineRule="auto"/>
        <w:jc w:val="both"/>
        <w:rPr>
          <w:rFonts w:ascii="Arial" w:hAnsi="Arial" w:cs="Arial"/>
          <w:i/>
          <w:sz w:val="24"/>
          <w:szCs w:val="24"/>
        </w:rPr>
      </w:pPr>
      <w:r w:rsidRPr="002E6696">
        <w:rPr>
          <w:rFonts w:ascii="Arial" w:hAnsi="Arial" w:cs="Arial"/>
          <w:sz w:val="24"/>
          <w:szCs w:val="24"/>
        </w:rPr>
        <w:t xml:space="preserve">El Plan Plurianual de Inversiones Públicas para el período 2020-2023, </w:t>
      </w:r>
      <w:r w:rsidRPr="002E6696">
        <w:rPr>
          <w:rFonts w:ascii="Arial" w:hAnsi="Arial" w:cs="Arial"/>
          <w:b/>
          <w:bCs/>
          <w:sz w:val="24"/>
          <w:szCs w:val="24"/>
        </w:rPr>
        <w:t>“</w:t>
      </w:r>
      <w:r w:rsidRPr="002E6696">
        <w:rPr>
          <w:rFonts w:ascii="Arial" w:hAnsi="Arial" w:cs="Arial"/>
          <w:b/>
          <w:bCs/>
          <w:i/>
          <w:iCs/>
          <w:sz w:val="24"/>
          <w:szCs w:val="24"/>
        </w:rPr>
        <w:t>ITAGÜÍ, CIUDAD DE OPORTUNIDADES 2020 - 2023</w:t>
      </w:r>
      <w:r w:rsidRPr="002E6696">
        <w:rPr>
          <w:rFonts w:ascii="Arial" w:hAnsi="Arial" w:cs="Arial"/>
          <w:b/>
          <w:bCs/>
          <w:sz w:val="24"/>
          <w:szCs w:val="24"/>
        </w:rPr>
        <w:t>”</w:t>
      </w:r>
      <w:r w:rsidRPr="002E6696">
        <w:rPr>
          <w:rFonts w:ascii="Arial" w:hAnsi="Arial" w:cs="Arial"/>
          <w:sz w:val="24"/>
          <w:szCs w:val="24"/>
        </w:rPr>
        <w:t xml:space="preserve"> tendrá un valor de</w:t>
      </w:r>
      <w:r w:rsidRPr="002E6696">
        <w:rPr>
          <w:rFonts w:ascii="Arial" w:hAnsi="Arial" w:cs="Arial"/>
          <w:b/>
          <w:bCs/>
          <w:sz w:val="24"/>
          <w:szCs w:val="24"/>
        </w:rPr>
        <w:t xml:space="preserve"> $1.458.508 Millones de pesos</w:t>
      </w:r>
      <w:r w:rsidRPr="002E6696">
        <w:rPr>
          <w:rFonts w:ascii="Arial" w:hAnsi="Arial" w:cs="Arial"/>
          <w:sz w:val="24"/>
          <w:szCs w:val="24"/>
        </w:rPr>
        <w:t>, distribuidos de la siguiente manera:</w:t>
      </w:r>
      <w:r w:rsidRPr="002E6696">
        <w:rPr>
          <w:rFonts w:ascii="Arial" w:hAnsi="Arial" w:cs="Arial"/>
          <w:i/>
          <w:sz w:val="24"/>
          <w:szCs w:val="24"/>
        </w:rPr>
        <w:t xml:space="preserve"> </w:t>
      </w:r>
    </w:p>
    <w:p w14:paraId="5823E2F6" w14:textId="3BB7BF70" w:rsidR="000C3957" w:rsidRDefault="000C3957" w:rsidP="001E3687">
      <w:pPr>
        <w:spacing w:after="0" w:line="240" w:lineRule="auto"/>
        <w:jc w:val="both"/>
        <w:rPr>
          <w:rFonts w:ascii="Arial" w:hAnsi="Arial" w:cs="Arial"/>
          <w:i/>
          <w:sz w:val="24"/>
          <w:szCs w:val="24"/>
        </w:rPr>
      </w:pPr>
    </w:p>
    <w:p w14:paraId="63C3858C" w14:textId="77777777" w:rsidR="0074238A" w:rsidRDefault="0074238A" w:rsidP="0074238A">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1337EE74" w14:textId="77777777" w:rsidR="0074238A" w:rsidRPr="002E6696" w:rsidRDefault="0074238A" w:rsidP="001E3687">
      <w:pPr>
        <w:spacing w:after="0" w:line="240" w:lineRule="auto"/>
        <w:jc w:val="both"/>
        <w:rPr>
          <w:rFonts w:ascii="Arial" w:hAnsi="Arial" w:cs="Arial"/>
          <w:i/>
          <w:sz w:val="24"/>
          <w:szCs w:val="24"/>
        </w:rPr>
      </w:pPr>
    </w:p>
    <w:p w14:paraId="2D82ADDC" w14:textId="09548EE4" w:rsidR="000C3957" w:rsidRPr="002E6696" w:rsidRDefault="000C3957" w:rsidP="001E3687">
      <w:pPr>
        <w:spacing w:after="0" w:line="240" w:lineRule="auto"/>
        <w:jc w:val="both"/>
        <w:rPr>
          <w:rFonts w:ascii="Arial" w:hAnsi="Arial" w:cs="Arial"/>
          <w:i/>
          <w:sz w:val="24"/>
          <w:szCs w:val="24"/>
        </w:rPr>
      </w:pPr>
    </w:p>
    <w:p w14:paraId="0BFA7CA0" w14:textId="238BB7A8" w:rsidR="000C3957" w:rsidRPr="002E6696" w:rsidRDefault="000C3957" w:rsidP="001E3687">
      <w:pPr>
        <w:spacing w:after="0" w:line="240" w:lineRule="auto"/>
        <w:jc w:val="both"/>
        <w:rPr>
          <w:rFonts w:ascii="Arial" w:hAnsi="Arial" w:cs="Arial"/>
          <w:i/>
          <w:sz w:val="24"/>
          <w:szCs w:val="24"/>
        </w:rPr>
      </w:pPr>
    </w:p>
    <w:p w14:paraId="42115DFB" w14:textId="2F4F37A2" w:rsidR="000C3957" w:rsidRPr="002E6696" w:rsidRDefault="000C3957" w:rsidP="001E3687">
      <w:pPr>
        <w:spacing w:after="0" w:line="240" w:lineRule="auto"/>
        <w:jc w:val="both"/>
        <w:rPr>
          <w:rFonts w:ascii="Arial" w:hAnsi="Arial" w:cs="Arial"/>
          <w:i/>
          <w:sz w:val="24"/>
          <w:szCs w:val="24"/>
        </w:rPr>
      </w:pP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4393"/>
        <w:gridCol w:w="1408"/>
        <w:gridCol w:w="756"/>
        <w:gridCol w:w="756"/>
        <w:gridCol w:w="756"/>
        <w:gridCol w:w="761"/>
      </w:tblGrid>
      <w:tr w:rsidR="001E3687" w:rsidRPr="002E6696" w14:paraId="7C0DF2D0" w14:textId="77777777" w:rsidTr="001E3687">
        <w:trPr>
          <w:trHeight w:val="204"/>
        </w:trPr>
        <w:tc>
          <w:tcPr>
            <w:tcW w:w="248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06AF6F5" w14:textId="77777777" w:rsidR="001E3687" w:rsidRPr="00A7547D" w:rsidRDefault="001E3687">
            <w:pPr>
              <w:spacing w:after="0" w:line="240" w:lineRule="auto"/>
              <w:jc w:val="both"/>
              <w:rPr>
                <w:rFonts w:ascii="Arial" w:hAnsi="Arial" w:cs="Arial"/>
                <w:b/>
                <w:bCs/>
                <w:color w:val="FFFFFF"/>
                <w:sz w:val="16"/>
                <w:szCs w:val="16"/>
                <w:lang w:eastAsia="es-CO"/>
              </w:rPr>
            </w:pPr>
            <w:r w:rsidRPr="00A7547D">
              <w:rPr>
                <w:rFonts w:ascii="Arial" w:hAnsi="Arial" w:cs="Arial"/>
                <w:b/>
                <w:bCs/>
                <w:color w:val="FFFFFF"/>
                <w:sz w:val="16"/>
                <w:szCs w:val="16"/>
                <w:lang w:eastAsia="es-CO"/>
              </w:rPr>
              <w:t>COMPROMISOS</w:t>
            </w:r>
          </w:p>
        </w:tc>
        <w:tc>
          <w:tcPr>
            <w:tcW w:w="2512"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290E780" w14:textId="77777777" w:rsidR="001E3687" w:rsidRPr="00A7547D" w:rsidRDefault="001E3687">
            <w:pPr>
              <w:spacing w:after="0" w:line="240" w:lineRule="auto"/>
              <w:jc w:val="both"/>
              <w:rPr>
                <w:rFonts w:ascii="Arial" w:hAnsi="Arial" w:cs="Arial"/>
                <w:b/>
                <w:bCs/>
                <w:color w:val="FFFFFF"/>
                <w:sz w:val="16"/>
                <w:szCs w:val="16"/>
                <w:lang w:eastAsia="es-CO"/>
              </w:rPr>
            </w:pPr>
            <w:r w:rsidRPr="00A7547D">
              <w:rPr>
                <w:rFonts w:ascii="Arial" w:hAnsi="Arial" w:cs="Arial"/>
                <w:b/>
                <w:bCs/>
                <w:color w:val="FFFFFF"/>
                <w:sz w:val="16"/>
                <w:szCs w:val="16"/>
                <w:lang w:eastAsia="es-CO"/>
              </w:rPr>
              <w:t>Inversión en Millones de pesos de 2020</w:t>
            </w:r>
          </w:p>
        </w:tc>
      </w:tr>
      <w:tr w:rsidR="001E3687" w:rsidRPr="002E6696" w14:paraId="2AA59BFE" w14:textId="77777777" w:rsidTr="00A7547D">
        <w:trPr>
          <w:trHeight w:val="204"/>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29032F" w14:textId="77777777" w:rsidR="001E3687" w:rsidRPr="00A7547D" w:rsidRDefault="001E3687">
            <w:pPr>
              <w:spacing w:after="0"/>
              <w:rPr>
                <w:rFonts w:ascii="Arial" w:hAnsi="Arial" w:cs="Arial"/>
                <w:b/>
                <w:bCs/>
                <w:color w:val="FFFFFF"/>
                <w:sz w:val="16"/>
                <w:szCs w:val="16"/>
                <w:lang w:eastAsia="es-CO"/>
              </w:rPr>
            </w:pPr>
          </w:p>
        </w:tc>
        <w:tc>
          <w:tcPr>
            <w:tcW w:w="7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66BF206" w14:textId="77777777" w:rsidR="001E3687" w:rsidRPr="00A7547D" w:rsidRDefault="001E3687">
            <w:pPr>
              <w:spacing w:after="0" w:line="240" w:lineRule="auto"/>
              <w:jc w:val="both"/>
              <w:rPr>
                <w:rFonts w:ascii="Arial" w:hAnsi="Arial" w:cs="Arial"/>
                <w:b/>
                <w:bCs/>
                <w:color w:val="FFFFFF"/>
                <w:sz w:val="16"/>
                <w:szCs w:val="16"/>
                <w:lang w:eastAsia="es-CO"/>
              </w:rPr>
            </w:pPr>
            <w:r w:rsidRPr="00A7547D">
              <w:rPr>
                <w:rFonts w:ascii="Arial" w:hAnsi="Arial" w:cs="Arial"/>
                <w:b/>
                <w:bCs/>
                <w:color w:val="FFFFFF"/>
                <w:sz w:val="16"/>
                <w:szCs w:val="16"/>
                <w:lang w:eastAsia="es-CO"/>
              </w:rPr>
              <w:t>TOTAL 2020-2023</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630A2C0" w14:textId="77777777" w:rsidR="001E3687" w:rsidRPr="00A7547D" w:rsidRDefault="001E3687">
            <w:pPr>
              <w:spacing w:after="0" w:line="240" w:lineRule="auto"/>
              <w:jc w:val="both"/>
              <w:rPr>
                <w:rFonts w:ascii="Arial" w:hAnsi="Arial" w:cs="Arial"/>
                <w:b/>
                <w:bCs/>
                <w:color w:val="FFFFFF"/>
                <w:sz w:val="16"/>
                <w:szCs w:val="16"/>
                <w:lang w:eastAsia="es-CO"/>
              </w:rPr>
            </w:pPr>
            <w:r w:rsidRPr="00A7547D">
              <w:rPr>
                <w:rFonts w:ascii="Arial" w:hAnsi="Arial" w:cs="Arial"/>
                <w:b/>
                <w:bCs/>
                <w:color w:val="FFFFFF"/>
                <w:sz w:val="16"/>
                <w:szCs w:val="16"/>
                <w:lang w:eastAsia="es-CO"/>
              </w:rPr>
              <w:t>2020</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2E08009" w14:textId="77777777" w:rsidR="001E3687" w:rsidRPr="00A7547D" w:rsidRDefault="001E3687">
            <w:pPr>
              <w:spacing w:after="0" w:line="240" w:lineRule="auto"/>
              <w:jc w:val="both"/>
              <w:rPr>
                <w:rFonts w:ascii="Arial" w:hAnsi="Arial" w:cs="Arial"/>
                <w:b/>
                <w:bCs/>
                <w:color w:val="FFFFFF"/>
                <w:sz w:val="16"/>
                <w:szCs w:val="16"/>
                <w:lang w:eastAsia="es-CO"/>
              </w:rPr>
            </w:pPr>
            <w:r w:rsidRPr="00A7547D">
              <w:rPr>
                <w:rFonts w:ascii="Arial" w:hAnsi="Arial" w:cs="Arial"/>
                <w:b/>
                <w:bCs/>
                <w:color w:val="FFFFFF"/>
                <w:sz w:val="16"/>
                <w:szCs w:val="16"/>
                <w:lang w:eastAsia="es-CO"/>
              </w:rPr>
              <w:t>2021</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99C9C67" w14:textId="77777777" w:rsidR="001E3687" w:rsidRPr="00A7547D" w:rsidRDefault="001E3687">
            <w:pPr>
              <w:spacing w:after="0" w:line="240" w:lineRule="auto"/>
              <w:jc w:val="both"/>
              <w:rPr>
                <w:rFonts w:ascii="Arial" w:hAnsi="Arial" w:cs="Arial"/>
                <w:b/>
                <w:bCs/>
                <w:color w:val="FFFFFF"/>
                <w:sz w:val="16"/>
                <w:szCs w:val="16"/>
                <w:lang w:eastAsia="es-CO"/>
              </w:rPr>
            </w:pPr>
            <w:r w:rsidRPr="00A7547D">
              <w:rPr>
                <w:rFonts w:ascii="Arial" w:hAnsi="Arial" w:cs="Arial"/>
                <w:b/>
                <w:bCs/>
                <w:color w:val="FFFFFF"/>
                <w:sz w:val="16"/>
                <w:szCs w:val="16"/>
                <w:lang w:eastAsia="es-CO"/>
              </w:rPr>
              <w:t>2022</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8291209" w14:textId="77777777" w:rsidR="001E3687" w:rsidRPr="00A7547D" w:rsidRDefault="001E3687">
            <w:pPr>
              <w:spacing w:after="0" w:line="240" w:lineRule="auto"/>
              <w:jc w:val="both"/>
              <w:rPr>
                <w:rFonts w:ascii="Arial" w:hAnsi="Arial" w:cs="Arial"/>
                <w:b/>
                <w:bCs/>
                <w:color w:val="FFFFFF"/>
                <w:sz w:val="16"/>
                <w:szCs w:val="16"/>
                <w:lang w:eastAsia="es-CO"/>
              </w:rPr>
            </w:pPr>
            <w:r w:rsidRPr="00A7547D">
              <w:rPr>
                <w:rFonts w:ascii="Arial" w:hAnsi="Arial" w:cs="Arial"/>
                <w:b/>
                <w:bCs/>
                <w:color w:val="FFFFFF"/>
                <w:sz w:val="16"/>
                <w:szCs w:val="16"/>
                <w:lang w:eastAsia="es-CO"/>
              </w:rPr>
              <w:t>2023</w:t>
            </w:r>
          </w:p>
        </w:tc>
      </w:tr>
      <w:tr w:rsidR="001E3687" w:rsidRPr="002E6696" w14:paraId="766C7098" w14:textId="77777777" w:rsidTr="00A7547D">
        <w:trPr>
          <w:trHeight w:val="408"/>
        </w:trPr>
        <w:tc>
          <w:tcPr>
            <w:tcW w:w="24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E5E2602" w14:textId="77777777" w:rsidR="001E3687" w:rsidRPr="00A7547D" w:rsidRDefault="001E3687">
            <w:pPr>
              <w:spacing w:after="0" w:line="240" w:lineRule="auto"/>
              <w:jc w:val="both"/>
              <w:rPr>
                <w:rFonts w:ascii="Arial" w:hAnsi="Arial" w:cs="Arial"/>
                <w:color w:val="FFFFFF"/>
                <w:sz w:val="16"/>
                <w:szCs w:val="16"/>
                <w:lang w:eastAsia="es-CO"/>
              </w:rPr>
            </w:pPr>
            <w:r w:rsidRPr="00A7547D">
              <w:rPr>
                <w:rFonts w:ascii="Arial" w:hAnsi="Arial" w:cs="Arial"/>
                <w:color w:val="FFFFFF"/>
                <w:sz w:val="16"/>
                <w:szCs w:val="16"/>
                <w:lang w:eastAsia="es-CO"/>
              </w:rPr>
              <w:t>POR UNA ITAGÜÍ SEGURA CON JUSTICIA Y OPORTUNIDADES</w:t>
            </w:r>
          </w:p>
        </w:tc>
        <w:tc>
          <w:tcPr>
            <w:tcW w:w="7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CE4E02F" w14:textId="77777777" w:rsidR="001E3687" w:rsidRPr="00A7547D" w:rsidRDefault="001E3687">
            <w:pPr>
              <w:spacing w:after="0" w:line="240" w:lineRule="auto"/>
              <w:jc w:val="both"/>
              <w:rPr>
                <w:rFonts w:ascii="Arial" w:hAnsi="Arial" w:cs="Arial"/>
                <w:color w:val="000000"/>
                <w:sz w:val="16"/>
                <w:szCs w:val="16"/>
                <w:lang w:eastAsia="es-CO"/>
              </w:rPr>
            </w:pPr>
            <w:r w:rsidRPr="00A7547D">
              <w:rPr>
                <w:rFonts w:ascii="Arial" w:hAnsi="Arial" w:cs="Arial"/>
                <w:color w:val="000000"/>
                <w:sz w:val="16"/>
                <w:szCs w:val="16"/>
              </w:rPr>
              <w:t>38.016</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3795387"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9.240</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0861D9D"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8.734</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42AD306"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10.108</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9EE4F7D"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9.934</w:t>
            </w:r>
          </w:p>
        </w:tc>
      </w:tr>
      <w:tr w:rsidR="001E3687" w:rsidRPr="002E6696" w14:paraId="52D93F7B" w14:textId="77777777" w:rsidTr="00A7547D">
        <w:trPr>
          <w:trHeight w:val="408"/>
        </w:trPr>
        <w:tc>
          <w:tcPr>
            <w:tcW w:w="24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9287B3E" w14:textId="77777777" w:rsidR="001E3687" w:rsidRPr="00A7547D" w:rsidRDefault="001E3687">
            <w:pPr>
              <w:spacing w:after="0" w:line="240" w:lineRule="auto"/>
              <w:jc w:val="both"/>
              <w:rPr>
                <w:rFonts w:ascii="Arial" w:hAnsi="Arial" w:cs="Arial"/>
                <w:color w:val="FFFFFF"/>
                <w:sz w:val="16"/>
                <w:szCs w:val="16"/>
                <w:lang w:eastAsia="es-CO"/>
              </w:rPr>
            </w:pPr>
            <w:r w:rsidRPr="00A7547D">
              <w:rPr>
                <w:rFonts w:ascii="Arial" w:hAnsi="Arial" w:cs="Arial"/>
                <w:color w:val="FFFFFF"/>
                <w:sz w:val="16"/>
                <w:szCs w:val="16"/>
                <w:lang w:eastAsia="es-CO"/>
              </w:rPr>
              <w:t>POR LA MOVILIDAD SOSTENIBLE Y EL URBANISMO SOCIAL</w:t>
            </w:r>
          </w:p>
        </w:tc>
        <w:tc>
          <w:tcPr>
            <w:tcW w:w="7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10CD575"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236.000</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465E4D6"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56.951</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408BED6"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54.351</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E8DCA18"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62.922</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08ED6F5"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61.776</w:t>
            </w:r>
          </w:p>
        </w:tc>
      </w:tr>
      <w:tr w:rsidR="001E3687" w:rsidRPr="002E6696" w14:paraId="1D8AD3E4" w14:textId="77777777" w:rsidTr="00A7547D">
        <w:trPr>
          <w:trHeight w:val="408"/>
        </w:trPr>
        <w:tc>
          <w:tcPr>
            <w:tcW w:w="24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36540A6" w14:textId="77777777" w:rsidR="001E3687" w:rsidRPr="00A7547D" w:rsidRDefault="001E3687">
            <w:pPr>
              <w:spacing w:after="0" w:line="240" w:lineRule="auto"/>
              <w:jc w:val="both"/>
              <w:rPr>
                <w:rFonts w:ascii="Arial" w:hAnsi="Arial" w:cs="Arial"/>
                <w:color w:val="FFFFFF"/>
                <w:sz w:val="16"/>
                <w:szCs w:val="16"/>
                <w:lang w:eastAsia="es-CO"/>
              </w:rPr>
            </w:pPr>
            <w:r w:rsidRPr="00A7547D">
              <w:rPr>
                <w:rFonts w:ascii="Arial" w:hAnsi="Arial" w:cs="Arial"/>
                <w:color w:val="FFFFFF"/>
                <w:sz w:val="16"/>
                <w:szCs w:val="16"/>
                <w:lang w:eastAsia="es-CO"/>
              </w:rPr>
              <w:t>POR EL EMPLEO, LA ECONOMIA PRODUCTIVA Y LAS OPORTUNIDADES</w:t>
            </w:r>
          </w:p>
        </w:tc>
        <w:tc>
          <w:tcPr>
            <w:tcW w:w="7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E6E20E3" w14:textId="77777777" w:rsidR="001E3687" w:rsidRPr="00A7547D" w:rsidRDefault="001E3687">
            <w:pPr>
              <w:spacing w:after="0" w:line="240" w:lineRule="auto"/>
              <w:jc w:val="both"/>
              <w:rPr>
                <w:rFonts w:ascii="Arial" w:hAnsi="Arial" w:cs="Arial"/>
                <w:color w:val="000000"/>
                <w:sz w:val="16"/>
                <w:szCs w:val="16"/>
                <w:lang w:eastAsia="es-CO"/>
              </w:rPr>
            </w:pPr>
            <w:r w:rsidRPr="00A7547D">
              <w:rPr>
                <w:rFonts w:ascii="Arial" w:hAnsi="Arial" w:cs="Arial"/>
                <w:color w:val="000000"/>
                <w:sz w:val="16"/>
                <w:szCs w:val="16"/>
              </w:rPr>
              <w:t>21.034</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1F04C41"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5.110</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AAA1E65"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4.834</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B5CFF28"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5.596</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9B55BAD"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5.494</w:t>
            </w:r>
          </w:p>
        </w:tc>
      </w:tr>
      <w:tr w:rsidR="001E3687" w:rsidRPr="002E6696" w14:paraId="236DA60F" w14:textId="77777777" w:rsidTr="00A7547D">
        <w:trPr>
          <w:trHeight w:val="408"/>
        </w:trPr>
        <w:tc>
          <w:tcPr>
            <w:tcW w:w="24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1EF95B6" w14:textId="77777777" w:rsidR="001E3687" w:rsidRPr="00A7547D" w:rsidRDefault="001E3687">
            <w:pPr>
              <w:spacing w:after="0" w:line="240" w:lineRule="auto"/>
              <w:jc w:val="both"/>
              <w:rPr>
                <w:rFonts w:ascii="Arial" w:hAnsi="Arial" w:cs="Arial"/>
                <w:color w:val="FFFFFF"/>
                <w:sz w:val="16"/>
                <w:szCs w:val="16"/>
                <w:lang w:eastAsia="es-CO"/>
              </w:rPr>
            </w:pPr>
            <w:r w:rsidRPr="00A7547D">
              <w:rPr>
                <w:rFonts w:ascii="Arial" w:hAnsi="Arial" w:cs="Arial"/>
                <w:color w:val="FFFFFF"/>
                <w:sz w:val="16"/>
                <w:szCs w:val="16"/>
                <w:lang w:eastAsia="es-CO"/>
              </w:rPr>
              <w:t>POR EL TEJIDO SOCIAL PARA EL SER, LA FAMILIA Y LA COMUNIDAD</w:t>
            </w:r>
          </w:p>
        </w:tc>
        <w:tc>
          <w:tcPr>
            <w:tcW w:w="7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F4F56B0" w14:textId="77777777" w:rsidR="001E3687" w:rsidRPr="00A7547D" w:rsidRDefault="001E3687">
            <w:pPr>
              <w:spacing w:after="0" w:line="240" w:lineRule="auto"/>
              <w:jc w:val="both"/>
              <w:rPr>
                <w:rFonts w:ascii="Arial" w:hAnsi="Arial" w:cs="Arial"/>
                <w:color w:val="000000"/>
                <w:sz w:val="16"/>
                <w:szCs w:val="16"/>
                <w:lang w:eastAsia="es-CO"/>
              </w:rPr>
            </w:pPr>
            <w:r w:rsidRPr="00A7547D">
              <w:rPr>
                <w:rFonts w:ascii="Arial" w:hAnsi="Arial" w:cs="Arial"/>
                <w:color w:val="000000"/>
                <w:sz w:val="16"/>
                <w:szCs w:val="16"/>
              </w:rPr>
              <w:t>832.041</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1BD633E"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202.146</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9954267"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191.206</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E212D14"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221.360</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9CB32EE"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217.328</w:t>
            </w:r>
          </w:p>
        </w:tc>
      </w:tr>
      <w:tr w:rsidR="001E3687" w:rsidRPr="002E6696" w14:paraId="557CEF2E" w14:textId="77777777" w:rsidTr="00A7547D">
        <w:trPr>
          <w:trHeight w:val="204"/>
        </w:trPr>
        <w:tc>
          <w:tcPr>
            <w:tcW w:w="24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0885FDF" w14:textId="77777777" w:rsidR="001E3687" w:rsidRPr="00A7547D" w:rsidRDefault="001E3687">
            <w:pPr>
              <w:spacing w:after="0" w:line="240" w:lineRule="auto"/>
              <w:jc w:val="both"/>
              <w:rPr>
                <w:rFonts w:ascii="Arial" w:hAnsi="Arial" w:cs="Arial"/>
                <w:color w:val="FFFFFF"/>
                <w:sz w:val="16"/>
                <w:szCs w:val="16"/>
                <w:lang w:eastAsia="es-CO"/>
              </w:rPr>
            </w:pPr>
            <w:r w:rsidRPr="00A7547D">
              <w:rPr>
                <w:rFonts w:ascii="Arial" w:hAnsi="Arial" w:cs="Arial"/>
                <w:color w:val="FFFFFF"/>
                <w:sz w:val="16"/>
                <w:szCs w:val="16"/>
                <w:lang w:eastAsia="es-CO"/>
              </w:rPr>
              <w:t xml:space="preserve"> POR UNA ITAGÜÍ AMBIENTALMENTE SOSTENIBLE</w:t>
            </w:r>
          </w:p>
        </w:tc>
        <w:tc>
          <w:tcPr>
            <w:tcW w:w="7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AD2C05C"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157.883</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22A54CE"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38.358</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D040BF8"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36.282</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F4C1E95"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42.004</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63E0CC6"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41.239</w:t>
            </w:r>
          </w:p>
        </w:tc>
      </w:tr>
      <w:tr w:rsidR="001E3687" w:rsidRPr="002E6696" w14:paraId="525066CD" w14:textId="77777777" w:rsidTr="00A7547D">
        <w:trPr>
          <w:trHeight w:val="408"/>
        </w:trPr>
        <w:tc>
          <w:tcPr>
            <w:tcW w:w="24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4F09D17" w14:textId="77777777" w:rsidR="001E3687" w:rsidRPr="00A7547D" w:rsidRDefault="001E3687">
            <w:pPr>
              <w:spacing w:after="0" w:line="240" w:lineRule="auto"/>
              <w:jc w:val="both"/>
              <w:rPr>
                <w:rFonts w:ascii="Arial" w:hAnsi="Arial" w:cs="Arial"/>
                <w:color w:val="FFFFFF"/>
                <w:sz w:val="16"/>
                <w:szCs w:val="16"/>
                <w:lang w:eastAsia="es-CO"/>
              </w:rPr>
            </w:pPr>
            <w:r w:rsidRPr="00A7547D">
              <w:rPr>
                <w:rFonts w:ascii="Arial" w:hAnsi="Arial" w:cs="Arial"/>
                <w:color w:val="FFFFFF"/>
                <w:sz w:val="16"/>
                <w:szCs w:val="16"/>
                <w:lang w:eastAsia="es-CO"/>
              </w:rPr>
              <w:t xml:space="preserve">POR UN BUEN GOBIERNO PARA UNA CIUDAD PARTICIPATIVA Y DE OPORTUNIDADES </w:t>
            </w:r>
          </w:p>
        </w:tc>
        <w:tc>
          <w:tcPr>
            <w:tcW w:w="7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DC74BFB"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173.534</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1BAA0BF"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43.189</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FB57A94"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39.960</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02C6CA3"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46.104</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3508021" w14:textId="77777777" w:rsidR="001E3687" w:rsidRPr="00A7547D" w:rsidRDefault="001E3687">
            <w:pPr>
              <w:spacing w:after="0" w:line="240" w:lineRule="auto"/>
              <w:jc w:val="both"/>
              <w:rPr>
                <w:rFonts w:ascii="Arial" w:hAnsi="Arial" w:cs="Arial"/>
                <w:color w:val="000000"/>
                <w:sz w:val="16"/>
                <w:szCs w:val="16"/>
              </w:rPr>
            </w:pPr>
            <w:r w:rsidRPr="00A7547D">
              <w:rPr>
                <w:rFonts w:ascii="Arial" w:hAnsi="Arial" w:cs="Arial"/>
                <w:color w:val="000000"/>
                <w:sz w:val="16"/>
                <w:szCs w:val="16"/>
              </w:rPr>
              <w:t>44.282</w:t>
            </w:r>
          </w:p>
        </w:tc>
      </w:tr>
      <w:tr w:rsidR="001E3687" w:rsidRPr="002E6696" w14:paraId="5498D57B" w14:textId="77777777" w:rsidTr="00A7547D">
        <w:trPr>
          <w:trHeight w:val="204"/>
        </w:trPr>
        <w:tc>
          <w:tcPr>
            <w:tcW w:w="24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bottom"/>
            <w:hideMark/>
          </w:tcPr>
          <w:p w14:paraId="7184A721" w14:textId="77777777" w:rsidR="001E3687" w:rsidRPr="00A7547D" w:rsidRDefault="001E3687">
            <w:pPr>
              <w:spacing w:after="0" w:line="240" w:lineRule="auto"/>
              <w:jc w:val="both"/>
              <w:rPr>
                <w:rFonts w:ascii="Arial" w:hAnsi="Arial" w:cs="Arial"/>
                <w:b/>
                <w:bCs/>
                <w:color w:val="FFFFFF" w:themeColor="background1"/>
                <w:sz w:val="16"/>
                <w:szCs w:val="16"/>
                <w:lang w:eastAsia="es-CO"/>
              </w:rPr>
            </w:pPr>
            <w:r w:rsidRPr="00A7547D">
              <w:rPr>
                <w:rFonts w:ascii="Arial" w:hAnsi="Arial" w:cs="Arial"/>
                <w:b/>
                <w:bCs/>
                <w:color w:val="FFFFFF" w:themeColor="background1"/>
                <w:sz w:val="16"/>
                <w:szCs w:val="16"/>
                <w:lang w:eastAsia="es-CO"/>
              </w:rPr>
              <w:t>TOTAL INVERSIÓN</w:t>
            </w:r>
          </w:p>
        </w:tc>
        <w:tc>
          <w:tcPr>
            <w:tcW w:w="7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90C82F8" w14:textId="77777777" w:rsidR="001E3687" w:rsidRPr="00A7547D" w:rsidRDefault="001E3687">
            <w:pPr>
              <w:spacing w:after="0" w:line="240" w:lineRule="auto"/>
              <w:jc w:val="both"/>
              <w:rPr>
                <w:rFonts w:ascii="Arial" w:hAnsi="Arial" w:cs="Arial"/>
                <w:b/>
                <w:bCs/>
                <w:color w:val="FFFFFF" w:themeColor="background1"/>
                <w:sz w:val="16"/>
                <w:szCs w:val="16"/>
                <w:lang w:eastAsia="es-CO"/>
              </w:rPr>
            </w:pPr>
            <w:r w:rsidRPr="00A7547D">
              <w:rPr>
                <w:rFonts w:ascii="Arial" w:hAnsi="Arial" w:cs="Arial"/>
                <w:b/>
                <w:bCs/>
                <w:color w:val="FFFFFF" w:themeColor="background1"/>
                <w:sz w:val="16"/>
                <w:szCs w:val="16"/>
              </w:rPr>
              <w:t>1.458.508</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0091FD0" w14:textId="77777777" w:rsidR="001E3687" w:rsidRPr="00A7547D" w:rsidRDefault="001E3687">
            <w:pPr>
              <w:spacing w:after="0" w:line="240" w:lineRule="auto"/>
              <w:jc w:val="both"/>
              <w:rPr>
                <w:rFonts w:ascii="Arial" w:hAnsi="Arial" w:cs="Arial"/>
                <w:b/>
                <w:color w:val="FFFFFF" w:themeColor="background1"/>
                <w:sz w:val="16"/>
                <w:szCs w:val="16"/>
              </w:rPr>
            </w:pPr>
            <w:r w:rsidRPr="00A7547D">
              <w:rPr>
                <w:rFonts w:ascii="Arial" w:hAnsi="Arial" w:cs="Arial"/>
                <w:b/>
                <w:bCs/>
                <w:color w:val="FFFFFF" w:themeColor="background1"/>
                <w:sz w:val="16"/>
                <w:szCs w:val="16"/>
              </w:rPr>
              <w:t>354.994</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9163F7C" w14:textId="77777777" w:rsidR="001E3687" w:rsidRPr="00A7547D" w:rsidRDefault="001E3687">
            <w:pPr>
              <w:spacing w:after="0" w:line="240" w:lineRule="auto"/>
              <w:jc w:val="both"/>
              <w:rPr>
                <w:rFonts w:ascii="Arial" w:hAnsi="Arial" w:cs="Arial"/>
                <w:b/>
                <w:color w:val="FFFFFF" w:themeColor="background1"/>
                <w:sz w:val="16"/>
                <w:szCs w:val="16"/>
              </w:rPr>
            </w:pPr>
            <w:r w:rsidRPr="00A7547D">
              <w:rPr>
                <w:rFonts w:ascii="Arial" w:hAnsi="Arial" w:cs="Arial"/>
                <w:b/>
                <w:bCs/>
                <w:color w:val="FFFFFF" w:themeColor="background1"/>
                <w:sz w:val="16"/>
                <w:szCs w:val="16"/>
              </w:rPr>
              <w:t>335.367</w:t>
            </w:r>
          </w:p>
        </w:tc>
        <w:tc>
          <w:tcPr>
            <w:tcW w:w="4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58E587B" w14:textId="77777777" w:rsidR="001E3687" w:rsidRPr="00A7547D" w:rsidRDefault="001E3687">
            <w:pPr>
              <w:spacing w:after="0" w:line="240" w:lineRule="auto"/>
              <w:jc w:val="both"/>
              <w:rPr>
                <w:rFonts w:ascii="Arial" w:hAnsi="Arial" w:cs="Arial"/>
                <w:b/>
                <w:color w:val="FFFFFF" w:themeColor="background1"/>
                <w:sz w:val="16"/>
                <w:szCs w:val="16"/>
              </w:rPr>
            </w:pPr>
            <w:r w:rsidRPr="00A7547D">
              <w:rPr>
                <w:rFonts w:ascii="Arial" w:hAnsi="Arial" w:cs="Arial"/>
                <w:b/>
                <w:bCs/>
                <w:color w:val="FFFFFF" w:themeColor="background1"/>
                <w:sz w:val="16"/>
                <w:szCs w:val="16"/>
              </w:rPr>
              <w:t>388.094</w:t>
            </w:r>
          </w:p>
        </w:tc>
        <w:tc>
          <w:tcPr>
            <w:tcW w:w="4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0E537C1" w14:textId="77777777" w:rsidR="001E3687" w:rsidRPr="00A7547D" w:rsidRDefault="001E3687">
            <w:pPr>
              <w:spacing w:after="0" w:line="240" w:lineRule="auto"/>
              <w:jc w:val="both"/>
              <w:rPr>
                <w:rFonts w:ascii="Arial" w:hAnsi="Arial" w:cs="Arial"/>
                <w:b/>
                <w:color w:val="FFFFFF" w:themeColor="background1"/>
                <w:sz w:val="16"/>
                <w:szCs w:val="16"/>
              </w:rPr>
            </w:pPr>
            <w:r w:rsidRPr="00A7547D">
              <w:rPr>
                <w:rFonts w:ascii="Arial" w:hAnsi="Arial" w:cs="Arial"/>
                <w:b/>
                <w:bCs/>
                <w:color w:val="FFFFFF" w:themeColor="background1"/>
                <w:sz w:val="16"/>
                <w:szCs w:val="16"/>
              </w:rPr>
              <w:t>380.053</w:t>
            </w:r>
          </w:p>
        </w:tc>
      </w:tr>
    </w:tbl>
    <w:p w14:paraId="0642BEE2" w14:textId="77777777" w:rsidR="001E3687" w:rsidRPr="002E6696" w:rsidRDefault="001E3687" w:rsidP="001E3687">
      <w:pPr>
        <w:spacing w:after="0" w:line="240" w:lineRule="auto"/>
        <w:jc w:val="both"/>
        <w:rPr>
          <w:rFonts w:ascii="Arial" w:hAnsi="Arial" w:cs="Arial"/>
          <w:b/>
          <w:color w:val="FFFFFF" w:themeColor="background1"/>
          <w:sz w:val="24"/>
          <w:szCs w:val="24"/>
        </w:rPr>
      </w:pPr>
    </w:p>
    <w:p w14:paraId="49A1867E" w14:textId="51C5A966" w:rsidR="001E3687"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Para la financiación del plan se utilizarán las siguientes fuentes de recursos, de acuerdo con lo proyectado en el Marco Fiscal de Mediano Plazo – MFMP. </w:t>
      </w:r>
    </w:p>
    <w:p w14:paraId="27008DAA" w14:textId="77777777" w:rsidR="00A7547D" w:rsidRPr="002E6696" w:rsidRDefault="00A7547D" w:rsidP="001E3687">
      <w:pPr>
        <w:spacing w:after="0" w:line="240" w:lineRule="auto"/>
        <w:jc w:val="both"/>
        <w:rPr>
          <w:rFonts w:ascii="Arial" w:hAnsi="Arial" w:cs="Arial"/>
          <w:sz w:val="24"/>
          <w:szCs w:val="24"/>
        </w:rPr>
      </w:pPr>
    </w:p>
    <w:tbl>
      <w:tblPr>
        <w:tblW w:w="5250" w:type="pct"/>
        <w:tblCellMar>
          <w:left w:w="70" w:type="dxa"/>
          <w:right w:w="70" w:type="dxa"/>
        </w:tblCellMar>
        <w:tblLook w:val="04A0" w:firstRow="1" w:lastRow="0" w:firstColumn="1" w:lastColumn="0" w:noHBand="0" w:noVBand="1"/>
      </w:tblPr>
      <w:tblGrid>
        <w:gridCol w:w="1455"/>
        <w:gridCol w:w="763"/>
        <w:gridCol w:w="647"/>
        <w:gridCol w:w="647"/>
        <w:gridCol w:w="848"/>
        <w:gridCol w:w="569"/>
        <w:gridCol w:w="646"/>
        <w:gridCol w:w="794"/>
        <w:gridCol w:w="864"/>
        <w:gridCol w:w="499"/>
        <w:gridCol w:w="1144"/>
        <w:gridCol w:w="630"/>
      </w:tblGrid>
      <w:tr w:rsidR="001E3687" w:rsidRPr="0074238A" w14:paraId="73C56342" w14:textId="77777777" w:rsidTr="001E3687">
        <w:trPr>
          <w:trHeight w:val="204"/>
          <w:tblHeader/>
        </w:trPr>
        <w:tc>
          <w:tcPr>
            <w:tcW w:w="820" w:type="pct"/>
            <w:vMerge w:val="restar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54B177EC"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COMPROMISOS</w:t>
            </w:r>
          </w:p>
        </w:tc>
        <w:tc>
          <w:tcPr>
            <w:tcW w:w="4180" w:type="pct"/>
            <w:gridSpan w:val="11"/>
            <w:tcBorders>
              <w:top w:val="single" w:sz="4" w:space="0" w:color="FFFFFF"/>
              <w:left w:val="nil"/>
              <w:bottom w:val="single" w:sz="4" w:space="0" w:color="FFFFFF"/>
              <w:right w:val="single" w:sz="4" w:space="0" w:color="FFFFFF"/>
            </w:tcBorders>
            <w:shd w:val="clear" w:color="auto" w:fill="005DAA"/>
            <w:vAlign w:val="center"/>
            <w:hideMark/>
          </w:tcPr>
          <w:p w14:paraId="37528502"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INVERSIÓN POR FUENTES DE FINANCIACIÓN (Millones de pesos de 2020)</w:t>
            </w:r>
          </w:p>
        </w:tc>
      </w:tr>
      <w:tr w:rsidR="001E3687" w:rsidRPr="0074238A" w14:paraId="47E742B7" w14:textId="77777777" w:rsidTr="001E3687">
        <w:trPr>
          <w:trHeight w:val="816"/>
          <w:tblHead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767DCA64" w14:textId="77777777" w:rsidR="001E3687" w:rsidRPr="0074238A" w:rsidRDefault="001E3687">
            <w:pPr>
              <w:spacing w:after="0"/>
              <w:rPr>
                <w:rFonts w:ascii="Arial" w:hAnsi="Arial" w:cs="Arial"/>
                <w:b/>
                <w:bCs/>
                <w:color w:val="FFFFFF"/>
                <w:sz w:val="14"/>
                <w:szCs w:val="14"/>
                <w:lang w:eastAsia="es-CO"/>
              </w:rPr>
            </w:pPr>
          </w:p>
        </w:tc>
        <w:tc>
          <w:tcPr>
            <w:tcW w:w="426" w:type="pct"/>
            <w:tcBorders>
              <w:top w:val="nil"/>
              <w:left w:val="nil"/>
              <w:bottom w:val="single" w:sz="4" w:space="0" w:color="FFFFFF"/>
              <w:right w:val="single" w:sz="4" w:space="0" w:color="FFFFFF"/>
            </w:tcBorders>
            <w:shd w:val="clear" w:color="auto" w:fill="005DAA"/>
            <w:vAlign w:val="center"/>
            <w:hideMark/>
          </w:tcPr>
          <w:p w14:paraId="52CA626D"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TOTAL 2020-2023</w:t>
            </w:r>
          </w:p>
        </w:tc>
        <w:tc>
          <w:tcPr>
            <w:tcW w:w="359" w:type="pct"/>
            <w:tcBorders>
              <w:top w:val="nil"/>
              <w:left w:val="nil"/>
              <w:bottom w:val="single" w:sz="4" w:space="0" w:color="FFFFFF"/>
              <w:right w:val="single" w:sz="4" w:space="0" w:color="FFFFFF"/>
            </w:tcBorders>
            <w:shd w:val="clear" w:color="auto" w:fill="005DAA"/>
            <w:vAlign w:val="center"/>
            <w:hideMark/>
          </w:tcPr>
          <w:p w14:paraId="392ED26E"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 xml:space="preserve"> ICLD 2020-2023</w:t>
            </w:r>
          </w:p>
        </w:tc>
        <w:tc>
          <w:tcPr>
            <w:tcW w:w="360" w:type="pct"/>
            <w:tcBorders>
              <w:top w:val="nil"/>
              <w:left w:val="nil"/>
              <w:bottom w:val="single" w:sz="4" w:space="0" w:color="FFFFFF"/>
              <w:right w:val="single" w:sz="4" w:space="0" w:color="FFFFFF"/>
            </w:tcBorders>
            <w:shd w:val="clear" w:color="auto" w:fill="005DAA"/>
            <w:vAlign w:val="center"/>
            <w:hideMark/>
          </w:tcPr>
          <w:p w14:paraId="544B8FD7"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 xml:space="preserve"> ICDE 2020-2023</w:t>
            </w:r>
          </w:p>
        </w:tc>
        <w:tc>
          <w:tcPr>
            <w:tcW w:w="370" w:type="pct"/>
            <w:tcBorders>
              <w:top w:val="nil"/>
              <w:left w:val="nil"/>
              <w:bottom w:val="single" w:sz="4" w:space="0" w:color="FFFFFF"/>
              <w:right w:val="single" w:sz="4" w:space="0" w:color="FFFFFF"/>
            </w:tcBorders>
            <w:shd w:val="clear" w:color="auto" w:fill="005DAA"/>
            <w:vAlign w:val="center"/>
            <w:hideMark/>
          </w:tcPr>
          <w:p w14:paraId="71DA08B0"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 xml:space="preserve"> SGP Educación 2020-2023</w:t>
            </w:r>
          </w:p>
        </w:tc>
        <w:tc>
          <w:tcPr>
            <w:tcW w:w="354" w:type="pct"/>
            <w:tcBorders>
              <w:top w:val="nil"/>
              <w:left w:val="nil"/>
              <w:bottom w:val="single" w:sz="4" w:space="0" w:color="FFFFFF"/>
              <w:right w:val="single" w:sz="4" w:space="0" w:color="FFFFFF"/>
            </w:tcBorders>
            <w:shd w:val="clear" w:color="auto" w:fill="005DAA"/>
            <w:vAlign w:val="center"/>
            <w:hideMark/>
          </w:tcPr>
          <w:p w14:paraId="548C431E"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 xml:space="preserve"> SGP Salud 2020-2023</w:t>
            </w:r>
          </w:p>
        </w:tc>
        <w:tc>
          <w:tcPr>
            <w:tcW w:w="359" w:type="pct"/>
            <w:tcBorders>
              <w:top w:val="nil"/>
              <w:left w:val="nil"/>
              <w:bottom w:val="single" w:sz="4" w:space="0" w:color="FFFFFF"/>
              <w:right w:val="single" w:sz="4" w:space="0" w:color="FFFFFF"/>
            </w:tcBorders>
            <w:shd w:val="clear" w:color="auto" w:fill="005DAA"/>
            <w:vAlign w:val="center"/>
            <w:hideMark/>
          </w:tcPr>
          <w:p w14:paraId="23F7C76B"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 xml:space="preserve"> SGP Agua Potable y S Básico 2020-2023</w:t>
            </w:r>
          </w:p>
        </w:tc>
        <w:tc>
          <w:tcPr>
            <w:tcW w:w="443" w:type="pct"/>
            <w:tcBorders>
              <w:top w:val="nil"/>
              <w:left w:val="nil"/>
              <w:bottom w:val="single" w:sz="4" w:space="0" w:color="FFFFFF"/>
              <w:right w:val="single" w:sz="4" w:space="0" w:color="FFFFFF"/>
            </w:tcBorders>
            <w:shd w:val="clear" w:color="auto" w:fill="005DAA"/>
            <w:vAlign w:val="center"/>
            <w:hideMark/>
          </w:tcPr>
          <w:p w14:paraId="73AA0E76"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 xml:space="preserve"> SGP Propósito General 2020-2023</w:t>
            </w:r>
          </w:p>
        </w:tc>
        <w:tc>
          <w:tcPr>
            <w:tcW w:w="442" w:type="pct"/>
            <w:tcBorders>
              <w:top w:val="nil"/>
              <w:left w:val="nil"/>
              <w:bottom w:val="single" w:sz="4" w:space="0" w:color="FFFFFF"/>
              <w:right w:val="single" w:sz="4" w:space="0" w:color="FFFFFF"/>
            </w:tcBorders>
            <w:shd w:val="clear" w:color="auto" w:fill="005DAA"/>
            <w:vAlign w:val="center"/>
            <w:hideMark/>
          </w:tcPr>
          <w:p w14:paraId="5DF9C6B7"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 xml:space="preserve"> SGP Asig Especiales 2020-2023</w:t>
            </w:r>
          </w:p>
        </w:tc>
        <w:tc>
          <w:tcPr>
            <w:tcW w:w="276" w:type="pct"/>
            <w:tcBorders>
              <w:top w:val="nil"/>
              <w:left w:val="nil"/>
              <w:bottom w:val="single" w:sz="4" w:space="0" w:color="FFFFFF"/>
              <w:right w:val="single" w:sz="4" w:space="0" w:color="FFFFFF"/>
            </w:tcBorders>
            <w:shd w:val="clear" w:color="auto" w:fill="005DAA"/>
            <w:vAlign w:val="center"/>
            <w:hideMark/>
          </w:tcPr>
          <w:p w14:paraId="52495271"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 xml:space="preserve"> SGR 2020-2023</w:t>
            </w:r>
          </w:p>
        </w:tc>
        <w:tc>
          <w:tcPr>
            <w:tcW w:w="428" w:type="pct"/>
            <w:tcBorders>
              <w:top w:val="nil"/>
              <w:left w:val="nil"/>
              <w:bottom w:val="single" w:sz="4" w:space="0" w:color="FFFFFF"/>
              <w:right w:val="single" w:sz="4" w:space="0" w:color="FFFFFF"/>
            </w:tcBorders>
            <w:shd w:val="clear" w:color="auto" w:fill="005DAA"/>
            <w:vAlign w:val="center"/>
            <w:hideMark/>
          </w:tcPr>
          <w:p w14:paraId="61EC8B78"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 xml:space="preserve"> Cofinanciación 2020-2023</w:t>
            </w:r>
          </w:p>
        </w:tc>
        <w:tc>
          <w:tcPr>
            <w:tcW w:w="357" w:type="pct"/>
            <w:tcBorders>
              <w:top w:val="nil"/>
              <w:left w:val="nil"/>
              <w:bottom w:val="single" w:sz="4" w:space="0" w:color="FFFFFF"/>
              <w:right w:val="single" w:sz="4" w:space="0" w:color="FFFFFF"/>
            </w:tcBorders>
            <w:shd w:val="clear" w:color="auto" w:fill="005DAA"/>
            <w:vAlign w:val="center"/>
            <w:hideMark/>
          </w:tcPr>
          <w:p w14:paraId="4AAF734E"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 xml:space="preserve"> Crédito 2020-2023</w:t>
            </w:r>
          </w:p>
        </w:tc>
      </w:tr>
      <w:tr w:rsidR="001E3687" w:rsidRPr="0074238A" w14:paraId="1FF51D72" w14:textId="77777777" w:rsidTr="001E3687">
        <w:trPr>
          <w:trHeight w:val="408"/>
        </w:trPr>
        <w:tc>
          <w:tcPr>
            <w:tcW w:w="820" w:type="pct"/>
            <w:tcBorders>
              <w:top w:val="nil"/>
              <w:left w:val="single" w:sz="4" w:space="0" w:color="FFFFFF"/>
              <w:bottom w:val="single" w:sz="4" w:space="0" w:color="FFFFFF"/>
              <w:right w:val="single" w:sz="4" w:space="0" w:color="FFFFFF"/>
            </w:tcBorders>
            <w:shd w:val="clear" w:color="auto" w:fill="005DAA"/>
            <w:vAlign w:val="center"/>
            <w:hideMark/>
          </w:tcPr>
          <w:p w14:paraId="0DF735FC"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POR UNA ITAGÜÍ SEGURA CON JUSTICIA Y OPORTUNIDADES</w:t>
            </w:r>
          </w:p>
        </w:tc>
        <w:tc>
          <w:tcPr>
            <w:tcW w:w="426" w:type="pct"/>
            <w:tcBorders>
              <w:top w:val="nil"/>
              <w:left w:val="nil"/>
              <w:bottom w:val="single" w:sz="4" w:space="0" w:color="FFFFFF"/>
              <w:right w:val="single" w:sz="4" w:space="0" w:color="FFFFFF"/>
            </w:tcBorders>
            <w:shd w:val="clear" w:color="auto" w:fill="F2F2F2"/>
            <w:vAlign w:val="center"/>
            <w:hideMark/>
          </w:tcPr>
          <w:p w14:paraId="5FDEAD4E"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38.016</w:t>
            </w:r>
          </w:p>
        </w:tc>
        <w:tc>
          <w:tcPr>
            <w:tcW w:w="359" w:type="pct"/>
            <w:tcBorders>
              <w:top w:val="nil"/>
              <w:left w:val="nil"/>
              <w:bottom w:val="single" w:sz="4" w:space="0" w:color="FFFFFF"/>
              <w:right w:val="single" w:sz="4" w:space="0" w:color="FFFFFF"/>
            </w:tcBorders>
            <w:shd w:val="clear" w:color="auto" w:fill="F2F2F2"/>
            <w:vAlign w:val="center"/>
            <w:hideMark/>
          </w:tcPr>
          <w:p w14:paraId="7CAB8257"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3.739</w:t>
            </w:r>
          </w:p>
        </w:tc>
        <w:tc>
          <w:tcPr>
            <w:tcW w:w="360" w:type="pct"/>
            <w:tcBorders>
              <w:top w:val="nil"/>
              <w:left w:val="nil"/>
              <w:bottom w:val="single" w:sz="4" w:space="0" w:color="FFFFFF"/>
              <w:right w:val="single" w:sz="4" w:space="0" w:color="FFFFFF"/>
            </w:tcBorders>
            <w:shd w:val="clear" w:color="auto" w:fill="F2F2F2"/>
            <w:vAlign w:val="center"/>
            <w:hideMark/>
          </w:tcPr>
          <w:p w14:paraId="5AB45138"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16.277</w:t>
            </w:r>
          </w:p>
        </w:tc>
        <w:tc>
          <w:tcPr>
            <w:tcW w:w="370" w:type="pct"/>
            <w:tcBorders>
              <w:top w:val="nil"/>
              <w:left w:val="nil"/>
              <w:bottom w:val="single" w:sz="4" w:space="0" w:color="FFFFFF"/>
              <w:right w:val="single" w:sz="4" w:space="0" w:color="FFFFFF"/>
            </w:tcBorders>
            <w:shd w:val="clear" w:color="auto" w:fill="F2F2F2"/>
            <w:vAlign w:val="center"/>
            <w:hideMark/>
          </w:tcPr>
          <w:p w14:paraId="529CB6DF"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354" w:type="pct"/>
            <w:tcBorders>
              <w:top w:val="nil"/>
              <w:left w:val="nil"/>
              <w:bottom w:val="single" w:sz="4" w:space="0" w:color="FFFFFF"/>
              <w:right w:val="single" w:sz="4" w:space="0" w:color="FFFFFF"/>
            </w:tcBorders>
            <w:shd w:val="clear" w:color="auto" w:fill="F2F2F2"/>
            <w:vAlign w:val="center"/>
            <w:hideMark/>
          </w:tcPr>
          <w:p w14:paraId="61206792"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359" w:type="pct"/>
            <w:tcBorders>
              <w:top w:val="nil"/>
              <w:left w:val="nil"/>
              <w:bottom w:val="single" w:sz="4" w:space="0" w:color="FFFFFF"/>
              <w:right w:val="single" w:sz="4" w:space="0" w:color="FFFFFF"/>
            </w:tcBorders>
            <w:shd w:val="clear" w:color="auto" w:fill="F2F2F2"/>
            <w:vAlign w:val="center"/>
            <w:hideMark/>
          </w:tcPr>
          <w:p w14:paraId="33322EB9"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443" w:type="pct"/>
            <w:tcBorders>
              <w:top w:val="nil"/>
              <w:left w:val="nil"/>
              <w:bottom w:val="single" w:sz="4" w:space="0" w:color="FFFFFF"/>
              <w:right w:val="single" w:sz="4" w:space="0" w:color="FFFFFF"/>
            </w:tcBorders>
            <w:shd w:val="clear" w:color="auto" w:fill="F2F2F2"/>
            <w:vAlign w:val="center"/>
            <w:hideMark/>
          </w:tcPr>
          <w:p w14:paraId="27372B27"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442" w:type="pct"/>
            <w:tcBorders>
              <w:top w:val="nil"/>
              <w:left w:val="nil"/>
              <w:bottom w:val="single" w:sz="4" w:space="0" w:color="FFFFFF"/>
              <w:right w:val="single" w:sz="4" w:space="0" w:color="FFFFFF"/>
            </w:tcBorders>
            <w:shd w:val="clear" w:color="auto" w:fill="F2F2F2"/>
            <w:vAlign w:val="center"/>
            <w:hideMark/>
          </w:tcPr>
          <w:p w14:paraId="0A7F36A3"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276" w:type="pct"/>
            <w:tcBorders>
              <w:top w:val="nil"/>
              <w:left w:val="nil"/>
              <w:bottom w:val="single" w:sz="4" w:space="0" w:color="FFFFFF"/>
              <w:right w:val="single" w:sz="4" w:space="0" w:color="FFFFFF"/>
            </w:tcBorders>
            <w:shd w:val="clear" w:color="auto" w:fill="F2F2F2"/>
            <w:vAlign w:val="center"/>
            <w:hideMark/>
          </w:tcPr>
          <w:p w14:paraId="4D5FB8EC"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428" w:type="pct"/>
            <w:tcBorders>
              <w:top w:val="nil"/>
              <w:left w:val="nil"/>
              <w:bottom w:val="single" w:sz="4" w:space="0" w:color="FFFFFF"/>
              <w:right w:val="single" w:sz="4" w:space="0" w:color="FFFFFF"/>
            </w:tcBorders>
            <w:shd w:val="clear" w:color="auto" w:fill="F2F2F2"/>
            <w:vAlign w:val="center"/>
            <w:hideMark/>
          </w:tcPr>
          <w:p w14:paraId="6C4607EE"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18.000</w:t>
            </w:r>
          </w:p>
        </w:tc>
        <w:tc>
          <w:tcPr>
            <w:tcW w:w="357" w:type="pct"/>
            <w:tcBorders>
              <w:top w:val="nil"/>
              <w:left w:val="nil"/>
              <w:bottom w:val="single" w:sz="4" w:space="0" w:color="FFFFFF"/>
              <w:right w:val="single" w:sz="4" w:space="0" w:color="FFFFFF"/>
            </w:tcBorders>
            <w:shd w:val="clear" w:color="auto" w:fill="F2F2F2"/>
            <w:vAlign w:val="center"/>
          </w:tcPr>
          <w:p w14:paraId="55AB1944" w14:textId="77777777" w:rsidR="001E3687" w:rsidRPr="0074238A" w:rsidRDefault="001E3687">
            <w:pPr>
              <w:spacing w:after="0" w:line="240" w:lineRule="auto"/>
              <w:jc w:val="both"/>
              <w:rPr>
                <w:rFonts w:ascii="Arial" w:hAnsi="Arial" w:cs="Arial"/>
                <w:color w:val="000000"/>
                <w:sz w:val="14"/>
                <w:szCs w:val="14"/>
                <w:lang w:eastAsia="es-CO"/>
              </w:rPr>
            </w:pPr>
          </w:p>
        </w:tc>
      </w:tr>
      <w:tr w:rsidR="001E3687" w:rsidRPr="0074238A" w14:paraId="51FC7244" w14:textId="77777777" w:rsidTr="001E3687">
        <w:trPr>
          <w:trHeight w:val="408"/>
        </w:trPr>
        <w:tc>
          <w:tcPr>
            <w:tcW w:w="820" w:type="pct"/>
            <w:tcBorders>
              <w:top w:val="nil"/>
              <w:left w:val="single" w:sz="4" w:space="0" w:color="FFFFFF"/>
              <w:bottom w:val="single" w:sz="4" w:space="0" w:color="FFFFFF"/>
              <w:right w:val="single" w:sz="4" w:space="0" w:color="FFFFFF"/>
            </w:tcBorders>
            <w:shd w:val="clear" w:color="auto" w:fill="005DAA"/>
            <w:vAlign w:val="center"/>
            <w:hideMark/>
          </w:tcPr>
          <w:p w14:paraId="19776CCB"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POR LA MOVILIDAD SOSTENIBLE Y EL URBANISMO SOCIAL</w:t>
            </w:r>
          </w:p>
        </w:tc>
        <w:tc>
          <w:tcPr>
            <w:tcW w:w="426" w:type="pct"/>
            <w:tcBorders>
              <w:top w:val="nil"/>
              <w:left w:val="nil"/>
              <w:bottom w:val="single" w:sz="4" w:space="0" w:color="FFFFFF"/>
              <w:right w:val="single" w:sz="4" w:space="0" w:color="FFFFFF"/>
            </w:tcBorders>
            <w:shd w:val="clear" w:color="auto" w:fill="D9D9D9"/>
            <w:vAlign w:val="center"/>
            <w:hideMark/>
          </w:tcPr>
          <w:p w14:paraId="15955B13" w14:textId="77777777" w:rsidR="001E3687" w:rsidRPr="0074238A" w:rsidRDefault="001E3687">
            <w:pPr>
              <w:spacing w:after="0" w:line="240" w:lineRule="auto"/>
              <w:jc w:val="both"/>
              <w:rPr>
                <w:rFonts w:ascii="Arial" w:hAnsi="Arial" w:cs="Arial"/>
                <w:color w:val="000000"/>
                <w:sz w:val="14"/>
                <w:szCs w:val="14"/>
              </w:rPr>
            </w:pPr>
            <w:r w:rsidRPr="0074238A">
              <w:rPr>
                <w:rFonts w:ascii="Arial" w:hAnsi="Arial" w:cs="Arial"/>
                <w:color w:val="000000"/>
                <w:sz w:val="14"/>
                <w:szCs w:val="14"/>
              </w:rPr>
              <w:t>236.000</w:t>
            </w:r>
          </w:p>
        </w:tc>
        <w:tc>
          <w:tcPr>
            <w:tcW w:w="359" w:type="pct"/>
            <w:tcBorders>
              <w:top w:val="nil"/>
              <w:left w:val="nil"/>
              <w:bottom w:val="single" w:sz="4" w:space="0" w:color="FFFFFF"/>
              <w:right w:val="single" w:sz="4" w:space="0" w:color="FFFFFF"/>
            </w:tcBorders>
            <w:shd w:val="clear" w:color="auto" w:fill="D9D9D9"/>
            <w:vAlign w:val="center"/>
            <w:hideMark/>
          </w:tcPr>
          <w:p w14:paraId="1DD3ABA4"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47.419</w:t>
            </w:r>
          </w:p>
        </w:tc>
        <w:tc>
          <w:tcPr>
            <w:tcW w:w="360" w:type="pct"/>
            <w:tcBorders>
              <w:top w:val="nil"/>
              <w:left w:val="nil"/>
              <w:bottom w:val="single" w:sz="4" w:space="0" w:color="FFFFFF"/>
              <w:right w:val="single" w:sz="4" w:space="0" w:color="FFFFFF"/>
            </w:tcBorders>
            <w:shd w:val="clear" w:color="auto" w:fill="D9D9D9"/>
            <w:vAlign w:val="center"/>
            <w:hideMark/>
          </w:tcPr>
          <w:p w14:paraId="5C6C6DD8"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43.649</w:t>
            </w:r>
          </w:p>
        </w:tc>
        <w:tc>
          <w:tcPr>
            <w:tcW w:w="370" w:type="pct"/>
            <w:tcBorders>
              <w:top w:val="nil"/>
              <w:left w:val="nil"/>
              <w:bottom w:val="single" w:sz="4" w:space="0" w:color="FFFFFF"/>
              <w:right w:val="single" w:sz="4" w:space="0" w:color="FFFFFF"/>
            </w:tcBorders>
            <w:shd w:val="clear" w:color="auto" w:fill="D9D9D9"/>
            <w:vAlign w:val="center"/>
            <w:hideMark/>
          </w:tcPr>
          <w:p w14:paraId="46BEEB4F"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354" w:type="pct"/>
            <w:tcBorders>
              <w:top w:val="nil"/>
              <w:left w:val="nil"/>
              <w:bottom w:val="single" w:sz="4" w:space="0" w:color="FFFFFF"/>
              <w:right w:val="single" w:sz="4" w:space="0" w:color="FFFFFF"/>
            </w:tcBorders>
            <w:shd w:val="clear" w:color="auto" w:fill="D9D9D9"/>
            <w:vAlign w:val="center"/>
            <w:hideMark/>
          </w:tcPr>
          <w:p w14:paraId="2556087F"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359" w:type="pct"/>
            <w:tcBorders>
              <w:top w:val="nil"/>
              <w:left w:val="nil"/>
              <w:bottom w:val="single" w:sz="4" w:space="0" w:color="FFFFFF"/>
              <w:right w:val="single" w:sz="4" w:space="0" w:color="FFFFFF"/>
            </w:tcBorders>
            <w:shd w:val="clear" w:color="auto" w:fill="D9D9D9"/>
            <w:vAlign w:val="center"/>
            <w:hideMark/>
          </w:tcPr>
          <w:p w14:paraId="7090BEF5"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443" w:type="pct"/>
            <w:tcBorders>
              <w:top w:val="nil"/>
              <w:left w:val="nil"/>
              <w:bottom w:val="single" w:sz="4" w:space="0" w:color="FFFFFF"/>
              <w:right w:val="single" w:sz="4" w:space="0" w:color="FFFFFF"/>
            </w:tcBorders>
            <w:shd w:val="clear" w:color="auto" w:fill="D9D9D9"/>
            <w:vAlign w:val="center"/>
            <w:hideMark/>
          </w:tcPr>
          <w:p w14:paraId="7BFAC080"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442" w:type="pct"/>
            <w:tcBorders>
              <w:top w:val="nil"/>
              <w:left w:val="nil"/>
              <w:bottom w:val="single" w:sz="4" w:space="0" w:color="FFFFFF"/>
              <w:right w:val="single" w:sz="4" w:space="0" w:color="FFFFFF"/>
            </w:tcBorders>
            <w:shd w:val="clear" w:color="auto" w:fill="D9D9D9"/>
            <w:vAlign w:val="center"/>
            <w:hideMark/>
          </w:tcPr>
          <w:p w14:paraId="5DB7E64F"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276" w:type="pct"/>
            <w:tcBorders>
              <w:top w:val="nil"/>
              <w:left w:val="nil"/>
              <w:bottom w:val="single" w:sz="4" w:space="0" w:color="FFFFFF"/>
              <w:right w:val="single" w:sz="4" w:space="0" w:color="FFFFFF"/>
            </w:tcBorders>
            <w:shd w:val="clear" w:color="auto" w:fill="D9D9D9"/>
            <w:vAlign w:val="center"/>
            <w:hideMark/>
          </w:tcPr>
          <w:p w14:paraId="730B4F9E"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24</w:t>
            </w:r>
          </w:p>
        </w:tc>
        <w:tc>
          <w:tcPr>
            <w:tcW w:w="428" w:type="pct"/>
            <w:tcBorders>
              <w:top w:val="nil"/>
              <w:left w:val="nil"/>
              <w:bottom w:val="single" w:sz="4" w:space="0" w:color="FFFFFF"/>
              <w:right w:val="single" w:sz="4" w:space="0" w:color="FFFFFF"/>
            </w:tcBorders>
            <w:shd w:val="clear" w:color="auto" w:fill="D9D9D9"/>
            <w:vAlign w:val="center"/>
            <w:hideMark/>
          </w:tcPr>
          <w:p w14:paraId="13FA6852"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85.000</w:t>
            </w:r>
          </w:p>
        </w:tc>
        <w:tc>
          <w:tcPr>
            <w:tcW w:w="357" w:type="pct"/>
            <w:tcBorders>
              <w:top w:val="nil"/>
              <w:left w:val="nil"/>
              <w:bottom w:val="single" w:sz="4" w:space="0" w:color="FFFFFF"/>
              <w:right w:val="single" w:sz="4" w:space="0" w:color="FFFFFF"/>
            </w:tcBorders>
            <w:shd w:val="clear" w:color="auto" w:fill="D9D9D9"/>
            <w:vAlign w:val="center"/>
            <w:hideMark/>
          </w:tcPr>
          <w:p w14:paraId="0880D873"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59.908</w:t>
            </w:r>
          </w:p>
        </w:tc>
      </w:tr>
      <w:tr w:rsidR="001E3687" w:rsidRPr="0074238A" w14:paraId="20262B5F" w14:textId="77777777" w:rsidTr="001E3687">
        <w:trPr>
          <w:trHeight w:val="408"/>
        </w:trPr>
        <w:tc>
          <w:tcPr>
            <w:tcW w:w="820" w:type="pct"/>
            <w:tcBorders>
              <w:top w:val="nil"/>
              <w:left w:val="single" w:sz="4" w:space="0" w:color="FFFFFF"/>
              <w:bottom w:val="single" w:sz="4" w:space="0" w:color="FFFFFF"/>
              <w:right w:val="single" w:sz="4" w:space="0" w:color="FFFFFF"/>
            </w:tcBorders>
            <w:shd w:val="clear" w:color="auto" w:fill="005DAA"/>
            <w:vAlign w:val="center"/>
            <w:hideMark/>
          </w:tcPr>
          <w:p w14:paraId="5CB88746"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POR EL EMPLEO, LA ECONOMIA PRODUCTIVA Y LAS OPORTUNIDADES</w:t>
            </w:r>
          </w:p>
        </w:tc>
        <w:tc>
          <w:tcPr>
            <w:tcW w:w="426" w:type="pct"/>
            <w:tcBorders>
              <w:top w:val="nil"/>
              <w:left w:val="nil"/>
              <w:bottom w:val="single" w:sz="4" w:space="0" w:color="FFFFFF"/>
              <w:right w:val="single" w:sz="4" w:space="0" w:color="FFFFFF"/>
            </w:tcBorders>
            <w:shd w:val="clear" w:color="auto" w:fill="F2F2F2"/>
            <w:vAlign w:val="center"/>
            <w:hideMark/>
          </w:tcPr>
          <w:p w14:paraId="2E2A69D6"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21.034</w:t>
            </w:r>
          </w:p>
        </w:tc>
        <w:tc>
          <w:tcPr>
            <w:tcW w:w="359" w:type="pct"/>
            <w:tcBorders>
              <w:top w:val="nil"/>
              <w:left w:val="nil"/>
              <w:bottom w:val="single" w:sz="4" w:space="0" w:color="FFFFFF"/>
              <w:right w:val="single" w:sz="4" w:space="0" w:color="FFFFFF"/>
            </w:tcBorders>
            <w:shd w:val="clear" w:color="auto" w:fill="F2F2F2"/>
            <w:vAlign w:val="center"/>
            <w:hideMark/>
          </w:tcPr>
          <w:p w14:paraId="2C2B15AE"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15.034</w:t>
            </w:r>
          </w:p>
        </w:tc>
        <w:tc>
          <w:tcPr>
            <w:tcW w:w="360" w:type="pct"/>
            <w:tcBorders>
              <w:top w:val="nil"/>
              <w:left w:val="nil"/>
              <w:bottom w:val="single" w:sz="4" w:space="0" w:color="FFFFFF"/>
              <w:right w:val="single" w:sz="4" w:space="0" w:color="FFFFFF"/>
            </w:tcBorders>
            <w:shd w:val="clear" w:color="auto" w:fill="F2F2F2"/>
            <w:vAlign w:val="center"/>
            <w:hideMark/>
          </w:tcPr>
          <w:p w14:paraId="0BEB6D03"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370" w:type="pct"/>
            <w:tcBorders>
              <w:top w:val="nil"/>
              <w:left w:val="nil"/>
              <w:bottom w:val="single" w:sz="4" w:space="0" w:color="FFFFFF"/>
              <w:right w:val="single" w:sz="4" w:space="0" w:color="FFFFFF"/>
            </w:tcBorders>
            <w:shd w:val="clear" w:color="auto" w:fill="F2F2F2"/>
            <w:vAlign w:val="center"/>
            <w:hideMark/>
          </w:tcPr>
          <w:p w14:paraId="61C1B36D"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354" w:type="pct"/>
            <w:tcBorders>
              <w:top w:val="nil"/>
              <w:left w:val="nil"/>
              <w:bottom w:val="single" w:sz="4" w:space="0" w:color="FFFFFF"/>
              <w:right w:val="single" w:sz="4" w:space="0" w:color="FFFFFF"/>
            </w:tcBorders>
            <w:shd w:val="clear" w:color="auto" w:fill="F2F2F2"/>
            <w:vAlign w:val="center"/>
            <w:hideMark/>
          </w:tcPr>
          <w:p w14:paraId="5F0D444C"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359" w:type="pct"/>
            <w:tcBorders>
              <w:top w:val="nil"/>
              <w:left w:val="nil"/>
              <w:bottom w:val="single" w:sz="4" w:space="0" w:color="FFFFFF"/>
              <w:right w:val="single" w:sz="4" w:space="0" w:color="FFFFFF"/>
            </w:tcBorders>
            <w:shd w:val="clear" w:color="auto" w:fill="F2F2F2"/>
            <w:vAlign w:val="center"/>
            <w:hideMark/>
          </w:tcPr>
          <w:p w14:paraId="1B020070"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443" w:type="pct"/>
            <w:tcBorders>
              <w:top w:val="nil"/>
              <w:left w:val="nil"/>
              <w:bottom w:val="single" w:sz="4" w:space="0" w:color="FFFFFF"/>
              <w:right w:val="single" w:sz="4" w:space="0" w:color="FFFFFF"/>
            </w:tcBorders>
            <w:shd w:val="clear" w:color="auto" w:fill="F2F2F2"/>
            <w:vAlign w:val="center"/>
            <w:hideMark/>
          </w:tcPr>
          <w:p w14:paraId="36D78096"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442" w:type="pct"/>
            <w:tcBorders>
              <w:top w:val="nil"/>
              <w:left w:val="nil"/>
              <w:bottom w:val="single" w:sz="4" w:space="0" w:color="FFFFFF"/>
              <w:right w:val="single" w:sz="4" w:space="0" w:color="FFFFFF"/>
            </w:tcBorders>
            <w:shd w:val="clear" w:color="auto" w:fill="F2F2F2"/>
            <w:vAlign w:val="center"/>
            <w:hideMark/>
          </w:tcPr>
          <w:p w14:paraId="046CC14E"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276" w:type="pct"/>
            <w:tcBorders>
              <w:top w:val="nil"/>
              <w:left w:val="nil"/>
              <w:bottom w:val="single" w:sz="4" w:space="0" w:color="FFFFFF"/>
              <w:right w:val="single" w:sz="4" w:space="0" w:color="FFFFFF"/>
            </w:tcBorders>
            <w:shd w:val="clear" w:color="auto" w:fill="F2F2F2"/>
            <w:vAlign w:val="center"/>
            <w:hideMark/>
          </w:tcPr>
          <w:p w14:paraId="5B407366"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428" w:type="pct"/>
            <w:tcBorders>
              <w:top w:val="nil"/>
              <w:left w:val="nil"/>
              <w:bottom w:val="single" w:sz="4" w:space="0" w:color="FFFFFF"/>
              <w:right w:val="single" w:sz="4" w:space="0" w:color="FFFFFF"/>
            </w:tcBorders>
            <w:shd w:val="clear" w:color="auto" w:fill="F2F2F2"/>
            <w:vAlign w:val="center"/>
            <w:hideMark/>
          </w:tcPr>
          <w:p w14:paraId="5297F462"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6.000</w:t>
            </w:r>
          </w:p>
        </w:tc>
        <w:tc>
          <w:tcPr>
            <w:tcW w:w="357" w:type="pct"/>
            <w:tcBorders>
              <w:top w:val="nil"/>
              <w:left w:val="nil"/>
              <w:bottom w:val="single" w:sz="4" w:space="0" w:color="FFFFFF"/>
              <w:right w:val="single" w:sz="4" w:space="0" w:color="FFFFFF"/>
            </w:tcBorders>
            <w:shd w:val="clear" w:color="auto" w:fill="F2F2F2"/>
            <w:vAlign w:val="center"/>
          </w:tcPr>
          <w:p w14:paraId="2A8735C2" w14:textId="77777777" w:rsidR="001E3687" w:rsidRPr="0074238A" w:rsidRDefault="001E3687">
            <w:pPr>
              <w:spacing w:after="0" w:line="240" w:lineRule="auto"/>
              <w:jc w:val="both"/>
              <w:rPr>
                <w:rFonts w:ascii="Arial" w:hAnsi="Arial" w:cs="Arial"/>
                <w:color w:val="000000"/>
                <w:sz w:val="14"/>
                <w:szCs w:val="14"/>
                <w:lang w:eastAsia="es-CO"/>
              </w:rPr>
            </w:pPr>
          </w:p>
        </w:tc>
      </w:tr>
      <w:tr w:rsidR="001E3687" w:rsidRPr="0074238A" w14:paraId="2F59610C" w14:textId="77777777" w:rsidTr="001E3687">
        <w:trPr>
          <w:trHeight w:val="408"/>
        </w:trPr>
        <w:tc>
          <w:tcPr>
            <w:tcW w:w="820" w:type="pct"/>
            <w:tcBorders>
              <w:top w:val="nil"/>
              <w:left w:val="single" w:sz="4" w:space="0" w:color="FFFFFF"/>
              <w:bottom w:val="single" w:sz="4" w:space="0" w:color="FFFFFF"/>
              <w:right w:val="single" w:sz="4" w:space="0" w:color="FFFFFF"/>
            </w:tcBorders>
            <w:shd w:val="clear" w:color="auto" w:fill="005DAA"/>
            <w:vAlign w:val="center"/>
            <w:hideMark/>
          </w:tcPr>
          <w:p w14:paraId="735A9175"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POR EL TEJIDO SOCIAL PARA EL SER, LA FAMILIA Y LA COMUNIDAD</w:t>
            </w:r>
          </w:p>
        </w:tc>
        <w:tc>
          <w:tcPr>
            <w:tcW w:w="426" w:type="pct"/>
            <w:tcBorders>
              <w:top w:val="nil"/>
              <w:left w:val="nil"/>
              <w:bottom w:val="single" w:sz="4" w:space="0" w:color="FFFFFF"/>
              <w:right w:val="single" w:sz="4" w:space="0" w:color="FFFFFF"/>
            </w:tcBorders>
            <w:shd w:val="clear" w:color="auto" w:fill="D9D9D9"/>
            <w:vAlign w:val="center"/>
            <w:hideMark/>
          </w:tcPr>
          <w:p w14:paraId="748B2D50"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832.041</w:t>
            </w:r>
          </w:p>
        </w:tc>
        <w:tc>
          <w:tcPr>
            <w:tcW w:w="359" w:type="pct"/>
            <w:tcBorders>
              <w:top w:val="nil"/>
              <w:left w:val="nil"/>
              <w:bottom w:val="single" w:sz="4" w:space="0" w:color="FFFFFF"/>
              <w:right w:val="single" w:sz="4" w:space="0" w:color="FFFFFF"/>
            </w:tcBorders>
            <w:shd w:val="clear" w:color="auto" w:fill="D9D9D9"/>
            <w:vAlign w:val="center"/>
            <w:hideMark/>
          </w:tcPr>
          <w:p w14:paraId="1A5640FD"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217.148</w:t>
            </w:r>
          </w:p>
        </w:tc>
        <w:tc>
          <w:tcPr>
            <w:tcW w:w="360" w:type="pct"/>
            <w:tcBorders>
              <w:top w:val="nil"/>
              <w:left w:val="nil"/>
              <w:bottom w:val="single" w:sz="4" w:space="0" w:color="FFFFFF"/>
              <w:right w:val="single" w:sz="4" w:space="0" w:color="FFFFFF"/>
            </w:tcBorders>
            <w:shd w:val="clear" w:color="auto" w:fill="D9D9D9"/>
            <w:vAlign w:val="center"/>
            <w:hideMark/>
          </w:tcPr>
          <w:p w14:paraId="7A07E52D"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119.598</w:t>
            </w:r>
          </w:p>
        </w:tc>
        <w:tc>
          <w:tcPr>
            <w:tcW w:w="370" w:type="pct"/>
            <w:tcBorders>
              <w:top w:val="nil"/>
              <w:left w:val="nil"/>
              <w:bottom w:val="single" w:sz="4" w:space="0" w:color="FFFFFF"/>
              <w:right w:val="single" w:sz="4" w:space="0" w:color="FFFFFF"/>
            </w:tcBorders>
            <w:shd w:val="clear" w:color="auto" w:fill="D9D9D9"/>
            <w:vAlign w:val="center"/>
            <w:hideMark/>
          </w:tcPr>
          <w:p w14:paraId="1BEFE330"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381.719</w:t>
            </w:r>
          </w:p>
        </w:tc>
        <w:tc>
          <w:tcPr>
            <w:tcW w:w="354" w:type="pct"/>
            <w:tcBorders>
              <w:top w:val="nil"/>
              <w:left w:val="nil"/>
              <w:bottom w:val="single" w:sz="4" w:space="0" w:color="FFFFFF"/>
              <w:right w:val="single" w:sz="4" w:space="0" w:color="FFFFFF"/>
            </w:tcBorders>
            <w:shd w:val="clear" w:color="auto" w:fill="D9D9D9"/>
            <w:vAlign w:val="center"/>
            <w:hideMark/>
          </w:tcPr>
          <w:p w14:paraId="5CEB7B62"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67.053</w:t>
            </w:r>
          </w:p>
        </w:tc>
        <w:tc>
          <w:tcPr>
            <w:tcW w:w="359" w:type="pct"/>
            <w:tcBorders>
              <w:top w:val="nil"/>
              <w:left w:val="nil"/>
              <w:bottom w:val="single" w:sz="4" w:space="0" w:color="FFFFFF"/>
              <w:right w:val="single" w:sz="4" w:space="0" w:color="FFFFFF"/>
            </w:tcBorders>
            <w:shd w:val="clear" w:color="auto" w:fill="D9D9D9"/>
            <w:vAlign w:val="center"/>
            <w:hideMark/>
          </w:tcPr>
          <w:p w14:paraId="50E93B5D"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443" w:type="pct"/>
            <w:tcBorders>
              <w:top w:val="nil"/>
              <w:left w:val="nil"/>
              <w:bottom w:val="single" w:sz="4" w:space="0" w:color="FFFFFF"/>
              <w:right w:val="single" w:sz="4" w:space="0" w:color="FFFFFF"/>
            </w:tcBorders>
            <w:shd w:val="clear" w:color="auto" w:fill="D9D9D9"/>
            <w:vAlign w:val="center"/>
            <w:hideMark/>
          </w:tcPr>
          <w:p w14:paraId="1E9733AE"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34.059</w:t>
            </w:r>
          </w:p>
        </w:tc>
        <w:tc>
          <w:tcPr>
            <w:tcW w:w="442" w:type="pct"/>
            <w:tcBorders>
              <w:top w:val="nil"/>
              <w:left w:val="nil"/>
              <w:bottom w:val="single" w:sz="4" w:space="0" w:color="FFFFFF"/>
              <w:right w:val="single" w:sz="4" w:space="0" w:color="FFFFFF"/>
            </w:tcBorders>
            <w:shd w:val="clear" w:color="auto" w:fill="D9D9D9"/>
            <w:vAlign w:val="center"/>
            <w:hideMark/>
          </w:tcPr>
          <w:p w14:paraId="29A66C56"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1.481</w:t>
            </w:r>
          </w:p>
        </w:tc>
        <w:tc>
          <w:tcPr>
            <w:tcW w:w="276" w:type="pct"/>
            <w:tcBorders>
              <w:top w:val="nil"/>
              <w:left w:val="nil"/>
              <w:bottom w:val="single" w:sz="4" w:space="0" w:color="FFFFFF"/>
              <w:right w:val="single" w:sz="4" w:space="0" w:color="FFFFFF"/>
            </w:tcBorders>
            <w:shd w:val="clear" w:color="auto" w:fill="D9D9D9"/>
            <w:vAlign w:val="center"/>
            <w:hideMark/>
          </w:tcPr>
          <w:p w14:paraId="7096D5B6"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428" w:type="pct"/>
            <w:tcBorders>
              <w:top w:val="nil"/>
              <w:left w:val="nil"/>
              <w:bottom w:val="single" w:sz="4" w:space="0" w:color="FFFFFF"/>
              <w:right w:val="single" w:sz="4" w:space="0" w:color="FFFFFF"/>
            </w:tcBorders>
            <w:shd w:val="clear" w:color="auto" w:fill="D9D9D9"/>
            <w:vAlign w:val="center"/>
            <w:hideMark/>
          </w:tcPr>
          <w:p w14:paraId="6591A957"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10.982</w:t>
            </w:r>
          </w:p>
        </w:tc>
        <w:tc>
          <w:tcPr>
            <w:tcW w:w="357" w:type="pct"/>
            <w:tcBorders>
              <w:top w:val="nil"/>
              <w:left w:val="nil"/>
              <w:bottom w:val="single" w:sz="4" w:space="0" w:color="FFFFFF"/>
              <w:right w:val="single" w:sz="4" w:space="0" w:color="FFFFFF"/>
            </w:tcBorders>
            <w:shd w:val="clear" w:color="auto" w:fill="D9D9D9"/>
            <w:vAlign w:val="center"/>
          </w:tcPr>
          <w:p w14:paraId="201A631F" w14:textId="77777777" w:rsidR="001E3687" w:rsidRPr="0074238A" w:rsidRDefault="001E3687">
            <w:pPr>
              <w:spacing w:after="0" w:line="240" w:lineRule="auto"/>
              <w:jc w:val="both"/>
              <w:rPr>
                <w:rFonts w:ascii="Arial" w:hAnsi="Arial" w:cs="Arial"/>
                <w:color w:val="000000"/>
                <w:sz w:val="14"/>
                <w:szCs w:val="14"/>
                <w:lang w:eastAsia="es-CO"/>
              </w:rPr>
            </w:pPr>
          </w:p>
        </w:tc>
      </w:tr>
      <w:tr w:rsidR="001E3687" w:rsidRPr="0074238A" w14:paraId="44C80D1A" w14:textId="77777777" w:rsidTr="001E3687">
        <w:trPr>
          <w:trHeight w:val="204"/>
        </w:trPr>
        <w:tc>
          <w:tcPr>
            <w:tcW w:w="820" w:type="pct"/>
            <w:tcBorders>
              <w:top w:val="nil"/>
              <w:left w:val="single" w:sz="4" w:space="0" w:color="FFFFFF"/>
              <w:bottom w:val="single" w:sz="4" w:space="0" w:color="FFFFFF"/>
              <w:right w:val="single" w:sz="4" w:space="0" w:color="FFFFFF"/>
            </w:tcBorders>
            <w:shd w:val="clear" w:color="auto" w:fill="005DAA"/>
            <w:vAlign w:val="center"/>
            <w:hideMark/>
          </w:tcPr>
          <w:p w14:paraId="12ECD976"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 xml:space="preserve"> POR UNA ITAGÜÍ AMBIENTALMENTE SOSTENIBLE</w:t>
            </w:r>
          </w:p>
        </w:tc>
        <w:tc>
          <w:tcPr>
            <w:tcW w:w="426" w:type="pct"/>
            <w:tcBorders>
              <w:top w:val="nil"/>
              <w:left w:val="nil"/>
              <w:bottom w:val="single" w:sz="4" w:space="0" w:color="FFFFFF"/>
              <w:right w:val="single" w:sz="4" w:space="0" w:color="FFFFFF"/>
            </w:tcBorders>
            <w:shd w:val="clear" w:color="auto" w:fill="F2F2F2"/>
            <w:vAlign w:val="center"/>
            <w:hideMark/>
          </w:tcPr>
          <w:p w14:paraId="235F3E03"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eastAsia="Times New Roman" w:hAnsi="Arial" w:cs="Arial"/>
                <w:color w:val="000000"/>
                <w:sz w:val="14"/>
                <w:szCs w:val="14"/>
                <w:lang w:val="en-US"/>
              </w:rPr>
              <w:t>157.883</w:t>
            </w:r>
          </w:p>
        </w:tc>
        <w:tc>
          <w:tcPr>
            <w:tcW w:w="359" w:type="pct"/>
            <w:tcBorders>
              <w:top w:val="nil"/>
              <w:left w:val="nil"/>
              <w:bottom w:val="single" w:sz="4" w:space="0" w:color="FFFFFF"/>
              <w:right w:val="single" w:sz="4" w:space="0" w:color="FFFFFF"/>
            </w:tcBorders>
            <w:shd w:val="clear" w:color="auto" w:fill="F2F2F2"/>
            <w:vAlign w:val="center"/>
            <w:hideMark/>
          </w:tcPr>
          <w:p w14:paraId="17DAD122"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eastAsia="Times New Roman" w:hAnsi="Arial" w:cs="Arial"/>
                <w:color w:val="000000"/>
                <w:sz w:val="14"/>
                <w:szCs w:val="14"/>
                <w:lang w:val="en-US"/>
              </w:rPr>
              <w:t>20.707</w:t>
            </w:r>
          </w:p>
        </w:tc>
        <w:tc>
          <w:tcPr>
            <w:tcW w:w="360" w:type="pct"/>
            <w:tcBorders>
              <w:top w:val="nil"/>
              <w:left w:val="nil"/>
              <w:bottom w:val="single" w:sz="4" w:space="0" w:color="FFFFFF"/>
              <w:right w:val="single" w:sz="4" w:space="0" w:color="FFFFFF"/>
            </w:tcBorders>
            <w:shd w:val="clear" w:color="auto" w:fill="F2F2F2"/>
            <w:vAlign w:val="center"/>
            <w:hideMark/>
          </w:tcPr>
          <w:p w14:paraId="4095C93D"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96.890</w:t>
            </w:r>
          </w:p>
        </w:tc>
        <w:tc>
          <w:tcPr>
            <w:tcW w:w="370" w:type="pct"/>
            <w:tcBorders>
              <w:top w:val="nil"/>
              <w:left w:val="nil"/>
              <w:bottom w:val="single" w:sz="4" w:space="0" w:color="FFFFFF"/>
              <w:right w:val="single" w:sz="4" w:space="0" w:color="FFFFFF"/>
            </w:tcBorders>
            <w:shd w:val="clear" w:color="auto" w:fill="F2F2F2"/>
            <w:vAlign w:val="center"/>
            <w:hideMark/>
          </w:tcPr>
          <w:p w14:paraId="4D55F25D"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354" w:type="pct"/>
            <w:tcBorders>
              <w:top w:val="nil"/>
              <w:left w:val="nil"/>
              <w:bottom w:val="single" w:sz="4" w:space="0" w:color="FFFFFF"/>
              <w:right w:val="single" w:sz="4" w:space="0" w:color="FFFFFF"/>
            </w:tcBorders>
            <w:shd w:val="clear" w:color="auto" w:fill="F2F2F2"/>
            <w:vAlign w:val="center"/>
            <w:hideMark/>
          </w:tcPr>
          <w:p w14:paraId="753FC561"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359" w:type="pct"/>
            <w:tcBorders>
              <w:top w:val="nil"/>
              <w:left w:val="nil"/>
              <w:bottom w:val="single" w:sz="4" w:space="0" w:color="FFFFFF"/>
              <w:right w:val="single" w:sz="4" w:space="0" w:color="FFFFFF"/>
            </w:tcBorders>
            <w:shd w:val="clear" w:color="auto" w:fill="F2F2F2"/>
            <w:vAlign w:val="center"/>
            <w:hideMark/>
          </w:tcPr>
          <w:p w14:paraId="2A841426"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20.287</w:t>
            </w:r>
          </w:p>
        </w:tc>
        <w:tc>
          <w:tcPr>
            <w:tcW w:w="443" w:type="pct"/>
            <w:tcBorders>
              <w:top w:val="nil"/>
              <w:left w:val="nil"/>
              <w:bottom w:val="single" w:sz="4" w:space="0" w:color="FFFFFF"/>
              <w:right w:val="single" w:sz="4" w:space="0" w:color="FFFFFF"/>
            </w:tcBorders>
            <w:shd w:val="clear" w:color="auto" w:fill="F2F2F2"/>
            <w:vAlign w:val="center"/>
            <w:hideMark/>
          </w:tcPr>
          <w:p w14:paraId="2805BDAA"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442" w:type="pct"/>
            <w:tcBorders>
              <w:top w:val="nil"/>
              <w:left w:val="nil"/>
              <w:bottom w:val="single" w:sz="4" w:space="0" w:color="FFFFFF"/>
              <w:right w:val="single" w:sz="4" w:space="0" w:color="FFFFFF"/>
            </w:tcBorders>
            <w:shd w:val="clear" w:color="auto" w:fill="F2F2F2"/>
            <w:vAlign w:val="center"/>
            <w:hideMark/>
          </w:tcPr>
          <w:p w14:paraId="7F49DDA6"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276" w:type="pct"/>
            <w:tcBorders>
              <w:top w:val="nil"/>
              <w:left w:val="nil"/>
              <w:bottom w:val="single" w:sz="4" w:space="0" w:color="FFFFFF"/>
              <w:right w:val="single" w:sz="4" w:space="0" w:color="FFFFFF"/>
            </w:tcBorders>
            <w:shd w:val="clear" w:color="auto" w:fill="F2F2F2"/>
            <w:vAlign w:val="center"/>
            <w:hideMark/>
          </w:tcPr>
          <w:p w14:paraId="4FC920AA"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428" w:type="pct"/>
            <w:tcBorders>
              <w:top w:val="nil"/>
              <w:left w:val="nil"/>
              <w:bottom w:val="single" w:sz="4" w:space="0" w:color="FFFFFF"/>
              <w:right w:val="single" w:sz="4" w:space="0" w:color="FFFFFF"/>
            </w:tcBorders>
            <w:shd w:val="clear" w:color="auto" w:fill="F2F2F2"/>
            <w:vAlign w:val="center"/>
            <w:hideMark/>
          </w:tcPr>
          <w:p w14:paraId="71F7013B"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20.000</w:t>
            </w:r>
          </w:p>
        </w:tc>
        <w:tc>
          <w:tcPr>
            <w:tcW w:w="357" w:type="pct"/>
            <w:tcBorders>
              <w:top w:val="nil"/>
              <w:left w:val="nil"/>
              <w:bottom w:val="single" w:sz="4" w:space="0" w:color="FFFFFF"/>
              <w:right w:val="single" w:sz="4" w:space="0" w:color="FFFFFF"/>
            </w:tcBorders>
            <w:shd w:val="clear" w:color="auto" w:fill="F2F2F2"/>
            <w:vAlign w:val="center"/>
          </w:tcPr>
          <w:p w14:paraId="2BF72EB8" w14:textId="77777777" w:rsidR="001E3687" w:rsidRPr="0074238A" w:rsidRDefault="001E3687">
            <w:pPr>
              <w:spacing w:after="0" w:line="240" w:lineRule="auto"/>
              <w:jc w:val="both"/>
              <w:rPr>
                <w:rFonts w:ascii="Arial" w:hAnsi="Arial" w:cs="Arial"/>
                <w:color w:val="000000"/>
                <w:sz w:val="14"/>
                <w:szCs w:val="14"/>
                <w:lang w:eastAsia="es-CO"/>
              </w:rPr>
            </w:pPr>
          </w:p>
        </w:tc>
      </w:tr>
      <w:tr w:rsidR="001E3687" w:rsidRPr="0074238A" w14:paraId="368074DF" w14:textId="77777777" w:rsidTr="001E3687">
        <w:trPr>
          <w:trHeight w:val="408"/>
        </w:trPr>
        <w:tc>
          <w:tcPr>
            <w:tcW w:w="820" w:type="pct"/>
            <w:tcBorders>
              <w:top w:val="nil"/>
              <w:left w:val="single" w:sz="4" w:space="0" w:color="FFFFFF"/>
              <w:bottom w:val="single" w:sz="4" w:space="0" w:color="FFFFFF"/>
              <w:right w:val="single" w:sz="4" w:space="0" w:color="FFFFFF"/>
            </w:tcBorders>
            <w:shd w:val="clear" w:color="auto" w:fill="005DAA"/>
            <w:vAlign w:val="center"/>
            <w:hideMark/>
          </w:tcPr>
          <w:p w14:paraId="49AB8A7E"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 xml:space="preserve">POR UN BUEN GOBIERNO PARA UNA CIUDAD PARTICIPATIVA Y DE OPORTUNIDADES </w:t>
            </w:r>
          </w:p>
        </w:tc>
        <w:tc>
          <w:tcPr>
            <w:tcW w:w="426" w:type="pct"/>
            <w:tcBorders>
              <w:top w:val="nil"/>
              <w:left w:val="nil"/>
              <w:bottom w:val="single" w:sz="4" w:space="0" w:color="FFFFFF"/>
              <w:right w:val="single" w:sz="4" w:space="0" w:color="FFFFFF"/>
            </w:tcBorders>
            <w:shd w:val="clear" w:color="auto" w:fill="D9D9D9"/>
            <w:vAlign w:val="center"/>
            <w:hideMark/>
          </w:tcPr>
          <w:p w14:paraId="54ECDAC4" w14:textId="77777777" w:rsidR="001E3687" w:rsidRPr="0074238A" w:rsidRDefault="001E3687">
            <w:pPr>
              <w:spacing w:after="0" w:line="240" w:lineRule="auto"/>
              <w:jc w:val="both"/>
              <w:rPr>
                <w:rFonts w:ascii="Arial" w:hAnsi="Arial" w:cs="Arial"/>
                <w:color w:val="000000"/>
                <w:sz w:val="14"/>
                <w:szCs w:val="14"/>
              </w:rPr>
            </w:pPr>
            <w:r w:rsidRPr="0074238A">
              <w:rPr>
                <w:rFonts w:ascii="Arial" w:hAnsi="Arial" w:cs="Arial"/>
                <w:color w:val="000000"/>
                <w:sz w:val="14"/>
                <w:szCs w:val="14"/>
              </w:rPr>
              <w:t>173.534</w:t>
            </w:r>
          </w:p>
        </w:tc>
        <w:tc>
          <w:tcPr>
            <w:tcW w:w="359" w:type="pct"/>
            <w:tcBorders>
              <w:top w:val="nil"/>
              <w:left w:val="nil"/>
              <w:bottom w:val="single" w:sz="4" w:space="0" w:color="FFFFFF"/>
              <w:right w:val="single" w:sz="4" w:space="0" w:color="FFFFFF"/>
            </w:tcBorders>
            <w:shd w:val="clear" w:color="auto" w:fill="D9D9D9"/>
            <w:vAlign w:val="center"/>
            <w:hideMark/>
          </w:tcPr>
          <w:p w14:paraId="1D9166A0" w14:textId="77777777" w:rsidR="001E3687" w:rsidRPr="0074238A" w:rsidRDefault="001E3687">
            <w:pPr>
              <w:spacing w:after="0" w:line="240" w:lineRule="auto"/>
              <w:jc w:val="both"/>
              <w:rPr>
                <w:rFonts w:ascii="Arial" w:hAnsi="Arial" w:cs="Arial"/>
                <w:color w:val="000000"/>
                <w:sz w:val="14"/>
                <w:szCs w:val="14"/>
              </w:rPr>
            </w:pPr>
            <w:r w:rsidRPr="0074238A">
              <w:rPr>
                <w:rFonts w:ascii="Arial" w:hAnsi="Arial" w:cs="Arial"/>
                <w:color w:val="000000"/>
                <w:sz w:val="14"/>
                <w:szCs w:val="14"/>
              </w:rPr>
              <w:t>100.861</w:t>
            </w:r>
          </w:p>
        </w:tc>
        <w:tc>
          <w:tcPr>
            <w:tcW w:w="360" w:type="pct"/>
            <w:tcBorders>
              <w:top w:val="nil"/>
              <w:left w:val="nil"/>
              <w:bottom w:val="single" w:sz="4" w:space="0" w:color="FFFFFF"/>
              <w:right w:val="single" w:sz="4" w:space="0" w:color="FFFFFF"/>
            </w:tcBorders>
            <w:shd w:val="clear" w:color="auto" w:fill="D9D9D9"/>
            <w:vAlign w:val="center"/>
            <w:hideMark/>
          </w:tcPr>
          <w:p w14:paraId="6E1ABE4C"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62.674</w:t>
            </w:r>
          </w:p>
        </w:tc>
        <w:tc>
          <w:tcPr>
            <w:tcW w:w="370" w:type="pct"/>
            <w:tcBorders>
              <w:top w:val="nil"/>
              <w:left w:val="nil"/>
              <w:bottom w:val="single" w:sz="4" w:space="0" w:color="FFFFFF"/>
              <w:right w:val="single" w:sz="4" w:space="0" w:color="FFFFFF"/>
            </w:tcBorders>
            <w:shd w:val="clear" w:color="auto" w:fill="D9D9D9"/>
            <w:vAlign w:val="center"/>
            <w:hideMark/>
          </w:tcPr>
          <w:p w14:paraId="13034FF7"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354" w:type="pct"/>
            <w:tcBorders>
              <w:top w:val="nil"/>
              <w:left w:val="nil"/>
              <w:bottom w:val="single" w:sz="4" w:space="0" w:color="FFFFFF"/>
              <w:right w:val="single" w:sz="4" w:space="0" w:color="FFFFFF"/>
            </w:tcBorders>
            <w:shd w:val="clear" w:color="auto" w:fill="D9D9D9"/>
            <w:vAlign w:val="center"/>
            <w:hideMark/>
          </w:tcPr>
          <w:p w14:paraId="011F6F01"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359" w:type="pct"/>
            <w:tcBorders>
              <w:top w:val="nil"/>
              <w:left w:val="nil"/>
              <w:bottom w:val="single" w:sz="4" w:space="0" w:color="FFFFFF"/>
              <w:right w:val="single" w:sz="4" w:space="0" w:color="FFFFFF"/>
            </w:tcBorders>
            <w:shd w:val="clear" w:color="auto" w:fill="D9D9D9"/>
            <w:vAlign w:val="center"/>
            <w:hideMark/>
          </w:tcPr>
          <w:p w14:paraId="2DF23CA6"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443" w:type="pct"/>
            <w:tcBorders>
              <w:top w:val="nil"/>
              <w:left w:val="nil"/>
              <w:bottom w:val="single" w:sz="4" w:space="0" w:color="FFFFFF"/>
              <w:right w:val="single" w:sz="4" w:space="0" w:color="FFFFFF"/>
            </w:tcBorders>
            <w:shd w:val="clear" w:color="auto" w:fill="D9D9D9"/>
            <w:vAlign w:val="center"/>
            <w:hideMark/>
          </w:tcPr>
          <w:p w14:paraId="410D8A7E"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442" w:type="pct"/>
            <w:tcBorders>
              <w:top w:val="nil"/>
              <w:left w:val="nil"/>
              <w:bottom w:val="single" w:sz="4" w:space="0" w:color="FFFFFF"/>
              <w:right w:val="single" w:sz="4" w:space="0" w:color="FFFFFF"/>
            </w:tcBorders>
            <w:shd w:val="clear" w:color="auto" w:fill="D9D9D9"/>
            <w:vAlign w:val="center"/>
            <w:hideMark/>
          </w:tcPr>
          <w:p w14:paraId="3F86CF1D"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 </w:t>
            </w:r>
          </w:p>
        </w:tc>
        <w:tc>
          <w:tcPr>
            <w:tcW w:w="276" w:type="pct"/>
            <w:tcBorders>
              <w:top w:val="nil"/>
              <w:left w:val="nil"/>
              <w:bottom w:val="single" w:sz="4" w:space="0" w:color="FFFFFF"/>
              <w:right w:val="single" w:sz="4" w:space="0" w:color="FFFFFF"/>
            </w:tcBorders>
            <w:shd w:val="clear" w:color="auto" w:fill="D9D9D9"/>
            <w:vAlign w:val="center"/>
            <w:hideMark/>
          </w:tcPr>
          <w:p w14:paraId="31C46AB2" w14:textId="77777777" w:rsidR="001E3687" w:rsidRPr="0074238A" w:rsidRDefault="001E3687">
            <w:pPr>
              <w:rPr>
                <w:rFonts w:ascii="Arial" w:hAnsi="Arial" w:cs="Arial"/>
                <w:color w:val="000000"/>
                <w:sz w:val="14"/>
                <w:szCs w:val="14"/>
                <w:lang w:eastAsia="es-CO"/>
              </w:rPr>
            </w:pPr>
          </w:p>
        </w:tc>
        <w:tc>
          <w:tcPr>
            <w:tcW w:w="428" w:type="pct"/>
            <w:tcBorders>
              <w:top w:val="nil"/>
              <w:left w:val="nil"/>
              <w:bottom w:val="single" w:sz="4" w:space="0" w:color="FFFFFF"/>
              <w:right w:val="single" w:sz="4" w:space="0" w:color="FFFFFF"/>
            </w:tcBorders>
            <w:shd w:val="clear" w:color="auto" w:fill="D9D9D9"/>
            <w:vAlign w:val="center"/>
            <w:hideMark/>
          </w:tcPr>
          <w:p w14:paraId="573DFC5D" w14:textId="77777777" w:rsidR="001E3687" w:rsidRPr="0074238A" w:rsidRDefault="001E3687">
            <w:pPr>
              <w:spacing w:after="0" w:line="240" w:lineRule="auto"/>
              <w:jc w:val="both"/>
              <w:rPr>
                <w:rFonts w:ascii="Arial" w:hAnsi="Arial" w:cs="Arial"/>
                <w:color w:val="000000"/>
                <w:sz w:val="14"/>
                <w:szCs w:val="14"/>
                <w:lang w:eastAsia="es-CO"/>
              </w:rPr>
            </w:pPr>
            <w:r w:rsidRPr="0074238A">
              <w:rPr>
                <w:rFonts w:ascii="Arial" w:hAnsi="Arial" w:cs="Arial"/>
                <w:color w:val="000000"/>
                <w:sz w:val="14"/>
                <w:szCs w:val="14"/>
              </w:rPr>
              <w:t>10.000</w:t>
            </w:r>
          </w:p>
        </w:tc>
        <w:tc>
          <w:tcPr>
            <w:tcW w:w="357" w:type="pct"/>
            <w:tcBorders>
              <w:top w:val="nil"/>
              <w:left w:val="nil"/>
              <w:bottom w:val="single" w:sz="4" w:space="0" w:color="FFFFFF"/>
              <w:right w:val="single" w:sz="4" w:space="0" w:color="FFFFFF"/>
            </w:tcBorders>
            <w:shd w:val="clear" w:color="auto" w:fill="D9D9D9"/>
            <w:vAlign w:val="center"/>
          </w:tcPr>
          <w:p w14:paraId="0007637D" w14:textId="77777777" w:rsidR="001E3687" w:rsidRPr="0074238A" w:rsidRDefault="001E3687">
            <w:pPr>
              <w:spacing w:after="0" w:line="240" w:lineRule="auto"/>
              <w:jc w:val="both"/>
              <w:rPr>
                <w:rFonts w:ascii="Arial" w:hAnsi="Arial" w:cs="Arial"/>
                <w:color w:val="000000"/>
                <w:sz w:val="14"/>
                <w:szCs w:val="14"/>
                <w:lang w:eastAsia="es-CO"/>
              </w:rPr>
            </w:pPr>
          </w:p>
        </w:tc>
      </w:tr>
      <w:tr w:rsidR="001E3687" w:rsidRPr="0074238A" w14:paraId="33F6D67D" w14:textId="77777777" w:rsidTr="001E3687">
        <w:trPr>
          <w:trHeight w:val="435"/>
        </w:trPr>
        <w:tc>
          <w:tcPr>
            <w:tcW w:w="820" w:type="pct"/>
            <w:tcBorders>
              <w:top w:val="nil"/>
              <w:left w:val="single" w:sz="4" w:space="0" w:color="FFFFFF"/>
              <w:bottom w:val="single" w:sz="4" w:space="0" w:color="FFFFFF"/>
              <w:right w:val="single" w:sz="4" w:space="0" w:color="FFFFFF"/>
            </w:tcBorders>
            <w:shd w:val="clear" w:color="auto" w:fill="005DAA"/>
            <w:vAlign w:val="center"/>
            <w:hideMark/>
          </w:tcPr>
          <w:p w14:paraId="79106D45"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TOTAL, INVERSIÓN</w:t>
            </w:r>
          </w:p>
        </w:tc>
        <w:tc>
          <w:tcPr>
            <w:tcW w:w="426" w:type="pct"/>
            <w:tcBorders>
              <w:top w:val="nil"/>
              <w:left w:val="nil"/>
              <w:bottom w:val="single" w:sz="4" w:space="0" w:color="FFFFFF"/>
              <w:right w:val="single" w:sz="4" w:space="0" w:color="FFFFFF"/>
            </w:tcBorders>
            <w:shd w:val="clear" w:color="auto" w:fill="005DAA"/>
            <w:vAlign w:val="center"/>
            <w:hideMark/>
          </w:tcPr>
          <w:p w14:paraId="063CEAE1"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1.458.508</w:t>
            </w:r>
          </w:p>
        </w:tc>
        <w:tc>
          <w:tcPr>
            <w:tcW w:w="359" w:type="pct"/>
            <w:tcBorders>
              <w:top w:val="nil"/>
              <w:left w:val="nil"/>
              <w:bottom w:val="single" w:sz="4" w:space="0" w:color="FFFFFF"/>
              <w:right w:val="single" w:sz="4" w:space="0" w:color="FFFFFF"/>
            </w:tcBorders>
            <w:shd w:val="clear" w:color="auto" w:fill="005DAA"/>
            <w:vAlign w:val="center"/>
            <w:hideMark/>
          </w:tcPr>
          <w:p w14:paraId="6A0B621F"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404.909</w:t>
            </w:r>
          </w:p>
        </w:tc>
        <w:tc>
          <w:tcPr>
            <w:tcW w:w="360" w:type="pct"/>
            <w:tcBorders>
              <w:top w:val="nil"/>
              <w:left w:val="nil"/>
              <w:bottom w:val="single" w:sz="4" w:space="0" w:color="FFFFFF"/>
              <w:right w:val="single" w:sz="4" w:space="0" w:color="FFFFFF"/>
            </w:tcBorders>
            <w:shd w:val="clear" w:color="auto" w:fill="005DAA"/>
            <w:vAlign w:val="center"/>
            <w:hideMark/>
          </w:tcPr>
          <w:p w14:paraId="51C03BCB"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339.</w:t>
            </w:r>
            <w:r w:rsidRPr="0074238A">
              <w:rPr>
                <w:rFonts w:ascii="Arial" w:hAnsi="Arial" w:cs="Arial"/>
                <w:b/>
                <w:bCs/>
                <w:color w:val="FFFFFF" w:themeColor="background1"/>
                <w:sz w:val="14"/>
                <w:szCs w:val="14"/>
                <w:lang w:eastAsia="es-CO"/>
              </w:rPr>
              <w:t>087</w:t>
            </w:r>
          </w:p>
        </w:tc>
        <w:tc>
          <w:tcPr>
            <w:tcW w:w="370" w:type="pct"/>
            <w:tcBorders>
              <w:top w:val="nil"/>
              <w:left w:val="nil"/>
              <w:bottom w:val="single" w:sz="4" w:space="0" w:color="FFFFFF"/>
              <w:right w:val="single" w:sz="4" w:space="0" w:color="FFFFFF"/>
            </w:tcBorders>
            <w:shd w:val="clear" w:color="auto" w:fill="005DAA"/>
            <w:vAlign w:val="center"/>
            <w:hideMark/>
          </w:tcPr>
          <w:p w14:paraId="56C2B03D"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381.719</w:t>
            </w:r>
          </w:p>
        </w:tc>
        <w:tc>
          <w:tcPr>
            <w:tcW w:w="354" w:type="pct"/>
            <w:tcBorders>
              <w:top w:val="nil"/>
              <w:left w:val="nil"/>
              <w:bottom w:val="single" w:sz="4" w:space="0" w:color="FFFFFF"/>
              <w:right w:val="single" w:sz="4" w:space="0" w:color="FFFFFF"/>
            </w:tcBorders>
            <w:shd w:val="clear" w:color="auto" w:fill="005DAA"/>
            <w:vAlign w:val="center"/>
            <w:hideMark/>
          </w:tcPr>
          <w:p w14:paraId="05EFF7AB"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67.053</w:t>
            </w:r>
          </w:p>
        </w:tc>
        <w:tc>
          <w:tcPr>
            <w:tcW w:w="359" w:type="pct"/>
            <w:tcBorders>
              <w:top w:val="nil"/>
              <w:left w:val="nil"/>
              <w:bottom w:val="single" w:sz="4" w:space="0" w:color="FFFFFF"/>
              <w:right w:val="single" w:sz="4" w:space="0" w:color="FFFFFF"/>
            </w:tcBorders>
            <w:shd w:val="clear" w:color="auto" w:fill="005DAA"/>
            <w:vAlign w:val="center"/>
            <w:hideMark/>
          </w:tcPr>
          <w:p w14:paraId="61FD16FD"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20.287</w:t>
            </w:r>
          </w:p>
        </w:tc>
        <w:tc>
          <w:tcPr>
            <w:tcW w:w="443" w:type="pct"/>
            <w:tcBorders>
              <w:top w:val="nil"/>
              <w:left w:val="nil"/>
              <w:bottom w:val="single" w:sz="4" w:space="0" w:color="FFFFFF"/>
              <w:right w:val="single" w:sz="4" w:space="0" w:color="FFFFFF"/>
            </w:tcBorders>
            <w:shd w:val="clear" w:color="auto" w:fill="005DAA"/>
            <w:vAlign w:val="center"/>
            <w:hideMark/>
          </w:tcPr>
          <w:p w14:paraId="4567C6C5"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34.059</w:t>
            </w:r>
          </w:p>
        </w:tc>
        <w:tc>
          <w:tcPr>
            <w:tcW w:w="442" w:type="pct"/>
            <w:tcBorders>
              <w:top w:val="nil"/>
              <w:left w:val="nil"/>
              <w:bottom w:val="single" w:sz="4" w:space="0" w:color="FFFFFF"/>
              <w:right w:val="single" w:sz="4" w:space="0" w:color="FFFFFF"/>
            </w:tcBorders>
            <w:shd w:val="clear" w:color="auto" w:fill="005DAA"/>
            <w:vAlign w:val="center"/>
            <w:hideMark/>
          </w:tcPr>
          <w:p w14:paraId="39414BC2"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1.481</w:t>
            </w:r>
          </w:p>
        </w:tc>
        <w:tc>
          <w:tcPr>
            <w:tcW w:w="276" w:type="pct"/>
            <w:tcBorders>
              <w:top w:val="nil"/>
              <w:left w:val="nil"/>
              <w:bottom w:val="single" w:sz="4" w:space="0" w:color="FFFFFF"/>
              <w:right w:val="single" w:sz="4" w:space="0" w:color="FFFFFF"/>
            </w:tcBorders>
            <w:shd w:val="clear" w:color="auto" w:fill="005DAA"/>
            <w:vAlign w:val="center"/>
            <w:hideMark/>
          </w:tcPr>
          <w:p w14:paraId="1904234D"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24</w:t>
            </w:r>
          </w:p>
        </w:tc>
        <w:tc>
          <w:tcPr>
            <w:tcW w:w="428" w:type="pct"/>
            <w:tcBorders>
              <w:top w:val="nil"/>
              <w:left w:val="nil"/>
              <w:bottom w:val="single" w:sz="4" w:space="0" w:color="FFFFFF"/>
              <w:right w:val="single" w:sz="4" w:space="0" w:color="FFFFFF"/>
            </w:tcBorders>
            <w:shd w:val="clear" w:color="auto" w:fill="005DAA"/>
            <w:vAlign w:val="center"/>
            <w:hideMark/>
          </w:tcPr>
          <w:p w14:paraId="4ECB01EF"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149.982</w:t>
            </w:r>
          </w:p>
        </w:tc>
        <w:tc>
          <w:tcPr>
            <w:tcW w:w="357" w:type="pct"/>
            <w:tcBorders>
              <w:top w:val="nil"/>
              <w:left w:val="nil"/>
              <w:bottom w:val="single" w:sz="4" w:space="0" w:color="FFFFFF"/>
              <w:right w:val="single" w:sz="4" w:space="0" w:color="FFFFFF"/>
            </w:tcBorders>
            <w:shd w:val="clear" w:color="auto" w:fill="005DAA"/>
            <w:vAlign w:val="center"/>
            <w:hideMark/>
          </w:tcPr>
          <w:p w14:paraId="5D161A2B" w14:textId="77777777" w:rsidR="001E3687" w:rsidRPr="0074238A" w:rsidRDefault="001E3687">
            <w:pPr>
              <w:spacing w:after="0" w:line="240" w:lineRule="auto"/>
              <w:jc w:val="both"/>
              <w:rPr>
                <w:rFonts w:ascii="Arial" w:hAnsi="Arial" w:cs="Arial"/>
                <w:b/>
                <w:bCs/>
                <w:color w:val="FFFFFF"/>
                <w:sz w:val="14"/>
                <w:szCs w:val="14"/>
                <w:lang w:eastAsia="es-CO"/>
              </w:rPr>
            </w:pPr>
            <w:r w:rsidRPr="0074238A">
              <w:rPr>
                <w:rFonts w:ascii="Arial" w:hAnsi="Arial" w:cs="Arial"/>
                <w:b/>
                <w:bCs/>
                <w:color w:val="FFFFFF"/>
                <w:sz w:val="14"/>
                <w:szCs w:val="14"/>
                <w:lang w:eastAsia="es-CO"/>
              </w:rPr>
              <w:t>59.908</w:t>
            </w:r>
          </w:p>
        </w:tc>
      </w:tr>
    </w:tbl>
    <w:p w14:paraId="26FA8D51" w14:textId="77777777" w:rsidR="0074238A" w:rsidRDefault="0074238A" w:rsidP="001E3687">
      <w:pPr>
        <w:spacing w:after="0" w:line="240" w:lineRule="auto"/>
        <w:jc w:val="both"/>
        <w:rPr>
          <w:rFonts w:ascii="Arial" w:hAnsi="Arial" w:cs="Arial"/>
          <w:sz w:val="24"/>
          <w:szCs w:val="24"/>
        </w:rPr>
      </w:pPr>
    </w:p>
    <w:p w14:paraId="55579401" w14:textId="1AA7808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El Plan Plurianual por cada Línea Estratégica del plan es el siguiente:</w:t>
      </w:r>
    </w:p>
    <w:p w14:paraId="1BD5C2A2" w14:textId="77777777" w:rsidR="001E3687" w:rsidRPr="002E6696" w:rsidRDefault="001E3687" w:rsidP="001E3687">
      <w:pPr>
        <w:spacing w:after="0" w:line="240" w:lineRule="auto"/>
        <w:jc w:val="both"/>
        <w:rPr>
          <w:rFonts w:ascii="Arial" w:hAnsi="Arial" w:cs="Arial"/>
          <w:sz w:val="24"/>
          <w:szCs w:val="24"/>
        </w:rPr>
      </w:pPr>
    </w:p>
    <w:tbl>
      <w:tblPr>
        <w:tblW w:w="5000" w:type="pct"/>
        <w:tblCellMar>
          <w:left w:w="70" w:type="dxa"/>
          <w:right w:w="70" w:type="dxa"/>
        </w:tblCellMar>
        <w:tblLook w:val="04A0" w:firstRow="1" w:lastRow="0" w:firstColumn="1" w:lastColumn="0" w:noHBand="0" w:noVBand="1"/>
      </w:tblPr>
      <w:tblGrid>
        <w:gridCol w:w="1958"/>
        <w:gridCol w:w="2643"/>
        <w:gridCol w:w="852"/>
        <w:gridCol w:w="965"/>
        <w:gridCol w:w="803"/>
        <w:gridCol w:w="803"/>
        <w:gridCol w:w="806"/>
      </w:tblGrid>
      <w:tr w:rsidR="001E3687" w:rsidRPr="0074238A" w14:paraId="5118BE67" w14:textId="77777777" w:rsidTr="001E3687">
        <w:trPr>
          <w:trHeight w:val="204"/>
          <w:tblHeader/>
        </w:trPr>
        <w:tc>
          <w:tcPr>
            <w:tcW w:w="1113" w:type="pct"/>
            <w:vMerge w:val="restar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298734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COMPROMISOS</w:t>
            </w:r>
            <w:r w:rsidRPr="0074238A">
              <w:rPr>
                <w:rFonts w:ascii="Arial" w:hAnsi="Arial" w:cs="Arial"/>
                <w:b/>
                <w:bCs/>
                <w:color w:val="FFFFFF"/>
                <w:sz w:val="16"/>
                <w:szCs w:val="16"/>
                <w:lang w:eastAsia="es-CO"/>
              </w:rPr>
              <w:br/>
              <w:t>Valor en Millones</w:t>
            </w:r>
          </w:p>
        </w:tc>
        <w:tc>
          <w:tcPr>
            <w:tcW w:w="1501" w:type="pct"/>
            <w:vMerge w:val="restart"/>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5D8B4DF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LÍNEAS ESTRATÉGICAS</w:t>
            </w:r>
          </w:p>
        </w:tc>
        <w:tc>
          <w:tcPr>
            <w:tcW w:w="2386" w:type="pct"/>
            <w:gridSpan w:val="5"/>
            <w:tcBorders>
              <w:top w:val="single" w:sz="4" w:space="0" w:color="FFFFFF"/>
              <w:left w:val="nil"/>
              <w:bottom w:val="single" w:sz="4" w:space="0" w:color="FFFFFF"/>
              <w:right w:val="single" w:sz="4" w:space="0" w:color="FFFFFF"/>
            </w:tcBorders>
            <w:shd w:val="clear" w:color="auto" w:fill="005DAA"/>
            <w:vAlign w:val="center"/>
            <w:hideMark/>
          </w:tcPr>
          <w:p w14:paraId="443C1C5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Inversión en Millones de pesos de 2020</w:t>
            </w:r>
          </w:p>
        </w:tc>
      </w:tr>
      <w:tr w:rsidR="001E3687" w:rsidRPr="0074238A" w14:paraId="1F2AAD0D" w14:textId="77777777" w:rsidTr="001E3687">
        <w:trPr>
          <w:trHeight w:val="408"/>
          <w:tblHead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3D4D4C1C" w14:textId="77777777" w:rsidR="001E3687" w:rsidRPr="0074238A" w:rsidRDefault="001E3687">
            <w:pPr>
              <w:spacing w:after="0"/>
              <w:rPr>
                <w:rFonts w:ascii="Arial" w:hAnsi="Arial" w:cs="Arial"/>
                <w:b/>
                <w:bCs/>
                <w:color w:val="FFFFFF"/>
                <w:sz w:val="16"/>
                <w:szCs w:val="16"/>
                <w:lang w:eastAsia="es-CO"/>
              </w:rPr>
            </w:pPr>
          </w:p>
        </w:tc>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596DAE14" w14:textId="77777777" w:rsidR="001E3687" w:rsidRPr="0074238A" w:rsidRDefault="001E3687">
            <w:pPr>
              <w:spacing w:after="0"/>
              <w:rPr>
                <w:rFonts w:ascii="Arial" w:hAnsi="Arial" w:cs="Arial"/>
                <w:b/>
                <w:bCs/>
                <w:color w:val="FFFFFF"/>
                <w:sz w:val="16"/>
                <w:szCs w:val="16"/>
                <w:lang w:eastAsia="es-CO"/>
              </w:rPr>
            </w:pPr>
          </w:p>
        </w:tc>
        <w:tc>
          <w:tcPr>
            <w:tcW w:w="456" w:type="pct"/>
            <w:tcBorders>
              <w:top w:val="nil"/>
              <w:left w:val="nil"/>
              <w:bottom w:val="single" w:sz="4" w:space="0" w:color="FFFFFF"/>
              <w:right w:val="single" w:sz="4" w:space="0" w:color="FFFFFF"/>
            </w:tcBorders>
            <w:shd w:val="clear" w:color="auto" w:fill="005DAA"/>
            <w:vAlign w:val="center"/>
            <w:hideMark/>
          </w:tcPr>
          <w:p w14:paraId="5FBC2249"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TOTAL 2020-2023</w:t>
            </w:r>
          </w:p>
        </w:tc>
        <w:tc>
          <w:tcPr>
            <w:tcW w:w="551" w:type="pct"/>
            <w:tcBorders>
              <w:top w:val="nil"/>
              <w:left w:val="nil"/>
              <w:bottom w:val="single" w:sz="4" w:space="0" w:color="FFFFFF"/>
              <w:right w:val="single" w:sz="4" w:space="0" w:color="FFFFFF"/>
            </w:tcBorders>
            <w:shd w:val="clear" w:color="auto" w:fill="005DAA"/>
            <w:vAlign w:val="center"/>
            <w:hideMark/>
          </w:tcPr>
          <w:p w14:paraId="4F7C2F5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2020</w:t>
            </w:r>
          </w:p>
        </w:tc>
        <w:tc>
          <w:tcPr>
            <w:tcW w:w="459" w:type="pct"/>
            <w:tcBorders>
              <w:top w:val="nil"/>
              <w:left w:val="nil"/>
              <w:bottom w:val="single" w:sz="4" w:space="0" w:color="FFFFFF"/>
              <w:right w:val="single" w:sz="4" w:space="0" w:color="FFFFFF"/>
            </w:tcBorders>
            <w:shd w:val="clear" w:color="auto" w:fill="005DAA"/>
            <w:vAlign w:val="center"/>
            <w:hideMark/>
          </w:tcPr>
          <w:p w14:paraId="6A323C1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2021</w:t>
            </w:r>
          </w:p>
        </w:tc>
        <w:tc>
          <w:tcPr>
            <w:tcW w:w="459" w:type="pct"/>
            <w:tcBorders>
              <w:top w:val="nil"/>
              <w:left w:val="nil"/>
              <w:bottom w:val="single" w:sz="4" w:space="0" w:color="FFFFFF"/>
              <w:right w:val="single" w:sz="4" w:space="0" w:color="FFFFFF"/>
            </w:tcBorders>
            <w:shd w:val="clear" w:color="auto" w:fill="005DAA"/>
            <w:vAlign w:val="center"/>
            <w:hideMark/>
          </w:tcPr>
          <w:p w14:paraId="2437D30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2022</w:t>
            </w:r>
          </w:p>
        </w:tc>
        <w:tc>
          <w:tcPr>
            <w:tcW w:w="461" w:type="pct"/>
            <w:tcBorders>
              <w:top w:val="nil"/>
              <w:left w:val="nil"/>
              <w:bottom w:val="single" w:sz="4" w:space="0" w:color="FFFFFF"/>
              <w:right w:val="single" w:sz="4" w:space="0" w:color="FFFFFF"/>
            </w:tcBorders>
            <w:shd w:val="clear" w:color="auto" w:fill="005DAA"/>
            <w:vAlign w:val="center"/>
            <w:hideMark/>
          </w:tcPr>
          <w:p w14:paraId="0CA7DF3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2023</w:t>
            </w:r>
          </w:p>
        </w:tc>
      </w:tr>
      <w:tr w:rsidR="001E3687" w:rsidRPr="0074238A" w14:paraId="2A712E91" w14:textId="77777777" w:rsidTr="001E3687">
        <w:trPr>
          <w:trHeight w:val="408"/>
        </w:trPr>
        <w:tc>
          <w:tcPr>
            <w:tcW w:w="1113" w:type="pct"/>
            <w:vMerge w:val="restart"/>
            <w:tcBorders>
              <w:top w:val="single" w:sz="4" w:space="0" w:color="FFFFFF"/>
              <w:left w:val="single" w:sz="4" w:space="0" w:color="FFFFFF"/>
              <w:bottom w:val="nil"/>
              <w:right w:val="single" w:sz="4" w:space="0" w:color="FFFFFF"/>
            </w:tcBorders>
            <w:shd w:val="clear" w:color="auto" w:fill="005DAA"/>
            <w:vAlign w:val="center"/>
            <w:hideMark/>
          </w:tcPr>
          <w:p w14:paraId="433D996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POR UNA ITAGÜÍ SEGURA CON JUSTICIA Y OPORTUNIDADES</w:t>
            </w:r>
          </w:p>
        </w:tc>
        <w:tc>
          <w:tcPr>
            <w:tcW w:w="1501" w:type="pct"/>
            <w:tcBorders>
              <w:top w:val="nil"/>
              <w:left w:val="nil"/>
              <w:bottom w:val="single" w:sz="4" w:space="0" w:color="FFFFFF"/>
              <w:right w:val="single" w:sz="4" w:space="0" w:color="FFFFFF"/>
            </w:tcBorders>
            <w:shd w:val="clear" w:color="auto" w:fill="D9D9D9" w:themeFill="background1" w:themeFillShade="D9"/>
            <w:vAlign w:val="center"/>
            <w:hideMark/>
          </w:tcPr>
          <w:p w14:paraId="2D33ABF0"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1: SEGURIDAD INTEGRAL CON OPORTUNIDADES PARA TODOS</w:t>
            </w:r>
          </w:p>
        </w:tc>
        <w:tc>
          <w:tcPr>
            <w:tcW w:w="456" w:type="pct"/>
            <w:tcBorders>
              <w:top w:val="nil"/>
              <w:left w:val="nil"/>
              <w:bottom w:val="single" w:sz="4" w:space="0" w:color="FFFFFF"/>
              <w:right w:val="single" w:sz="4" w:space="0" w:color="FFFFFF"/>
            </w:tcBorders>
            <w:shd w:val="clear" w:color="auto" w:fill="D9D9D9" w:themeFill="background1" w:themeFillShade="D9"/>
            <w:vAlign w:val="center"/>
            <w:hideMark/>
          </w:tcPr>
          <w:p w14:paraId="3257D8A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24.220</w:t>
            </w:r>
          </w:p>
        </w:tc>
        <w:tc>
          <w:tcPr>
            <w:tcW w:w="551" w:type="pct"/>
            <w:tcBorders>
              <w:top w:val="nil"/>
              <w:left w:val="nil"/>
              <w:bottom w:val="single" w:sz="4" w:space="0" w:color="FFFFFF"/>
              <w:right w:val="single" w:sz="4" w:space="0" w:color="FFFFFF"/>
            </w:tcBorders>
            <w:shd w:val="clear" w:color="auto" w:fill="D9D9D9" w:themeFill="background1" w:themeFillShade="D9"/>
            <w:vAlign w:val="center"/>
            <w:hideMark/>
          </w:tcPr>
          <w:p w14:paraId="6F1F369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5.884</w:t>
            </w:r>
          </w:p>
        </w:tc>
        <w:tc>
          <w:tcPr>
            <w:tcW w:w="459" w:type="pct"/>
            <w:tcBorders>
              <w:top w:val="nil"/>
              <w:left w:val="nil"/>
              <w:bottom w:val="single" w:sz="4" w:space="0" w:color="FFFFFF"/>
              <w:right w:val="single" w:sz="4" w:space="0" w:color="FFFFFF"/>
            </w:tcBorders>
            <w:shd w:val="clear" w:color="auto" w:fill="D9D9D9" w:themeFill="background1" w:themeFillShade="D9"/>
            <w:vAlign w:val="center"/>
            <w:hideMark/>
          </w:tcPr>
          <w:p w14:paraId="1B7D1F7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5.566</w:t>
            </w:r>
          </w:p>
        </w:tc>
        <w:tc>
          <w:tcPr>
            <w:tcW w:w="459" w:type="pct"/>
            <w:tcBorders>
              <w:top w:val="nil"/>
              <w:left w:val="nil"/>
              <w:bottom w:val="single" w:sz="4" w:space="0" w:color="FFFFFF"/>
              <w:right w:val="single" w:sz="4" w:space="0" w:color="FFFFFF"/>
            </w:tcBorders>
            <w:shd w:val="clear" w:color="auto" w:fill="D9D9D9" w:themeFill="background1" w:themeFillShade="D9"/>
            <w:vAlign w:val="center"/>
            <w:hideMark/>
          </w:tcPr>
          <w:p w14:paraId="2A2DA48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6.444</w:t>
            </w:r>
          </w:p>
        </w:tc>
        <w:tc>
          <w:tcPr>
            <w:tcW w:w="461" w:type="pct"/>
            <w:tcBorders>
              <w:top w:val="nil"/>
              <w:left w:val="nil"/>
              <w:bottom w:val="single" w:sz="4" w:space="0" w:color="FFFFFF"/>
              <w:right w:val="single" w:sz="4" w:space="0" w:color="FFFFFF"/>
            </w:tcBorders>
            <w:shd w:val="clear" w:color="auto" w:fill="D9D9D9" w:themeFill="background1" w:themeFillShade="D9"/>
            <w:vAlign w:val="center"/>
            <w:hideMark/>
          </w:tcPr>
          <w:p w14:paraId="340E7A2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6.326</w:t>
            </w:r>
          </w:p>
        </w:tc>
      </w:tr>
      <w:tr w:rsidR="001E3687" w:rsidRPr="0074238A" w14:paraId="2B4FD6DA" w14:textId="77777777" w:rsidTr="001E3687">
        <w:trPr>
          <w:trHeight w:val="408"/>
        </w:trPr>
        <w:tc>
          <w:tcPr>
            <w:tcW w:w="0" w:type="auto"/>
            <w:vMerge/>
            <w:tcBorders>
              <w:top w:val="single" w:sz="4" w:space="0" w:color="FFFFFF"/>
              <w:left w:val="single" w:sz="4" w:space="0" w:color="FFFFFF"/>
              <w:bottom w:val="nil"/>
              <w:right w:val="single" w:sz="4" w:space="0" w:color="FFFFFF"/>
            </w:tcBorders>
            <w:vAlign w:val="center"/>
            <w:hideMark/>
          </w:tcPr>
          <w:p w14:paraId="531448F1"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F2F2F2" w:themeFill="background1" w:themeFillShade="F2"/>
            <w:vAlign w:val="center"/>
            <w:hideMark/>
          </w:tcPr>
          <w:p w14:paraId="4C3F1E5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2: CONVIVENCIA CIUDADANA PARA CONSTRUCCIÓN DE PAZ TERRITORIAL</w:t>
            </w:r>
          </w:p>
        </w:tc>
        <w:tc>
          <w:tcPr>
            <w:tcW w:w="456" w:type="pct"/>
            <w:tcBorders>
              <w:top w:val="nil"/>
              <w:left w:val="nil"/>
              <w:bottom w:val="single" w:sz="4" w:space="0" w:color="FFFFFF"/>
              <w:right w:val="single" w:sz="4" w:space="0" w:color="FFFFFF"/>
            </w:tcBorders>
            <w:shd w:val="clear" w:color="auto" w:fill="F2F2F2" w:themeFill="background1" w:themeFillShade="F2"/>
            <w:vAlign w:val="center"/>
            <w:hideMark/>
          </w:tcPr>
          <w:p w14:paraId="2C7BD2D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377</w:t>
            </w:r>
          </w:p>
        </w:tc>
        <w:tc>
          <w:tcPr>
            <w:tcW w:w="551" w:type="pct"/>
            <w:tcBorders>
              <w:top w:val="nil"/>
              <w:left w:val="nil"/>
              <w:bottom w:val="single" w:sz="4" w:space="0" w:color="FFFFFF"/>
              <w:right w:val="single" w:sz="4" w:space="0" w:color="FFFFFF"/>
            </w:tcBorders>
            <w:shd w:val="clear" w:color="auto" w:fill="F2F2F2" w:themeFill="background1" w:themeFillShade="F2"/>
            <w:vAlign w:val="center"/>
            <w:hideMark/>
          </w:tcPr>
          <w:p w14:paraId="25533BE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96</w:t>
            </w:r>
          </w:p>
        </w:tc>
        <w:tc>
          <w:tcPr>
            <w:tcW w:w="459" w:type="pct"/>
            <w:tcBorders>
              <w:top w:val="nil"/>
              <w:left w:val="nil"/>
              <w:bottom w:val="single" w:sz="4" w:space="0" w:color="FFFFFF"/>
              <w:right w:val="single" w:sz="4" w:space="0" w:color="FFFFFF"/>
            </w:tcBorders>
            <w:shd w:val="clear" w:color="auto" w:fill="F2F2F2" w:themeFill="background1" w:themeFillShade="F2"/>
            <w:vAlign w:val="center"/>
            <w:hideMark/>
          </w:tcPr>
          <w:p w14:paraId="052E95B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84</w:t>
            </w:r>
          </w:p>
        </w:tc>
        <w:tc>
          <w:tcPr>
            <w:tcW w:w="459" w:type="pct"/>
            <w:tcBorders>
              <w:top w:val="nil"/>
              <w:left w:val="nil"/>
              <w:bottom w:val="single" w:sz="4" w:space="0" w:color="FFFFFF"/>
              <w:right w:val="single" w:sz="4" w:space="0" w:color="FFFFFF"/>
            </w:tcBorders>
            <w:shd w:val="clear" w:color="auto" w:fill="F2F2F2" w:themeFill="background1" w:themeFillShade="F2"/>
            <w:vAlign w:val="center"/>
            <w:hideMark/>
          </w:tcPr>
          <w:p w14:paraId="6732642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94</w:t>
            </w:r>
          </w:p>
        </w:tc>
        <w:tc>
          <w:tcPr>
            <w:tcW w:w="461" w:type="pct"/>
            <w:tcBorders>
              <w:top w:val="nil"/>
              <w:left w:val="nil"/>
              <w:bottom w:val="single" w:sz="4" w:space="0" w:color="FFFFFF"/>
              <w:right w:val="single" w:sz="4" w:space="0" w:color="FFFFFF"/>
            </w:tcBorders>
            <w:shd w:val="clear" w:color="auto" w:fill="F2F2F2" w:themeFill="background1" w:themeFillShade="F2"/>
            <w:vAlign w:val="center"/>
            <w:hideMark/>
          </w:tcPr>
          <w:p w14:paraId="1339CBE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103</w:t>
            </w:r>
          </w:p>
        </w:tc>
      </w:tr>
      <w:tr w:rsidR="001E3687" w:rsidRPr="0074238A" w14:paraId="10A5E737" w14:textId="77777777" w:rsidTr="001E3687">
        <w:trPr>
          <w:trHeight w:val="204"/>
        </w:trPr>
        <w:tc>
          <w:tcPr>
            <w:tcW w:w="0" w:type="auto"/>
            <w:vMerge/>
            <w:tcBorders>
              <w:top w:val="single" w:sz="4" w:space="0" w:color="FFFFFF"/>
              <w:left w:val="single" w:sz="4" w:space="0" w:color="FFFFFF"/>
              <w:bottom w:val="nil"/>
              <w:right w:val="single" w:sz="4" w:space="0" w:color="FFFFFF"/>
            </w:tcBorders>
            <w:vAlign w:val="center"/>
            <w:hideMark/>
          </w:tcPr>
          <w:p w14:paraId="30F227B0"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D9D9D9" w:themeFill="background1" w:themeFillShade="D9"/>
            <w:vAlign w:val="center"/>
            <w:hideMark/>
          </w:tcPr>
          <w:p w14:paraId="54E9512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3: DERECHOS HUMANOS</w:t>
            </w:r>
          </w:p>
        </w:tc>
        <w:tc>
          <w:tcPr>
            <w:tcW w:w="456" w:type="pct"/>
            <w:tcBorders>
              <w:top w:val="nil"/>
              <w:left w:val="nil"/>
              <w:bottom w:val="single" w:sz="4" w:space="0" w:color="FFFFFF"/>
              <w:right w:val="single" w:sz="4" w:space="0" w:color="FFFFFF"/>
            </w:tcBorders>
            <w:shd w:val="clear" w:color="auto" w:fill="D9D9D9" w:themeFill="background1" w:themeFillShade="D9"/>
            <w:vAlign w:val="center"/>
            <w:hideMark/>
          </w:tcPr>
          <w:p w14:paraId="15DAD9D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856</w:t>
            </w:r>
          </w:p>
        </w:tc>
        <w:tc>
          <w:tcPr>
            <w:tcW w:w="551" w:type="pct"/>
            <w:tcBorders>
              <w:top w:val="nil"/>
              <w:left w:val="nil"/>
              <w:bottom w:val="single" w:sz="4" w:space="0" w:color="FFFFFF"/>
              <w:right w:val="single" w:sz="4" w:space="0" w:color="FFFFFF"/>
            </w:tcBorders>
            <w:shd w:val="clear" w:color="auto" w:fill="D9D9D9" w:themeFill="background1" w:themeFillShade="D9"/>
            <w:vAlign w:val="center"/>
            <w:hideMark/>
          </w:tcPr>
          <w:p w14:paraId="07E438C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208</w:t>
            </w:r>
          </w:p>
        </w:tc>
        <w:tc>
          <w:tcPr>
            <w:tcW w:w="459" w:type="pct"/>
            <w:tcBorders>
              <w:top w:val="nil"/>
              <w:left w:val="nil"/>
              <w:bottom w:val="single" w:sz="4" w:space="0" w:color="FFFFFF"/>
              <w:right w:val="single" w:sz="4" w:space="0" w:color="FFFFFF"/>
            </w:tcBorders>
            <w:shd w:val="clear" w:color="auto" w:fill="D9D9D9" w:themeFill="background1" w:themeFillShade="D9"/>
            <w:vAlign w:val="center"/>
            <w:hideMark/>
          </w:tcPr>
          <w:p w14:paraId="5962965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197</w:t>
            </w:r>
          </w:p>
        </w:tc>
        <w:tc>
          <w:tcPr>
            <w:tcW w:w="459" w:type="pct"/>
            <w:tcBorders>
              <w:top w:val="nil"/>
              <w:left w:val="nil"/>
              <w:bottom w:val="single" w:sz="4" w:space="0" w:color="FFFFFF"/>
              <w:right w:val="single" w:sz="4" w:space="0" w:color="FFFFFF"/>
            </w:tcBorders>
            <w:shd w:val="clear" w:color="auto" w:fill="D9D9D9" w:themeFill="background1" w:themeFillShade="D9"/>
            <w:vAlign w:val="center"/>
            <w:hideMark/>
          </w:tcPr>
          <w:p w14:paraId="362F3B7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228</w:t>
            </w:r>
          </w:p>
        </w:tc>
        <w:tc>
          <w:tcPr>
            <w:tcW w:w="461" w:type="pct"/>
            <w:tcBorders>
              <w:top w:val="nil"/>
              <w:left w:val="nil"/>
              <w:bottom w:val="single" w:sz="4" w:space="0" w:color="FFFFFF"/>
              <w:right w:val="single" w:sz="4" w:space="0" w:color="FFFFFF"/>
            </w:tcBorders>
            <w:shd w:val="clear" w:color="auto" w:fill="D9D9D9" w:themeFill="background1" w:themeFillShade="D9"/>
            <w:vAlign w:val="center"/>
            <w:hideMark/>
          </w:tcPr>
          <w:p w14:paraId="4D09EBB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224</w:t>
            </w:r>
          </w:p>
        </w:tc>
      </w:tr>
      <w:tr w:rsidR="001E3687" w:rsidRPr="0074238A" w14:paraId="0F863878" w14:textId="77777777" w:rsidTr="001E3687">
        <w:trPr>
          <w:trHeight w:val="408"/>
        </w:trPr>
        <w:tc>
          <w:tcPr>
            <w:tcW w:w="0" w:type="auto"/>
            <w:vMerge/>
            <w:tcBorders>
              <w:top w:val="single" w:sz="4" w:space="0" w:color="FFFFFF"/>
              <w:left w:val="single" w:sz="4" w:space="0" w:color="FFFFFF"/>
              <w:bottom w:val="nil"/>
              <w:right w:val="single" w:sz="4" w:space="0" w:color="FFFFFF"/>
            </w:tcBorders>
            <w:vAlign w:val="center"/>
            <w:hideMark/>
          </w:tcPr>
          <w:p w14:paraId="47A3E0E0"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F2F2F2" w:themeFill="background1" w:themeFillShade="F2"/>
            <w:vAlign w:val="center"/>
            <w:hideMark/>
          </w:tcPr>
          <w:p w14:paraId="74F6DE8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4: GOBERNABILIDAD Y GOBERNANAZA TERRITORIAL</w:t>
            </w:r>
          </w:p>
        </w:tc>
        <w:tc>
          <w:tcPr>
            <w:tcW w:w="456" w:type="pct"/>
            <w:tcBorders>
              <w:top w:val="nil"/>
              <w:left w:val="nil"/>
              <w:bottom w:val="single" w:sz="4" w:space="0" w:color="FFFFFF"/>
              <w:right w:val="single" w:sz="4" w:space="0" w:color="FFFFFF"/>
            </w:tcBorders>
            <w:shd w:val="clear" w:color="auto" w:fill="F2F2F2" w:themeFill="background1" w:themeFillShade="F2"/>
            <w:vAlign w:val="center"/>
            <w:hideMark/>
          </w:tcPr>
          <w:p w14:paraId="3DC46D4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11.631</w:t>
            </w:r>
          </w:p>
        </w:tc>
        <w:tc>
          <w:tcPr>
            <w:tcW w:w="551" w:type="pct"/>
            <w:tcBorders>
              <w:top w:val="nil"/>
              <w:left w:val="nil"/>
              <w:bottom w:val="single" w:sz="4" w:space="0" w:color="FFFFFF"/>
              <w:right w:val="single" w:sz="4" w:space="0" w:color="FFFFFF"/>
            </w:tcBorders>
            <w:shd w:val="clear" w:color="auto" w:fill="F2F2F2" w:themeFill="background1" w:themeFillShade="F2"/>
            <w:vAlign w:val="center"/>
            <w:hideMark/>
          </w:tcPr>
          <w:p w14:paraId="33A16DD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2.826</w:t>
            </w:r>
          </w:p>
        </w:tc>
        <w:tc>
          <w:tcPr>
            <w:tcW w:w="459" w:type="pct"/>
            <w:tcBorders>
              <w:top w:val="nil"/>
              <w:left w:val="nil"/>
              <w:bottom w:val="single" w:sz="4" w:space="0" w:color="FFFFFF"/>
              <w:right w:val="single" w:sz="4" w:space="0" w:color="FFFFFF"/>
            </w:tcBorders>
            <w:shd w:val="clear" w:color="auto" w:fill="F2F2F2" w:themeFill="background1" w:themeFillShade="F2"/>
            <w:vAlign w:val="center"/>
            <w:hideMark/>
          </w:tcPr>
          <w:p w14:paraId="52FFFFF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2.673</w:t>
            </w:r>
          </w:p>
        </w:tc>
        <w:tc>
          <w:tcPr>
            <w:tcW w:w="459" w:type="pct"/>
            <w:tcBorders>
              <w:top w:val="nil"/>
              <w:left w:val="nil"/>
              <w:bottom w:val="single" w:sz="4" w:space="0" w:color="FFFFFF"/>
              <w:right w:val="single" w:sz="4" w:space="0" w:color="FFFFFF"/>
            </w:tcBorders>
            <w:shd w:val="clear" w:color="auto" w:fill="F2F2F2" w:themeFill="background1" w:themeFillShade="F2"/>
            <w:vAlign w:val="center"/>
            <w:hideMark/>
          </w:tcPr>
          <w:p w14:paraId="420C64C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3.094</w:t>
            </w:r>
          </w:p>
        </w:tc>
        <w:tc>
          <w:tcPr>
            <w:tcW w:w="461" w:type="pct"/>
            <w:tcBorders>
              <w:top w:val="nil"/>
              <w:left w:val="nil"/>
              <w:bottom w:val="single" w:sz="4" w:space="0" w:color="FFFFFF"/>
              <w:right w:val="single" w:sz="4" w:space="0" w:color="FFFFFF"/>
            </w:tcBorders>
            <w:shd w:val="clear" w:color="auto" w:fill="F2F2F2" w:themeFill="background1" w:themeFillShade="F2"/>
            <w:vAlign w:val="center"/>
            <w:hideMark/>
          </w:tcPr>
          <w:p w14:paraId="7083E8C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3.038</w:t>
            </w:r>
          </w:p>
        </w:tc>
      </w:tr>
      <w:tr w:rsidR="001E3687" w:rsidRPr="0074238A" w14:paraId="4B1A5259" w14:textId="77777777" w:rsidTr="001E3687">
        <w:trPr>
          <w:trHeight w:val="408"/>
        </w:trPr>
        <w:tc>
          <w:tcPr>
            <w:tcW w:w="1113" w:type="pct"/>
            <w:tcBorders>
              <w:top w:val="nil"/>
              <w:left w:val="single" w:sz="4" w:space="0" w:color="FFFFFF"/>
              <w:bottom w:val="single" w:sz="4" w:space="0" w:color="FFFFFF"/>
              <w:right w:val="single" w:sz="4" w:space="0" w:color="FFFFFF"/>
            </w:tcBorders>
            <w:shd w:val="clear" w:color="auto" w:fill="005DAA"/>
            <w:vAlign w:val="center"/>
            <w:hideMark/>
          </w:tcPr>
          <w:p w14:paraId="2B31182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$ 38.016</w:t>
            </w:r>
          </w:p>
        </w:tc>
        <w:tc>
          <w:tcPr>
            <w:tcW w:w="1501" w:type="pct"/>
            <w:tcBorders>
              <w:top w:val="nil"/>
              <w:left w:val="nil"/>
              <w:bottom w:val="single" w:sz="4" w:space="0" w:color="FFFFFF"/>
              <w:right w:val="single" w:sz="4" w:space="0" w:color="FFFFFF"/>
            </w:tcBorders>
            <w:shd w:val="clear" w:color="auto" w:fill="D9D9D9" w:themeFill="background1" w:themeFillShade="D9"/>
            <w:vAlign w:val="center"/>
            <w:hideMark/>
          </w:tcPr>
          <w:p w14:paraId="157871BA"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5: UNA OPORTUNIDAD PARA LA PAZ Y LA RECONCILIACIÓN</w:t>
            </w:r>
          </w:p>
        </w:tc>
        <w:tc>
          <w:tcPr>
            <w:tcW w:w="456" w:type="pct"/>
            <w:tcBorders>
              <w:top w:val="nil"/>
              <w:left w:val="nil"/>
              <w:bottom w:val="single" w:sz="4" w:space="0" w:color="FFFFFF"/>
              <w:right w:val="single" w:sz="4" w:space="0" w:color="FFFFFF"/>
            </w:tcBorders>
            <w:shd w:val="clear" w:color="auto" w:fill="D9D9D9" w:themeFill="background1" w:themeFillShade="D9"/>
            <w:vAlign w:val="center"/>
            <w:hideMark/>
          </w:tcPr>
          <w:p w14:paraId="48AFB31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932</w:t>
            </w:r>
          </w:p>
        </w:tc>
        <w:tc>
          <w:tcPr>
            <w:tcW w:w="551" w:type="pct"/>
            <w:tcBorders>
              <w:top w:val="nil"/>
              <w:left w:val="nil"/>
              <w:bottom w:val="single" w:sz="4" w:space="0" w:color="FFFFFF"/>
              <w:right w:val="single" w:sz="4" w:space="0" w:color="FFFFFF"/>
            </w:tcBorders>
            <w:shd w:val="clear" w:color="auto" w:fill="D9D9D9" w:themeFill="background1" w:themeFillShade="D9"/>
            <w:vAlign w:val="center"/>
            <w:hideMark/>
          </w:tcPr>
          <w:p w14:paraId="1775DD2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226</w:t>
            </w:r>
          </w:p>
        </w:tc>
        <w:tc>
          <w:tcPr>
            <w:tcW w:w="459" w:type="pct"/>
            <w:tcBorders>
              <w:top w:val="nil"/>
              <w:left w:val="nil"/>
              <w:bottom w:val="single" w:sz="4" w:space="0" w:color="FFFFFF"/>
              <w:right w:val="single" w:sz="4" w:space="0" w:color="FFFFFF"/>
            </w:tcBorders>
            <w:shd w:val="clear" w:color="auto" w:fill="D9D9D9" w:themeFill="background1" w:themeFillShade="D9"/>
            <w:vAlign w:val="center"/>
            <w:hideMark/>
          </w:tcPr>
          <w:p w14:paraId="1FB3228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214</w:t>
            </w:r>
          </w:p>
        </w:tc>
        <w:tc>
          <w:tcPr>
            <w:tcW w:w="459" w:type="pct"/>
            <w:tcBorders>
              <w:top w:val="nil"/>
              <w:left w:val="nil"/>
              <w:bottom w:val="single" w:sz="4" w:space="0" w:color="FFFFFF"/>
              <w:right w:val="single" w:sz="4" w:space="0" w:color="FFFFFF"/>
            </w:tcBorders>
            <w:shd w:val="clear" w:color="auto" w:fill="D9D9D9" w:themeFill="background1" w:themeFillShade="D9"/>
            <w:vAlign w:val="center"/>
            <w:hideMark/>
          </w:tcPr>
          <w:p w14:paraId="36404F5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248</w:t>
            </w:r>
          </w:p>
        </w:tc>
        <w:tc>
          <w:tcPr>
            <w:tcW w:w="461" w:type="pct"/>
            <w:tcBorders>
              <w:top w:val="nil"/>
              <w:left w:val="nil"/>
              <w:bottom w:val="single" w:sz="4" w:space="0" w:color="FFFFFF"/>
              <w:right w:val="single" w:sz="4" w:space="0" w:color="FFFFFF"/>
            </w:tcBorders>
            <w:shd w:val="clear" w:color="auto" w:fill="D9D9D9" w:themeFill="background1" w:themeFillShade="D9"/>
            <w:vAlign w:val="center"/>
            <w:hideMark/>
          </w:tcPr>
          <w:p w14:paraId="5C307C3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243</w:t>
            </w:r>
          </w:p>
        </w:tc>
      </w:tr>
      <w:tr w:rsidR="001E3687" w:rsidRPr="0074238A" w14:paraId="39B0C351" w14:textId="77777777" w:rsidTr="001E3687">
        <w:trPr>
          <w:trHeight w:val="408"/>
        </w:trPr>
        <w:tc>
          <w:tcPr>
            <w:tcW w:w="1113" w:type="pct"/>
            <w:vMerge w:val="restart"/>
            <w:tcBorders>
              <w:top w:val="nil"/>
              <w:left w:val="single" w:sz="4" w:space="0" w:color="FFFFFF"/>
              <w:bottom w:val="nil"/>
              <w:right w:val="single" w:sz="4" w:space="0" w:color="FFFFFF"/>
            </w:tcBorders>
            <w:shd w:val="clear" w:color="auto" w:fill="005DAA"/>
            <w:vAlign w:val="center"/>
            <w:hideMark/>
          </w:tcPr>
          <w:p w14:paraId="4BD610A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POR LA MOVILIDAD SOSTENIBLE Y EL URBANISMO SOCIAL</w:t>
            </w:r>
          </w:p>
        </w:tc>
        <w:tc>
          <w:tcPr>
            <w:tcW w:w="1501" w:type="pct"/>
            <w:tcBorders>
              <w:top w:val="nil"/>
              <w:left w:val="nil"/>
              <w:bottom w:val="single" w:sz="4" w:space="0" w:color="FFFFFF"/>
              <w:right w:val="single" w:sz="4" w:space="0" w:color="FFFFFF"/>
            </w:tcBorders>
            <w:shd w:val="clear" w:color="auto" w:fill="F2F2F2"/>
            <w:vAlign w:val="center"/>
            <w:hideMark/>
          </w:tcPr>
          <w:p w14:paraId="6E4994D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6: MOVILIDAD Y EDUCACIÓN VIAL</w:t>
            </w:r>
          </w:p>
        </w:tc>
        <w:tc>
          <w:tcPr>
            <w:tcW w:w="456" w:type="pct"/>
            <w:tcBorders>
              <w:top w:val="nil"/>
              <w:left w:val="nil"/>
              <w:bottom w:val="single" w:sz="4" w:space="0" w:color="FFFFFF"/>
              <w:right w:val="single" w:sz="4" w:space="0" w:color="FFFFFF"/>
            </w:tcBorders>
            <w:shd w:val="clear" w:color="auto" w:fill="F2F2F2"/>
            <w:vAlign w:val="center"/>
            <w:hideMark/>
          </w:tcPr>
          <w:p w14:paraId="17E08C9F"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135.000</w:t>
            </w:r>
          </w:p>
        </w:tc>
        <w:tc>
          <w:tcPr>
            <w:tcW w:w="551" w:type="pct"/>
            <w:tcBorders>
              <w:top w:val="nil"/>
              <w:left w:val="nil"/>
              <w:bottom w:val="single" w:sz="4" w:space="0" w:color="FFFFFF"/>
              <w:right w:val="single" w:sz="4" w:space="0" w:color="FFFFFF"/>
            </w:tcBorders>
            <w:shd w:val="clear" w:color="auto" w:fill="F2F2F2"/>
            <w:vAlign w:val="center"/>
            <w:hideMark/>
          </w:tcPr>
          <w:p w14:paraId="1C7F7B5E"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12.090</w:t>
            </w:r>
          </w:p>
        </w:tc>
        <w:tc>
          <w:tcPr>
            <w:tcW w:w="459" w:type="pct"/>
            <w:tcBorders>
              <w:top w:val="nil"/>
              <w:left w:val="nil"/>
              <w:bottom w:val="single" w:sz="4" w:space="0" w:color="FFFFFF"/>
              <w:right w:val="single" w:sz="4" w:space="0" w:color="FFFFFF"/>
            </w:tcBorders>
            <w:shd w:val="clear" w:color="auto" w:fill="F2F2F2"/>
            <w:vAlign w:val="center"/>
            <w:hideMark/>
          </w:tcPr>
          <w:p w14:paraId="61AC8330"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35.682</w:t>
            </w:r>
          </w:p>
        </w:tc>
        <w:tc>
          <w:tcPr>
            <w:tcW w:w="459" w:type="pct"/>
            <w:tcBorders>
              <w:top w:val="nil"/>
              <w:left w:val="nil"/>
              <w:bottom w:val="single" w:sz="4" w:space="0" w:color="FFFFFF"/>
              <w:right w:val="single" w:sz="4" w:space="0" w:color="FFFFFF"/>
            </w:tcBorders>
            <w:shd w:val="clear" w:color="auto" w:fill="F2F2F2"/>
            <w:vAlign w:val="center"/>
            <w:hideMark/>
          </w:tcPr>
          <w:p w14:paraId="3231B190"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54.372</w:t>
            </w:r>
          </w:p>
        </w:tc>
        <w:tc>
          <w:tcPr>
            <w:tcW w:w="461" w:type="pct"/>
            <w:tcBorders>
              <w:top w:val="nil"/>
              <w:left w:val="nil"/>
              <w:bottom w:val="single" w:sz="4" w:space="0" w:color="FFFFFF"/>
              <w:right w:val="single" w:sz="4" w:space="0" w:color="FFFFFF"/>
            </w:tcBorders>
            <w:shd w:val="clear" w:color="auto" w:fill="F2F2F2"/>
            <w:vAlign w:val="center"/>
            <w:hideMark/>
          </w:tcPr>
          <w:p w14:paraId="3775B51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32.856</w:t>
            </w:r>
          </w:p>
        </w:tc>
      </w:tr>
      <w:tr w:rsidR="001E3687" w:rsidRPr="0074238A" w14:paraId="755CDAF2" w14:textId="77777777" w:rsidTr="001E3687">
        <w:trPr>
          <w:trHeight w:val="204"/>
        </w:trPr>
        <w:tc>
          <w:tcPr>
            <w:tcW w:w="0" w:type="auto"/>
            <w:vMerge/>
            <w:tcBorders>
              <w:top w:val="nil"/>
              <w:left w:val="single" w:sz="4" w:space="0" w:color="FFFFFF"/>
              <w:bottom w:val="nil"/>
              <w:right w:val="single" w:sz="4" w:space="0" w:color="FFFFFF"/>
            </w:tcBorders>
            <w:vAlign w:val="center"/>
            <w:hideMark/>
          </w:tcPr>
          <w:p w14:paraId="4D41C85A"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D9D9D9"/>
            <w:vAlign w:val="center"/>
            <w:hideMark/>
          </w:tcPr>
          <w:p w14:paraId="6FAFFAEF"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7: URBANISMO SOCIAL</w:t>
            </w:r>
          </w:p>
        </w:tc>
        <w:tc>
          <w:tcPr>
            <w:tcW w:w="456" w:type="pct"/>
            <w:tcBorders>
              <w:top w:val="nil"/>
              <w:left w:val="nil"/>
              <w:bottom w:val="single" w:sz="4" w:space="0" w:color="FFFFFF"/>
              <w:right w:val="single" w:sz="4" w:space="0" w:color="FFFFFF"/>
            </w:tcBorders>
            <w:shd w:val="clear" w:color="auto" w:fill="D9D9D9"/>
            <w:vAlign w:val="center"/>
            <w:hideMark/>
          </w:tcPr>
          <w:p w14:paraId="4D3AA5A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86.000</w:t>
            </w:r>
          </w:p>
        </w:tc>
        <w:tc>
          <w:tcPr>
            <w:tcW w:w="551" w:type="pct"/>
            <w:tcBorders>
              <w:top w:val="nil"/>
              <w:left w:val="nil"/>
              <w:bottom w:val="single" w:sz="4" w:space="0" w:color="FFFFFF"/>
              <w:right w:val="single" w:sz="4" w:space="0" w:color="FFFFFF"/>
            </w:tcBorders>
            <w:shd w:val="clear" w:color="auto" w:fill="D9D9D9"/>
            <w:vAlign w:val="center"/>
            <w:hideMark/>
          </w:tcPr>
          <w:p w14:paraId="5DF1B0D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20.894</w:t>
            </w:r>
          </w:p>
        </w:tc>
        <w:tc>
          <w:tcPr>
            <w:tcW w:w="459" w:type="pct"/>
            <w:tcBorders>
              <w:top w:val="nil"/>
              <w:left w:val="nil"/>
              <w:bottom w:val="single" w:sz="4" w:space="0" w:color="FFFFFF"/>
              <w:right w:val="single" w:sz="4" w:space="0" w:color="FFFFFF"/>
            </w:tcBorders>
            <w:shd w:val="clear" w:color="auto" w:fill="D9D9D9"/>
            <w:vAlign w:val="center"/>
            <w:hideMark/>
          </w:tcPr>
          <w:p w14:paraId="1C19F249"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19.763</w:t>
            </w:r>
          </w:p>
        </w:tc>
        <w:tc>
          <w:tcPr>
            <w:tcW w:w="459" w:type="pct"/>
            <w:tcBorders>
              <w:top w:val="nil"/>
              <w:left w:val="nil"/>
              <w:bottom w:val="single" w:sz="4" w:space="0" w:color="FFFFFF"/>
              <w:right w:val="single" w:sz="4" w:space="0" w:color="FFFFFF"/>
            </w:tcBorders>
            <w:shd w:val="clear" w:color="auto" w:fill="D9D9D9"/>
            <w:vAlign w:val="center"/>
            <w:hideMark/>
          </w:tcPr>
          <w:p w14:paraId="2A70AD9E"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22.880</w:t>
            </w:r>
          </w:p>
        </w:tc>
        <w:tc>
          <w:tcPr>
            <w:tcW w:w="461" w:type="pct"/>
            <w:tcBorders>
              <w:top w:val="nil"/>
              <w:left w:val="nil"/>
              <w:bottom w:val="single" w:sz="4" w:space="0" w:color="FFFFFF"/>
              <w:right w:val="single" w:sz="4" w:space="0" w:color="FFFFFF"/>
            </w:tcBorders>
            <w:shd w:val="clear" w:color="auto" w:fill="D9D9D9"/>
            <w:vAlign w:val="center"/>
            <w:hideMark/>
          </w:tcPr>
          <w:p w14:paraId="3FC14AB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22.463</w:t>
            </w:r>
          </w:p>
        </w:tc>
      </w:tr>
      <w:tr w:rsidR="001E3687" w:rsidRPr="0074238A" w14:paraId="48CCCE54" w14:textId="77777777" w:rsidTr="001E3687">
        <w:trPr>
          <w:trHeight w:val="204"/>
        </w:trPr>
        <w:tc>
          <w:tcPr>
            <w:tcW w:w="1113" w:type="pct"/>
            <w:tcBorders>
              <w:top w:val="nil"/>
              <w:left w:val="single" w:sz="4" w:space="0" w:color="FFFFFF"/>
              <w:bottom w:val="single" w:sz="4" w:space="0" w:color="FFFFFF"/>
              <w:right w:val="single" w:sz="4" w:space="0" w:color="FFFFFF"/>
            </w:tcBorders>
            <w:shd w:val="clear" w:color="auto" w:fill="005DAA"/>
            <w:vAlign w:val="center"/>
            <w:hideMark/>
          </w:tcPr>
          <w:p w14:paraId="06486F2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$ 236.000</w:t>
            </w:r>
          </w:p>
        </w:tc>
        <w:tc>
          <w:tcPr>
            <w:tcW w:w="1501" w:type="pct"/>
            <w:tcBorders>
              <w:top w:val="nil"/>
              <w:left w:val="nil"/>
              <w:bottom w:val="single" w:sz="4" w:space="0" w:color="FFFFFF"/>
              <w:right w:val="single" w:sz="4" w:space="0" w:color="FFFFFF"/>
            </w:tcBorders>
            <w:shd w:val="clear" w:color="auto" w:fill="F2F2F2"/>
            <w:vAlign w:val="center"/>
            <w:hideMark/>
          </w:tcPr>
          <w:p w14:paraId="23DCDAC0"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8: VIVIENDA Y HÁBITAT</w:t>
            </w:r>
          </w:p>
        </w:tc>
        <w:tc>
          <w:tcPr>
            <w:tcW w:w="456" w:type="pct"/>
            <w:tcBorders>
              <w:top w:val="nil"/>
              <w:left w:val="nil"/>
              <w:bottom w:val="single" w:sz="4" w:space="0" w:color="FFFFFF"/>
              <w:right w:val="single" w:sz="4" w:space="0" w:color="FFFFFF"/>
            </w:tcBorders>
            <w:shd w:val="clear" w:color="auto" w:fill="F2F2F2"/>
            <w:vAlign w:val="center"/>
            <w:hideMark/>
          </w:tcPr>
          <w:p w14:paraId="6AC0B85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15.000</w:t>
            </w:r>
          </w:p>
        </w:tc>
        <w:tc>
          <w:tcPr>
            <w:tcW w:w="551" w:type="pct"/>
            <w:tcBorders>
              <w:top w:val="nil"/>
              <w:left w:val="nil"/>
              <w:bottom w:val="single" w:sz="4" w:space="0" w:color="FFFFFF"/>
              <w:right w:val="single" w:sz="4" w:space="0" w:color="FFFFFF"/>
            </w:tcBorders>
            <w:shd w:val="clear" w:color="auto" w:fill="F2F2F2"/>
            <w:vAlign w:val="center"/>
            <w:hideMark/>
          </w:tcPr>
          <w:p w14:paraId="7E6CAB1B"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3.644</w:t>
            </w:r>
          </w:p>
        </w:tc>
        <w:tc>
          <w:tcPr>
            <w:tcW w:w="459" w:type="pct"/>
            <w:tcBorders>
              <w:top w:val="nil"/>
              <w:left w:val="nil"/>
              <w:bottom w:val="single" w:sz="4" w:space="0" w:color="FFFFFF"/>
              <w:right w:val="single" w:sz="4" w:space="0" w:color="FFFFFF"/>
            </w:tcBorders>
            <w:shd w:val="clear" w:color="auto" w:fill="F2F2F2"/>
            <w:vAlign w:val="center"/>
            <w:hideMark/>
          </w:tcPr>
          <w:p w14:paraId="29ED3248"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3.447</w:t>
            </w:r>
          </w:p>
        </w:tc>
        <w:tc>
          <w:tcPr>
            <w:tcW w:w="459" w:type="pct"/>
            <w:tcBorders>
              <w:top w:val="nil"/>
              <w:left w:val="nil"/>
              <w:bottom w:val="single" w:sz="4" w:space="0" w:color="FFFFFF"/>
              <w:right w:val="single" w:sz="4" w:space="0" w:color="FFFFFF"/>
            </w:tcBorders>
            <w:shd w:val="clear" w:color="auto" w:fill="F2F2F2"/>
            <w:vAlign w:val="center"/>
            <w:hideMark/>
          </w:tcPr>
          <w:p w14:paraId="0BAEB738"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3.991</w:t>
            </w:r>
          </w:p>
        </w:tc>
        <w:tc>
          <w:tcPr>
            <w:tcW w:w="461" w:type="pct"/>
            <w:tcBorders>
              <w:top w:val="nil"/>
              <w:left w:val="nil"/>
              <w:bottom w:val="single" w:sz="4" w:space="0" w:color="FFFFFF"/>
              <w:right w:val="single" w:sz="4" w:space="0" w:color="FFFFFF"/>
            </w:tcBorders>
            <w:shd w:val="clear" w:color="auto" w:fill="F2F2F2"/>
            <w:vAlign w:val="center"/>
            <w:hideMark/>
          </w:tcPr>
          <w:p w14:paraId="48B7A8A0"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rPr>
              <w:t>3.918</w:t>
            </w:r>
          </w:p>
        </w:tc>
      </w:tr>
      <w:tr w:rsidR="001E3687" w:rsidRPr="0074238A" w14:paraId="68B36677" w14:textId="77777777" w:rsidTr="001E3687">
        <w:trPr>
          <w:trHeight w:val="204"/>
        </w:trPr>
        <w:tc>
          <w:tcPr>
            <w:tcW w:w="1113" w:type="pct"/>
            <w:vMerge w:val="restart"/>
            <w:tcBorders>
              <w:top w:val="nil"/>
              <w:left w:val="single" w:sz="4" w:space="0" w:color="FFFFFF"/>
              <w:bottom w:val="nil"/>
              <w:right w:val="single" w:sz="4" w:space="0" w:color="FFFFFF"/>
            </w:tcBorders>
            <w:shd w:val="clear" w:color="auto" w:fill="005DAA"/>
            <w:vAlign w:val="center"/>
            <w:hideMark/>
          </w:tcPr>
          <w:p w14:paraId="74143BF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POR EL EMPLEO, LA ECONOMIA PRODUCTIVA Y LAS OPORTUNIDADES</w:t>
            </w:r>
          </w:p>
        </w:tc>
        <w:tc>
          <w:tcPr>
            <w:tcW w:w="1501" w:type="pct"/>
            <w:tcBorders>
              <w:top w:val="nil"/>
              <w:left w:val="nil"/>
              <w:bottom w:val="single" w:sz="4" w:space="0" w:color="FFFFFF"/>
              <w:right w:val="single" w:sz="4" w:space="0" w:color="FFFFFF"/>
            </w:tcBorders>
            <w:shd w:val="clear" w:color="auto" w:fill="D9D9D9"/>
            <w:vAlign w:val="center"/>
            <w:hideMark/>
          </w:tcPr>
          <w:p w14:paraId="474C54B5"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9: TURISMO SOSTENIBLE</w:t>
            </w:r>
          </w:p>
        </w:tc>
        <w:tc>
          <w:tcPr>
            <w:tcW w:w="456" w:type="pct"/>
            <w:tcBorders>
              <w:top w:val="nil"/>
              <w:left w:val="nil"/>
              <w:bottom w:val="single" w:sz="4" w:space="0" w:color="FFFFFF"/>
              <w:right w:val="single" w:sz="4" w:space="0" w:color="FFFFFF"/>
            </w:tcBorders>
            <w:shd w:val="clear" w:color="auto" w:fill="D9D9D9"/>
            <w:vAlign w:val="center"/>
            <w:hideMark/>
          </w:tcPr>
          <w:p w14:paraId="565A7A9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12.260</w:t>
            </w:r>
          </w:p>
        </w:tc>
        <w:tc>
          <w:tcPr>
            <w:tcW w:w="551" w:type="pct"/>
            <w:tcBorders>
              <w:top w:val="nil"/>
              <w:left w:val="nil"/>
              <w:bottom w:val="single" w:sz="4" w:space="0" w:color="FFFFFF"/>
              <w:right w:val="single" w:sz="4" w:space="0" w:color="FFFFFF"/>
            </w:tcBorders>
            <w:shd w:val="clear" w:color="auto" w:fill="D9D9D9"/>
            <w:vAlign w:val="center"/>
            <w:hideMark/>
          </w:tcPr>
          <w:p w14:paraId="681E071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2.979</w:t>
            </w:r>
          </w:p>
        </w:tc>
        <w:tc>
          <w:tcPr>
            <w:tcW w:w="459" w:type="pct"/>
            <w:tcBorders>
              <w:top w:val="nil"/>
              <w:left w:val="nil"/>
              <w:bottom w:val="single" w:sz="4" w:space="0" w:color="FFFFFF"/>
              <w:right w:val="single" w:sz="4" w:space="0" w:color="FFFFFF"/>
            </w:tcBorders>
            <w:shd w:val="clear" w:color="auto" w:fill="D9D9D9"/>
            <w:vAlign w:val="center"/>
            <w:hideMark/>
          </w:tcPr>
          <w:p w14:paraId="6301D59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2.817</w:t>
            </w:r>
          </w:p>
        </w:tc>
        <w:tc>
          <w:tcPr>
            <w:tcW w:w="459" w:type="pct"/>
            <w:tcBorders>
              <w:top w:val="nil"/>
              <w:left w:val="nil"/>
              <w:bottom w:val="single" w:sz="4" w:space="0" w:color="FFFFFF"/>
              <w:right w:val="single" w:sz="4" w:space="0" w:color="FFFFFF"/>
            </w:tcBorders>
            <w:shd w:val="clear" w:color="auto" w:fill="D9D9D9"/>
            <w:vAlign w:val="center"/>
            <w:hideMark/>
          </w:tcPr>
          <w:p w14:paraId="586BE77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3.262</w:t>
            </w:r>
          </w:p>
        </w:tc>
        <w:tc>
          <w:tcPr>
            <w:tcW w:w="461" w:type="pct"/>
            <w:tcBorders>
              <w:top w:val="nil"/>
              <w:left w:val="nil"/>
              <w:bottom w:val="single" w:sz="4" w:space="0" w:color="FFFFFF"/>
              <w:right w:val="single" w:sz="4" w:space="0" w:color="FFFFFF"/>
            </w:tcBorders>
            <w:shd w:val="clear" w:color="auto" w:fill="D9D9D9"/>
            <w:vAlign w:val="center"/>
            <w:hideMark/>
          </w:tcPr>
          <w:p w14:paraId="3E9B590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3.202</w:t>
            </w:r>
          </w:p>
        </w:tc>
      </w:tr>
      <w:tr w:rsidR="001E3687" w:rsidRPr="0074238A" w14:paraId="3C97F2E2" w14:textId="77777777" w:rsidTr="001E3687">
        <w:trPr>
          <w:trHeight w:val="408"/>
        </w:trPr>
        <w:tc>
          <w:tcPr>
            <w:tcW w:w="0" w:type="auto"/>
            <w:vMerge/>
            <w:tcBorders>
              <w:top w:val="nil"/>
              <w:left w:val="single" w:sz="4" w:space="0" w:color="FFFFFF"/>
              <w:bottom w:val="nil"/>
              <w:right w:val="single" w:sz="4" w:space="0" w:color="FFFFFF"/>
            </w:tcBorders>
            <w:vAlign w:val="center"/>
            <w:hideMark/>
          </w:tcPr>
          <w:p w14:paraId="456EC5E9"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F2F2F2"/>
            <w:vAlign w:val="center"/>
            <w:hideMark/>
          </w:tcPr>
          <w:p w14:paraId="45AB5DF3"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10: DESARROLLO AGROPECUARIO Y ECONOMÍA RURAL</w:t>
            </w:r>
          </w:p>
        </w:tc>
        <w:tc>
          <w:tcPr>
            <w:tcW w:w="456" w:type="pct"/>
            <w:tcBorders>
              <w:top w:val="nil"/>
              <w:left w:val="nil"/>
              <w:bottom w:val="single" w:sz="4" w:space="0" w:color="FFFFFF"/>
              <w:right w:val="single" w:sz="4" w:space="0" w:color="FFFFFF"/>
            </w:tcBorders>
            <w:shd w:val="clear" w:color="auto" w:fill="F2F2F2"/>
            <w:vAlign w:val="center"/>
            <w:hideMark/>
          </w:tcPr>
          <w:p w14:paraId="5A40191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392</w:t>
            </w:r>
          </w:p>
        </w:tc>
        <w:tc>
          <w:tcPr>
            <w:tcW w:w="551" w:type="pct"/>
            <w:tcBorders>
              <w:top w:val="nil"/>
              <w:left w:val="nil"/>
              <w:bottom w:val="single" w:sz="4" w:space="0" w:color="FFFFFF"/>
              <w:right w:val="single" w:sz="4" w:space="0" w:color="FFFFFF"/>
            </w:tcBorders>
            <w:shd w:val="clear" w:color="auto" w:fill="F2F2F2"/>
            <w:vAlign w:val="center"/>
            <w:hideMark/>
          </w:tcPr>
          <w:p w14:paraId="680FF4E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95</w:t>
            </w:r>
          </w:p>
        </w:tc>
        <w:tc>
          <w:tcPr>
            <w:tcW w:w="459" w:type="pct"/>
            <w:tcBorders>
              <w:top w:val="nil"/>
              <w:left w:val="nil"/>
              <w:bottom w:val="single" w:sz="4" w:space="0" w:color="FFFFFF"/>
              <w:right w:val="single" w:sz="4" w:space="0" w:color="FFFFFF"/>
            </w:tcBorders>
            <w:shd w:val="clear" w:color="auto" w:fill="F2F2F2"/>
            <w:vAlign w:val="center"/>
            <w:hideMark/>
          </w:tcPr>
          <w:p w14:paraId="47322DE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90</w:t>
            </w:r>
          </w:p>
        </w:tc>
        <w:tc>
          <w:tcPr>
            <w:tcW w:w="459" w:type="pct"/>
            <w:tcBorders>
              <w:top w:val="nil"/>
              <w:left w:val="nil"/>
              <w:bottom w:val="single" w:sz="4" w:space="0" w:color="FFFFFF"/>
              <w:right w:val="single" w:sz="4" w:space="0" w:color="FFFFFF"/>
            </w:tcBorders>
            <w:shd w:val="clear" w:color="auto" w:fill="F2F2F2"/>
            <w:vAlign w:val="center"/>
            <w:hideMark/>
          </w:tcPr>
          <w:p w14:paraId="6B190DA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104</w:t>
            </w:r>
          </w:p>
        </w:tc>
        <w:tc>
          <w:tcPr>
            <w:tcW w:w="461" w:type="pct"/>
            <w:tcBorders>
              <w:top w:val="nil"/>
              <w:left w:val="nil"/>
              <w:bottom w:val="single" w:sz="4" w:space="0" w:color="FFFFFF"/>
              <w:right w:val="single" w:sz="4" w:space="0" w:color="FFFFFF"/>
            </w:tcBorders>
            <w:shd w:val="clear" w:color="auto" w:fill="F2F2F2"/>
            <w:vAlign w:val="center"/>
            <w:hideMark/>
          </w:tcPr>
          <w:p w14:paraId="3B2CB13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102</w:t>
            </w:r>
          </w:p>
        </w:tc>
      </w:tr>
      <w:tr w:rsidR="001E3687" w:rsidRPr="0074238A" w14:paraId="315A4D2E" w14:textId="77777777" w:rsidTr="001E3687">
        <w:trPr>
          <w:trHeight w:val="612"/>
        </w:trPr>
        <w:tc>
          <w:tcPr>
            <w:tcW w:w="0" w:type="auto"/>
            <w:vMerge/>
            <w:tcBorders>
              <w:top w:val="nil"/>
              <w:left w:val="single" w:sz="4" w:space="0" w:color="FFFFFF"/>
              <w:bottom w:val="nil"/>
              <w:right w:val="single" w:sz="4" w:space="0" w:color="FFFFFF"/>
            </w:tcBorders>
            <w:vAlign w:val="center"/>
            <w:hideMark/>
          </w:tcPr>
          <w:p w14:paraId="2C4DA8C3"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D9D9D9"/>
            <w:vAlign w:val="center"/>
            <w:hideMark/>
          </w:tcPr>
          <w:p w14:paraId="3A500074"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11: OPORTUNIDADES PARA EL EMPRENDIMIENTO, EL EMPLEO Y EL DESARROLLO EMPRESARIAL</w:t>
            </w:r>
          </w:p>
        </w:tc>
        <w:tc>
          <w:tcPr>
            <w:tcW w:w="456" w:type="pct"/>
            <w:tcBorders>
              <w:top w:val="nil"/>
              <w:left w:val="nil"/>
              <w:bottom w:val="single" w:sz="4" w:space="0" w:color="FFFFFF"/>
              <w:right w:val="single" w:sz="4" w:space="0" w:color="FFFFFF"/>
            </w:tcBorders>
            <w:shd w:val="clear" w:color="auto" w:fill="D9D9D9"/>
            <w:vAlign w:val="center"/>
            <w:hideMark/>
          </w:tcPr>
          <w:p w14:paraId="2A2E442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7.608</w:t>
            </w:r>
          </w:p>
        </w:tc>
        <w:tc>
          <w:tcPr>
            <w:tcW w:w="551" w:type="pct"/>
            <w:tcBorders>
              <w:top w:val="nil"/>
              <w:left w:val="nil"/>
              <w:bottom w:val="single" w:sz="4" w:space="0" w:color="FFFFFF"/>
              <w:right w:val="single" w:sz="4" w:space="0" w:color="FFFFFF"/>
            </w:tcBorders>
            <w:shd w:val="clear" w:color="auto" w:fill="D9D9D9"/>
            <w:vAlign w:val="center"/>
            <w:hideMark/>
          </w:tcPr>
          <w:p w14:paraId="4BF92FC2" w14:textId="77777777" w:rsidR="001E3687" w:rsidRPr="0074238A" w:rsidRDefault="001E3687">
            <w:pPr>
              <w:jc w:val="center"/>
              <w:rPr>
                <w:rFonts w:ascii="Arial" w:hAnsi="Arial" w:cs="Arial"/>
                <w:color w:val="000000"/>
                <w:sz w:val="16"/>
                <w:szCs w:val="16"/>
              </w:rPr>
            </w:pPr>
            <w:r w:rsidRPr="0074238A">
              <w:rPr>
                <w:rFonts w:ascii="Arial" w:hAnsi="Arial" w:cs="Arial"/>
                <w:color w:val="000000"/>
                <w:sz w:val="16"/>
                <w:szCs w:val="16"/>
              </w:rPr>
              <w:t>1.848</w:t>
            </w:r>
          </w:p>
        </w:tc>
        <w:tc>
          <w:tcPr>
            <w:tcW w:w="459" w:type="pct"/>
            <w:tcBorders>
              <w:top w:val="nil"/>
              <w:left w:val="nil"/>
              <w:bottom w:val="single" w:sz="4" w:space="0" w:color="FFFFFF"/>
              <w:right w:val="single" w:sz="4" w:space="0" w:color="FFFFFF"/>
            </w:tcBorders>
            <w:shd w:val="clear" w:color="auto" w:fill="D9D9D9"/>
            <w:vAlign w:val="center"/>
            <w:hideMark/>
          </w:tcPr>
          <w:p w14:paraId="31AA0A08" w14:textId="77777777" w:rsidR="001E3687" w:rsidRPr="0074238A" w:rsidRDefault="001E3687">
            <w:pPr>
              <w:jc w:val="center"/>
              <w:rPr>
                <w:rFonts w:ascii="Arial" w:hAnsi="Arial" w:cs="Arial"/>
                <w:color w:val="000000"/>
                <w:sz w:val="16"/>
                <w:szCs w:val="16"/>
              </w:rPr>
            </w:pPr>
            <w:r w:rsidRPr="0074238A">
              <w:rPr>
                <w:rFonts w:ascii="Arial" w:hAnsi="Arial" w:cs="Arial"/>
                <w:color w:val="000000"/>
                <w:sz w:val="16"/>
                <w:szCs w:val="16"/>
              </w:rPr>
              <w:t>1.748</w:t>
            </w:r>
          </w:p>
        </w:tc>
        <w:tc>
          <w:tcPr>
            <w:tcW w:w="459" w:type="pct"/>
            <w:tcBorders>
              <w:top w:val="nil"/>
              <w:left w:val="nil"/>
              <w:bottom w:val="single" w:sz="4" w:space="0" w:color="FFFFFF"/>
              <w:right w:val="single" w:sz="4" w:space="0" w:color="FFFFFF"/>
            </w:tcBorders>
            <w:shd w:val="clear" w:color="auto" w:fill="D9D9D9"/>
            <w:vAlign w:val="center"/>
            <w:hideMark/>
          </w:tcPr>
          <w:p w14:paraId="634FA59A" w14:textId="77777777" w:rsidR="001E3687" w:rsidRPr="0074238A" w:rsidRDefault="001E3687">
            <w:pPr>
              <w:jc w:val="center"/>
              <w:rPr>
                <w:rFonts w:ascii="Arial" w:hAnsi="Arial" w:cs="Arial"/>
                <w:color w:val="000000"/>
                <w:sz w:val="16"/>
                <w:szCs w:val="16"/>
              </w:rPr>
            </w:pPr>
            <w:r w:rsidRPr="0074238A">
              <w:rPr>
                <w:rFonts w:ascii="Arial" w:hAnsi="Arial" w:cs="Arial"/>
                <w:color w:val="000000"/>
                <w:sz w:val="16"/>
                <w:szCs w:val="16"/>
              </w:rPr>
              <w:t>2.024</w:t>
            </w:r>
          </w:p>
        </w:tc>
        <w:tc>
          <w:tcPr>
            <w:tcW w:w="461" w:type="pct"/>
            <w:tcBorders>
              <w:top w:val="nil"/>
              <w:left w:val="nil"/>
              <w:bottom w:val="single" w:sz="4" w:space="0" w:color="FFFFFF"/>
              <w:right w:val="single" w:sz="4" w:space="0" w:color="FFFFFF"/>
            </w:tcBorders>
            <w:shd w:val="clear" w:color="auto" w:fill="D9D9D9"/>
            <w:vAlign w:val="center"/>
            <w:hideMark/>
          </w:tcPr>
          <w:p w14:paraId="0190F6D7" w14:textId="77777777" w:rsidR="001E3687" w:rsidRPr="0074238A" w:rsidRDefault="001E3687">
            <w:pPr>
              <w:jc w:val="center"/>
              <w:rPr>
                <w:rFonts w:ascii="Arial" w:hAnsi="Arial" w:cs="Arial"/>
                <w:color w:val="000000"/>
                <w:sz w:val="16"/>
                <w:szCs w:val="16"/>
              </w:rPr>
            </w:pPr>
            <w:r w:rsidRPr="0074238A">
              <w:rPr>
                <w:rFonts w:ascii="Arial" w:hAnsi="Arial" w:cs="Arial"/>
                <w:color w:val="000000"/>
                <w:sz w:val="16"/>
                <w:szCs w:val="16"/>
              </w:rPr>
              <w:t>1.987</w:t>
            </w:r>
          </w:p>
        </w:tc>
      </w:tr>
      <w:tr w:rsidR="001E3687" w:rsidRPr="0074238A" w14:paraId="10AB7580" w14:textId="77777777" w:rsidTr="001E3687">
        <w:trPr>
          <w:trHeight w:val="204"/>
        </w:trPr>
        <w:tc>
          <w:tcPr>
            <w:tcW w:w="1113" w:type="pct"/>
            <w:tcBorders>
              <w:top w:val="nil"/>
              <w:left w:val="single" w:sz="4" w:space="0" w:color="FFFFFF"/>
              <w:bottom w:val="single" w:sz="4" w:space="0" w:color="FFFFFF"/>
              <w:right w:val="single" w:sz="4" w:space="0" w:color="FFFFFF"/>
            </w:tcBorders>
            <w:shd w:val="clear" w:color="auto" w:fill="005DAA"/>
            <w:vAlign w:val="center"/>
            <w:hideMark/>
          </w:tcPr>
          <w:p w14:paraId="704FA49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$ 21.034</w:t>
            </w:r>
          </w:p>
        </w:tc>
        <w:tc>
          <w:tcPr>
            <w:tcW w:w="1501" w:type="pct"/>
            <w:tcBorders>
              <w:top w:val="nil"/>
              <w:left w:val="nil"/>
              <w:bottom w:val="single" w:sz="4" w:space="0" w:color="FFFFFF"/>
              <w:right w:val="single" w:sz="4" w:space="0" w:color="FFFFFF"/>
            </w:tcBorders>
            <w:shd w:val="clear" w:color="auto" w:fill="F2F2F2"/>
            <w:vAlign w:val="center"/>
            <w:hideMark/>
          </w:tcPr>
          <w:p w14:paraId="3A6A3A1E"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12: ECONOMÍA CREATIVA</w:t>
            </w:r>
          </w:p>
        </w:tc>
        <w:tc>
          <w:tcPr>
            <w:tcW w:w="456" w:type="pct"/>
            <w:tcBorders>
              <w:top w:val="nil"/>
              <w:left w:val="nil"/>
              <w:bottom w:val="single" w:sz="4" w:space="0" w:color="FFFFFF"/>
              <w:right w:val="single" w:sz="4" w:space="0" w:color="FFFFFF"/>
            </w:tcBorders>
            <w:shd w:val="clear" w:color="auto" w:fill="F2F2F2"/>
            <w:vAlign w:val="center"/>
            <w:hideMark/>
          </w:tcPr>
          <w:p w14:paraId="1844598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774</w:t>
            </w:r>
          </w:p>
        </w:tc>
        <w:tc>
          <w:tcPr>
            <w:tcW w:w="551" w:type="pct"/>
            <w:tcBorders>
              <w:top w:val="nil"/>
              <w:left w:val="nil"/>
              <w:bottom w:val="single" w:sz="4" w:space="0" w:color="FFFFFF"/>
              <w:right w:val="single" w:sz="4" w:space="0" w:color="FFFFFF"/>
            </w:tcBorders>
            <w:shd w:val="clear" w:color="auto" w:fill="F2F2F2"/>
            <w:vAlign w:val="center"/>
            <w:hideMark/>
          </w:tcPr>
          <w:p w14:paraId="112A841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188</w:t>
            </w:r>
          </w:p>
        </w:tc>
        <w:tc>
          <w:tcPr>
            <w:tcW w:w="459" w:type="pct"/>
            <w:tcBorders>
              <w:top w:val="nil"/>
              <w:left w:val="nil"/>
              <w:bottom w:val="single" w:sz="4" w:space="0" w:color="FFFFFF"/>
              <w:right w:val="single" w:sz="4" w:space="0" w:color="FFFFFF"/>
            </w:tcBorders>
            <w:shd w:val="clear" w:color="auto" w:fill="F2F2F2"/>
            <w:vAlign w:val="center"/>
            <w:hideMark/>
          </w:tcPr>
          <w:p w14:paraId="2719C16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178</w:t>
            </w:r>
          </w:p>
        </w:tc>
        <w:tc>
          <w:tcPr>
            <w:tcW w:w="459" w:type="pct"/>
            <w:tcBorders>
              <w:top w:val="nil"/>
              <w:left w:val="nil"/>
              <w:bottom w:val="single" w:sz="4" w:space="0" w:color="FFFFFF"/>
              <w:right w:val="single" w:sz="4" w:space="0" w:color="FFFFFF"/>
            </w:tcBorders>
            <w:shd w:val="clear" w:color="auto" w:fill="F2F2F2"/>
            <w:vAlign w:val="center"/>
            <w:hideMark/>
          </w:tcPr>
          <w:p w14:paraId="221DEAA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206</w:t>
            </w:r>
          </w:p>
        </w:tc>
        <w:tc>
          <w:tcPr>
            <w:tcW w:w="461" w:type="pct"/>
            <w:tcBorders>
              <w:top w:val="nil"/>
              <w:left w:val="nil"/>
              <w:bottom w:val="single" w:sz="4" w:space="0" w:color="FFFFFF"/>
              <w:right w:val="single" w:sz="4" w:space="0" w:color="FFFFFF"/>
            </w:tcBorders>
            <w:shd w:val="clear" w:color="auto" w:fill="F2F2F2"/>
            <w:vAlign w:val="center"/>
            <w:hideMark/>
          </w:tcPr>
          <w:p w14:paraId="70BFFF2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202</w:t>
            </w:r>
          </w:p>
        </w:tc>
      </w:tr>
      <w:tr w:rsidR="001E3687" w:rsidRPr="0074238A" w14:paraId="3B5E3BC3" w14:textId="77777777" w:rsidTr="001E3687">
        <w:trPr>
          <w:trHeight w:val="408"/>
        </w:trPr>
        <w:tc>
          <w:tcPr>
            <w:tcW w:w="1113" w:type="pct"/>
            <w:vMerge w:val="restart"/>
            <w:tcBorders>
              <w:top w:val="nil"/>
              <w:left w:val="single" w:sz="4" w:space="0" w:color="FFFFFF"/>
              <w:bottom w:val="nil"/>
              <w:right w:val="single" w:sz="4" w:space="0" w:color="FFFFFF"/>
            </w:tcBorders>
            <w:shd w:val="clear" w:color="auto" w:fill="005DAA"/>
            <w:vAlign w:val="center"/>
            <w:hideMark/>
          </w:tcPr>
          <w:p w14:paraId="1CC7612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POR EL TEJIDO SOCIAL PARA EL SER, LA FAMILIA Y LA COMUNIDAD</w:t>
            </w:r>
          </w:p>
        </w:tc>
        <w:tc>
          <w:tcPr>
            <w:tcW w:w="1501" w:type="pct"/>
            <w:tcBorders>
              <w:top w:val="nil"/>
              <w:left w:val="nil"/>
              <w:bottom w:val="single" w:sz="4" w:space="0" w:color="FFFFFF"/>
              <w:right w:val="single" w:sz="4" w:space="0" w:color="FFFFFF"/>
            </w:tcBorders>
            <w:shd w:val="clear" w:color="auto" w:fill="D9D9D9"/>
            <w:vAlign w:val="center"/>
            <w:hideMark/>
          </w:tcPr>
          <w:p w14:paraId="27E7E599"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 xml:space="preserve">LÍNEA ESTRATÉGICA 13: UNA CIUDAD CON OPORTUNIDADES PARA TODOS EN SALUD </w:t>
            </w:r>
          </w:p>
        </w:tc>
        <w:tc>
          <w:tcPr>
            <w:tcW w:w="456" w:type="pct"/>
            <w:tcBorders>
              <w:top w:val="nil"/>
              <w:left w:val="nil"/>
              <w:bottom w:val="single" w:sz="4" w:space="0" w:color="FFFFFF"/>
              <w:right w:val="single" w:sz="4" w:space="0" w:color="FFFFFF"/>
            </w:tcBorders>
            <w:shd w:val="clear" w:color="auto" w:fill="D9D9D9"/>
            <w:vAlign w:val="center"/>
            <w:hideMark/>
          </w:tcPr>
          <w:p w14:paraId="065FE7C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240.000</w:t>
            </w:r>
          </w:p>
        </w:tc>
        <w:tc>
          <w:tcPr>
            <w:tcW w:w="551" w:type="pct"/>
            <w:tcBorders>
              <w:top w:val="nil"/>
              <w:left w:val="nil"/>
              <w:bottom w:val="single" w:sz="4" w:space="0" w:color="FFFFFF"/>
              <w:right w:val="single" w:sz="4" w:space="0" w:color="FFFFFF"/>
            </w:tcBorders>
            <w:shd w:val="clear" w:color="auto" w:fill="D9D9D9"/>
            <w:vAlign w:val="center"/>
            <w:hideMark/>
          </w:tcPr>
          <w:p w14:paraId="284BF59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58.309</w:t>
            </w:r>
          </w:p>
        </w:tc>
        <w:tc>
          <w:tcPr>
            <w:tcW w:w="459" w:type="pct"/>
            <w:tcBorders>
              <w:top w:val="nil"/>
              <w:left w:val="nil"/>
              <w:bottom w:val="single" w:sz="4" w:space="0" w:color="FFFFFF"/>
              <w:right w:val="single" w:sz="4" w:space="0" w:color="FFFFFF"/>
            </w:tcBorders>
            <w:shd w:val="clear" w:color="auto" w:fill="D9D9D9"/>
            <w:vAlign w:val="center"/>
            <w:hideMark/>
          </w:tcPr>
          <w:p w14:paraId="051A81F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55.153</w:t>
            </w:r>
          </w:p>
        </w:tc>
        <w:tc>
          <w:tcPr>
            <w:tcW w:w="459" w:type="pct"/>
            <w:tcBorders>
              <w:top w:val="nil"/>
              <w:left w:val="nil"/>
              <w:bottom w:val="single" w:sz="4" w:space="0" w:color="FFFFFF"/>
              <w:right w:val="single" w:sz="4" w:space="0" w:color="FFFFFF"/>
            </w:tcBorders>
            <w:shd w:val="clear" w:color="auto" w:fill="D9D9D9"/>
            <w:vAlign w:val="center"/>
            <w:hideMark/>
          </w:tcPr>
          <w:p w14:paraId="64F7E8B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63.851</w:t>
            </w:r>
          </w:p>
        </w:tc>
        <w:tc>
          <w:tcPr>
            <w:tcW w:w="461" w:type="pct"/>
            <w:tcBorders>
              <w:top w:val="nil"/>
              <w:left w:val="nil"/>
              <w:bottom w:val="single" w:sz="4" w:space="0" w:color="FFFFFF"/>
              <w:right w:val="single" w:sz="4" w:space="0" w:color="FFFFFF"/>
            </w:tcBorders>
            <w:shd w:val="clear" w:color="auto" w:fill="D9D9D9"/>
            <w:vAlign w:val="center"/>
            <w:hideMark/>
          </w:tcPr>
          <w:p w14:paraId="15A6CEF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62.688</w:t>
            </w:r>
          </w:p>
        </w:tc>
      </w:tr>
      <w:tr w:rsidR="001E3687" w:rsidRPr="0074238A" w14:paraId="1B9F8C85" w14:textId="77777777" w:rsidTr="001E3687">
        <w:trPr>
          <w:trHeight w:val="408"/>
        </w:trPr>
        <w:tc>
          <w:tcPr>
            <w:tcW w:w="0" w:type="auto"/>
            <w:vMerge/>
            <w:tcBorders>
              <w:top w:val="nil"/>
              <w:left w:val="single" w:sz="4" w:space="0" w:color="FFFFFF"/>
              <w:bottom w:val="nil"/>
              <w:right w:val="single" w:sz="4" w:space="0" w:color="FFFFFF"/>
            </w:tcBorders>
            <w:vAlign w:val="center"/>
            <w:hideMark/>
          </w:tcPr>
          <w:p w14:paraId="29276881"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F2F2F2"/>
            <w:vAlign w:val="center"/>
            <w:hideMark/>
          </w:tcPr>
          <w:p w14:paraId="67E0ED5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14: ITAGÜÍ, CIUDAD CULTURAL DE ANTIOQUIA</w:t>
            </w:r>
          </w:p>
        </w:tc>
        <w:tc>
          <w:tcPr>
            <w:tcW w:w="456" w:type="pct"/>
            <w:tcBorders>
              <w:top w:val="nil"/>
              <w:left w:val="nil"/>
              <w:bottom w:val="single" w:sz="4" w:space="0" w:color="FFFFFF"/>
              <w:right w:val="single" w:sz="4" w:space="0" w:color="FFFFFF"/>
            </w:tcBorders>
            <w:shd w:val="clear" w:color="auto" w:fill="F2F2F2"/>
            <w:vAlign w:val="center"/>
            <w:hideMark/>
          </w:tcPr>
          <w:p w14:paraId="3AFDD93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15.241</w:t>
            </w:r>
          </w:p>
        </w:tc>
        <w:tc>
          <w:tcPr>
            <w:tcW w:w="551" w:type="pct"/>
            <w:tcBorders>
              <w:top w:val="nil"/>
              <w:left w:val="nil"/>
              <w:bottom w:val="single" w:sz="4" w:space="0" w:color="FFFFFF"/>
              <w:right w:val="single" w:sz="4" w:space="0" w:color="FFFFFF"/>
            </w:tcBorders>
            <w:shd w:val="clear" w:color="auto" w:fill="F2F2F2"/>
            <w:vAlign w:val="center"/>
            <w:hideMark/>
          </w:tcPr>
          <w:p w14:paraId="37836FD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3.703</w:t>
            </w:r>
          </w:p>
        </w:tc>
        <w:tc>
          <w:tcPr>
            <w:tcW w:w="459" w:type="pct"/>
            <w:tcBorders>
              <w:top w:val="nil"/>
              <w:left w:val="nil"/>
              <w:bottom w:val="single" w:sz="4" w:space="0" w:color="FFFFFF"/>
              <w:right w:val="single" w:sz="4" w:space="0" w:color="FFFFFF"/>
            </w:tcBorders>
            <w:shd w:val="clear" w:color="auto" w:fill="F2F2F2"/>
            <w:vAlign w:val="center"/>
            <w:hideMark/>
          </w:tcPr>
          <w:p w14:paraId="486783C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3.502</w:t>
            </w:r>
          </w:p>
        </w:tc>
        <w:tc>
          <w:tcPr>
            <w:tcW w:w="459" w:type="pct"/>
            <w:tcBorders>
              <w:top w:val="nil"/>
              <w:left w:val="nil"/>
              <w:bottom w:val="single" w:sz="4" w:space="0" w:color="FFFFFF"/>
              <w:right w:val="single" w:sz="4" w:space="0" w:color="FFFFFF"/>
            </w:tcBorders>
            <w:shd w:val="clear" w:color="auto" w:fill="F2F2F2"/>
            <w:vAlign w:val="center"/>
            <w:hideMark/>
          </w:tcPr>
          <w:p w14:paraId="4636FA8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4.055</w:t>
            </w:r>
          </w:p>
        </w:tc>
        <w:tc>
          <w:tcPr>
            <w:tcW w:w="461" w:type="pct"/>
            <w:tcBorders>
              <w:top w:val="nil"/>
              <w:left w:val="nil"/>
              <w:bottom w:val="single" w:sz="4" w:space="0" w:color="FFFFFF"/>
              <w:right w:val="single" w:sz="4" w:space="0" w:color="FFFFFF"/>
            </w:tcBorders>
            <w:shd w:val="clear" w:color="auto" w:fill="F2F2F2"/>
            <w:vAlign w:val="center"/>
            <w:hideMark/>
          </w:tcPr>
          <w:p w14:paraId="4635DE5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3.981</w:t>
            </w:r>
          </w:p>
        </w:tc>
      </w:tr>
      <w:tr w:rsidR="001E3687" w:rsidRPr="0074238A" w14:paraId="66DB32E7" w14:textId="77777777" w:rsidTr="001E3687">
        <w:trPr>
          <w:trHeight w:val="408"/>
        </w:trPr>
        <w:tc>
          <w:tcPr>
            <w:tcW w:w="0" w:type="auto"/>
            <w:vMerge/>
            <w:tcBorders>
              <w:top w:val="nil"/>
              <w:left w:val="single" w:sz="4" w:space="0" w:color="FFFFFF"/>
              <w:bottom w:val="nil"/>
              <w:right w:val="single" w:sz="4" w:space="0" w:color="FFFFFF"/>
            </w:tcBorders>
            <w:vAlign w:val="center"/>
            <w:hideMark/>
          </w:tcPr>
          <w:p w14:paraId="52DE86C8"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D9D9D9"/>
            <w:vAlign w:val="center"/>
            <w:hideMark/>
          </w:tcPr>
          <w:p w14:paraId="3DE596E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15: DEPORTES, RECREACIÓN Y ESTILOS DE VIDA SALUDABLE</w:t>
            </w:r>
          </w:p>
        </w:tc>
        <w:tc>
          <w:tcPr>
            <w:tcW w:w="456" w:type="pct"/>
            <w:tcBorders>
              <w:top w:val="nil"/>
              <w:left w:val="nil"/>
              <w:bottom w:val="single" w:sz="4" w:space="0" w:color="FFFFFF"/>
              <w:right w:val="single" w:sz="4" w:space="0" w:color="FFFFFF"/>
            </w:tcBorders>
            <w:shd w:val="clear" w:color="auto" w:fill="D9D9D9"/>
            <w:vAlign w:val="center"/>
            <w:hideMark/>
          </w:tcPr>
          <w:p w14:paraId="2BDAD32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47.800</w:t>
            </w:r>
          </w:p>
        </w:tc>
        <w:tc>
          <w:tcPr>
            <w:tcW w:w="551" w:type="pct"/>
            <w:tcBorders>
              <w:top w:val="nil"/>
              <w:left w:val="nil"/>
              <w:bottom w:val="single" w:sz="4" w:space="0" w:color="FFFFFF"/>
              <w:right w:val="single" w:sz="4" w:space="0" w:color="FFFFFF"/>
            </w:tcBorders>
            <w:shd w:val="clear" w:color="auto" w:fill="D9D9D9"/>
            <w:vAlign w:val="center"/>
            <w:hideMark/>
          </w:tcPr>
          <w:p w14:paraId="04E2E0E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11.613</w:t>
            </w:r>
          </w:p>
        </w:tc>
        <w:tc>
          <w:tcPr>
            <w:tcW w:w="459" w:type="pct"/>
            <w:tcBorders>
              <w:top w:val="nil"/>
              <w:left w:val="nil"/>
              <w:bottom w:val="single" w:sz="4" w:space="0" w:color="FFFFFF"/>
              <w:right w:val="single" w:sz="4" w:space="0" w:color="FFFFFF"/>
            </w:tcBorders>
            <w:shd w:val="clear" w:color="auto" w:fill="D9D9D9"/>
            <w:vAlign w:val="center"/>
            <w:hideMark/>
          </w:tcPr>
          <w:p w14:paraId="0EDAA2B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10.985</w:t>
            </w:r>
          </w:p>
        </w:tc>
        <w:tc>
          <w:tcPr>
            <w:tcW w:w="459" w:type="pct"/>
            <w:tcBorders>
              <w:top w:val="nil"/>
              <w:left w:val="nil"/>
              <w:bottom w:val="single" w:sz="4" w:space="0" w:color="FFFFFF"/>
              <w:right w:val="single" w:sz="4" w:space="0" w:color="FFFFFF"/>
            </w:tcBorders>
            <w:shd w:val="clear" w:color="auto" w:fill="D9D9D9"/>
            <w:vAlign w:val="center"/>
            <w:hideMark/>
          </w:tcPr>
          <w:p w14:paraId="74A0DAB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12.717</w:t>
            </w:r>
          </w:p>
        </w:tc>
        <w:tc>
          <w:tcPr>
            <w:tcW w:w="461" w:type="pct"/>
            <w:tcBorders>
              <w:top w:val="nil"/>
              <w:left w:val="nil"/>
              <w:bottom w:val="single" w:sz="4" w:space="0" w:color="FFFFFF"/>
              <w:right w:val="single" w:sz="4" w:space="0" w:color="FFFFFF"/>
            </w:tcBorders>
            <w:shd w:val="clear" w:color="auto" w:fill="D9D9D9"/>
            <w:vAlign w:val="center"/>
            <w:hideMark/>
          </w:tcPr>
          <w:p w14:paraId="59F3539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12.485</w:t>
            </w:r>
          </w:p>
        </w:tc>
      </w:tr>
      <w:tr w:rsidR="001E3687" w:rsidRPr="0074238A" w14:paraId="43A16736" w14:textId="77777777" w:rsidTr="001E3687">
        <w:trPr>
          <w:trHeight w:val="204"/>
        </w:trPr>
        <w:tc>
          <w:tcPr>
            <w:tcW w:w="0" w:type="auto"/>
            <w:vMerge/>
            <w:tcBorders>
              <w:top w:val="nil"/>
              <w:left w:val="single" w:sz="4" w:space="0" w:color="FFFFFF"/>
              <w:bottom w:val="nil"/>
              <w:right w:val="single" w:sz="4" w:space="0" w:color="FFFFFF"/>
            </w:tcBorders>
            <w:vAlign w:val="center"/>
            <w:hideMark/>
          </w:tcPr>
          <w:p w14:paraId="023CC0B5"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F2F2F2"/>
            <w:vAlign w:val="center"/>
            <w:hideMark/>
          </w:tcPr>
          <w:p w14:paraId="6FB98BBC"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16: TEJIDO FAMILIAR</w:t>
            </w:r>
          </w:p>
        </w:tc>
        <w:tc>
          <w:tcPr>
            <w:tcW w:w="456" w:type="pct"/>
            <w:tcBorders>
              <w:top w:val="nil"/>
              <w:left w:val="nil"/>
              <w:bottom w:val="single" w:sz="4" w:space="0" w:color="FFFFFF"/>
              <w:right w:val="single" w:sz="4" w:space="0" w:color="FFFFFF"/>
            </w:tcBorders>
            <w:shd w:val="clear" w:color="auto" w:fill="F2F2F2"/>
            <w:vAlign w:val="center"/>
            <w:hideMark/>
          </w:tcPr>
          <w:p w14:paraId="3C329D0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57.000</w:t>
            </w:r>
          </w:p>
        </w:tc>
        <w:tc>
          <w:tcPr>
            <w:tcW w:w="551" w:type="pct"/>
            <w:tcBorders>
              <w:top w:val="nil"/>
              <w:left w:val="nil"/>
              <w:bottom w:val="single" w:sz="4" w:space="0" w:color="FFFFFF"/>
              <w:right w:val="single" w:sz="4" w:space="0" w:color="FFFFFF"/>
            </w:tcBorders>
            <w:shd w:val="clear" w:color="auto" w:fill="F2F2F2"/>
            <w:vAlign w:val="center"/>
            <w:hideMark/>
          </w:tcPr>
          <w:p w14:paraId="7CBF6F3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13.848</w:t>
            </w:r>
          </w:p>
        </w:tc>
        <w:tc>
          <w:tcPr>
            <w:tcW w:w="459" w:type="pct"/>
            <w:tcBorders>
              <w:top w:val="nil"/>
              <w:left w:val="nil"/>
              <w:bottom w:val="single" w:sz="4" w:space="0" w:color="FFFFFF"/>
              <w:right w:val="single" w:sz="4" w:space="0" w:color="FFFFFF"/>
            </w:tcBorders>
            <w:shd w:val="clear" w:color="auto" w:fill="F2F2F2"/>
            <w:vAlign w:val="center"/>
            <w:hideMark/>
          </w:tcPr>
          <w:p w14:paraId="571A37A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13.099</w:t>
            </w:r>
          </w:p>
        </w:tc>
        <w:tc>
          <w:tcPr>
            <w:tcW w:w="459" w:type="pct"/>
            <w:tcBorders>
              <w:top w:val="nil"/>
              <w:left w:val="nil"/>
              <w:bottom w:val="single" w:sz="4" w:space="0" w:color="FFFFFF"/>
              <w:right w:val="single" w:sz="4" w:space="0" w:color="FFFFFF"/>
            </w:tcBorders>
            <w:shd w:val="clear" w:color="auto" w:fill="F2F2F2"/>
            <w:vAlign w:val="center"/>
            <w:hideMark/>
          </w:tcPr>
          <w:p w14:paraId="23D5844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15.164</w:t>
            </w:r>
          </w:p>
        </w:tc>
        <w:tc>
          <w:tcPr>
            <w:tcW w:w="461" w:type="pct"/>
            <w:tcBorders>
              <w:top w:val="nil"/>
              <w:left w:val="nil"/>
              <w:bottom w:val="single" w:sz="4" w:space="0" w:color="FFFFFF"/>
              <w:right w:val="single" w:sz="4" w:space="0" w:color="FFFFFF"/>
            </w:tcBorders>
            <w:shd w:val="clear" w:color="auto" w:fill="F2F2F2"/>
            <w:vAlign w:val="center"/>
            <w:hideMark/>
          </w:tcPr>
          <w:p w14:paraId="5140F26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14.888</w:t>
            </w:r>
          </w:p>
        </w:tc>
      </w:tr>
      <w:tr w:rsidR="001E3687" w:rsidRPr="0074238A" w14:paraId="146E0603" w14:textId="77777777" w:rsidTr="001E3687">
        <w:trPr>
          <w:trHeight w:val="408"/>
        </w:trPr>
        <w:tc>
          <w:tcPr>
            <w:tcW w:w="1113" w:type="pct"/>
            <w:tcBorders>
              <w:top w:val="nil"/>
              <w:left w:val="single" w:sz="4" w:space="0" w:color="FFFFFF"/>
              <w:bottom w:val="single" w:sz="4" w:space="0" w:color="FFFFFF"/>
              <w:right w:val="single" w:sz="4" w:space="0" w:color="FFFFFF"/>
            </w:tcBorders>
            <w:shd w:val="clear" w:color="auto" w:fill="005DAA"/>
            <w:vAlign w:val="center"/>
            <w:hideMark/>
          </w:tcPr>
          <w:p w14:paraId="2201691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$ 832.041</w:t>
            </w:r>
          </w:p>
        </w:tc>
        <w:tc>
          <w:tcPr>
            <w:tcW w:w="1501" w:type="pct"/>
            <w:tcBorders>
              <w:top w:val="nil"/>
              <w:left w:val="nil"/>
              <w:bottom w:val="single" w:sz="4" w:space="0" w:color="FFFFFF"/>
              <w:right w:val="single" w:sz="4" w:space="0" w:color="FFFFFF"/>
            </w:tcBorders>
            <w:shd w:val="clear" w:color="auto" w:fill="D9D9D9"/>
            <w:vAlign w:val="center"/>
            <w:hideMark/>
          </w:tcPr>
          <w:p w14:paraId="2B2A9052"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17: EDUCACIÓN CON CALIDAD</w:t>
            </w:r>
          </w:p>
        </w:tc>
        <w:tc>
          <w:tcPr>
            <w:tcW w:w="456" w:type="pct"/>
            <w:tcBorders>
              <w:top w:val="nil"/>
              <w:left w:val="nil"/>
              <w:bottom w:val="single" w:sz="4" w:space="0" w:color="FFFFFF"/>
              <w:right w:val="single" w:sz="4" w:space="0" w:color="FFFFFF"/>
            </w:tcBorders>
            <w:shd w:val="clear" w:color="auto" w:fill="D9D9D9"/>
            <w:vAlign w:val="center"/>
            <w:hideMark/>
          </w:tcPr>
          <w:p w14:paraId="1AEF6D4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472.000</w:t>
            </w:r>
          </w:p>
        </w:tc>
        <w:tc>
          <w:tcPr>
            <w:tcW w:w="551" w:type="pct"/>
            <w:tcBorders>
              <w:top w:val="nil"/>
              <w:left w:val="nil"/>
              <w:bottom w:val="single" w:sz="4" w:space="0" w:color="FFFFFF"/>
              <w:right w:val="single" w:sz="4" w:space="0" w:color="FFFFFF"/>
            </w:tcBorders>
            <w:shd w:val="clear" w:color="auto" w:fill="D9D9D9"/>
            <w:vAlign w:val="center"/>
            <w:hideMark/>
          </w:tcPr>
          <w:p w14:paraId="6E3F642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114.673</w:t>
            </w:r>
          </w:p>
        </w:tc>
        <w:tc>
          <w:tcPr>
            <w:tcW w:w="459" w:type="pct"/>
            <w:tcBorders>
              <w:top w:val="nil"/>
              <w:left w:val="nil"/>
              <w:bottom w:val="single" w:sz="4" w:space="0" w:color="FFFFFF"/>
              <w:right w:val="single" w:sz="4" w:space="0" w:color="FFFFFF"/>
            </w:tcBorders>
            <w:shd w:val="clear" w:color="auto" w:fill="D9D9D9"/>
            <w:vAlign w:val="center"/>
            <w:hideMark/>
          </w:tcPr>
          <w:p w14:paraId="10F20A9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108.467</w:t>
            </w:r>
          </w:p>
        </w:tc>
        <w:tc>
          <w:tcPr>
            <w:tcW w:w="459" w:type="pct"/>
            <w:tcBorders>
              <w:top w:val="nil"/>
              <w:left w:val="nil"/>
              <w:bottom w:val="single" w:sz="4" w:space="0" w:color="FFFFFF"/>
              <w:right w:val="single" w:sz="4" w:space="0" w:color="FFFFFF"/>
            </w:tcBorders>
            <w:shd w:val="clear" w:color="auto" w:fill="D9D9D9"/>
            <w:vAlign w:val="center"/>
            <w:hideMark/>
          </w:tcPr>
          <w:p w14:paraId="308CA48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125.573</w:t>
            </w:r>
          </w:p>
        </w:tc>
        <w:tc>
          <w:tcPr>
            <w:tcW w:w="461" w:type="pct"/>
            <w:tcBorders>
              <w:top w:val="nil"/>
              <w:left w:val="nil"/>
              <w:bottom w:val="single" w:sz="4" w:space="0" w:color="FFFFFF"/>
              <w:right w:val="single" w:sz="4" w:space="0" w:color="FFFFFF"/>
            </w:tcBorders>
            <w:shd w:val="clear" w:color="auto" w:fill="D9D9D9"/>
            <w:vAlign w:val="center"/>
            <w:hideMark/>
          </w:tcPr>
          <w:p w14:paraId="1E8FF9C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123.286</w:t>
            </w:r>
          </w:p>
        </w:tc>
      </w:tr>
      <w:tr w:rsidR="001E3687" w:rsidRPr="0074238A" w14:paraId="212E142C" w14:textId="77777777" w:rsidTr="001E3687">
        <w:trPr>
          <w:trHeight w:val="408"/>
        </w:trPr>
        <w:tc>
          <w:tcPr>
            <w:tcW w:w="1113" w:type="pct"/>
            <w:vMerge w:val="restart"/>
            <w:tcBorders>
              <w:top w:val="nil"/>
              <w:left w:val="single" w:sz="4" w:space="0" w:color="FFFFFF"/>
              <w:bottom w:val="nil"/>
              <w:right w:val="single" w:sz="4" w:space="0" w:color="FFFFFF"/>
            </w:tcBorders>
            <w:shd w:val="clear" w:color="auto" w:fill="005DAA"/>
            <w:vAlign w:val="center"/>
            <w:hideMark/>
          </w:tcPr>
          <w:p w14:paraId="5BE955D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 xml:space="preserve"> POR UNA ITAGÜÍ AMBIENTALMENTE SOSTENIBLE</w:t>
            </w:r>
          </w:p>
        </w:tc>
        <w:tc>
          <w:tcPr>
            <w:tcW w:w="1501" w:type="pct"/>
            <w:tcBorders>
              <w:top w:val="nil"/>
              <w:left w:val="nil"/>
              <w:bottom w:val="single" w:sz="4" w:space="0" w:color="FFFFFF"/>
              <w:right w:val="single" w:sz="4" w:space="0" w:color="FFFFFF"/>
            </w:tcBorders>
            <w:shd w:val="clear" w:color="auto" w:fill="F2F2F2"/>
            <w:vAlign w:val="center"/>
            <w:hideMark/>
          </w:tcPr>
          <w:p w14:paraId="218EEE27"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18: GESTIÓN DE LOS SERVICIOS PÚBLICOS DOMICILIARIOS</w:t>
            </w:r>
          </w:p>
        </w:tc>
        <w:tc>
          <w:tcPr>
            <w:tcW w:w="456" w:type="pct"/>
            <w:tcBorders>
              <w:top w:val="nil"/>
              <w:left w:val="nil"/>
              <w:bottom w:val="single" w:sz="4" w:space="0" w:color="FFFFFF"/>
              <w:right w:val="single" w:sz="4" w:space="0" w:color="FFFFFF"/>
            </w:tcBorders>
            <w:shd w:val="clear" w:color="auto" w:fill="F2F2F2"/>
            <w:vAlign w:val="center"/>
            <w:hideMark/>
          </w:tcPr>
          <w:p w14:paraId="035307D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116.067</w:t>
            </w:r>
          </w:p>
        </w:tc>
        <w:tc>
          <w:tcPr>
            <w:tcW w:w="551" w:type="pct"/>
            <w:tcBorders>
              <w:top w:val="nil"/>
              <w:left w:val="nil"/>
              <w:bottom w:val="single" w:sz="4" w:space="0" w:color="FFFFFF"/>
              <w:right w:val="single" w:sz="4" w:space="0" w:color="FFFFFF"/>
            </w:tcBorders>
            <w:shd w:val="clear" w:color="auto" w:fill="F2F2F2"/>
            <w:vAlign w:val="center"/>
            <w:hideMark/>
          </w:tcPr>
          <w:p w14:paraId="23617DE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28.199</w:t>
            </w:r>
          </w:p>
        </w:tc>
        <w:tc>
          <w:tcPr>
            <w:tcW w:w="459" w:type="pct"/>
            <w:tcBorders>
              <w:top w:val="nil"/>
              <w:left w:val="nil"/>
              <w:bottom w:val="single" w:sz="4" w:space="0" w:color="FFFFFF"/>
              <w:right w:val="single" w:sz="4" w:space="0" w:color="FFFFFF"/>
            </w:tcBorders>
            <w:shd w:val="clear" w:color="auto" w:fill="F2F2F2"/>
            <w:vAlign w:val="center"/>
            <w:hideMark/>
          </w:tcPr>
          <w:p w14:paraId="6E26FD5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26.673</w:t>
            </w:r>
          </w:p>
        </w:tc>
        <w:tc>
          <w:tcPr>
            <w:tcW w:w="459" w:type="pct"/>
            <w:tcBorders>
              <w:top w:val="nil"/>
              <w:left w:val="nil"/>
              <w:bottom w:val="single" w:sz="4" w:space="0" w:color="FFFFFF"/>
              <w:right w:val="single" w:sz="4" w:space="0" w:color="FFFFFF"/>
            </w:tcBorders>
            <w:shd w:val="clear" w:color="auto" w:fill="F2F2F2"/>
            <w:vAlign w:val="center"/>
            <w:hideMark/>
          </w:tcPr>
          <w:p w14:paraId="68D243A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30.879</w:t>
            </w:r>
          </w:p>
        </w:tc>
        <w:tc>
          <w:tcPr>
            <w:tcW w:w="461" w:type="pct"/>
            <w:tcBorders>
              <w:top w:val="nil"/>
              <w:left w:val="nil"/>
              <w:bottom w:val="single" w:sz="4" w:space="0" w:color="FFFFFF"/>
              <w:right w:val="single" w:sz="4" w:space="0" w:color="FFFFFF"/>
            </w:tcBorders>
            <w:shd w:val="clear" w:color="auto" w:fill="F2F2F2"/>
            <w:vAlign w:val="center"/>
            <w:hideMark/>
          </w:tcPr>
          <w:p w14:paraId="657A557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30.317</w:t>
            </w:r>
          </w:p>
        </w:tc>
      </w:tr>
      <w:tr w:rsidR="001E3687" w:rsidRPr="0074238A" w14:paraId="378C8735" w14:textId="77777777" w:rsidTr="001E3687">
        <w:trPr>
          <w:trHeight w:val="408"/>
        </w:trPr>
        <w:tc>
          <w:tcPr>
            <w:tcW w:w="0" w:type="auto"/>
            <w:vMerge/>
            <w:tcBorders>
              <w:top w:val="nil"/>
              <w:left w:val="single" w:sz="4" w:space="0" w:color="FFFFFF"/>
              <w:bottom w:val="nil"/>
              <w:right w:val="single" w:sz="4" w:space="0" w:color="FFFFFF"/>
            </w:tcBorders>
            <w:vAlign w:val="center"/>
            <w:hideMark/>
          </w:tcPr>
          <w:p w14:paraId="7FC89035"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D9D9D9"/>
            <w:vAlign w:val="center"/>
            <w:hideMark/>
          </w:tcPr>
          <w:p w14:paraId="4C51323F"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19: GESTIÓN DE LOS RESIDUOS SÓLIDOS</w:t>
            </w:r>
          </w:p>
        </w:tc>
        <w:tc>
          <w:tcPr>
            <w:tcW w:w="456" w:type="pct"/>
            <w:tcBorders>
              <w:top w:val="nil"/>
              <w:left w:val="nil"/>
              <w:bottom w:val="single" w:sz="4" w:space="0" w:color="FFFFFF"/>
              <w:right w:val="single" w:sz="4" w:space="0" w:color="FFFFFF"/>
            </w:tcBorders>
            <w:shd w:val="clear" w:color="auto" w:fill="D9D9D9"/>
            <w:vAlign w:val="center"/>
            <w:hideMark/>
          </w:tcPr>
          <w:p w14:paraId="6201716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2.570</w:t>
            </w:r>
          </w:p>
        </w:tc>
        <w:tc>
          <w:tcPr>
            <w:tcW w:w="551" w:type="pct"/>
            <w:tcBorders>
              <w:top w:val="nil"/>
              <w:left w:val="nil"/>
              <w:bottom w:val="single" w:sz="4" w:space="0" w:color="FFFFFF"/>
              <w:right w:val="single" w:sz="4" w:space="0" w:color="FFFFFF"/>
            </w:tcBorders>
            <w:shd w:val="clear" w:color="auto" w:fill="D9D9D9"/>
            <w:vAlign w:val="center"/>
            <w:hideMark/>
          </w:tcPr>
          <w:p w14:paraId="6C695AE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624</w:t>
            </w:r>
          </w:p>
        </w:tc>
        <w:tc>
          <w:tcPr>
            <w:tcW w:w="459" w:type="pct"/>
            <w:tcBorders>
              <w:top w:val="nil"/>
              <w:left w:val="nil"/>
              <w:bottom w:val="single" w:sz="4" w:space="0" w:color="FFFFFF"/>
              <w:right w:val="single" w:sz="4" w:space="0" w:color="FFFFFF"/>
            </w:tcBorders>
            <w:shd w:val="clear" w:color="auto" w:fill="D9D9D9"/>
            <w:vAlign w:val="center"/>
            <w:hideMark/>
          </w:tcPr>
          <w:p w14:paraId="20D251B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591</w:t>
            </w:r>
          </w:p>
        </w:tc>
        <w:tc>
          <w:tcPr>
            <w:tcW w:w="459" w:type="pct"/>
            <w:tcBorders>
              <w:top w:val="nil"/>
              <w:left w:val="nil"/>
              <w:bottom w:val="single" w:sz="4" w:space="0" w:color="FFFFFF"/>
              <w:right w:val="single" w:sz="4" w:space="0" w:color="FFFFFF"/>
            </w:tcBorders>
            <w:shd w:val="clear" w:color="auto" w:fill="D9D9D9"/>
            <w:vAlign w:val="center"/>
            <w:hideMark/>
          </w:tcPr>
          <w:p w14:paraId="3F960A6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684</w:t>
            </w:r>
          </w:p>
        </w:tc>
        <w:tc>
          <w:tcPr>
            <w:tcW w:w="461" w:type="pct"/>
            <w:tcBorders>
              <w:top w:val="nil"/>
              <w:left w:val="nil"/>
              <w:bottom w:val="single" w:sz="4" w:space="0" w:color="FFFFFF"/>
              <w:right w:val="single" w:sz="4" w:space="0" w:color="FFFFFF"/>
            </w:tcBorders>
            <w:shd w:val="clear" w:color="auto" w:fill="D9D9D9"/>
            <w:vAlign w:val="center"/>
            <w:hideMark/>
          </w:tcPr>
          <w:p w14:paraId="7A194C2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671</w:t>
            </w:r>
          </w:p>
        </w:tc>
      </w:tr>
      <w:tr w:rsidR="001E3687" w:rsidRPr="0074238A" w14:paraId="5B125B87" w14:textId="77777777" w:rsidTr="001E3687">
        <w:trPr>
          <w:trHeight w:val="408"/>
        </w:trPr>
        <w:tc>
          <w:tcPr>
            <w:tcW w:w="0" w:type="auto"/>
            <w:vMerge/>
            <w:tcBorders>
              <w:top w:val="nil"/>
              <w:left w:val="single" w:sz="4" w:space="0" w:color="FFFFFF"/>
              <w:bottom w:val="nil"/>
              <w:right w:val="single" w:sz="4" w:space="0" w:color="FFFFFF"/>
            </w:tcBorders>
            <w:vAlign w:val="center"/>
            <w:hideMark/>
          </w:tcPr>
          <w:p w14:paraId="252BD7E5"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F2F2F2"/>
            <w:vAlign w:val="center"/>
            <w:hideMark/>
          </w:tcPr>
          <w:p w14:paraId="1E06254A"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20: GESTIÓN DEL RIESGO DE DESASTRES Y EMERGENCIAS</w:t>
            </w:r>
          </w:p>
        </w:tc>
        <w:tc>
          <w:tcPr>
            <w:tcW w:w="456" w:type="pct"/>
            <w:tcBorders>
              <w:top w:val="nil"/>
              <w:left w:val="nil"/>
              <w:bottom w:val="single" w:sz="4" w:space="0" w:color="FFFFFF"/>
              <w:right w:val="single" w:sz="4" w:space="0" w:color="FFFFFF"/>
            </w:tcBorders>
            <w:shd w:val="clear" w:color="auto" w:fill="F2F2F2"/>
            <w:vAlign w:val="center"/>
            <w:hideMark/>
          </w:tcPr>
          <w:p w14:paraId="6CD14B1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23.476</w:t>
            </w:r>
          </w:p>
        </w:tc>
        <w:tc>
          <w:tcPr>
            <w:tcW w:w="551" w:type="pct"/>
            <w:tcBorders>
              <w:top w:val="nil"/>
              <w:left w:val="nil"/>
              <w:bottom w:val="single" w:sz="4" w:space="0" w:color="FFFFFF"/>
              <w:right w:val="single" w:sz="4" w:space="0" w:color="FFFFFF"/>
            </w:tcBorders>
            <w:shd w:val="clear" w:color="auto" w:fill="F2F2F2"/>
            <w:vAlign w:val="center"/>
            <w:hideMark/>
          </w:tcPr>
          <w:p w14:paraId="343AAEF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5.704</w:t>
            </w:r>
          </w:p>
        </w:tc>
        <w:tc>
          <w:tcPr>
            <w:tcW w:w="459" w:type="pct"/>
            <w:tcBorders>
              <w:top w:val="nil"/>
              <w:left w:val="nil"/>
              <w:bottom w:val="single" w:sz="4" w:space="0" w:color="FFFFFF"/>
              <w:right w:val="single" w:sz="4" w:space="0" w:color="FFFFFF"/>
            </w:tcBorders>
            <w:shd w:val="clear" w:color="auto" w:fill="F2F2F2"/>
            <w:vAlign w:val="center"/>
            <w:hideMark/>
          </w:tcPr>
          <w:p w14:paraId="4A55F12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5.395</w:t>
            </w:r>
          </w:p>
        </w:tc>
        <w:tc>
          <w:tcPr>
            <w:tcW w:w="459" w:type="pct"/>
            <w:tcBorders>
              <w:top w:val="nil"/>
              <w:left w:val="nil"/>
              <w:bottom w:val="single" w:sz="4" w:space="0" w:color="FFFFFF"/>
              <w:right w:val="single" w:sz="4" w:space="0" w:color="FFFFFF"/>
            </w:tcBorders>
            <w:shd w:val="clear" w:color="auto" w:fill="F2F2F2"/>
            <w:vAlign w:val="center"/>
            <w:hideMark/>
          </w:tcPr>
          <w:p w14:paraId="5E110EF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6.246</w:t>
            </w:r>
          </w:p>
        </w:tc>
        <w:tc>
          <w:tcPr>
            <w:tcW w:w="461" w:type="pct"/>
            <w:tcBorders>
              <w:top w:val="nil"/>
              <w:left w:val="nil"/>
              <w:bottom w:val="single" w:sz="4" w:space="0" w:color="FFFFFF"/>
              <w:right w:val="single" w:sz="4" w:space="0" w:color="FFFFFF"/>
            </w:tcBorders>
            <w:shd w:val="clear" w:color="auto" w:fill="F2F2F2"/>
            <w:vAlign w:val="center"/>
            <w:hideMark/>
          </w:tcPr>
          <w:p w14:paraId="4F78744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6.132</w:t>
            </w:r>
          </w:p>
        </w:tc>
      </w:tr>
      <w:tr w:rsidR="001E3687" w:rsidRPr="0074238A" w14:paraId="00232BB9" w14:textId="77777777" w:rsidTr="001E3687">
        <w:trPr>
          <w:trHeight w:val="408"/>
        </w:trPr>
        <w:tc>
          <w:tcPr>
            <w:tcW w:w="0" w:type="auto"/>
            <w:vMerge/>
            <w:tcBorders>
              <w:top w:val="nil"/>
              <w:left w:val="single" w:sz="4" w:space="0" w:color="FFFFFF"/>
              <w:bottom w:val="nil"/>
              <w:right w:val="single" w:sz="4" w:space="0" w:color="FFFFFF"/>
            </w:tcBorders>
            <w:vAlign w:val="center"/>
            <w:hideMark/>
          </w:tcPr>
          <w:p w14:paraId="6A4E34AA"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D9D9D9"/>
            <w:vAlign w:val="center"/>
            <w:hideMark/>
          </w:tcPr>
          <w:p w14:paraId="554749CE"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21: GESTIÓN DEL CAMBIO CLIMÁTICO</w:t>
            </w:r>
          </w:p>
        </w:tc>
        <w:tc>
          <w:tcPr>
            <w:tcW w:w="456" w:type="pct"/>
            <w:tcBorders>
              <w:top w:val="nil"/>
              <w:left w:val="nil"/>
              <w:bottom w:val="single" w:sz="4" w:space="0" w:color="FFFFFF"/>
              <w:right w:val="single" w:sz="4" w:space="0" w:color="FFFFFF"/>
            </w:tcBorders>
            <w:shd w:val="clear" w:color="auto" w:fill="D9D9D9"/>
            <w:vAlign w:val="center"/>
            <w:hideMark/>
          </w:tcPr>
          <w:p w14:paraId="2AE73AD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1.310</w:t>
            </w:r>
          </w:p>
        </w:tc>
        <w:tc>
          <w:tcPr>
            <w:tcW w:w="551" w:type="pct"/>
            <w:tcBorders>
              <w:top w:val="nil"/>
              <w:left w:val="nil"/>
              <w:bottom w:val="single" w:sz="4" w:space="0" w:color="FFFFFF"/>
              <w:right w:val="single" w:sz="4" w:space="0" w:color="FFFFFF"/>
            </w:tcBorders>
            <w:shd w:val="clear" w:color="auto" w:fill="D9D9D9"/>
            <w:vAlign w:val="center"/>
            <w:hideMark/>
          </w:tcPr>
          <w:p w14:paraId="03C8AC7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318</w:t>
            </w:r>
          </w:p>
        </w:tc>
        <w:tc>
          <w:tcPr>
            <w:tcW w:w="459" w:type="pct"/>
            <w:tcBorders>
              <w:top w:val="nil"/>
              <w:left w:val="nil"/>
              <w:bottom w:val="single" w:sz="4" w:space="0" w:color="FFFFFF"/>
              <w:right w:val="single" w:sz="4" w:space="0" w:color="FFFFFF"/>
            </w:tcBorders>
            <w:shd w:val="clear" w:color="auto" w:fill="D9D9D9"/>
            <w:vAlign w:val="center"/>
            <w:hideMark/>
          </w:tcPr>
          <w:p w14:paraId="448BFAD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301</w:t>
            </w:r>
          </w:p>
        </w:tc>
        <w:tc>
          <w:tcPr>
            <w:tcW w:w="459" w:type="pct"/>
            <w:tcBorders>
              <w:top w:val="nil"/>
              <w:left w:val="nil"/>
              <w:bottom w:val="single" w:sz="4" w:space="0" w:color="FFFFFF"/>
              <w:right w:val="single" w:sz="4" w:space="0" w:color="FFFFFF"/>
            </w:tcBorders>
            <w:shd w:val="clear" w:color="auto" w:fill="D9D9D9"/>
            <w:vAlign w:val="center"/>
            <w:hideMark/>
          </w:tcPr>
          <w:p w14:paraId="4923B04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349</w:t>
            </w:r>
          </w:p>
        </w:tc>
        <w:tc>
          <w:tcPr>
            <w:tcW w:w="461" w:type="pct"/>
            <w:tcBorders>
              <w:top w:val="nil"/>
              <w:left w:val="nil"/>
              <w:bottom w:val="single" w:sz="4" w:space="0" w:color="FFFFFF"/>
              <w:right w:val="single" w:sz="4" w:space="0" w:color="FFFFFF"/>
            </w:tcBorders>
            <w:shd w:val="clear" w:color="auto" w:fill="D9D9D9"/>
            <w:vAlign w:val="center"/>
            <w:hideMark/>
          </w:tcPr>
          <w:p w14:paraId="792E4BE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342</w:t>
            </w:r>
          </w:p>
        </w:tc>
      </w:tr>
      <w:tr w:rsidR="001E3687" w:rsidRPr="0074238A" w14:paraId="30ACCCE1" w14:textId="77777777" w:rsidTr="001E3687">
        <w:trPr>
          <w:trHeight w:val="204"/>
        </w:trPr>
        <w:tc>
          <w:tcPr>
            <w:tcW w:w="0" w:type="auto"/>
            <w:vMerge/>
            <w:tcBorders>
              <w:top w:val="nil"/>
              <w:left w:val="single" w:sz="4" w:space="0" w:color="FFFFFF"/>
              <w:bottom w:val="nil"/>
              <w:right w:val="single" w:sz="4" w:space="0" w:color="FFFFFF"/>
            </w:tcBorders>
            <w:vAlign w:val="center"/>
            <w:hideMark/>
          </w:tcPr>
          <w:p w14:paraId="60511845"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F2F2F2"/>
            <w:vAlign w:val="center"/>
            <w:hideMark/>
          </w:tcPr>
          <w:p w14:paraId="221CF486"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22: EDUCACIÓN AMBIENTAL</w:t>
            </w:r>
          </w:p>
        </w:tc>
        <w:tc>
          <w:tcPr>
            <w:tcW w:w="456" w:type="pct"/>
            <w:tcBorders>
              <w:top w:val="nil"/>
              <w:left w:val="nil"/>
              <w:bottom w:val="single" w:sz="4" w:space="0" w:color="FFFFFF"/>
              <w:right w:val="single" w:sz="4" w:space="0" w:color="FFFFFF"/>
            </w:tcBorders>
            <w:shd w:val="clear" w:color="auto" w:fill="F2F2F2"/>
            <w:vAlign w:val="center"/>
            <w:hideMark/>
          </w:tcPr>
          <w:p w14:paraId="4BDD784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2.150</w:t>
            </w:r>
          </w:p>
        </w:tc>
        <w:tc>
          <w:tcPr>
            <w:tcW w:w="551" w:type="pct"/>
            <w:tcBorders>
              <w:top w:val="nil"/>
              <w:left w:val="nil"/>
              <w:bottom w:val="single" w:sz="4" w:space="0" w:color="FFFFFF"/>
              <w:right w:val="single" w:sz="4" w:space="0" w:color="FFFFFF"/>
            </w:tcBorders>
            <w:shd w:val="clear" w:color="auto" w:fill="F2F2F2"/>
            <w:vAlign w:val="center"/>
            <w:hideMark/>
          </w:tcPr>
          <w:p w14:paraId="0A5CB74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522</w:t>
            </w:r>
          </w:p>
        </w:tc>
        <w:tc>
          <w:tcPr>
            <w:tcW w:w="459" w:type="pct"/>
            <w:tcBorders>
              <w:top w:val="nil"/>
              <w:left w:val="nil"/>
              <w:bottom w:val="single" w:sz="4" w:space="0" w:color="FFFFFF"/>
              <w:right w:val="single" w:sz="4" w:space="0" w:color="FFFFFF"/>
            </w:tcBorders>
            <w:shd w:val="clear" w:color="auto" w:fill="F2F2F2"/>
            <w:vAlign w:val="center"/>
            <w:hideMark/>
          </w:tcPr>
          <w:p w14:paraId="21EF029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494</w:t>
            </w:r>
          </w:p>
        </w:tc>
        <w:tc>
          <w:tcPr>
            <w:tcW w:w="459" w:type="pct"/>
            <w:tcBorders>
              <w:top w:val="nil"/>
              <w:left w:val="nil"/>
              <w:bottom w:val="single" w:sz="4" w:space="0" w:color="FFFFFF"/>
              <w:right w:val="single" w:sz="4" w:space="0" w:color="FFFFFF"/>
            </w:tcBorders>
            <w:shd w:val="clear" w:color="auto" w:fill="F2F2F2"/>
            <w:vAlign w:val="center"/>
            <w:hideMark/>
          </w:tcPr>
          <w:p w14:paraId="6942593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572</w:t>
            </w:r>
          </w:p>
        </w:tc>
        <w:tc>
          <w:tcPr>
            <w:tcW w:w="461" w:type="pct"/>
            <w:tcBorders>
              <w:top w:val="nil"/>
              <w:left w:val="nil"/>
              <w:bottom w:val="single" w:sz="4" w:space="0" w:color="FFFFFF"/>
              <w:right w:val="single" w:sz="4" w:space="0" w:color="FFFFFF"/>
            </w:tcBorders>
            <w:shd w:val="clear" w:color="auto" w:fill="F2F2F2"/>
            <w:vAlign w:val="center"/>
            <w:hideMark/>
          </w:tcPr>
          <w:p w14:paraId="3165FD2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562</w:t>
            </w:r>
          </w:p>
        </w:tc>
      </w:tr>
      <w:tr w:rsidR="001E3687" w:rsidRPr="0074238A" w14:paraId="6A3808BE" w14:textId="77777777" w:rsidTr="001E3687">
        <w:trPr>
          <w:trHeight w:val="408"/>
        </w:trPr>
        <w:tc>
          <w:tcPr>
            <w:tcW w:w="0" w:type="auto"/>
            <w:vMerge/>
            <w:tcBorders>
              <w:top w:val="nil"/>
              <w:left w:val="single" w:sz="4" w:space="0" w:color="FFFFFF"/>
              <w:bottom w:val="nil"/>
              <w:right w:val="single" w:sz="4" w:space="0" w:color="FFFFFF"/>
            </w:tcBorders>
            <w:vAlign w:val="center"/>
            <w:hideMark/>
          </w:tcPr>
          <w:p w14:paraId="703CB12C"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D9D9D9"/>
            <w:vAlign w:val="center"/>
            <w:hideMark/>
          </w:tcPr>
          <w:p w14:paraId="6365D23A"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23: GESTIÓN DEL RECURSO AIRE</w:t>
            </w:r>
          </w:p>
        </w:tc>
        <w:tc>
          <w:tcPr>
            <w:tcW w:w="456" w:type="pct"/>
            <w:tcBorders>
              <w:top w:val="nil"/>
              <w:left w:val="nil"/>
              <w:bottom w:val="single" w:sz="4" w:space="0" w:color="FFFFFF"/>
              <w:right w:val="single" w:sz="4" w:space="0" w:color="FFFFFF"/>
            </w:tcBorders>
            <w:shd w:val="clear" w:color="auto" w:fill="D9D9D9"/>
            <w:vAlign w:val="center"/>
            <w:hideMark/>
          </w:tcPr>
          <w:p w14:paraId="543EF4F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710</w:t>
            </w:r>
          </w:p>
        </w:tc>
        <w:tc>
          <w:tcPr>
            <w:tcW w:w="551" w:type="pct"/>
            <w:tcBorders>
              <w:top w:val="nil"/>
              <w:left w:val="nil"/>
              <w:bottom w:val="single" w:sz="4" w:space="0" w:color="FFFFFF"/>
              <w:right w:val="single" w:sz="4" w:space="0" w:color="FFFFFF"/>
            </w:tcBorders>
            <w:shd w:val="clear" w:color="auto" w:fill="D9D9D9"/>
            <w:vAlign w:val="center"/>
            <w:hideMark/>
          </w:tcPr>
          <w:p w14:paraId="0E4908F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172</w:t>
            </w:r>
          </w:p>
        </w:tc>
        <w:tc>
          <w:tcPr>
            <w:tcW w:w="459" w:type="pct"/>
            <w:tcBorders>
              <w:top w:val="nil"/>
              <w:left w:val="nil"/>
              <w:bottom w:val="single" w:sz="4" w:space="0" w:color="FFFFFF"/>
              <w:right w:val="single" w:sz="4" w:space="0" w:color="FFFFFF"/>
            </w:tcBorders>
            <w:shd w:val="clear" w:color="auto" w:fill="D9D9D9"/>
            <w:vAlign w:val="center"/>
            <w:hideMark/>
          </w:tcPr>
          <w:p w14:paraId="22E9C60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163</w:t>
            </w:r>
          </w:p>
        </w:tc>
        <w:tc>
          <w:tcPr>
            <w:tcW w:w="459" w:type="pct"/>
            <w:tcBorders>
              <w:top w:val="nil"/>
              <w:left w:val="nil"/>
              <w:bottom w:val="single" w:sz="4" w:space="0" w:color="FFFFFF"/>
              <w:right w:val="single" w:sz="4" w:space="0" w:color="FFFFFF"/>
            </w:tcBorders>
            <w:shd w:val="clear" w:color="auto" w:fill="D9D9D9"/>
            <w:vAlign w:val="center"/>
            <w:hideMark/>
          </w:tcPr>
          <w:p w14:paraId="7D5E82E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189</w:t>
            </w:r>
          </w:p>
        </w:tc>
        <w:tc>
          <w:tcPr>
            <w:tcW w:w="461" w:type="pct"/>
            <w:tcBorders>
              <w:top w:val="nil"/>
              <w:left w:val="nil"/>
              <w:bottom w:val="single" w:sz="4" w:space="0" w:color="FFFFFF"/>
              <w:right w:val="single" w:sz="4" w:space="0" w:color="FFFFFF"/>
            </w:tcBorders>
            <w:shd w:val="clear" w:color="auto" w:fill="D9D9D9"/>
            <w:vAlign w:val="center"/>
            <w:hideMark/>
          </w:tcPr>
          <w:p w14:paraId="2DD1F1D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185</w:t>
            </w:r>
          </w:p>
        </w:tc>
      </w:tr>
      <w:tr w:rsidR="001E3687" w:rsidRPr="0074238A" w14:paraId="0C89AB70" w14:textId="77777777" w:rsidTr="001E3687">
        <w:trPr>
          <w:trHeight w:val="408"/>
        </w:trPr>
        <w:tc>
          <w:tcPr>
            <w:tcW w:w="0" w:type="auto"/>
            <w:vMerge/>
            <w:tcBorders>
              <w:top w:val="nil"/>
              <w:left w:val="single" w:sz="4" w:space="0" w:color="FFFFFF"/>
              <w:bottom w:val="nil"/>
              <w:right w:val="single" w:sz="4" w:space="0" w:color="FFFFFF"/>
            </w:tcBorders>
            <w:vAlign w:val="center"/>
            <w:hideMark/>
          </w:tcPr>
          <w:p w14:paraId="02B444FB"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F2F2F2"/>
            <w:vAlign w:val="center"/>
            <w:hideMark/>
          </w:tcPr>
          <w:p w14:paraId="58C7107F"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24: GESTIÓN DEL RECURSO FAUNA</w:t>
            </w:r>
          </w:p>
        </w:tc>
        <w:tc>
          <w:tcPr>
            <w:tcW w:w="456" w:type="pct"/>
            <w:tcBorders>
              <w:top w:val="nil"/>
              <w:left w:val="nil"/>
              <w:bottom w:val="single" w:sz="4" w:space="0" w:color="FFFFFF"/>
              <w:right w:val="single" w:sz="4" w:space="0" w:color="FFFFFF"/>
            </w:tcBorders>
            <w:shd w:val="clear" w:color="auto" w:fill="F2F2F2"/>
            <w:vAlign w:val="center"/>
            <w:hideMark/>
          </w:tcPr>
          <w:p w14:paraId="67D0C4A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3.000</w:t>
            </w:r>
          </w:p>
        </w:tc>
        <w:tc>
          <w:tcPr>
            <w:tcW w:w="551" w:type="pct"/>
            <w:tcBorders>
              <w:top w:val="nil"/>
              <w:left w:val="nil"/>
              <w:bottom w:val="single" w:sz="4" w:space="0" w:color="FFFFFF"/>
              <w:right w:val="single" w:sz="4" w:space="0" w:color="FFFFFF"/>
            </w:tcBorders>
            <w:shd w:val="clear" w:color="auto" w:fill="F2F2F2"/>
            <w:vAlign w:val="center"/>
            <w:hideMark/>
          </w:tcPr>
          <w:p w14:paraId="4F146C4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729</w:t>
            </w:r>
          </w:p>
        </w:tc>
        <w:tc>
          <w:tcPr>
            <w:tcW w:w="459" w:type="pct"/>
            <w:tcBorders>
              <w:top w:val="nil"/>
              <w:left w:val="nil"/>
              <w:bottom w:val="single" w:sz="4" w:space="0" w:color="FFFFFF"/>
              <w:right w:val="single" w:sz="4" w:space="0" w:color="FFFFFF"/>
            </w:tcBorders>
            <w:shd w:val="clear" w:color="auto" w:fill="F2F2F2"/>
            <w:vAlign w:val="center"/>
            <w:hideMark/>
          </w:tcPr>
          <w:p w14:paraId="5D8B533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689</w:t>
            </w:r>
          </w:p>
        </w:tc>
        <w:tc>
          <w:tcPr>
            <w:tcW w:w="459" w:type="pct"/>
            <w:tcBorders>
              <w:top w:val="nil"/>
              <w:left w:val="nil"/>
              <w:bottom w:val="single" w:sz="4" w:space="0" w:color="FFFFFF"/>
              <w:right w:val="single" w:sz="4" w:space="0" w:color="FFFFFF"/>
            </w:tcBorders>
            <w:shd w:val="clear" w:color="auto" w:fill="F2F2F2"/>
            <w:vAlign w:val="center"/>
            <w:hideMark/>
          </w:tcPr>
          <w:p w14:paraId="4505046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798</w:t>
            </w:r>
          </w:p>
        </w:tc>
        <w:tc>
          <w:tcPr>
            <w:tcW w:w="461" w:type="pct"/>
            <w:tcBorders>
              <w:top w:val="nil"/>
              <w:left w:val="nil"/>
              <w:bottom w:val="single" w:sz="4" w:space="0" w:color="FFFFFF"/>
              <w:right w:val="single" w:sz="4" w:space="0" w:color="FFFFFF"/>
            </w:tcBorders>
            <w:shd w:val="clear" w:color="auto" w:fill="F2F2F2"/>
            <w:vAlign w:val="center"/>
            <w:hideMark/>
          </w:tcPr>
          <w:p w14:paraId="6C86DAE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784</w:t>
            </w:r>
          </w:p>
        </w:tc>
      </w:tr>
      <w:tr w:rsidR="001E3687" w:rsidRPr="0074238A" w14:paraId="7FBD9402" w14:textId="77777777" w:rsidTr="001E3687">
        <w:trPr>
          <w:trHeight w:val="408"/>
        </w:trPr>
        <w:tc>
          <w:tcPr>
            <w:tcW w:w="0" w:type="auto"/>
            <w:vMerge/>
            <w:tcBorders>
              <w:top w:val="nil"/>
              <w:left w:val="single" w:sz="4" w:space="0" w:color="FFFFFF"/>
              <w:bottom w:val="nil"/>
              <w:right w:val="single" w:sz="4" w:space="0" w:color="FFFFFF"/>
            </w:tcBorders>
            <w:vAlign w:val="center"/>
            <w:hideMark/>
          </w:tcPr>
          <w:p w14:paraId="1882AC8D" w14:textId="77777777" w:rsidR="001E3687" w:rsidRPr="0074238A" w:rsidRDefault="001E3687">
            <w:pPr>
              <w:spacing w:after="0"/>
              <w:rPr>
                <w:rFonts w:ascii="Arial" w:hAnsi="Arial" w:cs="Arial"/>
                <w:b/>
                <w:bCs/>
                <w:color w:val="FFFFFF"/>
                <w:sz w:val="16"/>
                <w:szCs w:val="16"/>
                <w:lang w:eastAsia="es-CO"/>
              </w:rPr>
            </w:pPr>
          </w:p>
        </w:tc>
        <w:tc>
          <w:tcPr>
            <w:tcW w:w="1501" w:type="pct"/>
            <w:tcBorders>
              <w:top w:val="nil"/>
              <w:left w:val="nil"/>
              <w:bottom w:val="single" w:sz="4" w:space="0" w:color="FFFFFF"/>
              <w:right w:val="single" w:sz="4" w:space="0" w:color="FFFFFF"/>
            </w:tcBorders>
            <w:shd w:val="clear" w:color="auto" w:fill="D9D9D9"/>
            <w:vAlign w:val="center"/>
            <w:hideMark/>
          </w:tcPr>
          <w:p w14:paraId="68224DED"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25: GESTIÓN DEL RECURSO FLORA</w:t>
            </w:r>
          </w:p>
        </w:tc>
        <w:tc>
          <w:tcPr>
            <w:tcW w:w="456" w:type="pct"/>
            <w:tcBorders>
              <w:top w:val="nil"/>
              <w:left w:val="nil"/>
              <w:bottom w:val="single" w:sz="4" w:space="0" w:color="FFFFFF"/>
              <w:right w:val="single" w:sz="4" w:space="0" w:color="FFFFFF"/>
            </w:tcBorders>
            <w:shd w:val="clear" w:color="auto" w:fill="D9D9D9"/>
            <w:vAlign w:val="center"/>
            <w:hideMark/>
          </w:tcPr>
          <w:p w14:paraId="0714597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1.260</w:t>
            </w:r>
          </w:p>
        </w:tc>
        <w:tc>
          <w:tcPr>
            <w:tcW w:w="551" w:type="pct"/>
            <w:tcBorders>
              <w:top w:val="nil"/>
              <w:left w:val="nil"/>
              <w:bottom w:val="single" w:sz="4" w:space="0" w:color="FFFFFF"/>
              <w:right w:val="single" w:sz="4" w:space="0" w:color="FFFFFF"/>
            </w:tcBorders>
            <w:shd w:val="clear" w:color="auto" w:fill="D9D9D9"/>
            <w:vAlign w:val="center"/>
            <w:hideMark/>
          </w:tcPr>
          <w:p w14:paraId="32B9C27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306</w:t>
            </w:r>
          </w:p>
        </w:tc>
        <w:tc>
          <w:tcPr>
            <w:tcW w:w="459" w:type="pct"/>
            <w:tcBorders>
              <w:top w:val="nil"/>
              <w:left w:val="nil"/>
              <w:bottom w:val="single" w:sz="4" w:space="0" w:color="FFFFFF"/>
              <w:right w:val="single" w:sz="4" w:space="0" w:color="FFFFFF"/>
            </w:tcBorders>
            <w:shd w:val="clear" w:color="auto" w:fill="D9D9D9"/>
            <w:vAlign w:val="center"/>
            <w:hideMark/>
          </w:tcPr>
          <w:p w14:paraId="1B660F9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290</w:t>
            </w:r>
          </w:p>
        </w:tc>
        <w:tc>
          <w:tcPr>
            <w:tcW w:w="459" w:type="pct"/>
            <w:tcBorders>
              <w:top w:val="nil"/>
              <w:left w:val="nil"/>
              <w:bottom w:val="single" w:sz="4" w:space="0" w:color="FFFFFF"/>
              <w:right w:val="single" w:sz="4" w:space="0" w:color="FFFFFF"/>
            </w:tcBorders>
            <w:shd w:val="clear" w:color="auto" w:fill="D9D9D9"/>
            <w:vAlign w:val="center"/>
            <w:hideMark/>
          </w:tcPr>
          <w:p w14:paraId="3571152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335</w:t>
            </w:r>
          </w:p>
        </w:tc>
        <w:tc>
          <w:tcPr>
            <w:tcW w:w="461" w:type="pct"/>
            <w:tcBorders>
              <w:top w:val="nil"/>
              <w:left w:val="nil"/>
              <w:bottom w:val="single" w:sz="4" w:space="0" w:color="FFFFFF"/>
              <w:right w:val="single" w:sz="4" w:space="0" w:color="FFFFFF"/>
            </w:tcBorders>
            <w:shd w:val="clear" w:color="auto" w:fill="D9D9D9"/>
            <w:vAlign w:val="center"/>
            <w:hideMark/>
          </w:tcPr>
          <w:p w14:paraId="4E46732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329</w:t>
            </w:r>
          </w:p>
        </w:tc>
      </w:tr>
      <w:tr w:rsidR="001E3687" w:rsidRPr="0074238A" w14:paraId="0710991C" w14:textId="77777777" w:rsidTr="001E3687">
        <w:trPr>
          <w:trHeight w:val="408"/>
        </w:trPr>
        <w:tc>
          <w:tcPr>
            <w:tcW w:w="1113" w:type="pct"/>
            <w:tcBorders>
              <w:top w:val="nil"/>
              <w:left w:val="single" w:sz="4" w:space="0" w:color="FFFFFF"/>
              <w:bottom w:val="single" w:sz="4" w:space="0" w:color="FFFFFF"/>
              <w:right w:val="single" w:sz="4" w:space="0" w:color="FFFFFF"/>
            </w:tcBorders>
            <w:shd w:val="clear" w:color="auto" w:fill="005DAA"/>
            <w:vAlign w:val="center"/>
            <w:hideMark/>
          </w:tcPr>
          <w:p w14:paraId="26E40AF0" w14:textId="77777777" w:rsidR="001E3687" w:rsidRPr="0074238A" w:rsidRDefault="001E3687">
            <w:pPr>
              <w:spacing w:after="0" w:line="240" w:lineRule="auto"/>
              <w:jc w:val="both"/>
              <w:rPr>
                <w:rFonts w:ascii="Arial" w:hAnsi="Arial" w:cs="Arial"/>
                <w:b/>
                <w:bCs/>
                <w:color w:val="000000"/>
                <w:sz w:val="16"/>
                <w:szCs w:val="16"/>
                <w:lang w:val="en-US"/>
              </w:rPr>
            </w:pPr>
            <w:r w:rsidRPr="0074238A">
              <w:rPr>
                <w:rFonts w:ascii="Arial" w:hAnsi="Arial" w:cs="Arial"/>
                <w:b/>
                <w:bCs/>
                <w:color w:val="FFFFFF"/>
                <w:sz w:val="16"/>
                <w:szCs w:val="16"/>
                <w:lang w:eastAsia="es-CO"/>
              </w:rPr>
              <w:t>$ 157.883</w:t>
            </w:r>
          </w:p>
        </w:tc>
        <w:tc>
          <w:tcPr>
            <w:tcW w:w="1501" w:type="pct"/>
            <w:tcBorders>
              <w:top w:val="nil"/>
              <w:left w:val="nil"/>
              <w:bottom w:val="single" w:sz="4" w:space="0" w:color="FFFFFF"/>
              <w:right w:val="single" w:sz="4" w:space="0" w:color="FFFFFF"/>
            </w:tcBorders>
            <w:shd w:val="clear" w:color="auto" w:fill="F2F2F2"/>
            <w:vAlign w:val="center"/>
            <w:hideMark/>
          </w:tcPr>
          <w:p w14:paraId="1584568F"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26: GESTIÓN DEL RECURSO AGUA Y SUELO</w:t>
            </w:r>
          </w:p>
        </w:tc>
        <w:tc>
          <w:tcPr>
            <w:tcW w:w="456" w:type="pct"/>
            <w:tcBorders>
              <w:top w:val="nil"/>
              <w:left w:val="nil"/>
              <w:bottom w:val="single" w:sz="4" w:space="0" w:color="FFFFFF"/>
              <w:right w:val="single" w:sz="4" w:space="0" w:color="FFFFFF"/>
            </w:tcBorders>
            <w:shd w:val="clear" w:color="auto" w:fill="F2F2F2"/>
            <w:vAlign w:val="center"/>
            <w:hideMark/>
          </w:tcPr>
          <w:p w14:paraId="10F9565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7.340</w:t>
            </w:r>
          </w:p>
        </w:tc>
        <w:tc>
          <w:tcPr>
            <w:tcW w:w="551" w:type="pct"/>
            <w:tcBorders>
              <w:top w:val="nil"/>
              <w:left w:val="nil"/>
              <w:bottom w:val="single" w:sz="4" w:space="0" w:color="FFFFFF"/>
              <w:right w:val="single" w:sz="4" w:space="0" w:color="FFFFFF"/>
            </w:tcBorders>
            <w:shd w:val="clear" w:color="auto" w:fill="F2F2F2"/>
            <w:vAlign w:val="center"/>
            <w:hideMark/>
          </w:tcPr>
          <w:p w14:paraId="4872D9E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1.783</w:t>
            </w:r>
          </w:p>
        </w:tc>
        <w:tc>
          <w:tcPr>
            <w:tcW w:w="459" w:type="pct"/>
            <w:tcBorders>
              <w:top w:val="nil"/>
              <w:left w:val="nil"/>
              <w:bottom w:val="single" w:sz="4" w:space="0" w:color="FFFFFF"/>
              <w:right w:val="single" w:sz="4" w:space="0" w:color="FFFFFF"/>
            </w:tcBorders>
            <w:shd w:val="clear" w:color="auto" w:fill="F2F2F2"/>
            <w:vAlign w:val="center"/>
            <w:hideMark/>
          </w:tcPr>
          <w:p w14:paraId="791EE5A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1.687</w:t>
            </w:r>
          </w:p>
        </w:tc>
        <w:tc>
          <w:tcPr>
            <w:tcW w:w="459" w:type="pct"/>
            <w:tcBorders>
              <w:top w:val="nil"/>
              <w:left w:val="nil"/>
              <w:bottom w:val="single" w:sz="4" w:space="0" w:color="FFFFFF"/>
              <w:right w:val="single" w:sz="4" w:space="0" w:color="FFFFFF"/>
            </w:tcBorders>
            <w:shd w:val="clear" w:color="auto" w:fill="F2F2F2"/>
            <w:vAlign w:val="center"/>
            <w:hideMark/>
          </w:tcPr>
          <w:p w14:paraId="315E583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1.953</w:t>
            </w:r>
          </w:p>
        </w:tc>
        <w:tc>
          <w:tcPr>
            <w:tcW w:w="461" w:type="pct"/>
            <w:tcBorders>
              <w:top w:val="nil"/>
              <w:left w:val="nil"/>
              <w:bottom w:val="single" w:sz="4" w:space="0" w:color="FFFFFF"/>
              <w:right w:val="single" w:sz="4" w:space="0" w:color="FFFFFF"/>
            </w:tcBorders>
            <w:shd w:val="clear" w:color="auto" w:fill="F2F2F2"/>
            <w:vAlign w:val="center"/>
            <w:hideMark/>
          </w:tcPr>
          <w:p w14:paraId="0B6A461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1.917</w:t>
            </w:r>
          </w:p>
        </w:tc>
      </w:tr>
      <w:tr w:rsidR="001E3687" w:rsidRPr="0074238A" w14:paraId="0CFD8E6A" w14:textId="77777777" w:rsidTr="001E3687">
        <w:trPr>
          <w:trHeight w:val="612"/>
        </w:trPr>
        <w:tc>
          <w:tcPr>
            <w:tcW w:w="1113" w:type="pct"/>
            <w:tcBorders>
              <w:top w:val="nil"/>
              <w:left w:val="single" w:sz="4" w:space="0" w:color="FFFFFF"/>
              <w:bottom w:val="nil"/>
              <w:right w:val="single" w:sz="4" w:space="0" w:color="FFFFFF"/>
            </w:tcBorders>
            <w:shd w:val="clear" w:color="auto" w:fill="005DAA"/>
            <w:vAlign w:val="center"/>
            <w:hideMark/>
          </w:tcPr>
          <w:p w14:paraId="22CE811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 xml:space="preserve">POR UN BUEN GOBIERNO PARA UNA CIUDAD PARTICIPATIVA Y DE OPORTUNIDADES </w:t>
            </w:r>
          </w:p>
        </w:tc>
        <w:tc>
          <w:tcPr>
            <w:tcW w:w="1501" w:type="pct"/>
            <w:tcBorders>
              <w:top w:val="nil"/>
              <w:left w:val="nil"/>
              <w:bottom w:val="single" w:sz="4" w:space="0" w:color="FFFFFF"/>
              <w:right w:val="single" w:sz="4" w:space="0" w:color="FFFFFF"/>
            </w:tcBorders>
            <w:shd w:val="clear" w:color="auto" w:fill="D9D9D9"/>
            <w:vAlign w:val="center"/>
            <w:hideMark/>
          </w:tcPr>
          <w:p w14:paraId="673B38DA"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27: BUEN GOBIERNO</w:t>
            </w:r>
          </w:p>
        </w:tc>
        <w:tc>
          <w:tcPr>
            <w:tcW w:w="456" w:type="pct"/>
            <w:tcBorders>
              <w:top w:val="nil"/>
              <w:left w:val="nil"/>
              <w:bottom w:val="single" w:sz="4" w:space="0" w:color="FFFFFF"/>
              <w:right w:val="single" w:sz="4" w:space="0" w:color="FFFFFF"/>
            </w:tcBorders>
            <w:shd w:val="clear" w:color="auto" w:fill="D9D9D9"/>
            <w:vAlign w:val="center"/>
            <w:hideMark/>
          </w:tcPr>
          <w:p w14:paraId="6600F9C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165.534</w:t>
            </w:r>
          </w:p>
        </w:tc>
        <w:tc>
          <w:tcPr>
            <w:tcW w:w="551" w:type="pct"/>
            <w:tcBorders>
              <w:top w:val="nil"/>
              <w:left w:val="nil"/>
              <w:bottom w:val="single" w:sz="4" w:space="0" w:color="FFFFFF"/>
              <w:right w:val="single" w:sz="4" w:space="0" w:color="FFFFFF"/>
            </w:tcBorders>
            <w:shd w:val="clear" w:color="auto" w:fill="D9D9D9"/>
            <w:vAlign w:val="center"/>
            <w:hideMark/>
          </w:tcPr>
          <w:p w14:paraId="4E7C4248"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41.245</w:t>
            </w:r>
          </w:p>
        </w:tc>
        <w:tc>
          <w:tcPr>
            <w:tcW w:w="459" w:type="pct"/>
            <w:tcBorders>
              <w:top w:val="nil"/>
              <w:left w:val="nil"/>
              <w:bottom w:val="single" w:sz="4" w:space="0" w:color="FFFFFF"/>
              <w:right w:val="single" w:sz="4" w:space="0" w:color="FFFFFF"/>
            </w:tcBorders>
            <w:shd w:val="clear" w:color="auto" w:fill="D9D9D9"/>
            <w:vAlign w:val="center"/>
            <w:hideMark/>
          </w:tcPr>
          <w:p w14:paraId="100793F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38.121</w:t>
            </w:r>
          </w:p>
        </w:tc>
        <w:tc>
          <w:tcPr>
            <w:tcW w:w="459" w:type="pct"/>
            <w:tcBorders>
              <w:top w:val="nil"/>
              <w:left w:val="nil"/>
              <w:bottom w:val="single" w:sz="4" w:space="0" w:color="FFFFFF"/>
              <w:right w:val="single" w:sz="4" w:space="0" w:color="FFFFFF"/>
            </w:tcBorders>
            <w:shd w:val="clear" w:color="auto" w:fill="D9D9D9"/>
            <w:vAlign w:val="center"/>
            <w:hideMark/>
          </w:tcPr>
          <w:p w14:paraId="0DC3E2A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43.975</w:t>
            </w:r>
          </w:p>
        </w:tc>
        <w:tc>
          <w:tcPr>
            <w:tcW w:w="461" w:type="pct"/>
            <w:tcBorders>
              <w:top w:val="nil"/>
              <w:left w:val="nil"/>
              <w:bottom w:val="single" w:sz="4" w:space="0" w:color="FFFFFF"/>
              <w:right w:val="single" w:sz="4" w:space="0" w:color="FFFFFF"/>
            </w:tcBorders>
            <w:shd w:val="clear" w:color="auto" w:fill="D9D9D9"/>
            <w:vAlign w:val="center"/>
            <w:hideMark/>
          </w:tcPr>
          <w:p w14:paraId="2EDA6FB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42.193</w:t>
            </w:r>
          </w:p>
        </w:tc>
      </w:tr>
      <w:tr w:rsidR="001E3687" w:rsidRPr="0074238A" w14:paraId="40C295B1" w14:textId="77777777" w:rsidTr="001E3687">
        <w:trPr>
          <w:trHeight w:val="408"/>
        </w:trPr>
        <w:tc>
          <w:tcPr>
            <w:tcW w:w="1113" w:type="pct"/>
            <w:tcBorders>
              <w:top w:val="nil"/>
              <w:left w:val="single" w:sz="4" w:space="0" w:color="FFFFFF"/>
              <w:bottom w:val="single" w:sz="4" w:space="0" w:color="FFFFFF"/>
              <w:right w:val="single" w:sz="4" w:space="0" w:color="FFFFFF"/>
            </w:tcBorders>
            <w:shd w:val="clear" w:color="auto" w:fill="005DAA"/>
            <w:vAlign w:val="center"/>
            <w:hideMark/>
          </w:tcPr>
          <w:p w14:paraId="764D296F" w14:textId="77777777" w:rsidR="001E3687" w:rsidRPr="0074238A" w:rsidRDefault="001E3687">
            <w:pPr>
              <w:spacing w:after="0" w:line="240" w:lineRule="auto"/>
              <w:jc w:val="both"/>
              <w:rPr>
                <w:rFonts w:ascii="Arial" w:hAnsi="Arial" w:cs="Arial"/>
                <w:b/>
                <w:bCs/>
                <w:color w:val="000000"/>
                <w:sz w:val="16"/>
                <w:szCs w:val="16"/>
              </w:rPr>
            </w:pPr>
            <w:r w:rsidRPr="0074238A">
              <w:rPr>
                <w:rFonts w:ascii="Arial" w:hAnsi="Arial" w:cs="Arial"/>
                <w:b/>
                <w:bCs/>
                <w:color w:val="FFFFFF"/>
                <w:sz w:val="16"/>
                <w:szCs w:val="16"/>
                <w:lang w:eastAsia="es-CO"/>
              </w:rPr>
              <w:t>$ 173.534</w:t>
            </w:r>
          </w:p>
        </w:tc>
        <w:tc>
          <w:tcPr>
            <w:tcW w:w="1501" w:type="pct"/>
            <w:tcBorders>
              <w:top w:val="nil"/>
              <w:left w:val="nil"/>
              <w:bottom w:val="single" w:sz="4" w:space="0" w:color="FFFFFF"/>
              <w:right w:val="single" w:sz="4" w:space="0" w:color="FFFFFF"/>
            </w:tcBorders>
            <w:shd w:val="clear" w:color="auto" w:fill="F2F2F2"/>
            <w:vAlign w:val="center"/>
            <w:hideMark/>
          </w:tcPr>
          <w:p w14:paraId="093B789F" w14:textId="77777777" w:rsidR="001E3687" w:rsidRPr="0074238A" w:rsidRDefault="001E3687">
            <w:pPr>
              <w:spacing w:after="0" w:line="240" w:lineRule="auto"/>
              <w:jc w:val="both"/>
              <w:rPr>
                <w:rFonts w:ascii="Arial" w:hAnsi="Arial" w:cs="Arial"/>
                <w:sz w:val="16"/>
                <w:szCs w:val="16"/>
                <w:lang w:eastAsia="es-CO"/>
              </w:rPr>
            </w:pPr>
            <w:r w:rsidRPr="0074238A">
              <w:rPr>
                <w:rFonts w:ascii="Arial" w:hAnsi="Arial" w:cs="Arial"/>
                <w:sz w:val="16"/>
                <w:szCs w:val="16"/>
                <w:lang w:eastAsia="es-CO"/>
              </w:rPr>
              <w:t>LÍNEA ESTRATÉGICA 28: PARTICIPACIÓN PARA LA GOBERNANZA</w:t>
            </w:r>
          </w:p>
        </w:tc>
        <w:tc>
          <w:tcPr>
            <w:tcW w:w="456" w:type="pct"/>
            <w:tcBorders>
              <w:top w:val="nil"/>
              <w:left w:val="nil"/>
              <w:bottom w:val="single" w:sz="4" w:space="0" w:color="FFFFFF"/>
              <w:right w:val="single" w:sz="4" w:space="0" w:color="FFFFFF"/>
            </w:tcBorders>
            <w:shd w:val="clear" w:color="auto" w:fill="F2F2F2"/>
            <w:vAlign w:val="center"/>
            <w:hideMark/>
          </w:tcPr>
          <w:p w14:paraId="498F117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8.000</w:t>
            </w:r>
          </w:p>
        </w:tc>
        <w:tc>
          <w:tcPr>
            <w:tcW w:w="551" w:type="pct"/>
            <w:tcBorders>
              <w:top w:val="nil"/>
              <w:left w:val="nil"/>
              <w:bottom w:val="single" w:sz="4" w:space="0" w:color="FFFFFF"/>
              <w:right w:val="single" w:sz="4" w:space="0" w:color="FFFFFF"/>
            </w:tcBorders>
            <w:shd w:val="clear" w:color="auto" w:fill="F2F2F2"/>
            <w:vAlign w:val="center"/>
            <w:hideMark/>
          </w:tcPr>
          <w:p w14:paraId="109D50A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1.944</w:t>
            </w:r>
          </w:p>
        </w:tc>
        <w:tc>
          <w:tcPr>
            <w:tcW w:w="459" w:type="pct"/>
            <w:tcBorders>
              <w:top w:val="nil"/>
              <w:left w:val="nil"/>
              <w:bottom w:val="single" w:sz="4" w:space="0" w:color="FFFFFF"/>
              <w:right w:val="single" w:sz="4" w:space="0" w:color="FFFFFF"/>
            </w:tcBorders>
            <w:shd w:val="clear" w:color="auto" w:fill="F2F2F2"/>
            <w:vAlign w:val="center"/>
            <w:hideMark/>
          </w:tcPr>
          <w:p w14:paraId="7E2B00E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1.838</w:t>
            </w:r>
          </w:p>
        </w:tc>
        <w:tc>
          <w:tcPr>
            <w:tcW w:w="459" w:type="pct"/>
            <w:tcBorders>
              <w:top w:val="nil"/>
              <w:left w:val="nil"/>
              <w:bottom w:val="single" w:sz="4" w:space="0" w:color="FFFFFF"/>
              <w:right w:val="single" w:sz="4" w:space="0" w:color="FFFFFF"/>
            </w:tcBorders>
            <w:shd w:val="clear" w:color="auto" w:fill="F2F2F2"/>
            <w:vAlign w:val="center"/>
            <w:hideMark/>
          </w:tcPr>
          <w:p w14:paraId="52CDDA7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2.128</w:t>
            </w:r>
          </w:p>
        </w:tc>
        <w:tc>
          <w:tcPr>
            <w:tcW w:w="461" w:type="pct"/>
            <w:tcBorders>
              <w:top w:val="nil"/>
              <w:left w:val="nil"/>
              <w:bottom w:val="single" w:sz="4" w:space="0" w:color="FFFFFF"/>
              <w:right w:val="single" w:sz="4" w:space="0" w:color="FFFFFF"/>
            </w:tcBorders>
            <w:shd w:val="clear" w:color="auto" w:fill="F2F2F2"/>
            <w:vAlign w:val="center"/>
            <w:hideMark/>
          </w:tcPr>
          <w:p w14:paraId="3E438E9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2.090</w:t>
            </w:r>
          </w:p>
        </w:tc>
      </w:tr>
      <w:tr w:rsidR="001E3687" w:rsidRPr="0074238A" w14:paraId="5CFEC4B8" w14:textId="77777777" w:rsidTr="001E3687">
        <w:trPr>
          <w:trHeight w:val="276"/>
        </w:trPr>
        <w:tc>
          <w:tcPr>
            <w:tcW w:w="2614" w:type="pct"/>
            <w:gridSpan w:val="2"/>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03F588C9"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TOTAL, INVERSIÓN</w:t>
            </w:r>
          </w:p>
        </w:tc>
        <w:tc>
          <w:tcPr>
            <w:tcW w:w="456" w:type="pct"/>
            <w:tcBorders>
              <w:top w:val="nil"/>
              <w:left w:val="nil"/>
              <w:bottom w:val="single" w:sz="4" w:space="0" w:color="FFFFFF"/>
              <w:right w:val="single" w:sz="4" w:space="0" w:color="FFFFFF"/>
            </w:tcBorders>
            <w:shd w:val="clear" w:color="auto" w:fill="005DAA"/>
            <w:vAlign w:val="center"/>
            <w:hideMark/>
          </w:tcPr>
          <w:p w14:paraId="7D8D468E" w14:textId="77777777" w:rsidR="001E3687" w:rsidRPr="0074238A" w:rsidRDefault="001E3687">
            <w:pPr>
              <w:spacing w:after="0" w:line="240" w:lineRule="auto"/>
              <w:jc w:val="both"/>
              <w:rPr>
                <w:rFonts w:ascii="Arial" w:hAnsi="Arial" w:cs="Arial"/>
                <w:b/>
                <w:bCs/>
                <w:color w:val="FFFFFF" w:themeColor="background1"/>
                <w:sz w:val="16"/>
                <w:szCs w:val="16"/>
                <w:lang w:eastAsia="es-CO"/>
              </w:rPr>
            </w:pPr>
            <w:r w:rsidRPr="0074238A">
              <w:rPr>
                <w:rFonts w:ascii="Arial" w:hAnsi="Arial" w:cs="Arial"/>
                <w:b/>
                <w:bCs/>
                <w:color w:val="FFFFFF" w:themeColor="background1"/>
                <w:sz w:val="16"/>
                <w:szCs w:val="16"/>
              </w:rPr>
              <w:t>1.458.508</w:t>
            </w:r>
          </w:p>
        </w:tc>
        <w:tc>
          <w:tcPr>
            <w:tcW w:w="551" w:type="pct"/>
            <w:tcBorders>
              <w:top w:val="nil"/>
              <w:left w:val="nil"/>
              <w:bottom w:val="single" w:sz="4" w:space="0" w:color="FFFFFF"/>
              <w:right w:val="single" w:sz="4" w:space="0" w:color="FFFFFF"/>
            </w:tcBorders>
            <w:shd w:val="clear" w:color="auto" w:fill="005DAA"/>
            <w:vAlign w:val="center"/>
            <w:hideMark/>
          </w:tcPr>
          <w:p w14:paraId="2FD8B6FD" w14:textId="77777777" w:rsidR="001E3687" w:rsidRPr="0074238A" w:rsidRDefault="001E3687">
            <w:pPr>
              <w:spacing w:after="0" w:line="240" w:lineRule="auto"/>
              <w:jc w:val="both"/>
              <w:rPr>
                <w:rFonts w:ascii="Arial" w:hAnsi="Arial" w:cs="Arial"/>
                <w:b/>
                <w:bCs/>
                <w:color w:val="FFFFFF" w:themeColor="background1"/>
                <w:sz w:val="16"/>
                <w:szCs w:val="16"/>
              </w:rPr>
            </w:pPr>
            <w:r w:rsidRPr="0074238A">
              <w:rPr>
                <w:rFonts w:ascii="Arial" w:hAnsi="Arial" w:cs="Arial"/>
                <w:b/>
                <w:bCs/>
                <w:color w:val="FFFFFF" w:themeColor="background1"/>
                <w:sz w:val="16"/>
                <w:szCs w:val="16"/>
              </w:rPr>
              <w:t>334.672</w:t>
            </w:r>
          </w:p>
        </w:tc>
        <w:tc>
          <w:tcPr>
            <w:tcW w:w="459" w:type="pct"/>
            <w:tcBorders>
              <w:top w:val="nil"/>
              <w:left w:val="nil"/>
              <w:bottom w:val="single" w:sz="4" w:space="0" w:color="FFFFFF"/>
              <w:right w:val="single" w:sz="4" w:space="0" w:color="FFFFFF"/>
            </w:tcBorders>
            <w:shd w:val="clear" w:color="auto" w:fill="005DAA"/>
            <w:vAlign w:val="center"/>
            <w:hideMark/>
          </w:tcPr>
          <w:p w14:paraId="27F0D610" w14:textId="77777777" w:rsidR="001E3687" w:rsidRPr="0074238A" w:rsidRDefault="001E3687">
            <w:pPr>
              <w:spacing w:after="0" w:line="240" w:lineRule="auto"/>
              <w:jc w:val="both"/>
              <w:rPr>
                <w:rFonts w:ascii="Arial" w:hAnsi="Arial" w:cs="Arial"/>
                <w:b/>
                <w:bCs/>
                <w:color w:val="FFFFFF" w:themeColor="background1"/>
                <w:sz w:val="16"/>
                <w:szCs w:val="16"/>
              </w:rPr>
            </w:pPr>
            <w:r w:rsidRPr="0074238A">
              <w:rPr>
                <w:rFonts w:ascii="Arial" w:hAnsi="Arial" w:cs="Arial"/>
                <w:b/>
                <w:bCs/>
                <w:color w:val="FFFFFF" w:themeColor="background1"/>
                <w:sz w:val="16"/>
                <w:szCs w:val="16"/>
              </w:rPr>
              <w:t>339.908</w:t>
            </w:r>
          </w:p>
        </w:tc>
        <w:tc>
          <w:tcPr>
            <w:tcW w:w="459" w:type="pct"/>
            <w:tcBorders>
              <w:top w:val="nil"/>
              <w:left w:val="nil"/>
              <w:bottom w:val="single" w:sz="4" w:space="0" w:color="FFFFFF"/>
              <w:right w:val="single" w:sz="4" w:space="0" w:color="FFFFFF"/>
            </w:tcBorders>
            <w:shd w:val="clear" w:color="auto" w:fill="005DAA"/>
            <w:vAlign w:val="center"/>
            <w:hideMark/>
          </w:tcPr>
          <w:p w14:paraId="5D50E898" w14:textId="77777777" w:rsidR="001E3687" w:rsidRPr="0074238A" w:rsidRDefault="001E3687">
            <w:pPr>
              <w:spacing w:after="0" w:line="240" w:lineRule="auto"/>
              <w:jc w:val="both"/>
              <w:rPr>
                <w:rFonts w:ascii="Arial" w:hAnsi="Arial" w:cs="Arial"/>
                <w:b/>
                <w:bCs/>
                <w:color w:val="FFFFFF" w:themeColor="background1"/>
                <w:sz w:val="16"/>
                <w:szCs w:val="16"/>
              </w:rPr>
            </w:pPr>
            <w:r w:rsidRPr="0074238A">
              <w:rPr>
                <w:rFonts w:ascii="Arial" w:hAnsi="Arial" w:cs="Arial"/>
                <w:b/>
                <w:bCs/>
                <w:color w:val="FFFFFF" w:themeColor="background1"/>
                <w:sz w:val="16"/>
                <w:szCs w:val="16"/>
              </w:rPr>
              <w:t>406.414</w:t>
            </w:r>
          </w:p>
        </w:tc>
        <w:tc>
          <w:tcPr>
            <w:tcW w:w="461" w:type="pct"/>
            <w:tcBorders>
              <w:top w:val="nil"/>
              <w:left w:val="nil"/>
              <w:bottom w:val="single" w:sz="4" w:space="0" w:color="FFFFFF"/>
              <w:right w:val="single" w:sz="4" w:space="0" w:color="FFFFFF"/>
            </w:tcBorders>
            <w:shd w:val="clear" w:color="auto" w:fill="005DAA"/>
            <w:vAlign w:val="center"/>
            <w:hideMark/>
          </w:tcPr>
          <w:p w14:paraId="03F805AF" w14:textId="77777777" w:rsidR="001E3687" w:rsidRPr="0074238A" w:rsidRDefault="001E3687">
            <w:pPr>
              <w:spacing w:after="0" w:line="240" w:lineRule="auto"/>
              <w:jc w:val="both"/>
              <w:rPr>
                <w:rFonts w:ascii="Arial" w:hAnsi="Arial" w:cs="Arial"/>
                <w:b/>
                <w:bCs/>
                <w:color w:val="FFFFFF" w:themeColor="background1"/>
                <w:sz w:val="16"/>
                <w:szCs w:val="16"/>
              </w:rPr>
            </w:pPr>
            <w:r w:rsidRPr="0074238A">
              <w:rPr>
                <w:rFonts w:ascii="Arial" w:hAnsi="Arial" w:cs="Arial"/>
                <w:b/>
                <w:bCs/>
                <w:color w:val="FFFFFF" w:themeColor="background1"/>
                <w:sz w:val="16"/>
                <w:szCs w:val="16"/>
              </w:rPr>
              <w:t>377.515</w:t>
            </w:r>
          </w:p>
        </w:tc>
      </w:tr>
    </w:tbl>
    <w:p w14:paraId="34CD9EE3" w14:textId="77777777" w:rsidR="001E3687" w:rsidRPr="002E6696" w:rsidRDefault="001E3687" w:rsidP="001E3687">
      <w:pPr>
        <w:spacing w:after="0" w:line="240" w:lineRule="auto"/>
        <w:jc w:val="both"/>
        <w:rPr>
          <w:rFonts w:ascii="Arial" w:hAnsi="Arial" w:cs="Arial"/>
          <w:sz w:val="24"/>
          <w:szCs w:val="24"/>
        </w:rPr>
      </w:pPr>
    </w:p>
    <w:p w14:paraId="619C2A41" w14:textId="77777777" w:rsidR="00A7547D" w:rsidRDefault="00A7547D" w:rsidP="001E3687">
      <w:pPr>
        <w:spacing w:after="0" w:line="240" w:lineRule="auto"/>
        <w:jc w:val="both"/>
        <w:rPr>
          <w:rFonts w:ascii="Arial" w:hAnsi="Arial" w:cs="Arial"/>
          <w:sz w:val="24"/>
          <w:szCs w:val="24"/>
        </w:rPr>
      </w:pPr>
    </w:p>
    <w:p w14:paraId="13F12B12" w14:textId="77777777" w:rsidR="00A7547D" w:rsidRDefault="00A7547D" w:rsidP="001E3687">
      <w:pPr>
        <w:spacing w:after="0" w:line="240" w:lineRule="auto"/>
        <w:jc w:val="both"/>
        <w:rPr>
          <w:rFonts w:ascii="Arial" w:hAnsi="Arial" w:cs="Arial"/>
          <w:sz w:val="24"/>
          <w:szCs w:val="24"/>
        </w:rPr>
      </w:pPr>
    </w:p>
    <w:p w14:paraId="04812982" w14:textId="77777777" w:rsidR="00A7547D" w:rsidRDefault="00A7547D" w:rsidP="001E3687">
      <w:pPr>
        <w:spacing w:after="0" w:line="240" w:lineRule="auto"/>
        <w:jc w:val="both"/>
        <w:rPr>
          <w:rFonts w:ascii="Arial" w:hAnsi="Arial" w:cs="Arial"/>
          <w:sz w:val="24"/>
          <w:szCs w:val="24"/>
        </w:rPr>
      </w:pPr>
    </w:p>
    <w:p w14:paraId="359791E1" w14:textId="77777777" w:rsidR="00A7547D" w:rsidRDefault="00A7547D" w:rsidP="001E3687">
      <w:pPr>
        <w:spacing w:after="0" w:line="240" w:lineRule="auto"/>
        <w:jc w:val="both"/>
        <w:rPr>
          <w:rFonts w:ascii="Arial" w:hAnsi="Arial" w:cs="Arial"/>
          <w:sz w:val="24"/>
          <w:szCs w:val="24"/>
        </w:rPr>
      </w:pPr>
    </w:p>
    <w:p w14:paraId="0A432C3D" w14:textId="77777777" w:rsidR="00A7547D" w:rsidRDefault="00A7547D" w:rsidP="001E3687">
      <w:pPr>
        <w:spacing w:after="0" w:line="240" w:lineRule="auto"/>
        <w:jc w:val="both"/>
        <w:rPr>
          <w:rFonts w:ascii="Arial" w:hAnsi="Arial" w:cs="Arial"/>
          <w:sz w:val="24"/>
          <w:szCs w:val="24"/>
        </w:rPr>
      </w:pPr>
    </w:p>
    <w:p w14:paraId="2B7417AA" w14:textId="77777777" w:rsidR="00A7547D" w:rsidRDefault="00A7547D" w:rsidP="001E3687">
      <w:pPr>
        <w:spacing w:after="0" w:line="240" w:lineRule="auto"/>
        <w:jc w:val="both"/>
        <w:rPr>
          <w:rFonts w:ascii="Arial" w:hAnsi="Arial" w:cs="Arial"/>
          <w:sz w:val="24"/>
          <w:szCs w:val="24"/>
        </w:rPr>
      </w:pPr>
    </w:p>
    <w:p w14:paraId="1FC02C17" w14:textId="77777777" w:rsidR="00A7547D" w:rsidRDefault="00A7547D" w:rsidP="001E3687">
      <w:pPr>
        <w:spacing w:after="0" w:line="240" w:lineRule="auto"/>
        <w:jc w:val="both"/>
        <w:rPr>
          <w:rFonts w:ascii="Arial" w:hAnsi="Arial" w:cs="Arial"/>
          <w:sz w:val="24"/>
          <w:szCs w:val="24"/>
        </w:rPr>
      </w:pPr>
    </w:p>
    <w:p w14:paraId="7AFA569D" w14:textId="77777777" w:rsidR="00A7547D" w:rsidRDefault="00A7547D" w:rsidP="001E3687">
      <w:pPr>
        <w:spacing w:after="0" w:line="240" w:lineRule="auto"/>
        <w:jc w:val="both"/>
        <w:rPr>
          <w:rFonts w:ascii="Arial" w:hAnsi="Arial" w:cs="Arial"/>
          <w:sz w:val="24"/>
          <w:szCs w:val="24"/>
        </w:rPr>
      </w:pPr>
    </w:p>
    <w:p w14:paraId="766E4DDD" w14:textId="77777777" w:rsidR="00A7547D" w:rsidRDefault="00A7547D" w:rsidP="00A7547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6AE12464" w14:textId="77777777" w:rsidR="00A7547D" w:rsidRDefault="00A7547D" w:rsidP="001E3687">
      <w:pPr>
        <w:spacing w:after="0" w:line="240" w:lineRule="auto"/>
        <w:jc w:val="both"/>
        <w:rPr>
          <w:rFonts w:ascii="Arial" w:hAnsi="Arial" w:cs="Arial"/>
          <w:sz w:val="24"/>
          <w:szCs w:val="24"/>
        </w:rPr>
      </w:pPr>
    </w:p>
    <w:p w14:paraId="181E9966" w14:textId="77777777" w:rsidR="00A7547D" w:rsidRDefault="00A7547D" w:rsidP="001E3687">
      <w:pPr>
        <w:spacing w:after="0" w:line="240" w:lineRule="auto"/>
        <w:jc w:val="both"/>
        <w:rPr>
          <w:rFonts w:ascii="Arial" w:hAnsi="Arial" w:cs="Arial"/>
          <w:sz w:val="24"/>
          <w:szCs w:val="24"/>
        </w:rPr>
      </w:pPr>
    </w:p>
    <w:p w14:paraId="23510660" w14:textId="77777777" w:rsidR="00A7547D" w:rsidRDefault="00A7547D" w:rsidP="001E3687">
      <w:pPr>
        <w:spacing w:after="0" w:line="240" w:lineRule="auto"/>
        <w:jc w:val="both"/>
        <w:rPr>
          <w:rFonts w:ascii="Arial" w:hAnsi="Arial" w:cs="Arial"/>
          <w:sz w:val="24"/>
          <w:szCs w:val="24"/>
        </w:rPr>
      </w:pPr>
    </w:p>
    <w:p w14:paraId="4F552E59" w14:textId="69E22276"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El Plan Plurianual por cada programa del plan es el siguiente:</w:t>
      </w:r>
    </w:p>
    <w:p w14:paraId="11DFFBE7" w14:textId="77777777" w:rsidR="001E3687" w:rsidRPr="002E6696" w:rsidRDefault="001E3687" w:rsidP="001E3687">
      <w:pPr>
        <w:spacing w:after="0" w:line="240" w:lineRule="auto"/>
        <w:jc w:val="both"/>
        <w:rPr>
          <w:rFonts w:ascii="Arial" w:hAnsi="Arial" w:cs="Arial"/>
          <w:sz w:val="24"/>
          <w:szCs w:val="24"/>
        </w:rPr>
      </w:pPr>
    </w:p>
    <w:p w14:paraId="58CF9227" w14:textId="77777777" w:rsidR="001E3687" w:rsidRPr="002E6696" w:rsidRDefault="001E3687" w:rsidP="001E3687">
      <w:pPr>
        <w:spacing w:after="0" w:line="240" w:lineRule="auto"/>
        <w:jc w:val="both"/>
        <w:rPr>
          <w:rFonts w:ascii="Arial" w:hAnsi="Arial" w:cs="Arial"/>
          <w:sz w:val="24"/>
          <w:szCs w:val="24"/>
        </w:rPr>
      </w:pPr>
    </w:p>
    <w:p w14:paraId="2E26B5B7"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ARTÍCULO 221°. PLAN PLURIANUAL COMPROMISO 1.</w:t>
      </w:r>
    </w:p>
    <w:p w14:paraId="1E15F544" w14:textId="77777777" w:rsidR="001E3687" w:rsidRPr="002E6696" w:rsidRDefault="001E3687" w:rsidP="001E3687">
      <w:pPr>
        <w:spacing w:after="0" w:line="240" w:lineRule="auto"/>
        <w:jc w:val="both"/>
        <w:rPr>
          <w:rFonts w:ascii="Arial" w:hAnsi="Arial" w:cs="Arial"/>
          <w:b/>
          <w:bCs/>
          <w:sz w:val="24"/>
          <w:szCs w:val="24"/>
        </w:rPr>
      </w:pP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6325"/>
        <w:gridCol w:w="573"/>
        <w:gridCol w:w="465"/>
        <w:gridCol w:w="465"/>
        <w:gridCol w:w="537"/>
        <w:gridCol w:w="465"/>
      </w:tblGrid>
      <w:tr w:rsidR="001E3687" w:rsidRPr="0074238A" w14:paraId="786C269B" w14:textId="77777777" w:rsidTr="001E3687">
        <w:trPr>
          <w:trHeight w:val="204"/>
          <w:tblHeader/>
        </w:trPr>
        <w:tc>
          <w:tcPr>
            <w:tcW w:w="500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4B6EE5A1" w14:textId="77777777" w:rsidR="001E3687" w:rsidRPr="0074238A" w:rsidRDefault="001E3687">
            <w:pPr>
              <w:spacing w:after="0" w:line="240" w:lineRule="auto"/>
              <w:jc w:val="both"/>
              <w:rPr>
                <w:rFonts w:ascii="Arial" w:hAnsi="Arial" w:cs="Arial"/>
                <w:b/>
                <w:bCs/>
                <w:color w:val="FFFFFF"/>
                <w:sz w:val="16"/>
                <w:szCs w:val="16"/>
                <w:lang w:eastAsia="es-CO"/>
              </w:rPr>
            </w:pPr>
            <w:bookmarkStart w:id="35" w:name="RANGE!A5:F24"/>
            <w:r w:rsidRPr="0074238A">
              <w:rPr>
                <w:rFonts w:ascii="Arial" w:hAnsi="Arial" w:cs="Arial"/>
                <w:b/>
                <w:bCs/>
                <w:color w:val="FFFFFF"/>
                <w:sz w:val="16"/>
                <w:szCs w:val="16"/>
                <w:lang w:eastAsia="es-CO"/>
              </w:rPr>
              <w:t>COMPROMISO 1. POR UNA ITAGÜÍ SEGURA CON JUSTICIA Y OPORTUNIDADES</w:t>
            </w:r>
            <w:bookmarkEnd w:id="35"/>
          </w:p>
        </w:tc>
      </w:tr>
      <w:tr w:rsidR="001E3687" w:rsidRPr="0074238A" w14:paraId="089AD757" w14:textId="77777777" w:rsidTr="001E3687">
        <w:trPr>
          <w:trHeight w:val="270"/>
          <w:tblHeader/>
        </w:trPr>
        <w:tc>
          <w:tcPr>
            <w:tcW w:w="341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811EF5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LÍNEAS ESTRATÉGICAS Y PROGRAMAS</w:t>
            </w:r>
          </w:p>
        </w:tc>
        <w:tc>
          <w:tcPr>
            <w:tcW w:w="1581"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31786CB"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Inversión en Millones de pesos de 2020</w:t>
            </w:r>
          </w:p>
        </w:tc>
      </w:tr>
      <w:tr w:rsidR="001E3687" w:rsidRPr="0074238A" w14:paraId="287506DA" w14:textId="77777777" w:rsidTr="001E3687">
        <w:trPr>
          <w:trHeight w:val="408"/>
          <w:tblHead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43E3EC" w14:textId="77777777" w:rsidR="001E3687" w:rsidRPr="0074238A" w:rsidRDefault="001E3687">
            <w:pPr>
              <w:spacing w:after="0"/>
              <w:rPr>
                <w:rFonts w:ascii="Arial" w:hAnsi="Arial" w:cs="Arial"/>
                <w:b/>
                <w:bCs/>
                <w:color w:val="FFFFFF"/>
                <w:sz w:val="16"/>
                <w:szCs w:val="16"/>
                <w:lang w:eastAsia="es-CO"/>
              </w:rPr>
            </w:pP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28B9AD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TOTAL 2020-2023</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0C1111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2020</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9B95C0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2021</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70D172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2022</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C3DC32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2023</w:t>
            </w:r>
          </w:p>
        </w:tc>
      </w:tr>
      <w:tr w:rsidR="001E3687" w:rsidRPr="0074238A" w14:paraId="63A860FF" w14:textId="77777777" w:rsidTr="001E3687">
        <w:trPr>
          <w:trHeight w:val="405"/>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2C949A3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 ESTRATÉGICA 1: SEGURIDAD INTEGRAL CON OPORTUNIDADES PARA TODOS</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5BEDBCBF"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24.220</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4A6EDA21"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5.884</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19B30FAA"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5.566</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056CA0E9"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6.444</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3365CE4E"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6.326</w:t>
            </w:r>
          </w:p>
        </w:tc>
      </w:tr>
      <w:tr w:rsidR="001E3687" w:rsidRPr="0074238A" w14:paraId="019A6241"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D9E0E9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1: SEGURIDAD INTEGRAL PARA CONSTRUIR UNA CIUDAD DE OPORTUNIDADES.</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3A2D60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40</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8F8B6B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8862F7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9</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ED8EAA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11</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2AE3E5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w:t>
            </w:r>
          </w:p>
        </w:tc>
      </w:tr>
      <w:tr w:rsidR="001E3687" w:rsidRPr="0074238A" w14:paraId="70B54C51"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AB8188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2: GESTIÓN PARA LA SEGURIDAD TERRITORIAL</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390CBE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21.770</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4EA52D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5.289</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C79BB7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5.003</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51AB2B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5.792</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C47FCA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5.686</w:t>
            </w:r>
          </w:p>
        </w:tc>
      </w:tr>
      <w:tr w:rsidR="001E3687" w:rsidRPr="0074238A" w14:paraId="6E5075F6"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63DA6C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3: UNIDAD DE REACCIÓN PARA LA SEGURIDAD HUMANA</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633002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2.340</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D9A6B8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569</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81C083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538</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672F3B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623</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2FCFBB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611</w:t>
            </w:r>
          </w:p>
        </w:tc>
      </w:tr>
      <w:tr w:rsidR="001E3687" w:rsidRPr="0074238A" w14:paraId="57A01442"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FCA554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4: JUSTICIA, EFICACIA Y EFICIENCIA PARA LA SEGURIDAD INTEGRAL</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03668D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70</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2602CF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17</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EA8B53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16</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93C405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19</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77D292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18</w:t>
            </w:r>
          </w:p>
        </w:tc>
      </w:tr>
      <w:tr w:rsidR="001E3687" w:rsidRPr="0074238A" w14:paraId="45DC77C1" w14:textId="77777777" w:rsidTr="001E3687">
        <w:trPr>
          <w:trHeight w:val="630"/>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3335FB13"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 ESTRATÉGICA 2: CONVIVENCIA CIUDADANA PARA CONSTRUCCIÓN DE PAZ TERRITORIAL</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38EDCC3D"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377</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15C10CD1"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96</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2A155A6F"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84</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103B2A1F"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94</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48CB99EA"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103</w:t>
            </w:r>
          </w:p>
        </w:tc>
      </w:tr>
      <w:tr w:rsidR="001E3687" w:rsidRPr="0074238A" w14:paraId="235DAD97"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5EB077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5: FORTALECIMIENTO DEL TEJIDO SOCIAL Y GENERACIÓN DE ESCENARIOS COMUNITARIOS PROTECTORES DE DERECHOS.</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48A771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327</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F066CF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83</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48E220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73</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BBB730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82</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137C3C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89</w:t>
            </w:r>
          </w:p>
        </w:tc>
      </w:tr>
      <w:tr w:rsidR="001E3687" w:rsidRPr="0074238A" w14:paraId="49A54E5A"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BD9319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6: FORTALECIMIENTO DE LA CONVIVENCIA Y LA SEGURIDAD CIUDADANA</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650C02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50</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2E9796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13</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1E261D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11</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4CF782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12</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6403E5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14</w:t>
            </w:r>
          </w:p>
        </w:tc>
      </w:tr>
      <w:tr w:rsidR="001E3687" w:rsidRPr="0074238A" w14:paraId="5C0799D6"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65BBA0F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 ESTRATÉGICA 3: DERECHOS HUMANOS</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6A1C295B"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856</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556B7647"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208</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16A5630E"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197</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61D5BAB8"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228</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5F690C3E"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224</w:t>
            </w:r>
          </w:p>
        </w:tc>
      </w:tr>
      <w:tr w:rsidR="001E3687" w:rsidRPr="0074238A" w14:paraId="7B7C11E3"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AA5957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7: PARTICIPACIÓN CIUDADANA Y POLÍTICA Y RESPETO POR LOS DERECHOS HUMANOS.</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D64A1B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680</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89CEA5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165</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6D78F1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156</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698F34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181</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4BA55D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178</w:t>
            </w:r>
          </w:p>
        </w:tc>
      </w:tr>
      <w:tr w:rsidR="001E3687" w:rsidRPr="0074238A" w14:paraId="450D4F2B"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1C72A2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8: FORTALECIMIENTO DE LOS DERECHOS HUMANOS, LA CONVIVENCIA Y LA SEGURIDAD INTEGRAL CIUDADANA.</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0A9CBC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CFC4DF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646E18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847D7A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72A18F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w:t>
            </w:r>
          </w:p>
        </w:tc>
      </w:tr>
      <w:tr w:rsidR="001E3687" w:rsidRPr="0074238A" w14:paraId="57CCAAE9"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AA2F35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9: SISTEMA PENITENCIARIO Y CARCELARIO EN EL MARCO DE LOS DERECHOS HUMANOS</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85F59A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85</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D003DB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21</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5D4C05E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20</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88B046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23</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835821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22</w:t>
            </w:r>
          </w:p>
        </w:tc>
      </w:tr>
      <w:tr w:rsidR="001E3687" w:rsidRPr="0074238A" w14:paraId="78BA3A3B" w14:textId="77777777" w:rsidTr="001E3687">
        <w:trPr>
          <w:trHeight w:val="408"/>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1C57E7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10: UN PACTO POR LA VIDA Y LA SEGURIDAD INTEGRAL, Y EL DESARROLLO INTEGRAL DE NIÑOS, NIÑAS, ADOLESCENTES Y SUS FAMILIAS.</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091828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81</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94A6DE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20</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768367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19</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3FEB93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22</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E13629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21</w:t>
            </w:r>
          </w:p>
        </w:tc>
      </w:tr>
      <w:tr w:rsidR="001E3687" w:rsidRPr="0074238A" w14:paraId="24F0E548"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1B58E18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 ESTRATÉGICA 4: GOBERNABILIDAD Y GOBERNANAZA TERRITORIAL</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3BD171EE"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11.631</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6D0C8888"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2.826</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14DEB7C7"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2.673</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3F3D1633"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3.094</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25897241"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3.038</w:t>
            </w:r>
          </w:p>
        </w:tc>
      </w:tr>
      <w:tr w:rsidR="001E3687" w:rsidRPr="0074238A" w14:paraId="50221CD5"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898C17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11: FORTALECIMIENTO INSTITUCIONAL PARA LA GOBERNABILIDAD Y GOBERNANZA TERRITORIAL.</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741CE1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560</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28B16A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136</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CEFD7A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129</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831389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149</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354328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146</w:t>
            </w:r>
          </w:p>
        </w:tc>
      </w:tr>
      <w:tr w:rsidR="001E3687" w:rsidRPr="0074238A" w14:paraId="428E531A"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7B90A6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12: GOBERNABILIDAD EN EL TERRITORIO UNA OPORTUNIDAD PARA TODOS.</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0D0AE9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2.560</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00C5BD6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622</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CFFF24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588</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1FD9FA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681</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9E2882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669</w:t>
            </w:r>
          </w:p>
        </w:tc>
      </w:tr>
      <w:tr w:rsidR="001E3687" w:rsidRPr="0074238A" w14:paraId="6B52CD6F"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916EDD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13: ORDENAMIENTO TERRITORIAL Y DESARROLLO URBANO PARA EL APROVECHAMIENTO DEL ESPACIO PÚBLICO.</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FAFA32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4.115</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012082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1.000</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ECF678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946</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5C2A79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1.095</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7A335C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1.075</w:t>
            </w:r>
          </w:p>
        </w:tc>
      </w:tr>
      <w:tr w:rsidR="001E3687" w:rsidRPr="0074238A" w14:paraId="036AA7A2"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2A019B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14: JUSTICIA CERCANA AL CIUDADANO</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307DEE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152</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FFEC75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37</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C33224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35</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0B6384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40</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999269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40</w:t>
            </w:r>
          </w:p>
        </w:tc>
      </w:tr>
      <w:tr w:rsidR="001E3687" w:rsidRPr="0074238A" w14:paraId="4121B817"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DADA2A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15: FORTALECIMIENTO AL DESARROLLO INTEGRAL DE LAS FAMILIAS PARA UNA VIDA LIBRE DE VIOLENCIA.</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944DDD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744</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1FF7BC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181</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13BCF0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171</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0E81AAD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198</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F84B50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194</w:t>
            </w:r>
          </w:p>
        </w:tc>
      </w:tr>
      <w:tr w:rsidR="001E3687" w:rsidRPr="0074238A" w14:paraId="5A01C84C"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5A02F6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16: DESARROLLO URBANO, UNA OPORTUNIDAD PARA LA CONSTRUCCIÓN DE TERRITORIOS SEGUROS</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D48907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3.500</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3D9EDB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850</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A81FEF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804</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8202AD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931</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519634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914</w:t>
            </w:r>
          </w:p>
        </w:tc>
      </w:tr>
      <w:tr w:rsidR="001E3687" w:rsidRPr="0074238A" w14:paraId="604C21A1"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116DE5F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 ESTRATÉGICA 5: UNA OPORTUNIDAD PARA LA PAZ Y LA RECONCILIACIÓN</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401C5D8B"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932</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1B3D8067"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226</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2173C045"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214</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70A3CA2A"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248</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568FA8D0"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243</w:t>
            </w:r>
          </w:p>
        </w:tc>
      </w:tr>
      <w:tr w:rsidR="001E3687" w:rsidRPr="0074238A" w14:paraId="039EDAFD"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3B3172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17: DIGNIFICACIÓN DE LAS VÍCTIMAS.</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88CCC3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520</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C838D5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126</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DD2D66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119</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C78922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138</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88C90E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136</w:t>
            </w:r>
          </w:p>
        </w:tc>
      </w:tr>
      <w:tr w:rsidR="001E3687" w:rsidRPr="0074238A" w14:paraId="576E103E"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043C7D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18: OPORTUNIDADES PARA LA PAZ.</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35587B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412</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343B1A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100</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7030A7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95</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AB4626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110</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2530AD1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108</w:t>
            </w:r>
          </w:p>
        </w:tc>
      </w:tr>
      <w:tr w:rsidR="001E3687" w:rsidRPr="0074238A" w14:paraId="1A74A449" w14:textId="77777777" w:rsidTr="001E3687">
        <w:trPr>
          <w:trHeight w:val="204"/>
        </w:trPr>
        <w:tc>
          <w:tcPr>
            <w:tcW w:w="34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4720B24"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Total, Compromiso 1</w:t>
            </w:r>
          </w:p>
        </w:tc>
        <w:tc>
          <w:tcPr>
            <w:tcW w:w="41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16223E2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38.016</w:t>
            </w:r>
          </w:p>
        </w:tc>
        <w:tc>
          <w:tcPr>
            <w:tcW w:w="2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3AB6D1A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9.240</w:t>
            </w:r>
          </w:p>
        </w:tc>
        <w:tc>
          <w:tcPr>
            <w:tcW w:w="3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1295E71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8.734</w:t>
            </w:r>
          </w:p>
        </w:tc>
        <w:tc>
          <w:tcPr>
            <w:tcW w:w="2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1BCDF9C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10.108</w:t>
            </w:r>
          </w:p>
        </w:tc>
        <w:tc>
          <w:tcPr>
            <w:tcW w:w="2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noWrap/>
            <w:vAlign w:val="center"/>
            <w:hideMark/>
          </w:tcPr>
          <w:p w14:paraId="47F4EEA9"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9.934</w:t>
            </w:r>
          </w:p>
        </w:tc>
      </w:tr>
    </w:tbl>
    <w:p w14:paraId="0AEB92B0" w14:textId="77777777" w:rsidR="000C3957" w:rsidRPr="002E6696" w:rsidRDefault="000C3957" w:rsidP="001E3687">
      <w:pPr>
        <w:spacing w:after="0" w:line="240" w:lineRule="auto"/>
        <w:jc w:val="both"/>
        <w:rPr>
          <w:rFonts w:ascii="Arial" w:hAnsi="Arial" w:cs="Arial"/>
          <w:b/>
          <w:bCs/>
          <w:sz w:val="24"/>
          <w:szCs w:val="24"/>
        </w:rPr>
      </w:pPr>
    </w:p>
    <w:p w14:paraId="036A06E4" w14:textId="77777777" w:rsidR="0074238A" w:rsidRDefault="0074238A" w:rsidP="001E3687">
      <w:pPr>
        <w:spacing w:after="0" w:line="240" w:lineRule="auto"/>
        <w:jc w:val="both"/>
        <w:rPr>
          <w:rFonts w:ascii="Arial" w:hAnsi="Arial" w:cs="Arial"/>
          <w:b/>
          <w:bCs/>
          <w:sz w:val="24"/>
          <w:szCs w:val="24"/>
        </w:rPr>
      </w:pPr>
    </w:p>
    <w:p w14:paraId="029BAE9D" w14:textId="50DB2D69"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222°. PLAN PLURIANUAL COMPROMISO 2. </w:t>
      </w:r>
    </w:p>
    <w:p w14:paraId="29867DDA" w14:textId="77777777" w:rsidR="001E3687" w:rsidRPr="002E6696" w:rsidRDefault="001E3687" w:rsidP="001E3687">
      <w:pPr>
        <w:spacing w:after="0" w:line="240" w:lineRule="auto"/>
        <w:jc w:val="both"/>
        <w:rPr>
          <w:rFonts w:ascii="Arial" w:hAnsi="Arial" w:cs="Arial"/>
          <w:b/>
          <w:bCs/>
          <w:sz w:val="24"/>
          <w:szCs w:val="24"/>
        </w:rPr>
      </w:pP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323"/>
        <w:gridCol w:w="899"/>
        <w:gridCol w:w="657"/>
        <w:gridCol w:w="657"/>
        <w:gridCol w:w="641"/>
        <w:gridCol w:w="653"/>
      </w:tblGrid>
      <w:tr w:rsidR="001E3687" w:rsidRPr="0074238A" w14:paraId="5F265245" w14:textId="77777777" w:rsidTr="001E3687">
        <w:trPr>
          <w:trHeight w:val="204"/>
          <w:tblHeader/>
        </w:trPr>
        <w:tc>
          <w:tcPr>
            <w:tcW w:w="500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796CC3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sz w:val="16"/>
                <w:szCs w:val="16"/>
              </w:rPr>
              <w:br w:type="page"/>
            </w:r>
            <w:bookmarkStart w:id="36" w:name="RANGE!A5:F16"/>
            <w:r w:rsidRPr="0074238A">
              <w:rPr>
                <w:rFonts w:ascii="Arial" w:hAnsi="Arial" w:cs="Arial"/>
                <w:b/>
                <w:bCs/>
                <w:color w:val="FFFFFF"/>
                <w:sz w:val="16"/>
                <w:szCs w:val="16"/>
                <w:lang w:eastAsia="es-CO"/>
              </w:rPr>
              <w:t>COMPROMISO 2. POR LA MOVILIDAD SOSTENIBLE Y EL URBANISMO SOCIAL</w:t>
            </w:r>
            <w:bookmarkEnd w:id="36"/>
          </w:p>
        </w:tc>
      </w:tr>
      <w:tr w:rsidR="001E3687" w:rsidRPr="0074238A" w14:paraId="111B05E2" w14:textId="77777777" w:rsidTr="001E3687">
        <w:trPr>
          <w:trHeight w:val="270"/>
          <w:tblHeader/>
        </w:trPr>
        <w:tc>
          <w:tcPr>
            <w:tcW w:w="301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C2F028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LÍNEAS ESTRATÉGICAS Y PROGRAMAS</w:t>
            </w:r>
          </w:p>
        </w:tc>
        <w:tc>
          <w:tcPr>
            <w:tcW w:w="1986"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2819AC4"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Inversión en Millones de pesos de 2020</w:t>
            </w:r>
          </w:p>
        </w:tc>
      </w:tr>
      <w:tr w:rsidR="001E3687" w:rsidRPr="0074238A" w14:paraId="6BDA7A7D" w14:textId="77777777" w:rsidTr="001E3687">
        <w:trPr>
          <w:trHeight w:val="408"/>
          <w:tblHeader/>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4BD56D0" w14:textId="77777777" w:rsidR="001E3687" w:rsidRPr="0074238A" w:rsidRDefault="001E3687">
            <w:pPr>
              <w:spacing w:after="0"/>
              <w:rPr>
                <w:rFonts w:ascii="Arial" w:hAnsi="Arial" w:cs="Arial"/>
                <w:b/>
                <w:bCs/>
                <w:color w:val="FFFFFF"/>
                <w:sz w:val="16"/>
                <w:szCs w:val="16"/>
                <w:lang w:eastAsia="es-CO"/>
              </w:rPr>
            </w:pPr>
          </w:p>
        </w:tc>
        <w:tc>
          <w:tcPr>
            <w:tcW w:w="5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EB84DB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TOTAL 2020-2023</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F8B463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2020</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D1298A9"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2021</w:t>
            </w:r>
          </w:p>
        </w:tc>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D7740AB"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2022</w:t>
            </w:r>
          </w:p>
        </w:tc>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2F8BF9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2023</w:t>
            </w:r>
          </w:p>
        </w:tc>
      </w:tr>
      <w:tr w:rsidR="001E3687" w:rsidRPr="0074238A" w14:paraId="07A1B58F" w14:textId="77777777" w:rsidTr="001E3687">
        <w:trPr>
          <w:trHeight w:val="405"/>
        </w:trPr>
        <w:tc>
          <w:tcPr>
            <w:tcW w:w="3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3799F29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 ESTRATÉGICA 6: MOVILIDAD Y EDUCACIÓN VIAL</w:t>
            </w:r>
          </w:p>
        </w:tc>
        <w:tc>
          <w:tcPr>
            <w:tcW w:w="5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7FB608C" w14:textId="77777777" w:rsidR="001E3687" w:rsidRPr="0074238A" w:rsidRDefault="001E3687">
            <w:pPr>
              <w:spacing w:after="0" w:line="240" w:lineRule="auto"/>
              <w:jc w:val="both"/>
              <w:rPr>
                <w:rFonts w:ascii="Arial" w:hAnsi="Arial" w:cs="Arial"/>
                <w:b/>
                <w:bCs/>
                <w:color w:val="FFFFFF"/>
                <w:sz w:val="16"/>
                <w:szCs w:val="16"/>
                <w:u w:val="single"/>
                <w:lang w:eastAsia="es-CO"/>
              </w:rPr>
            </w:pPr>
            <w:r w:rsidRPr="0074238A">
              <w:rPr>
                <w:rFonts w:ascii="Arial" w:hAnsi="Arial" w:cs="Arial"/>
                <w:b/>
                <w:bCs/>
                <w:color w:val="FFFFFF" w:themeColor="background1"/>
                <w:sz w:val="16"/>
                <w:szCs w:val="16"/>
              </w:rPr>
              <w:t>135.000</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tcPr>
          <w:p w14:paraId="71B3935A" w14:textId="77777777" w:rsidR="001E3687" w:rsidRPr="0074238A" w:rsidRDefault="001E3687">
            <w:pPr>
              <w:spacing w:after="0" w:line="240" w:lineRule="auto"/>
              <w:jc w:val="both"/>
              <w:rPr>
                <w:rFonts w:ascii="Arial" w:hAnsi="Arial" w:cs="Arial"/>
                <w:b/>
                <w:bCs/>
                <w:color w:val="FFFFFF"/>
                <w:sz w:val="16"/>
                <w:szCs w:val="16"/>
              </w:rPr>
            </w:pPr>
          </w:p>
          <w:p w14:paraId="1128E241" w14:textId="77777777" w:rsidR="001E3687" w:rsidRPr="0074238A" w:rsidRDefault="001E3687">
            <w:pPr>
              <w:spacing w:after="0" w:line="240" w:lineRule="auto"/>
              <w:jc w:val="both"/>
              <w:rPr>
                <w:rFonts w:ascii="Arial" w:hAnsi="Arial" w:cs="Arial"/>
                <w:b/>
                <w:bCs/>
                <w:color w:val="FFFFFF"/>
                <w:sz w:val="16"/>
                <w:szCs w:val="16"/>
              </w:rPr>
            </w:pPr>
            <w:r w:rsidRPr="0074238A">
              <w:rPr>
                <w:rFonts w:ascii="Arial" w:hAnsi="Arial" w:cs="Arial"/>
                <w:b/>
                <w:bCs/>
                <w:color w:val="FFFFFF"/>
                <w:sz w:val="16"/>
                <w:szCs w:val="16"/>
              </w:rPr>
              <w:t>12.090</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87C832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35682</w:t>
            </w:r>
          </w:p>
        </w:tc>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BC010B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54372</w:t>
            </w:r>
          </w:p>
        </w:tc>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24EE485"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32856</w:t>
            </w:r>
          </w:p>
        </w:tc>
      </w:tr>
      <w:tr w:rsidR="001E3687" w:rsidRPr="0074238A" w14:paraId="3E70AD49" w14:textId="77777777" w:rsidTr="001E3687">
        <w:trPr>
          <w:trHeight w:val="63"/>
        </w:trPr>
        <w:tc>
          <w:tcPr>
            <w:tcW w:w="3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1BEF05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19: OPORTUNIDADES PARA LA MOVILIDAD EFICIENTE Y SOSTENIBLE</w:t>
            </w:r>
          </w:p>
        </w:tc>
        <w:tc>
          <w:tcPr>
            <w:tcW w:w="5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517E93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123060</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15ABD1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9780</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116158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30384</w:t>
            </w:r>
          </w:p>
        </w:tc>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47445F3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52.194</w:t>
            </w:r>
          </w:p>
        </w:tc>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504A66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30.702</w:t>
            </w:r>
          </w:p>
        </w:tc>
      </w:tr>
      <w:tr w:rsidR="001E3687" w:rsidRPr="0074238A" w14:paraId="1EDA8B37" w14:textId="77777777" w:rsidTr="001E3687">
        <w:trPr>
          <w:trHeight w:val="204"/>
        </w:trPr>
        <w:tc>
          <w:tcPr>
            <w:tcW w:w="3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3B4AAA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20: OPORTUNIDADES PARA LA PREVENCIÓN, SEGURIDAD Y CULTURA VIAL.</w:t>
            </w:r>
          </w:p>
        </w:tc>
        <w:tc>
          <w:tcPr>
            <w:tcW w:w="5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502A58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11940</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195DB8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2310</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12B011"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5298</w:t>
            </w:r>
          </w:p>
        </w:tc>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0F94B9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2178</w:t>
            </w:r>
          </w:p>
        </w:tc>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6D61B1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2154</w:t>
            </w:r>
          </w:p>
        </w:tc>
      </w:tr>
      <w:tr w:rsidR="001E3687" w:rsidRPr="0074238A" w14:paraId="23C68E6B" w14:textId="77777777" w:rsidTr="001E3687">
        <w:trPr>
          <w:trHeight w:val="204"/>
        </w:trPr>
        <w:tc>
          <w:tcPr>
            <w:tcW w:w="3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11B7D7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 ESTRATÉGICA 7: URBANISMO SOCIAL</w:t>
            </w:r>
          </w:p>
        </w:tc>
        <w:tc>
          <w:tcPr>
            <w:tcW w:w="5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6AA33A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86.000</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A8D32B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20.894</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5DF592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19.763</w:t>
            </w:r>
          </w:p>
        </w:tc>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46C936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22.880</w:t>
            </w:r>
          </w:p>
        </w:tc>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2460771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22.463</w:t>
            </w:r>
          </w:p>
        </w:tc>
      </w:tr>
      <w:tr w:rsidR="001E3687" w:rsidRPr="0074238A" w14:paraId="62FB893D" w14:textId="77777777" w:rsidTr="001E3687">
        <w:trPr>
          <w:trHeight w:val="204"/>
        </w:trPr>
        <w:tc>
          <w:tcPr>
            <w:tcW w:w="3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352748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21. ESPACIOS PÚBLICOS DESARROLLADOS EN LA CIUDAD DE OPORTUNIDADES</w:t>
            </w:r>
          </w:p>
        </w:tc>
        <w:tc>
          <w:tcPr>
            <w:tcW w:w="5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5D4CB70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32.049</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31687E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7.786</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2683BC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7.365</w:t>
            </w:r>
          </w:p>
        </w:tc>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3CAF89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8.526</w:t>
            </w:r>
          </w:p>
        </w:tc>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CB0BAD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8.371</w:t>
            </w:r>
          </w:p>
        </w:tc>
      </w:tr>
      <w:tr w:rsidR="001E3687" w:rsidRPr="0074238A" w14:paraId="67ABD3AC" w14:textId="77777777" w:rsidTr="001E3687">
        <w:trPr>
          <w:trHeight w:val="63"/>
        </w:trPr>
        <w:tc>
          <w:tcPr>
            <w:tcW w:w="3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6CCD48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22. INFRAESTRUCTURA MEJORADA CON OPORTUNIDADES PARA TODOS LOS CIUDADANOS</w:t>
            </w:r>
          </w:p>
        </w:tc>
        <w:tc>
          <w:tcPr>
            <w:tcW w:w="5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B024A69"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53.951</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1ED724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13.108</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D465A0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12.398</w:t>
            </w:r>
          </w:p>
        </w:tc>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EF95E0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14.353</w:t>
            </w:r>
          </w:p>
        </w:tc>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F99BB1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14.092</w:t>
            </w:r>
          </w:p>
        </w:tc>
      </w:tr>
      <w:tr w:rsidR="001E3687" w:rsidRPr="0074238A" w14:paraId="5768E4CE" w14:textId="77777777" w:rsidTr="001E3687">
        <w:trPr>
          <w:trHeight w:val="204"/>
        </w:trPr>
        <w:tc>
          <w:tcPr>
            <w:tcW w:w="3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45E457A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 ESTRATÉGICA 8: VIVIENDA Y HÁBITAT</w:t>
            </w:r>
          </w:p>
        </w:tc>
        <w:tc>
          <w:tcPr>
            <w:tcW w:w="5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403B0A1"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15.000</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C9C0034"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3.644</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7C0C46E"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3.447</w:t>
            </w:r>
          </w:p>
        </w:tc>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93C550E"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3.991</w:t>
            </w:r>
          </w:p>
        </w:tc>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6A97AA30" w14:textId="77777777" w:rsidR="001E3687" w:rsidRPr="0074238A" w:rsidRDefault="001E3687">
            <w:pPr>
              <w:spacing w:after="0" w:line="240" w:lineRule="auto"/>
              <w:jc w:val="both"/>
              <w:rPr>
                <w:rFonts w:ascii="Arial" w:hAnsi="Arial" w:cs="Arial"/>
                <w:color w:val="FFFFFF"/>
                <w:sz w:val="16"/>
                <w:szCs w:val="16"/>
                <w:lang w:eastAsia="es-CO"/>
              </w:rPr>
            </w:pPr>
            <w:r w:rsidRPr="0074238A">
              <w:rPr>
                <w:rFonts w:ascii="Arial" w:hAnsi="Arial" w:cs="Arial"/>
                <w:color w:val="FFFFFF"/>
                <w:sz w:val="16"/>
                <w:szCs w:val="16"/>
              </w:rPr>
              <w:t>3.918</w:t>
            </w:r>
          </w:p>
        </w:tc>
      </w:tr>
      <w:tr w:rsidR="001E3687" w:rsidRPr="0074238A" w14:paraId="53C9B23C" w14:textId="77777777" w:rsidTr="001E3687">
        <w:trPr>
          <w:trHeight w:val="63"/>
        </w:trPr>
        <w:tc>
          <w:tcPr>
            <w:tcW w:w="3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6E1E85D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23: ACCESO A SOLUCIONES CUALITATIVAS DE VIVIENDA</w:t>
            </w:r>
          </w:p>
        </w:tc>
        <w:tc>
          <w:tcPr>
            <w:tcW w:w="5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2402064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4.700</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7CB815BA"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1.142</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3D26806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1.080</w:t>
            </w:r>
          </w:p>
        </w:tc>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09189E6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1.250</w:t>
            </w:r>
          </w:p>
        </w:tc>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vAlign w:val="center"/>
            <w:hideMark/>
          </w:tcPr>
          <w:p w14:paraId="108184A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1.228</w:t>
            </w:r>
          </w:p>
        </w:tc>
      </w:tr>
      <w:tr w:rsidR="001E3687" w:rsidRPr="0074238A" w14:paraId="0791C157" w14:textId="77777777" w:rsidTr="001E3687">
        <w:trPr>
          <w:trHeight w:val="63"/>
        </w:trPr>
        <w:tc>
          <w:tcPr>
            <w:tcW w:w="3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BC785E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24: ACCESO A SOLUCIONES CUANTITATIVAS DE VIVIENDA</w:t>
            </w:r>
          </w:p>
        </w:tc>
        <w:tc>
          <w:tcPr>
            <w:tcW w:w="5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068F48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10.300</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57940B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2.502</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7B3D73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2.367</w:t>
            </w:r>
          </w:p>
        </w:tc>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95417B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2.740</w:t>
            </w:r>
          </w:p>
        </w:tc>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A1DE2C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2.690</w:t>
            </w:r>
          </w:p>
        </w:tc>
      </w:tr>
      <w:tr w:rsidR="001E3687" w:rsidRPr="0074238A" w14:paraId="3ABF887C" w14:textId="77777777" w:rsidTr="001E3687">
        <w:trPr>
          <w:trHeight w:val="204"/>
        </w:trPr>
        <w:tc>
          <w:tcPr>
            <w:tcW w:w="301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DB2E04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Total, Compromiso 2</w:t>
            </w:r>
          </w:p>
        </w:tc>
        <w:tc>
          <w:tcPr>
            <w:tcW w:w="5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253BE91"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236.000</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71C29D5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36.628</w:t>
            </w:r>
          </w:p>
        </w:tc>
        <w:tc>
          <w:tcPr>
            <w:tcW w:w="3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521BC6B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58.892</w:t>
            </w:r>
          </w:p>
        </w:tc>
        <w:tc>
          <w:tcPr>
            <w:tcW w:w="36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0EA30A5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81.243</w:t>
            </w:r>
          </w:p>
        </w:tc>
        <w:tc>
          <w:tcPr>
            <w:tcW w:w="3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5DAA"/>
            <w:vAlign w:val="center"/>
            <w:hideMark/>
          </w:tcPr>
          <w:p w14:paraId="1FD147E3"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59.237</w:t>
            </w:r>
          </w:p>
        </w:tc>
      </w:tr>
    </w:tbl>
    <w:p w14:paraId="60E3DFA7"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 </w:t>
      </w:r>
    </w:p>
    <w:p w14:paraId="2107E502" w14:textId="77777777" w:rsidR="001E3687" w:rsidRPr="002E6696" w:rsidRDefault="001E3687" w:rsidP="001E3687">
      <w:pPr>
        <w:spacing w:after="0" w:line="240" w:lineRule="auto"/>
        <w:jc w:val="both"/>
        <w:rPr>
          <w:rFonts w:ascii="Arial" w:hAnsi="Arial" w:cs="Arial"/>
          <w:b/>
          <w:bCs/>
          <w:sz w:val="24"/>
          <w:szCs w:val="24"/>
        </w:rPr>
      </w:pPr>
    </w:p>
    <w:p w14:paraId="46E94150"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223°. PLAN PLURIANUAL COMPROMISO 3. </w:t>
      </w:r>
    </w:p>
    <w:p w14:paraId="7D7B6DC1" w14:textId="77777777" w:rsidR="001E3687" w:rsidRPr="002E6696" w:rsidRDefault="001E3687" w:rsidP="001E3687">
      <w:pPr>
        <w:spacing w:after="0" w:line="240" w:lineRule="auto"/>
        <w:jc w:val="both"/>
        <w:rPr>
          <w:rFonts w:ascii="Arial" w:hAnsi="Arial" w:cs="Arial"/>
          <w:b/>
          <w:bCs/>
          <w:sz w:val="24"/>
          <w:szCs w:val="24"/>
        </w:rPr>
      </w:pPr>
    </w:p>
    <w:tbl>
      <w:tblPr>
        <w:tblW w:w="5000" w:type="pct"/>
        <w:tblCellMar>
          <w:left w:w="70" w:type="dxa"/>
          <w:right w:w="70" w:type="dxa"/>
        </w:tblCellMar>
        <w:tblLook w:val="04A0" w:firstRow="1" w:lastRow="0" w:firstColumn="1" w:lastColumn="0" w:noHBand="0" w:noVBand="1"/>
      </w:tblPr>
      <w:tblGrid>
        <w:gridCol w:w="5369"/>
        <w:gridCol w:w="918"/>
        <w:gridCol w:w="623"/>
        <w:gridCol w:w="673"/>
        <w:gridCol w:w="657"/>
        <w:gridCol w:w="590"/>
      </w:tblGrid>
      <w:tr w:rsidR="001E3687" w:rsidRPr="0074238A" w14:paraId="2A1F2D36" w14:textId="77777777" w:rsidTr="001E3687">
        <w:trPr>
          <w:trHeight w:val="204"/>
          <w:tblHeader/>
        </w:trPr>
        <w:tc>
          <w:tcPr>
            <w:tcW w:w="5000" w:type="pct"/>
            <w:gridSpan w:val="6"/>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032E8133" w14:textId="77777777" w:rsidR="001E3687" w:rsidRPr="0074238A" w:rsidRDefault="001E3687">
            <w:pPr>
              <w:spacing w:after="0" w:line="240" w:lineRule="auto"/>
              <w:jc w:val="both"/>
              <w:rPr>
                <w:rFonts w:ascii="Arial" w:hAnsi="Arial" w:cs="Arial"/>
                <w:b/>
                <w:bCs/>
                <w:color w:val="FFFFFF"/>
                <w:sz w:val="16"/>
                <w:szCs w:val="16"/>
                <w:lang w:eastAsia="es-CO"/>
              </w:rPr>
            </w:pPr>
            <w:bookmarkStart w:id="37" w:name="RANGE!A5:F15"/>
            <w:r w:rsidRPr="0074238A">
              <w:rPr>
                <w:rFonts w:ascii="Arial" w:hAnsi="Arial" w:cs="Arial"/>
                <w:b/>
                <w:bCs/>
                <w:color w:val="FFFFFF"/>
                <w:sz w:val="16"/>
                <w:szCs w:val="16"/>
                <w:lang w:eastAsia="es-CO"/>
              </w:rPr>
              <w:t>COMPROMISO 3. POR EL EMPLEO, LA ECONOMIA PRODUCTIVA Y LAS OPORTUNIDADES</w:t>
            </w:r>
            <w:bookmarkEnd w:id="37"/>
          </w:p>
        </w:tc>
      </w:tr>
      <w:tr w:rsidR="001E3687" w:rsidRPr="0074238A" w14:paraId="7276EFD3" w14:textId="77777777" w:rsidTr="001E3687">
        <w:trPr>
          <w:trHeight w:val="204"/>
          <w:tblHeader/>
        </w:trPr>
        <w:tc>
          <w:tcPr>
            <w:tcW w:w="3040" w:type="pct"/>
            <w:vMerge w:val="restart"/>
            <w:tcBorders>
              <w:top w:val="nil"/>
              <w:left w:val="single" w:sz="4" w:space="0" w:color="FFFFFF"/>
              <w:bottom w:val="single" w:sz="4" w:space="0" w:color="FFFFFF"/>
              <w:right w:val="single" w:sz="4" w:space="0" w:color="FFFFFF"/>
            </w:tcBorders>
            <w:shd w:val="clear" w:color="auto" w:fill="005DAA"/>
            <w:vAlign w:val="center"/>
            <w:hideMark/>
          </w:tcPr>
          <w:p w14:paraId="0916467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LÍNEAS ESTRATÉGICAS Y PROGRAMAS</w:t>
            </w:r>
          </w:p>
        </w:tc>
        <w:tc>
          <w:tcPr>
            <w:tcW w:w="1960" w:type="pct"/>
            <w:gridSpan w:val="5"/>
            <w:tcBorders>
              <w:top w:val="single" w:sz="4" w:space="0" w:color="FFFFFF"/>
              <w:left w:val="nil"/>
              <w:bottom w:val="single" w:sz="4" w:space="0" w:color="FFFFFF"/>
              <w:right w:val="single" w:sz="4" w:space="0" w:color="FFFFFF"/>
            </w:tcBorders>
            <w:shd w:val="clear" w:color="auto" w:fill="005DAA"/>
            <w:vAlign w:val="center"/>
            <w:hideMark/>
          </w:tcPr>
          <w:p w14:paraId="369AFA09"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Inversión en Millones de pesos de 2020</w:t>
            </w:r>
          </w:p>
        </w:tc>
      </w:tr>
      <w:tr w:rsidR="001E3687" w:rsidRPr="0074238A" w14:paraId="3BF6563F" w14:textId="77777777" w:rsidTr="001E3687">
        <w:trPr>
          <w:trHeight w:val="408"/>
          <w:tblHeader/>
        </w:trPr>
        <w:tc>
          <w:tcPr>
            <w:tcW w:w="0" w:type="auto"/>
            <w:vMerge/>
            <w:tcBorders>
              <w:top w:val="nil"/>
              <w:left w:val="single" w:sz="4" w:space="0" w:color="FFFFFF"/>
              <w:bottom w:val="single" w:sz="4" w:space="0" w:color="FFFFFF"/>
              <w:right w:val="single" w:sz="4" w:space="0" w:color="FFFFFF"/>
            </w:tcBorders>
            <w:vAlign w:val="center"/>
            <w:hideMark/>
          </w:tcPr>
          <w:p w14:paraId="57DB7992" w14:textId="77777777" w:rsidR="001E3687" w:rsidRPr="0074238A" w:rsidRDefault="001E3687">
            <w:pPr>
              <w:spacing w:after="0"/>
              <w:rPr>
                <w:rFonts w:ascii="Arial" w:hAnsi="Arial" w:cs="Arial"/>
                <w:b/>
                <w:bCs/>
                <w:color w:val="FFFFFF"/>
                <w:sz w:val="16"/>
                <w:szCs w:val="16"/>
                <w:lang w:eastAsia="es-CO"/>
              </w:rPr>
            </w:pPr>
          </w:p>
        </w:tc>
        <w:tc>
          <w:tcPr>
            <w:tcW w:w="520" w:type="pct"/>
            <w:tcBorders>
              <w:top w:val="nil"/>
              <w:left w:val="nil"/>
              <w:bottom w:val="single" w:sz="4" w:space="0" w:color="FFFFFF"/>
              <w:right w:val="single" w:sz="4" w:space="0" w:color="FFFFFF"/>
            </w:tcBorders>
            <w:shd w:val="clear" w:color="auto" w:fill="005DAA"/>
            <w:vAlign w:val="center"/>
            <w:hideMark/>
          </w:tcPr>
          <w:p w14:paraId="19D3C31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TOTAL 2020-2023</w:t>
            </w:r>
          </w:p>
        </w:tc>
        <w:tc>
          <w:tcPr>
            <w:tcW w:w="353" w:type="pct"/>
            <w:tcBorders>
              <w:top w:val="nil"/>
              <w:left w:val="nil"/>
              <w:bottom w:val="single" w:sz="4" w:space="0" w:color="FFFFFF"/>
              <w:right w:val="single" w:sz="4" w:space="0" w:color="FFFFFF"/>
            </w:tcBorders>
            <w:shd w:val="clear" w:color="auto" w:fill="005DAA"/>
            <w:vAlign w:val="center"/>
            <w:hideMark/>
          </w:tcPr>
          <w:p w14:paraId="6BEEFB4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2020</w:t>
            </w:r>
          </w:p>
        </w:tc>
        <w:tc>
          <w:tcPr>
            <w:tcW w:w="381" w:type="pct"/>
            <w:tcBorders>
              <w:top w:val="nil"/>
              <w:left w:val="nil"/>
              <w:bottom w:val="single" w:sz="4" w:space="0" w:color="FFFFFF"/>
              <w:right w:val="single" w:sz="4" w:space="0" w:color="FFFFFF"/>
            </w:tcBorders>
            <w:shd w:val="clear" w:color="auto" w:fill="005DAA"/>
            <w:vAlign w:val="center"/>
            <w:hideMark/>
          </w:tcPr>
          <w:p w14:paraId="4A2BA58B"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2021</w:t>
            </w:r>
          </w:p>
        </w:tc>
        <w:tc>
          <w:tcPr>
            <w:tcW w:w="372" w:type="pct"/>
            <w:tcBorders>
              <w:top w:val="nil"/>
              <w:left w:val="nil"/>
              <w:bottom w:val="single" w:sz="4" w:space="0" w:color="FFFFFF"/>
              <w:right w:val="single" w:sz="4" w:space="0" w:color="FFFFFF"/>
            </w:tcBorders>
            <w:shd w:val="clear" w:color="auto" w:fill="005DAA"/>
            <w:vAlign w:val="center"/>
            <w:hideMark/>
          </w:tcPr>
          <w:p w14:paraId="077AA6FB"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2022</w:t>
            </w:r>
          </w:p>
        </w:tc>
        <w:tc>
          <w:tcPr>
            <w:tcW w:w="334" w:type="pct"/>
            <w:tcBorders>
              <w:top w:val="nil"/>
              <w:left w:val="nil"/>
              <w:bottom w:val="single" w:sz="4" w:space="0" w:color="FFFFFF"/>
              <w:right w:val="single" w:sz="4" w:space="0" w:color="FFFFFF"/>
            </w:tcBorders>
            <w:shd w:val="clear" w:color="auto" w:fill="005DAA"/>
            <w:vAlign w:val="center"/>
            <w:hideMark/>
          </w:tcPr>
          <w:p w14:paraId="0764AAB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2023</w:t>
            </w:r>
          </w:p>
        </w:tc>
      </w:tr>
      <w:tr w:rsidR="001E3687" w:rsidRPr="0074238A" w14:paraId="72FF8187" w14:textId="77777777" w:rsidTr="001E3687">
        <w:trPr>
          <w:trHeight w:val="204"/>
        </w:trPr>
        <w:tc>
          <w:tcPr>
            <w:tcW w:w="3040" w:type="pct"/>
            <w:tcBorders>
              <w:top w:val="nil"/>
              <w:left w:val="single" w:sz="4" w:space="0" w:color="FFFFFF"/>
              <w:bottom w:val="single" w:sz="4" w:space="0" w:color="FFFFFF"/>
              <w:right w:val="single" w:sz="4" w:space="0" w:color="FFFFFF"/>
            </w:tcBorders>
            <w:shd w:val="clear" w:color="auto" w:fill="005DAA"/>
            <w:vAlign w:val="center"/>
            <w:hideMark/>
          </w:tcPr>
          <w:p w14:paraId="74577CF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 ESTRATÉGICA 9: TURISMO SOSTENIBLE</w:t>
            </w:r>
          </w:p>
        </w:tc>
        <w:tc>
          <w:tcPr>
            <w:tcW w:w="520" w:type="pct"/>
            <w:tcBorders>
              <w:top w:val="nil"/>
              <w:left w:val="nil"/>
              <w:bottom w:val="single" w:sz="4" w:space="0" w:color="FFFFFF"/>
              <w:right w:val="single" w:sz="4" w:space="0" w:color="FFFFFF"/>
            </w:tcBorders>
            <w:shd w:val="clear" w:color="auto" w:fill="005DAA"/>
            <w:vAlign w:val="center"/>
            <w:hideMark/>
          </w:tcPr>
          <w:p w14:paraId="5B61CD8C"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12.260</w:t>
            </w:r>
          </w:p>
        </w:tc>
        <w:tc>
          <w:tcPr>
            <w:tcW w:w="353" w:type="pct"/>
            <w:tcBorders>
              <w:top w:val="nil"/>
              <w:left w:val="nil"/>
              <w:bottom w:val="single" w:sz="4" w:space="0" w:color="FFFFFF"/>
              <w:right w:val="single" w:sz="4" w:space="0" w:color="FFFFFF"/>
            </w:tcBorders>
            <w:shd w:val="clear" w:color="auto" w:fill="005DAA"/>
            <w:vAlign w:val="center"/>
            <w:hideMark/>
          </w:tcPr>
          <w:p w14:paraId="52174827"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2.979</w:t>
            </w:r>
          </w:p>
        </w:tc>
        <w:tc>
          <w:tcPr>
            <w:tcW w:w="381" w:type="pct"/>
            <w:tcBorders>
              <w:top w:val="nil"/>
              <w:left w:val="nil"/>
              <w:bottom w:val="single" w:sz="4" w:space="0" w:color="FFFFFF"/>
              <w:right w:val="single" w:sz="4" w:space="0" w:color="FFFFFF"/>
            </w:tcBorders>
            <w:shd w:val="clear" w:color="auto" w:fill="005DAA"/>
            <w:vAlign w:val="center"/>
            <w:hideMark/>
          </w:tcPr>
          <w:p w14:paraId="6237E744"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2.817</w:t>
            </w:r>
          </w:p>
        </w:tc>
        <w:tc>
          <w:tcPr>
            <w:tcW w:w="372" w:type="pct"/>
            <w:tcBorders>
              <w:top w:val="nil"/>
              <w:left w:val="nil"/>
              <w:bottom w:val="single" w:sz="4" w:space="0" w:color="FFFFFF"/>
              <w:right w:val="single" w:sz="4" w:space="0" w:color="FFFFFF"/>
            </w:tcBorders>
            <w:shd w:val="clear" w:color="auto" w:fill="005DAA"/>
            <w:vAlign w:val="center"/>
            <w:hideMark/>
          </w:tcPr>
          <w:p w14:paraId="15B01983"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3.262</w:t>
            </w:r>
          </w:p>
        </w:tc>
        <w:tc>
          <w:tcPr>
            <w:tcW w:w="334" w:type="pct"/>
            <w:tcBorders>
              <w:top w:val="nil"/>
              <w:left w:val="nil"/>
              <w:bottom w:val="single" w:sz="4" w:space="0" w:color="FFFFFF"/>
              <w:right w:val="single" w:sz="4" w:space="0" w:color="FFFFFF"/>
            </w:tcBorders>
            <w:shd w:val="clear" w:color="auto" w:fill="005DAA"/>
            <w:vAlign w:val="center"/>
            <w:hideMark/>
          </w:tcPr>
          <w:p w14:paraId="1FCF6918"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3.202</w:t>
            </w:r>
          </w:p>
        </w:tc>
      </w:tr>
      <w:tr w:rsidR="001E3687" w:rsidRPr="0074238A" w14:paraId="232C25BF" w14:textId="77777777" w:rsidTr="001E3687">
        <w:trPr>
          <w:trHeight w:val="204"/>
        </w:trPr>
        <w:tc>
          <w:tcPr>
            <w:tcW w:w="3040" w:type="pct"/>
            <w:tcBorders>
              <w:top w:val="nil"/>
              <w:left w:val="single" w:sz="4" w:space="0" w:color="FFFFFF"/>
              <w:bottom w:val="single" w:sz="4" w:space="0" w:color="FFFFFF"/>
              <w:right w:val="single" w:sz="4" w:space="0" w:color="FFFFFF"/>
            </w:tcBorders>
            <w:shd w:val="clear" w:color="auto" w:fill="D9D9D9"/>
            <w:vAlign w:val="center"/>
            <w:hideMark/>
          </w:tcPr>
          <w:p w14:paraId="4F1900A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25. TURISMO PARA EL DESARROLLO DE LA CIUDAD</w:t>
            </w:r>
          </w:p>
        </w:tc>
        <w:tc>
          <w:tcPr>
            <w:tcW w:w="520" w:type="pct"/>
            <w:tcBorders>
              <w:top w:val="nil"/>
              <w:left w:val="nil"/>
              <w:bottom w:val="single" w:sz="4" w:space="0" w:color="FFFFFF"/>
              <w:right w:val="single" w:sz="4" w:space="0" w:color="FFFFFF"/>
            </w:tcBorders>
            <w:shd w:val="clear" w:color="auto" w:fill="D9D9D9"/>
            <w:vAlign w:val="center"/>
            <w:hideMark/>
          </w:tcPr>
          <w:p w14:paraId="0D3A834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12.260</w:t>
            </w:r>
          </w:p>
        </w:tc>
        <w:tc>
          <w:tcPr>
            <w:tcW w:w="353" w:type="pct"/>
            <w:tcBorders>
              <w:top w:val="nil"/>
              <w:left w:val="nil"/>
              <w:bottom w:val="single" w:sz="4" w:space="0" w:color="FFFFFF"/>
              <w:right w:val="single" w:sz="4" w:space="0" w:color="FFFFFF"/>
            </w:tcBorders>
            <w:shd w:val="clear" w:color="auto" w:fill="D9D9D9"/>
            <w:vAlign w:val="center"/>
            <w:hideMark/>
          </w:tcPr>
          <w:p w14:paraId="18CBCDC8"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2.979</w:t>
            </w:r>
          </w:p>
        </w:tc>
        <w:tc>
          <w:tcPr>
            <w:tcW w:w="381" w:type="pct"/>
            <w:tcBorders>
              <w:top w:val="nil"/>
              <w:left w:val="nil"/>
              <w:bottom w:val="single" w:sz="4" w:space="0" w:color="FFFFFF"/>
              <w:right w:val="single" w:sz="4" w:space="0" w:color="FFFFFF"/>
            </w:tcBorders>
            <w:shd w:val="clear" w:color="auto" w:fill="D9D9D9"/>
            <w:vAlign w:val="center"/>
            <w:hideMark/>
          </w:tcPr>
          <w:p w14:paraId="5DA23CF5"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2.817</w:t>
            </w:r>
          </w:p>
        </w:tc>
        <w:tc>
          <w:tcPr>
            <w:tcW w:w="372" w:type="pct"/>
            <w:tcBorders>
              <w:top w:val="nil"/>
              <w:left w:val="nil"/>
              <w:bottom w:val="single" w:sz="4" w:space="0" w:color="FFFFFF"/>
              <w:right w:val="single" w:sz="4" w:space="0" w:color="FFFFFF"/>
            </w:tcBorders>
            <w:shd w:val="clear" w:color="auto" w:fill="D9D9D9"/>
            <w:vAlign w:val="center"/>
            <w:hideMark/>
          </w:tcPr>
          <w:p w14:paraId="340971E6"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3.262</w:t>
            </w:r>
          </w:p>
        </w:tc>
        <w:tc>
          <w:tcPr>
            <w:tcW w:w="334" w:type="pct"/>
            <w:tcBorders>
              <w:top w:val="nil"/>
              <w:left w:val="nil"/>
              <w:bottom w:val="single" w:sz="4" w:space="0" w:color="FFFFFF"/>
              <w:right w:val="single" w:sz="4" w:space="0" w:color="FFFFFF"/>
            </w:tcBorders>
            <w:shd w:val="clear" w:color="auto" w:fill="D9D9D9"/>
            <w:vAlign w:val="center"/>
            <w:hideMark/>
          </w:tcPr>
          <w:p w14:paraId="696357CC"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3.202</w:t>
            </w:r>
          </w:p>
        </w:tc>
      </w:tr>
      <w:tr w:rsidR="001E3687" w:rsidRPr="0074238A" w14:paraId="3CA8ABF0" w14:textId="77777777" w:rsidTr="001E3687">
        <w:trPr>
          <w:trHeight w:val="204"/>
        </w:trPr>
        <w:tc>
          <w:tcPr>
            <w:tcW w:w="3040" w:type="pct"/>
            <w:tcBorders>
              <w:top w:val="nil"/>
              <w:left w:val="single" w:sz="4" w:space="0" w:color="FFFFFF"/>
              <w:bottom w:val="single" w:sz="4" w:space="0" w:color="FFFFFF"/>
              <w:right w:val="single" w:sz="4" w:space="0" w:color="FFFFFF"/>
            </w:tcBorders>
            <w:shd w:val="clear" w:color="auto" w:fill="005DAA"/>
            <w:vAlign w:val="center"/>
            <w:hideMark/>
          </w:tcPr>
          <w:p w14:paraId="6FB0D4CB"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 ESTRATÉGICA 10: DESARROLLO AGROPECUARIO Y ECONOMÍA RURAL</w:t>
            </w:r>
          </w:p>
        </w:tc>
        <w:tc>
          <w:tcPr>
            <w:tcW w:w="520" w:type="pct"/>
            <w:tcBorders>
              <w:top w:val="nil"/>
              <w:left w:val="nil"/>
              <w:bottom w:val="single" w:sz="4" w:space="0" w:color="FFFFFF"/>
              <w:right w:val="single" w:sz="4" w:space="0" w:color="FFFFFF"/>
            </w:tcBorders>
            <w:shd w:val="clear" w:color="auto" w:fill="005DAA"/>
            <w:vAlign w:val="center"/>
            <w:hideMark/>
          </w:tcPr>
          <w:p w14:paraId="6DE069B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392</w:t>
            </w:r>
          </w:p>
        </w:tc>
        <w:tc>
          <w:tcPr>
            <w:tcW w:w="353" w:type="pct"/>
            <w:tcBorders>
              <w:top w:val="nil"/>
              <w:left w:val="nil"/>
              <w:bottom w:val="single" w:sz="4" w:space="0" w:color="FFFFFF"/>
              <w:right w:val="single" w:sz="4" w:space="0" w:color="FFFFFF"/>
            </w:tcBorders>
            <w:shd w:val="clear" w:color="auto" w:fill="005DAA"/>
            <w:vAlign w:val="center"/>
            <w:hideMark/>
          </w:tcPr>
          <w:p w14:paraId="5544F9A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95</w:t>
            </w:r>
          </w:p>
        </w:tc>
        <w:tc>
          <w:tcPr>
            <w:tcW w:w="381" w:type="pct"/>
            <w:tcBorders>
              <w:top w:val="nil"/>
              <w:left w:val="nil"/>
              <w:bottom w:val="single" w:sz="4" w:space="0" w:color="FFFFFF"/>
              <w:right w:val="single" w:sz="4" w:space="0" w:color="FFFFFF"/>
            </w:tcBorders>
            <w:shd w:val="clear" w:color="auto" w:fill="005DAA"/>
            <w:vAlign w:val="center"/>
            <w:hideMark/>
          </w:tcPr>
          <w:p w14:paraId="522B84D1"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90</w:t>
            </w:r>
          </w:p>
        </w:tc>
        <w:tc>
          <w:tcPr>
            <w:tcW w:w="372" w:type="pct"/>
            <w:tcBorders>
              <w:top w:val="nil"/>
              <w:left w:val="nil"/>
              <w:bottom w:val="single" w:sz="4" w:space="0" w:color="FFFFFF"/>
              <w:right w:val="single" w:sz="4" w:space="0" w:color="FFFFFF"/>
            </w:tcBorders>
            <w:shd w:val="clear" w:color="auto" w:fill="005DAA"/>
            <w:vAlign w:val="center"/>
            <w:hideMark/>
          </w:tcPr>
          <w:p w14:paraId="6A932263"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104</w:t>
            </w:r>
          </w:p>
        </w:tc>
        <w:tc>
          <w:tcPr>
            <w:tcW w:w="334" w:type="pct"/>
            <w:tcBorders>
              <w:top w:val="nil"/>
              <w:left w:val="nil"/>
              <w:bottom w:val="single" w:sz="4" w:space="0" w:color="FFFFFF"/>
              <w:right w:val="single" w:sz="4" w:space="0" w:color="FFFFFF"/>
            </w:tcBorders>
            <w:shd w:val="clear" w:color="auto" w:fill="005DAA"/>
            <w:vAlign w:val="center"/>
            <w:hideMark/>
          </w:tcPr>
          <w:p w14:paraId="299B0F5A"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102</w:t>
            </w:r>
          </w:p>
        </w:tc>
      </w:tr>
      <w:tr w:rsidR="001E3687" w:rsidRPr="0074238A" w14:paraId="51967C38" w14:textId="77777777" w:rsidTr="001E3687">
        <w:trPr>
          <w:trHeight w:val="204"/>
        </w:trPr>
        <w:tc>
          <w:tcPr>
            <w:tcW w:w="3040" w:type="pct"/>
            <w:tcBorders>
              <w:top w:val="nil"/>
              <w:left w:val="single" w:sz="4" w:space="0" w:color="FFFFFF"/>
              <w:bottom w:val="single" w:sz="4" w:space="0" w:color="FFFFFF"/>
              <w:right w:val="single" w:sz="4" w:space="0" w:color="FFFFFF"/>
            </w:tcBorders>
            <w:shd w:val="clear" w:color="auto" w:fill="D9D9D9"/>
            <w:vAlign w:val="center"/>
            <w:hideMark/>
          </w:tcPr>
          <w:p w14:paraId="2DD8F187"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26. OPORTUNIDADES PARA EL DESARROLLO AGROPECUARIO Y RURAL DE LA CIUDAD</w:t>
            </w:r>
          </w:p>
        </w:tc>
        <w:tc>
          <w:tcPr>
            <w:tcW w:w="520" w:type="pct"/>
            <w:tcBorders>
              <w:top w:val="nil"/>
              <w:left w:val="nil"/>
              <w:bottom w:val="single" w:sz="4" w:space="0" w:color="FFFFFF"/>
              <w:right w:val="single" w:sz="4" w:space="0" w:color="FFFFFF"/>
            </w:tcBorders>
            <w:shd w:val="clear" w:color="auto" w:fill="D9D9D9"/>
            <w:vAlign w:val="center"/>
            <w:hideMark/>
          </w:tcPr>
          <w:p w14:paraId="76B68BA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392</w:t>
            </w:r>
          </w:p>
        </w:tc>
        <w:tc>
          <w:tcPr>
            <w:tcW w:w="353" w:type="pct"/>
            <w:tcBorders>
              <w:top w:val="nil"/>
              <w:left w:val="nil"/>
              <w:bottom w:val="single" w:sz="4" w:space="0" w:color="FFFFFF"/>
              <w:right w:val="single" w:sz="4" w:space="0" w:color="FFFFFF"/>
            </w:tcBorders>
            <w:shd w:val="clear" w:color="auto" w:fill="D9D9D9"/>
            <w:vAlign w:val="center"/>
            <w:hideMark/>
          </w:tcPr>
          <w:p w14:paraId="5417732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95</w:t>
            </w:r>
          </w:p>
        </w:tc>
        <w:tc>
          <w:tcPr>
            <w:tcW w:w="381" w:type="pct"/>
            <w:tcBorders>
              <w:top w:val="nil"/>
              <w:left w:val="nil"/>
              <w:bottom w:val="single" w:sz="4" w:space="0" w:color="FFFFFF"/>
              <w:right w:val="single" w:sz="4" w:space="0" w:color="FFFFFF"/>
            </w:tcBorders>
            <w:shd w:val="clear" w:color="auto" w:fill="D9D9D9"/>
            <w:vAlign w:val="center"/>
            <w:hideMark/>
          </w:tcPr>
          <w:p w14:paraId="22AAA7DF"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90</w:t>
            </w:r>
          </w:p>
        </w:tc>
        <w:tc>
          <w:tcPr>
            <w:tcW w:w="372" w:type="pct"/>
            <w:tcBorders>
              <w:top w:val="nil"/>
              <w:left w:val="nil"/>
              <w:bottom w:val="single" w:sz="4" w:space="0" w:color="FFFFFF"/>
              <w:right w:val="single" w:sz="4" w:space="0" w:color="FFFFFF"/>
            </w:tcBorders>
            <w:shd w:val="clear" w:color="auto" w:fill="D9D9D9"/>
            <w:vAlign w:val="center"/>
            <w:hideMark/>
          </w:tcPr>
          <w:p w14:paraId="07F6C8A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104</w:t>
            </w:r>
          </w:p>
        </w:tc>
        <w:tc>
          <w:tcPr>
            <w:tcW w:w="334" w:type="pct"/>
            <w:tcBorders>
              <w:top w:val="nil"/>
              <w:left w:val="nil"/>
              <w:bottom w:val="single" w:sz="4" w:space="0" w:color="FFFFFF"/>
              <w:right w:val="single" w:sz="4" w:space="0" w:color="FFFFFF"/>
            </w:tcBorders>
            <w:shd w:val="clear" w:color="auto" w:fill="D9D9D9"/>
            <w:vAlign w:val="center"/>
            <w:hideMark/>
          </w:tcPr>
          <w:p w14:paraId="217CF38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102</w:t>
            </w:r>
          </w:p>
        </w:tc>
      </w:tr>
      <w:tr w:rsidR="001E3687" w:rsidRPr="0074238A" w14:paraId="29F1055B" w14:textId="77777777" w:rsidTr="001E3687">
        <w:trPr>
          <w:trHeight w:val="408"/>
        </w:trPr>
        <w:tc>
          <w:tcPr>
            <w:tcW w:w="3040" w:type="pct"/>
            <w:tcBorders>
              <w:top w:val="nil"/>
              <w:left w:val="single" w:sz="4" w:space="0" w:color="FFFFFF"/>
              <w:bottom w:val="single" w:sz="4" w:space="0" w:color="FFFFFF"/>
              <w:right w:val="single" w:sz="4" w:space="0" w:color="FFFFFF"/>
            </w:tcBorders>
            <w:shd w:val="clear" w:color="auto" w:fill="005DAA"/>
            <w:vAlign w:val="center"/>
            <w:hideMark/>
          </w:tcPr>
          <w:p w14:paraId="152860D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 ESTRATÉGICA 11: OPORTUNIDADES PARA EL EMPRENDIMIENTO, EL EMPLEO Y EL DESARROLLO EMPRESARIAL</w:t>
            </w:r>
          </w:p>
        </w:tc>
        <w:tc>
          <w:tcPr>
            <w:tcW w:w="520" w:type="pct"/>
            <w:tcBorders>
              <w:top w:val="nil"/>
              <w:left w:val="nil"/>
              <w:bottom w:val="single" w:sz="4" w:space="0" w:color="FFFFFF"/>
              <w:right w:val="single" w:sz="4" w:space="0" w:color="FFFFFF"/>
            </w:tcBorders>
            <w:shd w:val="clear" w:color="auto" w:fill="005DAA"/>
            <w:vAlign w:val="center"/>
            <w:hideMark/>
          </w:tcPr>
          <w:p w14:paraId="4916D7B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7.608</w:t>
            </w:r>
          </w:p>
        </w:tc>
        <w:tc>
          <w:tcPr>
            <w:tcW w:w="353" w:type="pct"/>
            <w:tcBorders>
              <w:top w:val="nil"/>
              <w:left w:val="nil"/>
              <w:bottom w:val="single" w:sz="4" w:space="0" w:color="FFFFFF"/>
              <w:right w:val="single" w:sz="4" w:space="0" w:color="FFFFFF"/>
            </w:tcBorders>
            <w:shd w:val="clear" w:color="auto" w:fill="005DAA"/>
            <w:vAlign w:val="center"/>
            <w:hideMark/>
          </w:tcPr>
          <w:p w14:paraId="0C5D69C3"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1.848</w:t>
            </w:r>
          </w:p>
        </w:tc>
        <w:tc>
          <w:tcPr>
            <w:tcW w:w="381" w:type="pct"/>
            <w:tcBorders>
              <w:top w:val="nil"/>
              <w:left w:val="nil"/>
              <w:bottom w:val="single" w:sz="4" w:space="0" w:color="FFFFFF"/>
              <w:right w:val="single" w:sz="4" w:space="0" w:color="FFFFFF"/>
            </w:tcBorders>
            <w:shd w:val="clear" w:color="auto" w:fill="005DAA"/>
            <w:vAlign w:val="center"/>
            <w:hideMark/>
          </w:tcPr>
          <w:p w14:paraId="76AF03C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1.748</w:t>
            </w:r>
          </w:p>
        </w:tc>
        <w:tc>
          <w:tcPr>
            <w:tcW w:w="372" w:type="pct"/>
            <w:tcBorders>
              <w:top w:val="nil"/>
              <w:left w:val="nil"/>
              <w:bottom w:val="single" w:sz="4" w:space="0" w:color="FFFFFF"/>
              <w:right w:val="single" w:sz="4" w:space="0" w:color="FFFFFF"/>
            </w:tcBorders>
            <w:shd w:val="clear" w:color="auto" w:fill="005DAA"/>
            <w:vAlign w:val="center"/>
            <w:hideMark/>
          </w:tcPr>
          <w:p w14:paraId="332FD982"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2.025</w:t>
            </w:r>
          </w:p>
        </w:tc>
        <w:tc>
          <w:tcPr>
            <w:tcW w:w="334" w:type="pct"/>
            <w:tcBorders>
              <w:top w:val="nil"/>
              <w:left w:val="nil"/>
              <w:bottom w:val="single" w:sz="4" w:space="0" w:color="FFFFFF"/>
              <w:right w:val="single" w:sz="4" w:space="0" w:color="FFFFFF"/>
            </w:tcBorders>
            <w:shd w:val="clear" w:color="auto" w:fill="005DAA"/>
            <w:vAlign w:val="center"/>
            <w:hideMark/>
          </w:tcPr>
          <w:p w14:paraId="4DB81456"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1.987</w:t>
            </w:r>
          </w:p>
        </w:tc>
      </w:tr>
      <w:tr w:rsidR="001E3687" w:rsidRPr="0074238A" w14:paraId="4B548FF3" w14:textId="77777777" w:rsidTr="001E3687">
        <w:trPr>
          <w:trHeight w:val="204"/>
        </w:trPr>
        <w:tc>
          <w:tcPr>
            <w:tcW w:w="3040" w:type="pct"/>
            <w:tcBorders>
              <w:top w:val="nil"/>
              <w:left w:val="single" w:sz="4" w:space="0" w:color="FFFFFF"/>
              <w:bottom w:val="single" w:sz="4" w:space="0" w:color="FFFFFF"/>
              <w:right w:val="single" w:sz="4" w:space="0" w:color="FFFFFF"/>
            </w:tcBorders>
            <w:shd w:val="clear" w:color="auto" w:fill="D9D9D9"/>
            <w:vAlign w:val="center"/>
            <w:hideMark/>
          </w:tcPr>
          <w:p w14:paraId="1E672CE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27. OPORTUNIDADES PARA LA GENERACIÓN DE EMPLEO DE CALIDAD.</w:t>
            </w:r>
          </w:p>
        </w:tc>
        <w:tc>
          <w:tcPr>
            <w:tcW w:w="520" w:type="pct"/>
            <w:tcBorders>
              <w:top w:val="nil"/>
              <w:left w:val="nil"/>
              <w:bottom w:val="single" w:sz="4" w:space="0" w:color="FFFFFF"/>
              <w:right w:val="single" w:sz="4" w:space="0" w:color="FFFFFF"/>
            </w:tcBorders>
            <w:shd w:val="clear" w:color="auto" w:fill="D9D9D9"/>
            <w:vAlign w:val="center"/>
            <w:hideMark/>
          </w:tcPr>
          <w:p w14:paraId="77337B2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2.081</w:t>
            </w:r>
          </w:p>
        </w:tc>
        <w:tc>
          <w:tcPr>
            <w:tcW w:w="353" w:type="pct"/>
            <w:tcBorders>
              <w:top w:val="nil"/>
              <w:left w:val="nil"/>
              <w:bottom w:val="single" w:sz="4" w:space="0" w:color="FFFFFF"/>
              <w:right w:val="single" w:sz="4" w:space="0" w:color="FFFFFF"/>
            </w:tcBorders>
            <w:shd w:val="clear" w:color="auto" w:fill="D9D9D9"/>
            <w:vAlign w:val="center"/>
            <w:hideMark/>
          </w:tcPr>
          <w:p w14:paraId="0D07849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505</w:t>
            </w:r>
          </w:p>
        </w:tc>
        <w:tc>
          <w:tcPr>
            <w:tcW w:w="381" w:type="pct"/>
            <w:tcBorders>
              <w:top w:val="nil"/>
              <w:left w:val="nil"/>
              <w:bottom w:val="single" w:sz="4" w:space="0" w:color="FFFFFF"/>
              <w:right w:val="single" w:sz="4" w:space="0" w:color="FFFFFF"/>
            </w:tcBorders>
            <w:shd w:val="clear" w:color="auto" w:fill="D9D9D9"/>
            <w:vAlign w:val="center"/>
            <w:hideMark/>
          </w:tcPr>
          <w:p w14:paraId="747597F2"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478</w:t>
            </w:r>
          </w:p>
        </w:tc>
        <w:tc>
          <w:tcPr>
            <w:tcW w:w="372" w:type="pct"/>
            <w:tcBorders>
              <w:top w:val="nil"/>
              <w:left w:val="nil"/>
              <w:bottom w:val="single" w:sz="4" w:space="0" w:color="FFFFFF"/>
              <w:right w:val="single" w:sz="4" w:space="0" w:color="FFFFFF"/>
            </w:tcBorders>
            <w:shd w:val="clear" w:color="auto" w:fill="D9D9D9"/>
            <w:vAlign w:val="center"/>
            <w:hideMark/>
          </w:tcPr>
          <w:p w14:paraId="5E5326F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554</w:t>
            </w:r>
          </w:p>
        </w:tc>
        <w:tc>
          <w:tcPr>
            <w:tcW w:w="334" w:type="pct"/>
            <w:tcBorders>
              <w:top w:val="nil"/>
              <w:left w:val="nil"/>
              <w:bottom w:val="single" w:sz="4" w:space="0" w:color="FFFFFF"/>
              <w:right w:val="single" w:sz="4" w:space="0" w:color="FFFFFF"/>
            </w:tcBorders>
            <w:shd w:val="clear" w:color="auto" w:fill="D9D9D9"/>
            <w:vAlign w:val="center"/>
            <w:hideMark/>
          </w:tcPr>
          <w:p w14:paraId="370B65F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543</w:t>
            </w:r>
          </w:p>
        </w:tc>
      </w:tr>
      <w:tr w:rsidR="001E3687" w:rsidRPr="0074238A" w14:paraId="2722141D" w14:textId="77777777" w:rsidTr="001E3687">
        <w:trPr>
          <w:trHeight w:val="204"/>
        </w:trPr>
        <w:tc>
          <w:tcPr>
            <w:tcW w:w="3040" w:type="pct"/>
            <w:tcBorders>
              <w:top w:val="nil"/>
              <w:left w:val="single" w:sz="4" w:space="0" w:color="FFFFFF"/>
              <w:bottom w:val="single" w:sz="4" w:space="0" w:color="FFFFFF"/>
              <w:right w:val="single" w:sz="4" w:space="0" w:color="FFFFFF"/>
            </w:tcBorders>
            <w:shd w:val="clear" w:color="auto" w:fill="F2F2F2"/>
            <w:vAlign w:val="center"/>
            <w:hideMark/>
          </w:tcPr>
          <w:p w14:paraId="06232C7B"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PROGRAMA 28. OPORTUNIDADES DE EMPRENDIMIENTO Y DESARROLLO EMPRESARIAL.</w:t>
            </w:r>
          </w:p>
        </w:tc>
        <w:tc>
          <w:tcPr>
            <w:tcW w:w="520" w:type="pct"/>
            <w:tcBorders>
              <w:top w:val="nil"/>
              <w:left w:val="nil"/>
              <w:bottom w:val="single" w:sz="4" w:space="0" w:color="FFFFFF"/>
              <w:right w:val="single" w:sz="4" w:space="0" w:color="FFFFFF"/>
            </w:tcBorders>
            <w:shd w:val="clear" w:color="auto" w:fill="F2F2F2"/>
            <w:vAlign w:val="center"/>
            <w:hideMark/>
          </w:tcPr>
          <w:p w14:paraId="0E6E1DF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5.528</w:t>
            </w:r>
          </w:p>
        </w:tc>
        <w:tc>
          <w:tcPr>
            <w:tcW w:w="353" w:type="pct"/>
            <w:tcBorders>
              <w:top w:val="nil"/>
              <w:left w:val="nil"/>
              <w:bottom w:val="single" w:sz="4" w:space="0" w:color="FFFFFF"/>
              <w:right w:val="single" w:sz="4" w:space="0" w:color="FFFFFF"/>
            </w:tcBorders>
            <w:shd w:val="clear" w:color="auto" w:fill="F2F2F2"/>
            <w:vAlign w:val="center"/>
            <w:hideMark/>
          </w:tcPr>
          <w:p w14:paraId="317F3CF5"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1.343</w:t>
            </w:r>
          </w:p>
        </w:tc>
        <w:tc>
          <w:tcPr>
            <w:tcW w:w="381" w:type="pct"/>
            <w:tcBorders>
              <w:top w:val="nil"/>
              <w:left w:val="nil"/>
              <w:bottom w:val="single" w:sz="4" w:space="0" w:color="FFFFFF"/>
              <w:right w:val="single" w:sz="4" w:space="0" w:color="FFFFFF"/>
            </w:tcBorders>
            <w:shd w:val="clear" w:color="auto" w:fill="F2F2F2"/>
            <w:vAlign w:val="center"/>
            <w:hideMark/>
          </w:tcPr>
          <w:p w14:paraId="79524264"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1.270</w:t>
            </w:r>
          </w:p>
        </w:tc>
        <w:tc>
          <w:tcPr>
            <w:tcW w:w="372" w:type="pct"/>
            <w:tcBorders>
              <w:top w:val="nil"/>
              <w:left w:val="nil"/>
              <w:bottom w:val="single" w:sz="4" w:space="0" w:color="FFFFFF"/>
              <w:right w:val="single" w:sz="4" w:space="0" w:color="FFFFFF"/>
            </w:tcBorders>
            <w:shd w:val="clear" w:color="auto" w:fill="F2F2F2"/>
            <w:vAlign w:val="center"/>
            <w:hideMark/>
          </w:tcPr>
          <w:p w14:paraId="63C9E9CA"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1.471</w:t>
            </w:r>
          </w:p>
        </w:tc>
        <w:tc>
          <w:tcPr>
            <w:tcW w:w="334" w:type="pct"/>
            <w:tcBorders>
              <w:top w:val="nil"/>
              <w:left w:val="nil"/>
              <w:bottom w:val="single" w:sz="4" w:space="0" w:color="FFFFFF"/>
              <w:right w:val="single" w:sz="4" w:space="0" w:color="FFFFFF"/>
            </w:tcBorders>
            <w:shd w:val="clear" w:color="auto" w:fill="F2F2F2"/>
            <w:vAlign w:val="center"/>
            <w:hideMark/>
          </w:tcPr>
          <w:p w14:paraId="541AE723" w14:textId="77777777" w:rsidR="001E3687" w:rsidRPr="0074238A" w:rsidRDefault="001E3687">
            <w:pPr>
              <w:spacing w:after="0" w:line="240" w:lineRule="auto"/>
              <w:jc w:val="both"/>
              <w:rPr>
                <w:rFonts w:ascii="Arial" w:hAnsi="Arial" w:cs="Arial"/>
                <w:color w:val="000000"/>
                <w:sz w:val="16"/>
                <w:szCs w:val="16"/>
              </w:rPr>
            </w:pPr>
            <w:r w:rsidRPr="0074238A">
              <w:rPr>
                <w:rFonts w:ascii="Arial" w:hAnsi="Arial" w:cs="Arial"/>
                <w:color w:val="000000"/>
                <w:sz w:val="16"/>
                <w:szCs w:val="16"/>
              </w:rPr>
              <w:t>1.444</w:t>
            </w:r>
          </w:p>
        </w:tc>
      </w:tr>
      <w:tr w:rsidR="001E3687" w:rsidRPr="0074238A" w14:paraId="605B920F" w14:textId="77777777" w:rsidTr="001E3687">
        <w:trPr>
          <w:trHeight w:val="204"/>
        </w:trPr>
        <w:tc>
          <w:tcPr>
            <w:tcW w:w="3040" w:type="pct"/>
            <w:tcBorders>
              <w:top w:val="nil"/>
              <w:left w:val="single" w:sz="4" w:space="0" w:color="FFFFFF"/>
              <w:bottom w:val="single" w:sz="4" w:space="0" w:color="FFFFFF"/>
              <w:right w:val="single" w:sz="4" w:space="0" w:color="FFFFFF"/>
            </w:tcBorders>
            <w:shd w:val="clear" w:color="auto" w:fill="005DAA"/>
            <w:vAlign w:val="center"/>
            <w:hideMark/>
          </w:tcPr>
          <w:p w14:paraId="616A73AD"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LÍNEA ESTRATÉGICA 12: ECONOMÍA CREATIVA</w:t>
            </w:r>
          </w:p>
        </w:tc>
        <w:tc>
          <w:tcPr>
            <w:tcW w:w="520" w:type="pct"/>
            <w:tcBorders>
              <w:top w:val="nil"/>
              <w:left w:val="nil"/>
              <w:bottom w:val="single" w:sz="4" w:space="0" w:color="FFFFFF"/>
              <w:right w:val="single" w:sz="4" w:space="0" w:color="FFFFFF"/>
            </w:tcBorders>
            <w:shd w:val="clear" w:color="auto" w:fill="005DAA"/>
            <w:vAlign w:val="center"/>
            <w:hideMark/>
          </w:tcPr>
          <w:p w14:paraId="4BE49734"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774</w:t>
            </w:r>
          </w:p>
        </w:tc>
        <w:tc>
          <w:tcPr>
            <w:tcW w:w="353" w:type="pct"/>
            <w:tcBorders>
              <w:top w:val="nil"/>
              <w:left w:val="nil"/>
              <w:bottom w:val="single" w:sz="4" w:space="0" w:color="FFFFFF"/>
              <w:right w:val="single" w:sz="4" w:space="0" w:color="FFFFFF"/>
            </w:tcBorders>
            <w:shd w:val="clear" w:color="auto" w:fill="005DAA"/>
            <w:vAlign w:val="center"/>
            <w:hideMark/>
          </w:tcPr>
          <w:p w14:paraId="1B897A30"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188</w:t>
            </w:r>
          </w:p>
        </w:tc>
        <w:tc>
          <w:tcPr>
            <w:tcW w:w="381" w:type="pct"/>
            <w:tcBorders>
              <w:top w:val="nil"/>
              <w:left w:val="nil"/>
              <w:bottom w:val="single" w:sz="4" w:space="0" w:color="FFFFFF"/>
              <w:right w:val="single" w:sz="4" w:space="0" w:color="FFFFFF"/>
            </w:tcBorders>
            <w:shd w:val="clear" w:color="auto" w:fill="005DAA"/>
            <w:vAlign w:val="center"/>
            <w:hideMark/>
          </w:tcPr>
          <w:p w14:paraId="0421442E"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178</w:t>
            </w:r>
          </w:p>
        </w:tc>
        <w:tc>
          <w:tcPr>
            <w:tcW w:w="372" w:type="pct"/>
            <w:tcBorders>
              <w:top w:val="nil"/>
              <w:left w:val="nil"/>
              <w:bottom w:val="single" w:sz="4" w:space="0" w:color="FFFFFF"/>
              <w:right w:val="single" w:sz="4" w:space="0" w:color="FFFFFF"/>
            </w:tcBorders>
            <w:shd w:val="clear" w:color="auto" w:fill="005DAA"/>
            <w:vAlign w:val="center"/>
            <w:hideMark/>
          </w:tcPr>
          <w:p w14:paraId="0B4149CB"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206</w:t>
            </w:r>
          </w:p>
        </w:tc>
        <w:tc>
          <w:tcPr>
            <w:tcW w:w="334" w:type="pct"/>
            <w:tcBorders>
              <w:top w:val="nil"/>
              <w:left w:val="nil"/>
              <w:bottom w:val="single" w:sz="4" w:space="0" w:color="FFFFFF"/>
              <w:right w:val="single" w:sz="4" w:space="0" w:color="FFFFFF"/>
            </w:tcBorders>
            <w:shd w:val="clear" w:color="auto" w:fill="005DAA"/>
            <w:vAlign w:val="center"/>
            <w:hideMark/>
          </w:tcPr>
          <w:p w14:paraId="62B8A33F"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202</w:t>
            </w:r>
          </w:p>
        </w:tc>
      </w:tr>
      <w:tr w:rsidR="001E3687" w:rsidRPr="0074238A" w14:paraId="10D378E7" w14:textId="77777777" w:rsidTr="001E3687">
        <w:trPr>
          <w:trHeight w:val="408"/>
        </w:trPr>
        <w:tc>
          <w:tcPr>
            <w:tcW w:w="3040" w:type="pct"/>
            <w:tcBorders>
              <w:top w:val="nil"/>
              <w:left w:val="single" w:sz="4" w:space="0" w:color="FFFFFF"/>
              <w:bottom w:val="single" w:sz="4" w:space="0" w:color="FFFFFF"/>
              <w:right w:val="single" w:sz="4" w:space="0" w:color="FFFFFF"/>
            </w:tcBorders>
            <w:shd w:val="clear" w:color="auto" w:fill="D9D9D9"/>
            <w:vAlign w:val="center"/>
            <w:hideMark/>
          </w:tcPr>
          <w:p w14:paraId="33FF320D"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lang w:eastAsia="es-CO"/>
              </w:rPr>
              <w:t xml:space="preserve"> PROGRAMA 29: IMPLEMENTACIÓN Y DESARROLLO DE ECONOMÍA CREATIVA EN LA CIUDAD DE ITAGÜÍ.</w:t>
            </w:r>
          </w:p>
        </w:tc>
        <w:tc>
          <w:tcPr>
            <w:tcW w:w="520" w:type="pct"/>
            <w:tcBorders>
              <w:top w:val="nil"/>
              <w:left w:val="nil"/>
              <w:bottom w:val="single" w:sz="4" w:space="0" w:color="FFFFFF"/>
              <w:right w:val="single" w:sz="4" w:space="0" w:color="FFFFFF"/>
            </w:tcBorders>
            <w:shd w:val="clear" w:color="auto" w:fill="D9D9D9"/>
            <w:vAlign w:val="center"/>
            <w:hideMark/>
          </w:tcPr>
          <w:p w14:paraId="602FE613"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774</w:t>
            </w:r>
          </w:p>
        </w:tc>
        <w:tc>
          <w:tcPr>
            <w:tcW w:w="353" w:type="pct"/>
            <w:tcBorders>
              <w:top w:val="nil"/>
              <w:left w:val="nil"/>
              <w:bottom w:val="single" w:sz="4" w:space="0" w:color="FFFFFF"/>
              <w:right w:val="single" w:sz="4" w:space="0" w:color="FFFFFF"/>
            </w:tcBorders>
            <w:shd w:val="clear" w:color="auto" w:fill="D9D9D9"/>
            <w:vAlign w:val="center"/>
            <w:hideMark/>
          </w:tcPr>
          <w:p w14:paraId="289A6070"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188</w:t>
            </w:r>
          </w:p>
        </w:tc>
        <w:tc>
          <w:tcPr>
            <w:tcW w:w="381" w:type="pct"/>
            <w:tcBorders>
              <w:top w:val="nil"/>
              <w:left w:val="nil"/>
              <w:bottom w:val="single" w:sz="4" w:space="0" w:color="FFFFFF"/>
              <w:right w:val="single" w:sz="4" w:space="0" w:color="FFFFFF"/>
            </w:tcBorders>
            <w:shd w:val="clear" w:color="auto" w:fill="D9D9D9"/>
            <w:vAlign w:val="center"/>
            <w:hideMark/>
          </w:tcPr>
          <w:p w14:paraId="457273F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178</w:t>
            </w:r>
          </w:p>
        </w:tc>
        <w:tc>
          <w:tcPr>
            <w:tcW w:w="372" w:type="pct"/>
            <w:tcBorders>
              <w:top w:val="nil"/>
              <w:left w:val="nil"/>
              <w:bottom w:val="single" w:sz="4" w:space="0" w:color="FFFFFF"/>
              <w:right w:val="single" w:sz="4" w:space="0" w:color="FFFFFF"/>
            </w:tcBorders>
            <w:shd w:val="clear" w:color="auto" w:fill="D9D9D9"/>
            <w:vAlign w:val="center"/>
            <w:hideMark/>
          </w:tcPr>
          <w:p w14:paraId="52D89FCE"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206</w:t>
            </w:r>
          </w:p>
        </w:tc>
        <w:tc>
          <w:tcPr>
            <w:tcW w:w="334" w:type="pct"/>
            <w:tcBorders>
              <w:top w:val="nil"/>
              <w:left w:val="nil"/>
              <w:bottom w:val="single" w:sz="4" w:space="0" w:color="FFFFFF"/>
              <w:right w:val="single" w:sz="4" w:space="0" w:color="FFFFFF"/>
            </w:tcBorders>
            <w:shd w:val="clear" w:color="auto" w:fill="D9D9D9"/>
            <w:vAlign w:val="center"/>
            <w:hideMark/>
          </w:tcPr>
          <w:p w14:paraId="5B777514" w14:textId="77777777" w:rsidR="001E3687" w:rsidRPr="0074238A" w:rsidRDefault="001E3687">
            <w:pPr>
              <w:spacing w:after="0" w:line="240" w:lineRule="auto"/>
              <w:jc w:val="both"/>
              <w:rPr>
                <w:rFonts w:ascii="Arial" w:hAnsi="Arial" w:cs="Arial"/>
                <w:color w:val="000000"/>
                <w:sz w:val="16"/>
                <w:szCs w:val="16"/>
                <w:lang w:eastAsia="es-CO"/>
              </w:rPr>
            </w:pPr>
            <w:r w:rsidRPr="0074238A">
              <w:rPr>
                <w:rFonts w:ascii="Arial" w:hAnsi="Arial" w:cs="Arial"/>
                <w:color w:val="000000"/>
                <w:sz w:val="16"/>
                <w:szCs w:val="16"/>
              </w:rPr>
              <w:t>202</w:t>
            </w:r>
          </w:p>
        </w:tc>
      </w:tr>
      <w:tr w:rsidR="001E3687" w:rsidRPr="0074238A" w14:paraId="56BF8604" w14:textId="77777777" w:rsidTr="001E3687">
        <w:trPr>
          <w:trHeight w:val="204"/>
        </w:trPr>
        <w:tc>
          <w:tcPr>
            <w:tcW w:w="3040" w:type="pct"/>
            <w:tcBorders>
              <w:top w:val="nil"/>
              <w:left w:val="single" w:sz="4" w:space="0" w:color="FFFFFF"/>
              <w:bottom w:val="single" w:sz="4" w:space="0" w:color="FFFFFF"/>
              <w:right w:val="single" w:sz="4" w:space="0" w:color="FFFFFF"/>
            </w:tcBorders>
            <w:shd w:val="clear" w:color="auto" w:fill="005DAA"/>
            <w:vAlign w:val="center"/>
            <w:hideMark/>
          </w:tcPr>
          <w:p w14:paraId="1BD1FA54"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lang w:eastAsia="es-CO"/>
              </w:rPr>
              <w:t>Total, Compromiso 3</w:t>
            </w:r>
          </w:p>
        </w:tc>
        <w:tc>
          <w:tcPr>
            <w:tcW w:w="520" w:type="pct"/>
            <w:tcBorders>
              <w:top w:val="nil"/>
              <w:left w:val="nil"/>
              <w:bottom w:val="single" w:sz="4" w:space="0" w:color="FFFFFF"/>
              <w:right w:val="single" w:sz="4" w:space="0" w:color="FFFFFF"/>
            </w:tcBorders>
            <w:shd w:val="clear" w:color="auto" w:fill="005DAA"/>
            <w:vAlign w:val="center"/>
            <w:hideMark/>
          </w:tcPr>
          <w:p w14:paraId="617D3C22" w14:textId="77777777" w:rsidR="001E3687" w:rsidRPr="0074238A" w:rsidRDefault="001E3687">
            <w:pPr>
              <w:spacing w:after="0" w:line="240" w:lineRule="auto"/>
              <w:jc w:val="both"/>
              <w:rPr>
                <w:rFonts w:ascii="Arial" w:hAnsi="Arial" w:cs="Arial"/>
                <w:b/>
                <w:bCs/>
                <w:color w:val="FFFFFF"/>
                <w:sz w:val="16"/>
                <w:szCs w:val="16"/>
                <w:lang w:eastAsia="es-CO"/>
              </w:rPr>
            </w:pPr>
            <w:r w:rsidRPr="0074238A">
              <w:rPr>
                <w:rFonts w:ascii="Arial" w:hAnsi="Arial" w:cs="Arial"/>
                <w:b/>
                <w:bCs/>
                <w:color w:val="FFFFFF"/>
                <w:sz w:val="16"/>
                <w:szCs w:val="16"/>
              </w:rPr>
              <w:t>21.034</w:t>
            </w:r>
          </w:p>
        </w:tc>
        <w:tc>
          <w:tcPr>
            <w:tcW w:w="353" w:type="pct"/>
            <w:tcBorders>
              <w:top w:val="nil"/>
              <w:left w:val="nil"/>
              <w:bottom w:val="single" w:sz="4" w:space="0" w:color="FFFFFF"/>
              <w:right w:val="single" w:sz="4" w:space="0" w:color="FFFFFF"/>
            </w:tcBorders>
            <w:shd w:val="clear" w:color="auto" w:fill="005DAA"/>
            <w:vAlign w:val="center"/>
            <w:hideMark/>
          </w:tcPr>
          <w:p w14:paraId="1C78D978" w14:textId="77777777" w:rsidR="001E3687" w:rsidRPr="0074238A" w:rsidRDefault="001E3687">
            <w:pPr>
              <w:spacing w:after="0" w:line="240" w:lineRule="auto"/>
              <w:jc w:val="both"/>
              <w:rPr>
                <w:rFonts w:ascii="Arial" w:hAnsi="Arial" w:cs="Arial"/>
                <w:b/>
                <w:bCs/>
                <w:color w:val="FFFFFF"/>
                <w:sz w:val="16"/>
                <w:szCs w:val="16"/>
              </w:rPr>
            </w:pPr>
            <w:r w:rsidRPr="0074238A">
              <w:rPr>
                <w:rFonts w:ascii="Arial" w:hAnsi="Arial" w:cs="Arial"/>
                <w:b/>
                <w:bCs/>
                <w:color w:val="FFFFFF"/>
                <w:sz w:val="16"/>
                <w:szCs w:val="16"/>
              </w:rPr>
              <w:t>5.110</w:t>
            </w:r>
          </w:p>
        </w:tc>
        <w:tc>
          <w:tcPr>
            <w:tcW w:w="381" w:type="pct"/>
            <w:tcBorders>
              <w:top w:val="nil"/>
              <w:left w:val="nil"/>
              <w:bottom w:val="single" w:sz="4" w:space="0" w:color="FFFFFF"/>
              <w:right w:val="single" w:sz="4" w:space="0" w:color="FFFFFF"/>
            </w:tcBorders>
            <w:shd w:val="clear" w:color="auto" w:fill="005DAA"/>
            <w:vAlign w:val="center"/>
            <w:hideMark/>
          </w:tcPr>
          <w:p w14:paraId="633B8065" w14:textId="77777777" w:rsidR="001E3687" w:rsidRPr="0074238A" w:rsidRDefault="001E3687">
            <w:pPr>
              <w:spacing w:after="0" w:line="240" w:lineRule="auto"/>
              <w:jc w:val="both"/>
              <w:rPr>
                <w:rFonts w:ascii="Arial" w:hAnsi="Arial" w:cs="Arial"/>
                <w:b/>
                <w:bCs/>
                <w:color w:val="FFFFFF"/>
                <w:sz w:val="16"/>
                <w:szCs w:val="16"/>
              </w:rPr>
            </w:pPr>
            <w:r w:rsidRPr="0074238A">
              <w:rPr>
                <w:rFonts w:ascii="Arial" w:hAnsi="Arial" w:cs="Arial"/>
                <w:b/>
                <w:bCs/>
                <w:color w:val="FFFFFF"/>
                <w:sz w:val="16"/>
                <w:szCs w:val="16"/>
              </w:rPr>
              <w:t>4.834</w:t>
            </w:r>
          </w:p>
        </w:tc>
        <w:tc>
          <w:tcPr>
            <w:tcW w:w="372" w:type="pct"/>
            <w:tcBorders>
              <w:top w:val="nil"/>
              <w:left w:val="nil"/>
              <w:bottom w:val="single" w:sz="4" w:space="0" w:color="FFFFFF"/>
              <w:right w:val="single" w:sz="4" w:space="0" w:color="FFFFFF"/>
            </w:tcBorders>
            <w:shd w:val="clear" w:color="auto" w:fill="005DAA"/>
            <w:vAlign w:val="center"/>
            <w:hideMark/>
          </w:tcPr>
          <w:p w14:paraId="7CB99E8B" w14:textId="77777777" w:rsidR="001E3687" w:rsidRPr="0074238A" w:rsidRDefault="001E3687">
            <w:pPr>
              <w:spacing w:after="0" w:line="240" w:lineRule="auto"/>
              <w:jc w:val="both"/>
              <w:rPr>
                <w:rFonts w:ascii="Arial" w:hAnsi="Arial" w:cs="Arial"/>
                <w:b/>
                <w:bCs/>
                <w:color w:val="FFFFFF"/>
                <w:sz w:val="16"/>
                <w:szCs w:val="16"/>
              </w:rPr>
            </w:pPr>
            <w:r w:rsidRPr="0074238A">
              <w:rPr>
                <w:rFonts w:ascii="Arial" w:hAnsi="Arial" w:cs="Arial"/>
                <w:b/>
                <w:bCs/>
                <w:color w:val="FFFFFF"/>
                <w:sz w:val="16"/>
                <w:szCs w:val="16"/>
              </w:rPr>
              <w:t>5.596</w:t>
            </w:r>
          </w:p>
        </w:tc>
        <w:tc>
          <w:tcPr>
            <w:tcW w:w="334" w:type="pct"/>
            <w:tcBorders>
              <w:top w:val="nil"/>
              <w:left w:val="nil"/>
              <w:bottom w:val="single" w:sz="4" w:space="0" w:color="FFFFFF"/>
              <w:right w:val="single" w:sz="4" w:space="0" w:color="FFFFFF"/>
            </w:tcBorders>
            <w:shd w:val="clear" w:color="auto" w:fill="005DAA"/>
            <w:vAlign w:val="center"/>
            <w:hideMark/>
          </w:tcPr>
          <w:p w14:paraId="7804445C" w14:textId="77777777" w:rsidR="001E3687" w:rsidRPr="0074238A" w:rsidRDefault="001E3687">
            <w:pPr>
              <w:spacing w:after="0" w:line="240" w:lineRule="auto"/>
              <w:jc w:val="both"/>
              <w:rPr>
                <w:rFonts w:ascii="Arial" w:hAnsi="Arial" w:cs="Arial"/>
                <w:b/>
                <w:bCs/>
                <w:color w:val="FFFFFF"/>
                <w:sz w:val="16"/>
                <w:szCs w:val="16"/>
              </w:rPr>
            </w:pPr>
            <w:r w:rsidRPr="0074238A">
              <w:rPr>
                <w:rFonts w:ascii="Arial" w:hAnsi="Arial" w:cs="Arial"/>
                <w:b/>
                <w:bCs/>
                <w:color w:val="FFFFFF"/>
                <w:sz w:val="16"/>
                <w:szCs w:val="16"/>
              </w:rPr>
              <w:t>5.494</w:t>
            </w:r>
          </w:p>
        </w:tc>
      </w:tr>
    </w:tbl>
    <w:p w14:paraId="0C852664" w14:textId="77777777" w:rsidR="001E3687" w:rsidRPr="002E6696" w:rsidRDefault="001E3687" w:rsidP="001E3687">
      <w:pPr>
        <w:spacing w:after="0" w:line="240" w:lineRule="auto"/>
        <w:jc w:val="both"/>
        <w:rPr>
          <w:rFonts w:ascii="Arial" w:hAnsi="Arial" w:cs="Arial"/>
          <w:b/>
          <w:bCs/>
          <w:sz w:val="24"/>
          <w:szCs w:val="24"/>
        </w:rPr>
      </w:pPr>
    </w:p>
    <w:p w14:paraId="6B1E831F" w14:textId="77777777" w:rsidR="001E3687" w:rsidRPr="002E6696" w:rsidRDefault="001E3687" w:rsidP="001E3687">
      <w:pPr>
        <w:spacing w:after="0" w:line="240" w:lineRule="auto"/>
        <w:jc w:val="both"/>
        <w:rPr>
          <w:rFonts w:ascii="Arial" w:hAnsi="Arial" w:cs="Arial"/>
          <w:b/>
          <w:bCs/>
          <w:sz w:val="24"/>
          <w:szCs w:val="24"/>
        </w:rPr>
      </w:pPr>
    </w:p>
    <w:p w14:paraId="0C993054" w14:textId="77777777" w:rsidR="001E3687" w:rsidRPr="002E6696" w:rsidRDefault="001E3687" w:rsidP="001E3687">
      <w:pPr>
        <w:spacing w:after="0" w:line="240" w:lineRule="auto"/>
        <w:jc w:val="both"/>
        <w:rPr>
          <w:rFonts w:ascii="Arial" w:hAnsi="Arial" w:cs="Arial"/>
          <w:b/>
          <w:bCs/>
          <w:sz w:val="24"/>
          <w:szCs w:val="24"/>
        </w:rPr>
      </w:pPr>
    </w:p>
    <w:p w14:paraId="6BDFC7ED"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224°. PLAN PLURIANUAL COMPROMISO 4. </w:t>
      </w:r>
    </w:p>
    <w:p w14:paraId="0305BEE5" w14:textId="77777777" w:rsidR="001E3687" w:rsidRPr="002E6696" w:rsidRDefault="001E3687" w:rsidP="001E3687">
      <w:pPr>
        <w:spacing w:after="0" w:line="240" w:lineRule="auto"/>
        <w:jc w:val="both"/>
        <w:rPr>
          <w:rFonts w:ascii="Arial" w:hAnsi="Arial" w:cs="Arial"/>
          <w:b/>
          <w:bCs/>
          <w:sz w:val="24"/>
          <w:szCs w:val="24"/>
        </w:rPr>
      </w:pPr>
    </w:p>
    <w:tbl>
      <w:tblPr>
        <w:tblW w:w="5000" w:type="pct"/>
        <w:tblCellMar>
          <w:left w:w="70" w:type="dxa"/>
          <w:right w:w="70" w:type="dxa"/>
        </w:tblCellMar>
        <w:tblLook w:val="04A0" w:firstRow="1" w:lastRow="0" w:firstColumn="1" w:lastColumn="0" w:noHBand="0" w:noVBand="1"/>
      </w:tblPr>
      <w:tblGrid>
        <w:gridCol w:w="5037"/>
        <w:gridCol w:w="917"/>
        <w:gridCol w:w="719"/>
        <w:gridCol w:w="719"/>
        <w:gridCol w:w="719"/>
        <w:gridCol w:w="719"/>
      </w:tblGrid>
      <w:tr w:rsidR="001E3687" w:rsidRPr="008E7080" w14:paraId="54A69347" w14:textId="77777777" w:rsidTr="001E3687">
        <w:trPr>
          <w:trHeight w:val="204"/>
          <w:tblHeader/>
        </w:trPr>
        <w:tc>
          <w:tcPr>
            <w:tcW w:w="5000" w:type="pct"/>
            <w:gridSpan w:val="6"/>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0E790AF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COMPROMISO 4. POR EL TEJIDO SOCIAL PARA EL SER, LA FAMILIA Y LA COMUNIDAD</w:t>
            </w:r>
          </w:p>
        </w:tc>
      </w:tr>
      <w:tr w:rsidR="001E3687" w:rsidRPr="008E7080" w14:paraId="30452B37" w14:textId="77777777" w:rsidTr="001E3687">
        <w:trPr>
          <w:trHeight w:val="204"/>
          <w:tblHeader/>
        </w:trPr>
        <w:tc>
          <w:tcPr>
            <w:tcW w:w="2867" w:type="pct"/>
            <w:vMerge w:val="restart"/>
            <w:tcBorders>
              <w:top w:val="nil"/>
              <w:left w:val="single" w:sz="4" w:space="0" w:color="FFFFFF"/>
              <w:bottom w:val="single" w:sz="4" w:space="0" w:color="FFFFFF"/>
              <w:right w:val="single" w:sz="4" w:space="0" w:color="FFFFFF"/>
            </w:tcBorders>
            <w:shd w:val="clear" w:color="auto" w:fill="005DAA"/>
            <w:vAlign w:val="center"/>
            <w:hideMark/>
          </w:tcPr>
          <w:p w14:paraId="156CEAB4"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LÍNEAS ESTRATÉGICAS Y PROGRAMAS</w:t>
            </w:r>
          </w:p>
        </w:tc>
        <w:tc>
          <w:tcPr>
            <w:tcW w:w="2133" w:type="pct"/>
            <w:gridSpan w:val="5"/>
            <w:tcBorders>
              <w:top w:val="single" w:sz="4" w:space="0" w:color="FFFFFF"/>
              <w:left w:val="nil"/>
              <w:bottom w:val="single" w:sz="4" w:space="0" w:color="FFFFFF"/>
              <w:right w:val="single" w:sz="4" w:space="0" w:color="FFFFFF"/>
            </w:tcBorders>
            <w:shd w:val="clear" w:color="auto" w:fill="005DAA"/>
            <w:vAlign w:val="center"/>
            <w:hideMark/>
          </w:tcPr>
          <w:p w14:paraId="0E74C20D"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Inversión en Millones de pesos de 2020</w:t>
            </w:r>
          </w:p>
        </w:tc>
      </w:tr>
      <w:tr w:rsidR="001E3687" w:rsidRPr="008E7080" w14:paraId="030BDA4A" w14:textId="77777777" w:rsidTr="001E3687">
        <w:trPr>
          <w:trHeight w:val="408"/>
          <w:tblHeader/>
        </w:trPr>
        <w:tc>
          <w:tcPr>
            <w:tcW w:w="0" w:type="auto"/>
            <w:vMerge/>
            <w:tcBorders>
              <w:top w:val="nil"/>
              <w:left w:val="single" w:sz="4" w:space="0" w:color="FFFFFF"/>
              <w:bottom w:val="single" w:sz="4" w:space="0" w:color="FFFFFF"/>
              <w:right w:val="single" w:sz="4" w:space="0" w:color="FFFFFF"/>
            </w:tcBorders>
            <w:vAlign w:val="center"/>
            <w:hideMark/>
          </w:tcPr>
          <w:p w14:paraId="6897A330" w14:textId="77777777" w:rsidR="001E3687" w:rsidRPr="008E7080" w:rsidRDefault="001E3687">
            <w:pPr>
              <w:spacing w:after="0"/>
              <w:rPr>
                <w:rFonts w:ascii="Arial" w:hAnsi="Arial" w:cs="Arial"/>
                <w:b/>
                <w:bCs/>
                <w:color w:val="FFFFFF"/>
                <w:sz w:val="16"/>
                <w:szCs w:val="16"/>
                <w:lang w:eastAsia="es-CO"/>
              </w:rPr>
            </w:pPr>
          </w:p>
        </w:tc>
        <w:tc>
          <w:tcPr>
            <w:tcW w:w="534" w:type="pct"/>
            <w:tcBorders>
              <w:top w:val="nil"/>
              <w:left w:val="nil"/>
              <w:bottom w:val="single" w:sz="4" w:space="0" w:color="FFFFFF"/>
              <w:right w:val="single" w:sz="4" w:space="0" w:color="FFFFFF"/>
            </w:tcBorders>
            <w:shd w:val="clear" w:color="auto" w:fill="005DAA"/>
            <w:vAlign w:val="center"/>
            <w:hideMark/>
          </w:tcPr>
          <w:p w14:paraId="1C5C49D9"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TOTAL 2020-2023</w:t>
            </w:r>
          </w:p>
        </w:tc>
        <w:tc>
          <w:tcPr>
            <w:tcW w:w="411" w:type="pct"/>
            <w:tcBorders>
              <w:top w:val="nil"/>
              <w:left w:val="nil"/>
              <w:bottom w:val="single" w:sz="4" w:space="0" w:color="FFFFFF"/>
              <w:right w:val="single" w:sz="4" w:space="0" w:color="FFFFFF"/>
            </w:tcBorders>
            <w:shd w:val="clear" w:color="auto" w:fill="005DAA"/>
            <w:vAlign w:val="center"/>
            <w:hideMark/>
          </w:tcPr>
          <w:p w14:paraId="1B89C26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2020</w:t>
            </w:r>
          </w:p>
        </w:tc>
        <w:tc>
          <w:tcPr>
            <w:tcW w:w="411" w:type="pct"/>
            <w:tcBorders>
              <w:top w:val="nil"/>
              <w:left w:val="nil"/>
              <w:bottom w:val="single" w:sz="4" w:space="0" w:color="FFFFFF"/>
              <w:right w:val="single" w:sz="4" w:space="0" w:color="FFFFFF"/>
            </w:tcBorders>
            <w:shd w:val="clear" w:color="auto" w:fill="005DAA"/>
            <w:vAlign w:val="center"/>
            <w:hideMark/>
          </w:tcPr>
          <w:p w14:paraId="0EF3C895"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2021</w:t>
            </w:r>
          </w:p>
        </w:tc>
        <w:tc>
          <w:tcPr>
            <w:tcW w:w="384" w:type="pct"/>
            <w:tcBorders>
              <w:top w:val="nil"/>
              <w:left w:val="nil"/>
              <w:bottom w:val="single" w:sz="4" w:space="0" w:color="FFFFFF"/>
              <w:right w:val="single" w:sz="4" w:space="0" w:color="FFFFFF"/>
            </w:tcBorders>
            <w:shd w:val="clear" w:color="auto" w:fill="005DAA"/>
            <w:vAlign w:val="center"/>
            <w:hideMark/>
          </w:tcPr>
          <w:p w14:paraId="3962A37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2022</w:t>
            </w:r>
          </w:p>
        </w:tc>
        <w:tc>
          <w:tcPr>
            <w:tcW w:w="393" w:type="pct"/>
            <w:tcBorders>
              <w:top w:val="nil"/>
              <w:left w:val="nil"/>
              <w:bottom w:val="single" w:sz="4" w:space="0" w:color="FFFFFF"/>
              <w:right w:val="single" w:sz="4" w:space="0" w:color="FFFFFF"/>
            </w:tcBorders>
            <w:shd w:val="clear" w:color="auto" w:fill="005DAA"/>
            <w:vAlign w:val="center"/>
            <w:hideMark/>
          </w:tcPr>
          <w:p w14:paraId="1825F3EF"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2023</w:t>
            </w:r>
          </w:p>
        </w:tc>
      </w:tr>
      <w:tr w:rsidR="001E3687" w:rsidRPr="008E7080" w14:paraId="5045FCA0"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005DAA"/>
            <w:vAlign w:val="center"/>
            <w:hideMark/>
          </w:tcPr>
          <w:p w14:paraId="78C200C7"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 xml:space="preserve">LÍNEA ESTRATÉGICA 13: UNA CIUDAD CON OPORTUNIDADES PARA TODOS EN SALUD </w:t>
            </w:r>
          </w:p>
        </w:tc>
        <w:tc>
          <w:tcPr>
            <w:tcW w:w="534" w:type="pct"/>
            <w:tcBorders>
              <w:top w:val="nil"/>
              <w:left w:val="nil"/>
              <w:bottom w:val="single" w:sz="4" w:space="0" w:color="FFFFFF"/>
              <w:right w:val="single" w:sz="4" w:space="0" w:color="FFFFFF"/>
            </w:tcBorders>
            <w:shd w:val="clear" w:color="auto" w:fill="005DAA"/>
            <w:vAlign w:val="center"/>
            <w:hideMark/>
          </w:tcPr>
          <w:p w14:paraId="45A4BF77"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240.000</w:t>
            </w:r>
          </w:p>
        </w:tc>
        <w:tc>
          <w:tcPr>
            <w:tcW w:w="411" w:type="pct"/>
            <w:tcBorders>
              <w:top w:val="nil"/>
              <w:left w:val="nil"/>
              <w:bottom w:val="single" w:sz="4" w:space="0" w:color="FFFFFF"/>
              <w:right w:val="single" w:sz="4" w:space="0" w:color="FFFFFF"/>
            </w:tcBorders>
            <w:shd w:val="clear" w:color="auto" w:fill="005DAA"/>
            <w:vAlign w:val="center"/>
            <w:hideMark/>
          </w:tcPr>
          <w:p w14:paraId="5C521BA9"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58.309</w:t>
            </w:r>
          </w:p>
        </w:tc>
        <w:tc>
          <w:tcPr>
            <w:tcW w:w="411" w:type="pct"/>
            <w:tcBorders>
              <w:top w:val="nil"/>
              <w:left w:val="nil"/>
              <w:bottom w:val="single" w:sz="4" w:space="0" w:color="FFFFFF"/>
              <w:right w:val="single" w:sz="4" w:space="0" w:color="FFFFFF"/>
            </w:tcBorders>
            <w:shd w:val="clear" w:color="auto" w:fill="005DAA"/>
            <w:vAlign w:val="center"/>
            <w:hideMark/>
          </w:tcPr>
          <w:p w14:paraId="54FBFDA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55.153</w:t>
            </w:r>
          </w:p>
        </w:tc>
        <w:tc>
          <w:tcPr>
            <w:tcW w:w="384" w:type="pct"/>
            <w:tcBorders>
              <w:top w:val="nil"/>
              <w:left w:val="nil"/>
              <w:bottom w:val="single" w:sz="4" w:space="0" w:color="FFFFFF"/>
              <w:right w:val="single" w:sz="4" w:space="0" w:color="FFFFFF"/>
            </w:tcBorders>
            <w:shd w:val="clear" w:color="auto" w:fill="005DAA"/>
            <w:vAlign w:val="center"/>
            <w:hideMark/>
          </w:tcPr>
          <w:p w14:paraId="623EF902"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63.851</w:t>
            </w:r>
          </w:p>
        </w:tc>
        <w:tc>
          <w:tcPr>
            <w:tcW w:w="393" w:type="pct"/>
            <w:tcBorders>
              <w:top w:val="nil"/>
              <w:left w:val="nil"/>
              <w:bottom w:val="single" w:sz="4" w:space="0" w:color="FFFFFF"/>
              <w:right w:val="single" w:sz="4" w:space="0" w:color="FFFFFF"/>
            </w:tcBorders>
            <w:shd w:val="clear" w:color="auto" w:fill="005DAA"/>
            <w:vAlign w:val="center"/>
            <w:hideMark/>
          </w:tcPr>
          <w:p w14:paraId="24E3BFE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62.688</w:t>
            </w:r>
          </w:p>
        </w:tc>
      </w:tr>
      <w:tr w:rsidR="001E3687" w:rsidRPr="008E7080" w14:paraId="78DA4E8F"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F2F2F2"/>
            <w:vAlign w:val="center"/>
            <w:hideMark/>
          </w:tcPr>
          <w:p w14:paraId="27F95BB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30: LA OPORTUNIDAD DE AMBIENTES SALUDABLES</w:t>
            </w:r>
          </w:p>
        </w:tc>
        <w:tc>
          <w:tcPr>
            <w:tcW w:w="534" w:type="pct"/>
            <w:tcBorders>
              <w:top w:val="nil"/>
              <w:left w:val="nil"/>
              <w:bottom w:val="single" w:sz="4" w:space="0" w:color="FFFFFF"/>
              <w:right w:val="single" w:sz="4" w:space="0" w:color="FFFFFF"/>
            </w:tcBorders>
            <w:shd w:val="clear" w:color="auto" w:fill="F2F2F2"/>
            <w:vAlign w:val="center"/>
            <w:hideMark/>
          </w:tcPr>
          <w:p w14:paraId="243F7FC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4.589</w:t>
            </w:r>
          </w:p>
        </w:tc>
        <w:tc>
          <w:tcPr>
            <w:tcW w:w="411" w:type="pct"/>
            <w:tcBorders>
              <w:top w:val="nil"/>
              <w:left w:val="nil"/>
              <w:bottom w:val="single" w:sz="4" w:space="0" w:color="FFFFFF"/>
              <w:right w:val="single" w:sz="4" w:space="0" w:color="FFFFFF"/>
            </w:tcBorders>
            <w:shd w:val="clear" w:color="auto" w:fill="F2F2F2"/>
            <w:vAlign w:val="center"/>
            <w:hideMark/>
          </w:tcPr>
          <w:p w14:paraId="3315AD0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1.115</w:t>
            </w:r>
          </w:p>
        </w:tc>
        <w:tc>
          <w:tcPr>
            <w:tcW w:w="411" w:type="pct"/>
            <w:tcBorders>
              <w:top w:val="nil"/>
              <w:left w:val="nil"/>
              <w:bottom w:val="single" w:sz="4" w:space="0" w:color="FFFFFF"/>
              <w:right w:val="single" w:sz="4" w:space="0" w:color="FFFFFF"/>
            </w:tcBorders>
            <w:shd w:val="clear" w:color="auto" w:fill="F2F2F2"/>
            <w:vAlign w:val="center"/>
            <w:hideMark/>
          </w:tcPr>
          <w:p w14:paraId="619C37D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1.055</w:t>
            </w:r>
          </w:p>
        </w:tc>
        <w:tc>
          <w:tcPr>
            <w:tcW w:w="384" w:type="pct"/>
            <w:tcBorders>
              <w:top w:val="nil"/>
              <w:left w:val="nil"/>
              <w:bottom w:val="single" w:sz="4" w:space="0" w:color="FFFFFF"/>
              <w:right w:val="single" w:sz="4" w:space="0" w:color="FFFFFF"/>
            </w:tcBorders>
            <w:shd w:val="clear" w:color="auto" w:fill="F2F2F2"/>
            <w:vAlign w:val="center"/>
            <w:hideMark/>
          </w:tcPr>
          <w:p w14:paraId="4118145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1.221</w:t>
            </w:r>
          </w:p>
        </w:tc>
        <w:tc>
          <w:tcPr>
            <w:tcW w:w="393" w:type="pct"/>
            <w:tcBorders>
              <w:top w:val="nil"/>
              <w:left w:val="nil"/>
              <w:bottom w:val="single" w:sz="4" w:space="0" w:color="FFFFFF"/>
              <w:right w:val="single" w:sz="4" w:space="0" w:color="FFFFFF"/>
            </w:tcBorders>
            <w:shd w:val="clear" w:color="auto" w:fill="F2F2F2"/>
            <w:vAlign w:val="center"/>
            <w:hideMark/>
          </w:tcPr>
          <w:p w14:paraId="53D04B0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1.199</w:t>
            </w:r>
          </w:p>
        </w:tc>
      </w:tr>
      <w:tr w:rsidR="001E3687" w:rsidRPr="008E7080" w14:paraId="6F4C24D0"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6A04C50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31: POR UNA OPORTUNIDAD DE VIVIR MÁS Y MEJOR</w:t>
            </w:r>
          </w:p>
        </w:tc>
        <w:tc>
          <w:tcPr>
            <w:tcW w:w="534" w:type="pct"/>
            <w:tcBorders>
              <w:top w:val="nil"/>
              <w:left w:val="nil"/>
              <w:bottom w:val="single" w:sz="4" w:space="0" w:color="FFFFFF"/>
              <w:right w:val="single" w:sz="4" w:space="0" w:color="FFFFFF"/>
            </w:tcBorders>
            <w:shd w:val="clear" w:color="auto" w:fill="D9D9D9"/>
            <w:vAlign w:val="center"/>
            <w:hideMark/>
          </w:tcPr>
          <w:p w14:paraId="54085C5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1.034</w:t>
            </w:r>
          </w:p>
        </w:tc>
        <w:tc>
          <w:tcPr>
            <w:tcW w:w="411" w:type="pct"/>
            <w:tcBorders>
              <w:top w:val="nil"/>
              <w:left w:val="nil"/>
              <w:bottom w:val="single" w:sz="4" w:space="0" w:color="FFFFFF"/>
              <w:right w:val="single" w:sz="4" w:space="0" w:color="FFFFFF"/>
            </w:tcBorders>
            <w:shd w:val="clear" w:color="auto" w:fill="D9D9D9"/>
            <w:vAlign w:val="center"/>
            <w:hideMark/>
          </w:tcPr>
          <w:p w14:paraId="5FCC310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251</w:t>
            </w:r>
          </w:p>
        </w:tc>
        <w:tc>
          <w:tcPr>
            <w:tcW w:w="411" w:type="pct"/>
            <w:tcBorders>
              <w:top w:val="nil"/>
              <w:left w:val="nil"/>
              <w:bottom w:val="single" w:sz="4" w:space="0" w:color="FFFFFF"/>
              <w:right w:val="single" w:sz="4" w:space="0" w:color="FFFFFF"/>
            </w:tcBorders>
            <w:shd w:val="clear" w:color="auto" w:fill="D9D9D9"/>
            <w:vAlign w:val="center"/>
            <w:hideMark/>
          </w:tcPr>
          <w:p w14:paraId="3782B4B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238</w:t>
            </w:r>
          </w:p>
        </w:tc>
        <w:tc>
          <w:tcPr>
            <w:tcW w:w="384" w:type="pct"/>
            <w:tcBorders>
              <w:top w:val="nil"/>
              <w:left w:val="nil"/>
              <w:bottom w:val="single" w:sz="4" w:space="0" w:color="FFFFFF"/>
              <w:right w:val="single" w:sz="4" w:space="0" w:color="FFFFFF"/>
            </w:tcBorders>
            <w:shd w:val="clear" w:color="auto" w:fill="D9D9D9"/>
            <w:vAlign w:val="center"/>
            <w:hideMark/>
          </w:tcPr>
          <w:p w14:paraId="2C5A8C2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275</w:t>
            </w:r>
          </w:p>
        </w:tc>
        <w:tc>
          <w:tcPr>
            <w:tcW w:w="393" w:type="pct"/>
            <w:tcBorders>
              <w:top w:val="nil"/>
              <w:left w:val="nil"/>
              <w:bottom w:val="single" w:sz="4" w:space="0" w:color="FFFFFF"/>
              <w:right w:val="single" w:sz="4" w:space="0" w:color="FFFFFF"/>
            </w:tcBorders>
            <w:shd w:val="clear" w:color="auto" w:fill="D9D9D9"/>
            <w:vAlign w:val="center"/>
            <w:hideMark/>
          </w:tcPr>
          <w:p w14:paraId="28C02B5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270</w:t>
            </w:r>
          </w:p>
        </w:tc>
      </w:tr>
      <w:tr w:rsidR="001E3687" w:rsidRPr="008E7080" w14:paraId="6D7A1607"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F2F2F2"/>
            <w:vAlign w:val="center"/>
            <w:hideMark/>
          </w:tcPr>
          <w:p w14:paraId="572D28D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32: MENTE SANA, CUERPO SANO</w:t>
            </w:r>
          </w:p>
        </w:tc>
        <w:tc>
          <w:tcPr>
            <w:tcW w:w="534" w:type="pct"/>
            <w:tcBorders>
              <w:top w:val="nil"/>
              <w:left w:val="nil"/>
              <w:bottom w:val="single" w:sz="4" w:space="0" w:color="FFFFFF"/>
              <w:right w:val="single" w:sz="4" w:space="0" w:color="FFFFFF"/>
            </w:tcBorders>
            <w:shd w:val="clear" w:color="auto" w:fill="F2F2F2"/>
            <w:vAlign w:val="center"/>
            <w:hideMark/>
          </w:tcPr>
          <w:p w14:paraId="7A847B8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9.203</w:t>
            </w:r>
          </w:p>
        </w:tc>
        <w:tc>
          <w:tcPr>
            <w:tcW w:w="411" w:type="pct"/>
            <w:tcBorders>
              <w:top w:val="nil"/>
              <w:left w:val="nil"/>
              <w:bottom w:val="single" w:sz="4" w:space="0" w:color="FFFFFF"/>
              <w:right w:val="single" w:sz="4" w:space="0" w:color="FFFFFF"/>
            </w:tcBorders>
            <w:shd w:val="clear" w:color="auto" w:fill="F2F2F2"/>
            <w:vAlign w:val="center"/>
            <w:hideMark/>
          </w:tcPr>
          <w:p w14:paraId="47839F1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2.236</w:t>
            </w:r>
          </w:p>
        </w:tc>
        <w:tc>
          <w:tcPr>
            <w:tcW w:w="411" w:type="pct"/>
            <w:tcBorders>
              <w:top w:val="nil"/>
              <w:left w:val="nil"/>
              <w:bottom w:val="single" w:sz="4" w:space="0" w:color="FFFFFF"/>
              <w:right w:val="single" w:sz="4" w:space="0" w:color="FFFFFF"/>
            </w:tcBorders>
            <w:shd w:val="clear" w:color="auto" w:fill="F2F2F2"/>
            <w:vAlign w:val="center"/>
            <w:hideMark/>
          </w:tcPr>
          <w:p w14:paraId="1F7B264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2.115</w:t>
            </w:r>
          </w:p>
        </w:tc>
        <w:tc>
          <w:tcPr>
            <w:tcW w:w="384" w:type="pct"/>
            <w:tcBorders>
              <w:top w:val="nil"/>
              <w:left w:val="nil"/>
              <w:bottom w:val="single" w:sz="4" w:space="0" w:color="FFFFFF"/>
              <w:right w:val="single" w:sz="4" w:space="0" w:color="FFFFFF"/>
            </w:tcBorders>
            <w:shd w:val="clear" w:color="auto" w:fill="F2F2F2"/>
            <w:vAlign w:val="center"/>
            <w:hideMark/>
          </w:tcPr>
          <w:p w14:paraId="52781B0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2.448</w:t>
            </w:r>
          </w:p>
        </w:tc>
        <w:tc>
          <w:tcPr>
            <w:tcW w:w="393" w:type="pct"/>
            <w:tcBorders>
              <w:top w:val="nil"/>
              <w:left w:val="nil"/>
              <w:bottom w:val="single" w:sz="4" w:space="0" w:color="FFFFFF"/>
              <w:right w:val="single" w:sz="4" w:space="0" w:color="FFFFFF"/>
            </w:tcBorders>
            <w:shd w:val="clear" w:color="auto" w:fill="F2F2F2"/>
            <w:vAlign w:val="center"/>
            <w:hideMark/>
          </w:tcPr>
          <w:p w14:paraId="64B0CB7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2.404</w:t>
            </w:r>
          </w:p>
        </w:tc>
      </w:tr>
      <w:tr w:rsidR="001E3687" w:rsidRPr="008E7080" w14:paraId="02AE47C3"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7FABF22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33: ALIMENTACIÓN CON OPORTUNIDADES SANAS Y SEGURAS</w:t>
            </w:r>
          </w:p>
        </w:tc>
        <w:tc>
          <w:tcPr>
            <w:tcW w:w="534" w:type="pct"/>
            <w:tcBorders>
              <w:top w:val="nil"/>
              <w:left w:val="nil"/>
              <w:bottom w:val="single" w:sz="4" w:space="0" w:color="FFFFFF"/>
              <w:right w:val="single" w:sz="4" w:space="0" w:color="FFFFFF"/>
            </w:tcBorders>
            <w:shd w:val="clear" w:color="auto" w:fill="D9D9D9"/>
            <w:vAlign w:val="center"/>
            <w:hideMark/>
          </w:tcPr>
          <w:p w14:paraId="02763D8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7.598</w:t>
            </w:r>
          </w:p>
        </w:tc>
        <w:tc>
          <w:tcPr>
            <w:tcW w:w="411" w:type="pct"/>
            <w:tcBorders>
              <w:top w:val="nil"/>
              <w:left w:val="nil"/>
              <w:bottom w:val="single" w:sz="4" w:space="0" w:color="FFFFFF"/>
              <w:right w:val="single" w:sz="4" w:space="0" w:color="FFFFFF"/>
            </w:tcBorders>
            <w:shd w:val="clear" w:color="auto" w:fill="D9D9D9"/>
            <w:vAlign w:val="center"/>
            <w:hideMark/>
          </w:tcPr>
          <w:p w14:paraId="0D2433A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1.846</w:t>
            </w:r>
          </w:p>
        </w:tc>
        <w:tc>
          <w:tcPr>
            <w:tcW w:w="411" w:type="pct"/>
            <w:tcBorders>
              <w:top w:val="nil"/>
              <w:left w:val="nil"/>
              <w:bottom w:val="single" w:sz="4" w:space="0" w:color="FFFFFF"/>
              <w:right w:val="single" w:sz="4" w:space="0" w:color="FFFFFF"/>
            </w:tcBorders>
            <w:shd w:val="clear" w:color="auto" w:fill="D9D9D9"/>
            <w:vAlign w:val="center"/>
            <w:hideMark/>
          </w:tcPr>
          <w:p w14:paraId="40DE309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1.746</w:t>
            </w:r>
          </w:p>
        </w:tc>
        <w:tc>
          <w:tcPr>
            <w:tcW w:w="384" w:type="pct"/>
            <w:tcBorders>
              <w:top w:val="nil"/>
              <w:left w:val="nil"/>
              <w:bottom w:val="single" w:sz="4" w:space="0" w:color="FFFFFF"/>
              <w:right w:val="single" w:sz="4" w:space="0" w:color="FFFFFF"/>
            </w:tcBorders>
            <w:shd w:val="clear" w:color="auto" w:fill="D9D9D9"/>
            <w:vAlign w:val="center"/>
            <w:hideMark/>
          </w:tcPr>
          <w:p w14:paraId="26FACDB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2.021</w:t>
            </w:r>
          </w:p>
        </w:tc>
        <w:tc>
          <w:tcPr>
            <w:tcW w:w="393" w:type="pct"/>
            <w:tcBorders>
              <w:top w:val="nil"/>
              <w:left w:val="nil"/>
              <w:bottom w:val="single" w:sz="4" w:space="0" w:color="FFFFFF"/>
              <w:right w:val="single" w:sz="4" w:space="0" w:color="FFFFFF"/>
            </w:tcBorders>
            <w:shd w:val="clear" w:color="auto" w:fill="D9D9D9"/>
            <w:vAlign w:val="center"/>
            <w:hideMark/>
          </w:tcPr>
          <w:p w14:paraId="7EB1B65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1.985</w:t>
            </w:r>
          </w:p>
        </w:tc>
      </w:tr>
      <w:tr w:rsidR="001E3687" w:rsidRPr="008E7080" w14:paraId="4F372009"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F2F2F2"/>
            <w:vAlign w:val="center"/>
            <w:hideMark/>
          </w:tcPr>
          <w:p w14:paraId="7303B10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34: SEXUALIDAD SANA PARA UNA VIDA CON OPORTUNIDADES</w:t>
            </w:r>
          </w:p>
        </w:tc>
        <w:tc>
          <w:tcPr>
            <w:tcW w:w="534" w:type="pct"/>
            <w:tcBorders>
              <w:top w:val="nil"/>
              <w:left w:val="nil"/>
              <w:bottom w:val="single" w:sz="4" w:space="0" w:color="FFFFFF"/>
              <w:right w:val="single" w:sz="4" w:space="0" w:color="FFFFFF"/>
            </w:tcBorders>
            <w:shd w:val="clear" w:color="auto" w:fill="F2F2F2"/>
            <w:vAlign w:val="center"/>
            <w:hideMark/>
          </w:tcPr>
          <w:p w14:paraId="6FAAFAF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1.245</w:t>
            </w:r>
          </w:p>
        </w:tc>
        <w:tc>
          <w:tcPr>
            <w:tcW w:w="411" w:type="pct"/>
            <w:tcBorders>
              <w:top w:val="nil"/>
              <w:left w:val="nil"/>
              <w:bottom w:val="single" w:sz="4" w:space="0" w:color="FFFFFF"/>
              <w:right w:val="single" w:sz="4" w:space="0" w:color="FFFFFF"/>
            </w:tcBorders>
            <w:shd w:val="clear" w:color="auto" w:fill="F2F2F2"/>
            <w:vAlign w:val="center"/>
            <w:hideMark/>
          </w:tcPr>
          <w:p w14:paraId="0D6AA0B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303</w:t>
            </w:r>
          </w:p>
        </w:tc>
        <w:tc>
          <w:tcPr>
            <w:tcW w:w="411" w:type="pct"/>
            <w:tcBorders>
              <w:top w:val="nil"/>
              <w:left w:val="nil"/>
              <w:bottom w:val="single" w:sz="4" w:space="0" w:color="FFFFFF"/>
              <w:right w:val="single" w:sz="4" w:space="0" w:color="FFFFFF"/>
            </w:tcBorders>
            <w:shd w:val="clear" w:color="auto" w:fill="F2F2F2"/>
            <w:vAlign w:val="center"/>
            <w:hideMark/>
          </w:tcPr>
          <w:p w14:paraId="4EA51F6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286</w:t>
            </w:r>
          </w:p>
        </w:tc>
        <w:tc>
          <w:tcPr>
            <w:tcW w:w="384" w:type="pct"/>
            <w:tcBorders>
              <w:top w:val="nil"/>
              <w:left w:val="nil"/>
              <w:bottom w:val="single" w:sz="4" w:space="0" w:color="FFFFFF"/>
              <w:right w:val="single" w:sz="4" w:space="0" w:color="FFFFFF"/>
            </w:tcBorders>
            <w:shd w:val="clear" w:color="auto" w:fill="F2F2F2"/>
            <w:vAlign w:val="center"/>
            <w:hideMark/>
          </w:tcPr>
          <w:p w14:paraId="2FB22A0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331</w:t>
            </w:r>
          </w:p>
        </w:tc>
        <w:tc>
          <w:tcPr>
            <w:tcW w:w="393" w:type="pct"/>
            <w:tcBorders>
              <w:top w:val="nil"/>
              <w:left w:val="nil"/>
              <w:bottom w:val="single" w:sz="4" w:space="0" w:color="FFFFFF"/>
              <w:right w:val="single" w:sz="4" w:space="0" w:color="FFFFFF"/>
            </w:tcBorders>
            <w:shd w:val="clear" w:color="auto" w:fill="F2F2F2"/>
            <w:vAlign w:val="center"/>
            <w:hideMark/>
          </w:tcPr>
          <w:p w14:paraId="61031B3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325</w:t>
            </w:r>
          </w:p>
        </w:tc>
      </w:tr>
      <w:tr w:rsidR="001E3687" w:rsidRPr="008E7080" w14:paraId="1FDAB16C"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10D4CF1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35: MEJORES OPORTUNIDADES SIN TRANSMISIÓN DE ENFERMEDADES</w:t>
            </w:r>
          </w:p>
        </w:tc>
        <w:tc>
          <w:tcPr>
            <w:tcW w:w="534" w:type="pct"/>
            <w:tcBorders>
              <w:top w:val="nil"/>
              <w:left w:val="nil"/>
              <w:bottom w:val="single" w:sz="4" w:space="0" w:color="FFFFFF"/>
              <w:right w:val="single" w:sz="4" w:space="0" w:color="FFFFFF"/>
            </w:tcBorders>
            <w:shd w:val="clear" w:color="auto" w:fill="D9D9D9"/>
            <w:vAlign w:val="center"/>
            <w:hideMark/>
          </w:tcPr>
          <w:p w14:paraId="4F1871D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3.135</w:t>
            </w:r>
          </w:p>
        </w:tc>
        <w:tc>
          <w:tcPr>
            <w:tcW w:w="411" w:type="pct"/>
            <w:tcBorders>
              <w:top w:val="nil"/>
              <w:left w:val="nil"/>
              <w:bottom w:val="single" w:sz="4" w:space="0" w:color="FFFFFF"/>
              <w:right w:val="single" w:sz="4" w:space="0" w:color="FFFFFF"/>
            </w:tcBorders>
            <w:shd w:val="clear" w:color="auto" w:fill="D9D9D9"/>
            <w:vAlign w:val="center"/>
            <w:hideMark/>
          </w:tcPr>
          <w:p w14:paraId="77D3A3C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762</w:t>
            </w:r>
          </w:p>
        </w:tc>
        <w:tc>
          <w:tcPr>
            <w:tcW w:w="411" w:type="pct"/>
            <w:tcBorders>
              <w:top w:val="nil"/>
              <w:left w:val="nil"/>
              <w:bottom w:val="single" w:sz="4" w:space="0" w:color="FFFFFF"/>
              <w:right w:val="single" w:sz="4" w:space="0" w:color="FFFFFF"/>
            </w:tcBorders>
            <w:shd w:val="clear" w:color="auto" w:fill="D9D9D9"/>
            <w:vAlign w:val="center"/>
            <w:hideMark/>
          </w:tcPr>
          <w:p w14:paraId="0D3E503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720</w:t>
            </w:r>
          </w:p>
        </w:tc>
        <w:tc>
          <w:tcPr>
            <w:tcW w:w="384" w:type="pct"/>
            <w:tcBorders>
              <w:top w:val="nil"/>
              <w:left w:val="nil"/>
              <w:bottom w:val="single" w:sz="4" w:space="0" w:color="FFFFFF"/>
              <w:right w:val="single" w:sz="4" w:space="0" w:color="FFFFFF"/>
            </w:tcBorders>
            <w:shd w:val="clear" w:color="auto" w:fill="D9D9D9"/>
            <w:vAlign w:val="center"/>
            <w:hideMark/>
          </w:tcPr>
          <w:p w14:paraId="2A977EC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834</w:t>
            </w:r>
          </w:p>
        </w:tc>
        <w:tc>
          <w:tcPr>
            <w:tcW w:w="393" w:type="pct"/>
            <w:tcBorders>
              <w:top w:val="nil"/>
              <w:left w:val="nil"/>
              <w:bottom w:val="single" w:sz="4" w:space="0" w:color="FFFFFF"/>
              <w:right w:val="single" w:sz="4" w:space="0" w:color="FFFFFF"/>
            </w:tcBorders>
            <w:shd w:val="clear" w:color="auto" w:fill="D9D9D9"/>
            <w:vAlign w:val="center"/>
            <w:hideMark/>
          </w:tcPr>
          <w:p w14:paraId="10E798B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819</w:t>
            </w:r>
          </w:p>
        </w:tc>
      </w:tr>
      <w:tr w:rsidR="001E3687" w:rsidRPr="008E7080" w14:paraId="269A85B1"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F2F2F2"/>
            <w:vAlign w:val="center"/>
            <w:hideMark/>
          </w:tcPr>
          <w:p w14:paraId="23D5494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36: SALUD EN EMERGENCIAS Y DESASTRES, UNA MAYOR OPORTUNIDAD PARA LA VIDA</w:t>
            </w:r>
          </w:p>
        </w:tc>
        <w:tc>
          <w:tcPr>
            <w:tcW w:w="534" w:type="pct"/>
            <w:tcBorders>
              <w:top w:val="nil"/>
              <w:left w:val="nil"/>
              <w:bottom w:val="single" w:sz="4" w:space="0" w:color="FFFFFF"/>
              <w:right w:val="single" w:sz="4" w:space="0" w:color="FFFFFF"/>
            </w:tcBorders>
            <w:shd w:val="clear" w:color="auto" w:fill="F2F2F2"/>
            <w:vAlign w:val="center"/>
            <w:hideMark/>
          </w:tcPr>
          <w:p w14:paraId="48685EB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944</w:t>
            </w:r>
          </w:p>
        </w:tc>
        <w:tc>
          <w:tcPr>
            <w:tcW w:w="411" w:type="pct"/>
            <w:tcBorders>
              <w:top w:val="nil"/>
              <w:left w:val="nil"/>
              <w:bottom w:val="single" w:sz="4" w:space="0" w:color="FFFFFF"/>
              <w:right w:val="single" w:sz="4" w:space="0" w:color="FFFFFF"/>
            </w:tcBorders>
            <w:shd w:val="clear" w:color="auto" w:fill="F2F2F2"/>
            <w:vAlign w:val="center"/>
            <w:hideMark/>
          </w:tcPr>
          <w:p w14:paraId="67056D7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229</w:t>
            </w:r>
          </w:p>
        </w:tc>
        <w:tc>
          <w:tcPr>
            <w:tcW w:w="411" w:type="pct"/>
            <w:tcBorders>
              <w:top w:val="nil"/>
              <w:left w:val="nil"/>
              <w:bottom w:val="single" w:sz="4" w:space="0" w:color="FFFFFF"/>
              <w:right w:val="single" w:sz="4" w:space="0" w:color="FFFFFF"/>
            </w:tcBorders>
            <w:shd w:val="clear" w:color="auto" w:fill="F2F2F2"/>
            <w:vAlign w:val="center"/>
            <w:hideMark/>
          </w:tcPr>
          <w:p w14:paraId="56462F4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217</w:t>
            </w:r>
          </w:p>
        </w:tc>
        <w:tc>
          <w:tcPr>
            <w:tcW w:w="384" w:type="pct"/>
            <w:tcBorders>
              <w:top w:val="nil"/>
              <w:left w:val="nil"/>
              <w:bottom w:val="single" w:sz="4" w:space="0" w:color="FFFFFF"/>
              <w:right w:val="single" w:sz="4" w:space="0" w:color="FFFFFF"/>
            </w:tcBorders>
            <w:shd w:val="clear" w:color="auto" w:fill="F2F2F2"/>
            <w:vAlign w:val="center"/>
            <w:hideMark/>
          </w:tcPr>
          <w:p w14:paraId="5D915D1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251</w:t>
            </w:r>
          </w:p>
        </w:tc>
        <w:tc>
          <w:tcPr>
            <w:tcW w:w="393" w:type="pct"/>
            <w:tcBorders>
              <w:top w:val="nil"/>
              <w:left w:val="nil"/>
              <w:bottom w:val="single" w:sz="4" w:space="0" w:color="FFFFFF"/>
              <w:right w:val="single" w:sz="4" w:space="0" w:color="FFFFFF"/>
            </w:tcBorders>
            <w:shd w:val="clear" w:color="auto" w:fill="F2F2F2"/>
            <w:vAlign w:val="center"/>
            <w:hideMark/>
          </w:tcPr>
          <w:p w14:paraId="2CADE79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247</w:t>
            </w:r>
          </w:p>
        </w:tc>
      </w:tr>
      <w:tr w:rsidR="001E3687" w:rsidRPr="008E7080" w14:paraId="3B6E3160"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1107981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37: OPORTUNIDADES PARA ENTORNOS LABORALES SALUDABLES</w:t>
            </w:r>
          </w:p>
        </w:tc>
        <w:tc>
          <w:tcPr>
            <w:tcW w:w="534" w:type="pct"/>
            <w:tcBorders>
              <w:top w:val="nil"/>
              <w:left w:val="nil"/>
              <w:bottom w:val="single" w:sz="4" w:space="0" w:color="FFFFFF"/>
              <w:right w:val="single" w:sz="4" w:space="0" w:color="FFFFFF"/>
            </w:tcBorders>
            <w:shd w:val="clear" w:color="auto" w:fill="D9D9D9"/>
            <w:vAlign w:val="center"/>
            <w:hideMark/>
          </w:tcPr>
          <w:p w14:paraId="6B636EF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207</w:t>
            </w:r>
          </w:p>
        </w:tc>
        <w:tc>
          <w:tcPr>
            <w:tcW w:w="411" w:type="pct"/>
            <w:tcBorders>
              <w:top w:val="nil"/>
              <w:left w:val="nil"/>
              <w:bottom w:val="single" w:sz="4" w:space="0" w:color="FFFFFF"/>
              <w:right w:val="single" w:sz="4" w:space="0" w:color="FFFFFF"/>
            </w:tcBorders>
            <w:shd w:val="clear" w:color="auto" w:fill="D9D9D9"/>
            <w:vAlign w:val="center"/>
            <w:hideMark/>
          </w:tcPr>
          <w:p w14:paraId="60A40EA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50</w:t>
            </w:r>
          </w:p>
        </w:tc>
        <w:tc>
          <w:tcPr>
            <w:tcW w:w="411" w:type="pct"/>
            <w:tcBorders>
              <w:top w:val="nil"/>
              <w:left w:val="nil"/>
              <w:bottom w:val="single" w:sz="4" w:space="0" w:color="FFFFFF"/>
              <w:right w:val="single" w:sz="4" w:space="0" w:color="FFFFFF"/>
            </w:tcBorders>
            <w:shd w:val="clear" w:color="auto" w:fill="D9D9D9"/>
            <w:vAlign w:val="center"/>
            <w:hideMark/>
          </w:tcPr>
          <w:p w14:paraId="10D32DA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48</w:t>
            </w:r>
          </w:p>
        </w:tc>
        <w:tc>
          <w:tcPr>
            <w:tcW w:w="384" w:type="pct"/>
            <w:tcBorders>
              <w:top w:val="nil"/>
              <w:left w:val="nil"/>
              <w:bottom w:val="single" w:sz="4" w:space="0" w:color="FFFFFF"/>
              <w:right w:val="single" w:sz="4" w:space="0" w:color="FFFFFF"/>
            </w:tcBorders>
            <w:shd w:val="clear" w:color="auto" w:fill="D9D9D9"/>
            <w:vAlign w:val="center"/>
            <w:hideMark/>
          </w:tcPr>
          <w:p w14:paraId="108B4BB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55</w:t>
            </w:r>
          </w:p>
        </w:tc>
        <w:tc>
          <w:tcPr>
            <w:tcW w:w="393" w:type="pct"/>
            <w:tcBorders>
              <w:top w:val="nil"/>
              <w:left w:val="nil"/>
              <w:bottom w:val="single" w:sz="4" w:space="0" w:color="FFFFFF"/>
              <w:right w:val="single" w:sz="4" w:space="0" w:color="FFFFFF"/>
            </w:tcBorders>
            <w:shd w:val="clear" w:color="auto" w:fill="D9D9D9"/>
            <w:vAlign w:val="center"/>
            <w:hideMark/>
          </w:tcPr>
          <w:p w14:paraId="4AE4827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54</w:t>
            </w:r>
          </w:p>
        </w:tc>
      </w:tr>
      <w:tr w:rsidR="001E3687" w:rsidRPr="008E7080" w14:paraId="01F7B0D5"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F2F2F2"/>
            <w:vAlign w:val="center"/>
            <w:hideMark/>
          </w:tcPr>
          <w:p w14:paraId="0D690C6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38: OPORTUNIDADES EN SALUD PARA POBLACIÓN VULNERABLE</w:t>
            </w:r>
          </w:p>
        </w:tc>
        <w:tc>
          <w:tcPr>
            <w:tcW w:w="534" w:type="pct"/>
            <w:tcBorders>
              <w:top w:val="nil"/>
              <w:left w:val="nil"/>
              <w:bottom w:val="single" w:sz="4" w:space="0" w:color="FFFFFF"/>
              <w:right w:val="single" w:sz="4" w:space="0" w:color="FFFFFF"/>
            </w:tcBorders>
            <w:shd w:val="clear" w:color="auto" w:fill="F2F2F2"/>
            <w:vAlign w:val="center"/>
            <w:hideMark/>
          </w:tcPr>
          <w:p w14:paraId="120DFE8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402</w:t>
            </w:r>
          </w:p>
        </w:tc>
        <w:tc>
          <w:tcPr>
            <w:tcW w:w="411" w:type="pct"/>
            <w:tcBorders>
              <w:top w:val="nil"/>
              <w:left w:val="nil"/>
              <w:bottom w:val="single" w:sz="4" w:space="0" w:color="FFFFFF"/>
              <w:right w:val="single" w:sz="4" w:space="0" w:color="FFFFFF"/>
            </w:tcBorders>
            <w:shd w:val="clear" w:color="auto" w:fill="F2F2F2"/>
            <w:vAlign w:val="center"/>
            <w:hideMark/>
          </w:tcPr>
          <w:p w14:paraId="3DE92C9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98</w:t>
            </w:r>
          </w:p>
        </w:tc>
        <w:tc>
          <w:tcPr>
            <w:tcW w:w="411" w:type="pct"/>
            <w:tcBorders>
              <w:top w:val="nil"/>
              <w:left w:val="nil"/>
              <w:bottom w:val="single" w:sz="4" w:space="0" w:color="FFFFFF"/>
              <w:right w:val="single" w:sz="4" w:space="0" w:color="FFFFFF"/>
            </w:tcBorders>
            <w:shd w:val="clear" w:color="auto" w:fill="F2F2F2"/>
            <w:vAlign w:val="center"/>
            <w:hideMark/>
          </w:tcPr>
          <w:p w14:paraId="3561AB7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92</w:t>
            </w:r>
          </w:p>
        </w:tc>
        <w:tc>
          <w:tcPr>
            <w:tcW w:w="384" w:type="pct"/>
            <w:tcBorders>
              <w:top w:val="nil"/>
              <w:left w:val="nil"/>
              <w:bottom w:val="single" w:sz="4" w:space="0" w:color="FFFFFF"/>
              <w:right w:val="single" w:sz="4" w:space="0" w:color="FFFFFF"/>
            </w:tcBorders>
            <w:shd w:val="clear" w:color="auto" w:fill="F2F2F2"/>
            <w:vAlign w:val="center"/>
            <w:hideMark/>
          </w:tcPr>
          <w:p w14:paraId="7EFC276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107</w:t>
            </w:r>
          </w:p>
        </w:tc>
        <w:tc>
          <w:tcPr>
            <w:tcW w:w="393" w:type="pct"/>
            <w:tcBorders>
              <w:top w:val="nil"/>
              <w:left w:val="nil"/>
              <w:bottom w:val="single" w:sz="4" w:space="0" w:color="FFFFFF"/>
              <w:right w:val="single" w:sz="4" w:space="0" w:color="FFFFFF"/>
            </w:tcBorders>
            <w:shd w:val="clear" w:color="auto" w:fill="F2F2F2"/>
            <w:vAlign w:val="center"/>
            <w:hideMark/>
          </w:tcPr>
          <w:p w14:paraId="2A7FC00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105</w:t>
            </w:r>
          </w:p>
        </w:tc>
      </w:tr>
      <w:tr w:rsidR="001E3687" w:rsidRPr="008E7080" w14:paraId="1C245A49"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1647836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39: GESTIÓN EN SALUD, LIDERANDO OPORTUNIDADES PARA LA VIDA</w:t>
            </w:r>
          </w:p>
        </w:tc>
        <w:tc>
          <w:tcPr>
            <w:tcW w:w="534" w:type="pct"/>
            <w:tcBorders>
              <w:top w:val="nil"/>
              <w:left w:val="nil"/>
              <w:bottom w:val="single" w:sz="4" w:space="0" w:color="FFFFFF"/>
              <w:right w:val="single" w:sz="4" w:space="0" w:color="FFFFFF"/>
            </w:tcBorders>
            <w:shd w:val="clear" w:color="auto" w:fill="D9D9D9"/>
            <w:vAlign w:val="center"/>
            <w:hideMark/>
          </w:tcPr>
          <w:p w14:paraId="50886D0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211.643</w:t>
            </w:r>
          </w:p>
        </w:tc>
        <w:tc>
          <w:tcPr>
            <w:tcW w:w="411" w:type="pct"/>
            <w:tcBorders>
              <w:top w:val="nil"/>
              <w:left w:val="nil"/>
              <w:bottom w:val="single" w:sz="4" w:space="0" w:color="FFFFFF"/>
              <w:right w:val="single" w:sz="4" w:space="0" w:color="FFFFFF"/>
            </w:tcBorders>
            <w:shd w:val="clear" w:color="auto" w:fill="D9D9D9"/>
            <w:vAlign w:val="center"/>
            <w:hideMark/>
          </w:tcPr>
          <w:p w14:paraId="1CCB338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51.419</w:t>
            </w:r>
          </w:p>
        </w:tc>
        <w:tc>
          <w:tcPr>
            <w:tcW w:w="411" w:type="pct"/>
            <w:tcBorders>
              <w:top w:val="nil"/>
              <w:left w:val="nil"/>
              <w:bottom w:val="single" w:sz="4" w:space="0" w:color="FFFFFF"/>
              <w:right w:val="single" w:sz="4" w:space="0" w:color="FFFFFF"/>
            </w:tcBorders>
            <w:shd w:val="clear" w:color="auto" w:fill="D9D9D9"/>
            <w:vAlign w:val="center"/>
            <w:hideMark/>
          </w:tcPr>
          <w:p w14:paraId="3A85A72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48.636</w:t>
            </w:r>
          </w:p>
        </w:tc>
        <w:tc>
          <w:tcPr>
            <w:tcW w:w="384" w:type="pct"/>
            <w:tcBorders>
              <w:top w:val="nil"/>
              <w:left w:val="nil"/>
              <w:bottom w:val="single" w:sz="4" w:space="0" w:color="FFFFFF"/>
              <w:right w:val="single" w:sz="4" w:space="0" w:color="FFFFFF"/>
            </w:tcBorders>
            <w:shd w:val="clear" w:color="auto" w:fill="D9D9D9"/>
            <w:vAlign w:val="center"/>
            <w:hideMark/>
          </w:tcPr>
          <w:p w14:paraId="346A517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56.306</w:t>
            </w:r>
          </w:p>
        </w:tc>
        <w:tc>
          <w:tcPr>
            <w:tcW w:w="393" w:type="pct"/>
            <w:tcBorders>
              <w:top w:val="nil"/>
              <w:left w:val="nil"/>
              <w:bottom w:val="single" w:sz="4" w:space="0" w:color="FFFFFF"/>
              <w:right w:val="single" w:sz="4" w:space="0" w:color="FFFFFF"/>
            </w:tcBorders>
            <w:shd w:val="clear" w:color="auto" w:fill="D9D9D9"/>
            <w:vAlign w:val="center"/>
            <w:hideMark/>
          </w:tcPr>
          <w:p w14:paraId="6DC43B5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55.281</w:t>
            </w:r>
          </w:p>
        </w:tc>
      </w:tr>
      <w:tr w:rsidR="001E3687" w:rsidRPr="008E7080" w14:paraId="08B8AD99"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005DAA"/>
            <w:vAlign w:val="center"/>
            <w:hideMark/>
          </w:tcPr>
          <w:p w14:paraId="39A85D7D"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 ESTRATÉGICA 14: ITAGÜÍ, CIUDAD CULTURAL DE ANTIOQUIA</w:t>
            </w:r>
          </w:p>
        </w:tc>
        <w:tc>
          <w:tcPr>
            <w:tcW w:w="534" w:type="pct"/>
            <w:tcBorders>
              <w:top w:val="nil"/>
              <w:left w:val="nil"/>
              <w:bottom w:val="single" w:sz="4" w:space="0" w:color="FFFFFF"/>
              <w:right w:val="single" w:sz="4" w:space="0" w:color="FFFFFF"/>
            </w:tcBorders>
            <w:shd w:val="clear" w:color="auto" w:fill="005DAA"/>
            <w:vAlign w:val="center"/>
            <w:hideMark/>
          </w:tcPr>
          <w:p w14:paraId="0B175C61"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15.241</w:t>
            </w:r>
          </w:p>
        </w:tc>
        <w:tc>
          <w:tcPr>
            <w:tcW w:w="411" w:type="pct"/>
            <w:tcBorders>
              <w:top w:val="nil"/>
              <w:left w:val="nil"/>
              <w:bottom w:val="single" w:sz="4" w:space="0" w:color="FFFFFF"/>
              <w:right w:val="single" w:sz="4" w:space="0" w:color="FFFFFF"/>
            </w:tcBorders>
            <w:shd w:val="clear" w:color="auto" w:fill="005DAA"/>
            <w:vAlign w:val="center"/>
            <w:hideMark/>
          </w:tcPr>
          <w:p w14:paraId="1A3FB22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3.703</w:t>
            </w:r>
          </w:p>
        </w:tc>
        <w:tc>
          <w:tcPr>
            <w:tcW w:w="411" w:type="pct"/>
            <w:tcBorders>
              <w:top w:val="nil"/>
              <w:left w:val="nil"/>
              <w:bottom w:val="single" w:sz="4" w:space="0" w:color="FFFFFF"/>
              <w:right w:val="single" w:sz="4" w:space="0" w:color="FFFFFF"/>
            </w:tcBorders>
            <w:shd w:val="clear" w:color="auto" w:fill="005DAA"/>
            <w:vAlign w:val="center"/>
            <w:hideMark/>
          </w:tcPr>
          <w:p w14:paraId="18A275DC"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3.502</w:t>
            </w:r>
          </w:p>
        </w:tc>
        <w:tc>
          <w:tcPr>
            <w:tcW w:w="384" w:type="pct"/>
            <w:tcBorders>
              <w:top w:val="nil"/>
              <w:left w:val="nil"/>
              <w:bottom w:val="single" w:sz="4" w:space="0" w:color="FFFFFF"/>
              <w:right w:val="single" w:sz="4" w:space="0" w:color="FFFFFF"/>
            </w:tcBorders>
            <w:shd w:val="clear" w:color="auto" w:fill="005DAA"/>
            <w:vAlign w:val="center"/>
            <w:hideMark/>
          </w:tcPr>
          <w:p w14:paraId="2B903DC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4.055</w:t>
            </w:r>
          </w:p>
        </w:tc>
        <w:tc>
          <w:tcPr>
            <w:tcW w:w="393" w:type="pct"/>
            <w:tcBorders>
              <w:top w:val="nil"/>
              <w:left w:val="nil"/>
              <w:bottom w:val="single" w:sz="4" w:space="0" w:color="FFFFFF"/>
              <w:right w:val="single" w:sz="4" w:space="0" w:color="FFFFFF"/>
            </w:tcBorders>
            <w:shd w:val="clear" w:color="auto" w:fill="005DAA"/>
            <w:vAlign w:val="center"/>
            <w:hideMark/>
          </w:tcPr>
          <w:p w14:paraId="579EF8B9"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3.981</w:t>
            </w:r>
          </w:p>
        </w:tc>
      </w:tr>
      <w:tr w:rsidR="001E3687" w:rsidRPr="008E7080" w14:paraId="77F3E0D9"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2FE878A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 xml:space="preserve"> PROGRAMA 40: PROMOCIÓN Y ACCESO EFECTIVO A PROCESOS CULTURALES Y ARTÍSTICOS. </w:t>
            </w:r>
          </w:p>
        </w:tc>
        <w:tc>
          <w:tcPr>
            <w:tcW w:w="534" w:type="pct"/>
            <w:tcBorders>
              <w:top w:val="nil"/>
              <w:left w:val="nil"/>
              <w:bottom w:val="single" w:sz="4" w:space="0" w:color="FFFFFF"/>
              <w:right w:val="single" w:sz="4" w:space="0" w:color="FFFFFF"/>
            </w:tcBorders>
            <w:shd w:val="clear" w:color="auto" w:fill="D9D9D9"/>
            <w:vAlign w:val="center"/>
            <w:hideMark/>
          </w:tcPr>
          <w:p w14:paraId="0468C59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8.837</w:t>
            </w:r>
          </w:p>
        </w:tc>
        <w:tc>
          <w:tcPr>
            <w:tcW w:w="411" w:type="pct"/>
            <w:tcBorders>
              <w:top w:val="nil"/>
              <w:left w:val="nil"/>
              <w:bottom w:val="single" w:sz="4" w:space="0" w:color="FFFFFF"/>
              <w:right w:val="single" w:sz="4" w:space="0" w:color="FFFFFF"/>
            </w:tcBorders>
            <w:shd w:val="clear" w:color="auto" w:fill="D9D9D9"/>
            <w:vAlign w:val="center"/>
            <w:hideMark/>
          </w:tcPr>
          <w:p w14:paraId="427099B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2.147</w:t>
            </w:r>
          </w:p>
        </w:tc>
        <w:tc>
          <w:tcPr>
            <w:tcW w:w="411" w:type="pct"/>
            <w:tcBorders>
              <w:top w:val="nil"/>
              <w:left w:val="nil"/>
              <w:bottom w:val="single" w:sz="4" w:space="0" w:color="FFFFFF"/>
              <w:right w:val="single" w:sz="4" w:space="0" w:color="FFFFFF"/>
            </w:tcBorders>
            <w:shd w:val="clear" w:color="auto" w:fill="D9D9D9"/>
            <w:vAlign w:val="center"/>
            <w:hideMark/>
          </w:tcPr>
          <w:p w14:paraId="74C6620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2.031</w:t>
            </w:r>
          </w:p>
        </w:tc>
        <w:tc>
          <w:tcPr>
            <w:tcW w:w="384" w:type="pct"/>
            <w:tcBorders>
              <w:top w:val="nil"/>
              <w:left w:val="nil"/>
              <w:bottom w:val="single" w:sz="4" w:space="0" w:color="FFFFFF"/>
              <w:right w:val="single" w:sz="4" w:space="0" w:color="FFFFFF"/>
            </w:tcBorders>
            <w:shd w:val="clear" w:color="auto" w:fill="D9D9D9"/>
            <w:vAlign w:val="center"/>
            <w:hideMark/>
          </w:tcPr>
          <w:p w14:paraId="79AC01E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2.351</w:t>
            </w:r>
          </w:p>
        </w:tc>
        <w:tc>
          <w:tcPr>
            <w:tcW w:w="393" w:type="pct"/>
            <w:tcBorders>
              <w:top w:val="nil"/>
              <w:left w:val="nil"/>
              <w:bottom w:val="single" w:sz="4" w:space="0" w:color="FFFFFF"/>
              <w:right w:val="single" w:sz="4" w:space="0" w:color="FFFFFF"/>
            </w:tcBorders>
            <w:shd w:val="clear" w:color="auto" w:fill="D9D9D9"/>
            <w:vAlign w:val="center"/>
            <w:hideMark/>
          </w:tcPr>
          <w:p w14:paraId="56D301A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2.308</w:t>
            </w:r>
          </w:p>
        </w:tc>
      </w:tr>
      <w:tr w:rsidR="001E3687" w:rsidRPr="008E7080" w14:paraId="16286940"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F2F2F2"/>
            <w:vAlign w:val="center"/>
            <w:hideMark/>
          </w:tcPr>
          <w:p w14:paraId="6205DBF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 xml:space="preserve">PROGRAMA 41: FORTALECIMIENTO DE LA CULTURA PARA LA CONSTRUCCIÓN DE CIUDADANÍA. </w:t>
            </w:r>
          </w:p>
        </w:tc>
        <w:tc>
          <w:tcPr>
            <w:tcW w:w="534" w:type="pct"/>
            <w:tcBorders>
              <w:top w:val="nil"/>
              <w:left w:val="nil"/>
              <w:bottom w:val="single" w:sz="4" w:space="0" w:color="FFFFFF"/>
              <w:right w:val="single" w:sz="4" w:space="0" w:color="FFFFFF"/>
            </w:tcBorders>
            <w:shd w:val="clear" w:color="auto" w:fill="F2F2F2"/>
            <w:vAlign w:val="center"/>
            <w:hideMark/>
          </w:tcPr>
          <w:p w14:paraId="15D48BB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225</w:t>
            </w:r>
          </w:p>
        </w:tc>
        <w:tc>
          <w:tcPr>
            <w:tcW w:w="411" w:type="pct"/>
            <w:tcBorders>
              <w:top w:val="nil"/>
              <w:left w:val="nil"/>
              <w:bottom w:val="single" w:sz="4" w:space="0" w:color="FFFFFF"/>
              <w:right w:val="single" w:sz="4" w:space="0" w:color="FFFFFF"/>
            </w:tcBorders>
            <w:shd w:val="clear" w:color="auto" w:fill="F2F2F2"/>
            <w:vAlign w:val="center"/>
            <w:hideMark/>
          </w:tcPr>
          <w:p w14:paraId="1601B8E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55</w:t>
            </w:r>
          </w:p>
        </w:tc>
        <w:tc>
          <w:tcPr>
            <w:tcW w:w="411" w:type="pct"/>
            <w:tcBorders>
              <w:top w:val="nil"/>
              <w:left w:val="nil"/>
              <w:bottom w:val="single" w:sz="4" w:space="0" w:color="FFFFFF"/>
              <w:right w:val="single" w:sz="4" w:space="0" w:color="FFFFFF"/>
            </w:tcBorders>
            <w:shd w:val="clear" w:color="auto" w:fill="F2F2F2"/>
            <w:vAlign w:val="center"/>
            <w:hideMark/>
          </w:tcPr>
          <w:p w14:paraId="5B1FA80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52</w:t>
            </w:r>
          </w:p>
        </w:tc>
        <w:tc>
          <w:tcPr>
            <w:tcW w:w="384" w:type="pct"/>
            <w:tcBorders>
              <w:top w:val="nil"/>
              <w:left w:val="nil"/>
              <w:bottom w:val="single" w:sz="4" w:space="0" w:color="FFFFFF"/>
              <w:right w:val="single" w:sz="4" w:space="0" w:color="FFFFFF"/>
            </w:tcBorders>
            <w:shd w:val="clear" w:color="auto" w:fill="F2F2F2"/>
            <w:vAlign w:val="center"/>
            <w:hideMark/>
          </w:tcPr>
          <w:p w14:paraId="687DBEC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60</w:t>
            </w:r>
          </w:p>
        </w:tc>
        <w:tc>
          <w:tcPr>
            <w:tcW w:w="393" w:type="pct"/>
            <w:tcBorders>
              <w:top w:val="nil"/>
              <w:left w:val="nil"/>
              <w:bottom w:val="single" w:sz="4" w:space="0" w:color="FFFFFF"/>
              <w:right w:val="single" w:sz="4" w:space="0" w:color="FFFFFF"/>
            </w:tcBorders>
            <w:shd w:val="clear" w:color="auto" w:fill="F2F2F2"/>
            <w:vAlign w:val="center"/>
            <w:hideMark/>
          </w:tcPr>
          <w:p w14:paraId="3B0DA96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59</w:t>
            </w:r>
          </w:p>
        </w:tc>
      </w:tr>
      <w:tr w:rsidR="001E3687" w:rsidRPr="008E7080" w14:paraId="60A7B8A4"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275A82C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42: AGENDA CULTURAL Y CIRCULACIÓN ARTÍSTICA.</w:t>
            </w:r>
          </w:p>
        </w:tc>
        <w:tc>
          <w:tcPr>
            <w:tcW w:w="534" w:type="pct"/>
            <w:tcBorders>
              <w:top w:val="nil"/>
              <w:left w:val="nil"/>
              <w:bottom w:val="single" w:sz="4" w:space="0" w:color="FFFFFF"/>
              <w:right w:val="single" w:sz="4" w:space="0" w:color="FFFFFF"/>
            </w:tcBorders>
            <w:shd w:val="clear" w:color="auto" w:fill="D9D9D9"/>
            <w:vAlign w:val="center"/>
            <w:hideMark/>
          </w:tcPr>
          <w:p w14:paraId="5657236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2.391</w:t>
            </w:r>
          </w:p>
        </w:tc>
        <w:tc>
          <w:tcPr>
            <w:tcW w:w="411" w:type="pct"/>
            <w:tcBorders>
              <w:top w:val="nil"/>
              <w:left w:val="nil"/>
              <w:bottom w:val="single" w:sz="4" w:space="0" w:color="FFFFFF"/>
              <w:right w:val="single" w:sz="4" w:space="0" w:color="FFFFFF"/>
            </w:tcBorders>
            <w:shd w:val="clear" w:color="auto" w:fill="D9D9D9"/>
            <w:vAlign w:val="center"/>
            <w:hideMark/>
          </w:tcPr>
          <w:p w14:paraId="67F5A82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581</w:t>
            </w:r>
          </w:p>
        </w:tc>
        <w:tc>
          <w:tcPr>
            <w:tcW w:w="411" w:type="pct"/>
            <w:tcBorders>
              <w:top w:val="nil"/>
              <w:left w:val="nil"/>
              <w:bottom w:val="single" w:sz="4" w:space="0" w:color="FFFFFF"/>
              <w:right w:val="single" w:sz="4" w:space="0" w:color="FFFFFF"/>
            </w:tcBorders>
            <w:shd w:val="clear" w:color="auto" w:fill="D9D9D9"/>
            <w:vAlign w:val="center"/>
            <w:hideMark/>
          </w:tcPr>
          <w:p w14:paraId="56404DB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550</w:t>
            </w:r>
          </w:p>
        </w:tc>
        <w:tc>
          <w:tcPr>
            <w:tcW w:w="384" w:type="pct"/>
            <w:tcBorders>
              <w:top w:val="nil"/>
              <w:left w:val="nil"/>
              <w:bottom w:val="single" w:sz="4" w:space="0" w:color="FFFFFF"/>
              <w:right w:val="single" w:sz="4" w:space="0" w:color="FFFFFF"/>
            </w:tcBorders>
            <w:shd w:val="clear" w:color="auto" w:fill="D9D9D9"/>
            <w:vAlign w:val="center"/>
            <w:hideMark/>
          </w:tcPr>
          <w:p w14:paraId="7BF30B4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636</w:t>
            </w:r>
          </w:p>
        </w:tc>
        <w:tc>
          <w:tcPr>
            <w:tcW w:w="393" w:type="pct"/>
            <w:tcBorders>
              <w:top w:val="nil"/>
              <w:left w:val="nil"/>
              <w:bottom w:val="single" w:sz="4" w:space="0" w:color="FFFFFF"/>
              <w:right w:val="single" w:sz="4" w:space="0" w:color="FFFFFF"/>
            </w:tcBorders>
            <w:shd w:val="clear" w:color="auto" w:fill="D9D9D9"/>
            <w:vAlign w:val="center"/>
            <w:hideMark/>
          </w:tcPr>
          <w:p w14:paraId="36045E7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625</w:t>
            </w:r>
          </w:p>
        </w:tc>
      </w:tr>
      <w:tr w:rsidR="001E3687" w:rsidRPr="008E7080" w14:paraId="481A15C8"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F2F2F2"/>
            <w:vAlign w:val="center"/>
            <w:hideMark/>
          </w:tcPr>
          <w:p w14:paraId="1D63502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43: GESTIÓN, PROTECCIÓN Y SALVAGUARDIA DEL PATRIMONIO CULTURAL DEL TERRITORIO.</w:t>
            </w:r>
          </w:p>
        </w:tc>
        <w:tc>
          <w:tcPr>
            <w:tcW w:w="534" w:type="pct"/>
            <w:tcBorders>
              <w:top w:val="nil"/>
              <w:left w:val="nil"/>
              <w:bottom w:val="single" w:sz="4" w:space="0" w:color="FFFFFF"/>
              <w:right w:val="single" w:sz="4" w:space="0" w:color="FFFFFF"/>
            </w:tcBorders>
            <w:shd w:val="clear" w:color="auto" w:fill="F2F2F2"/>
            <w:vAlign w:val="center"/>
            <w:hideMark/>
          </w:tcPr>
          <w:p w14:paraId="0605F90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678</w:t>
            </w:r>
          </w:p>
        </w:tc>
        <w:tc>
          <w:tcPr>
            <w:tcW w:w="411" w:type="pct"/>
            <w:tcBorders>
              <w:top w:val="nil"/>
              <w:left w:val="nil"/>
              <w:bottom w:val="single" w:sz="4" w:space="0" w:color="FFFFFF"/>
              <w:right w:val="single" w:sz="4" w:space="0" w:color="FFFFFF"/>
            </w:tcBorders>
            <w:shd w:val="clear" w:color="auto" w:fill="F2F2F2"/>
            <w:vAlign w:val="center"/>
            <w:hideMark/>
          </w:tcPr>
          <w:p w14:paraId="2E30334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165</w:t>
            </w:r>
          </w:p>
        </w:tc>
        <w:tc>
          <w:tcPr>
            <w:tcW w:w="411" w:type="pct"/>
            <w:tcBorders>
              <w:top w:val="nil"/>
              <w:left w:val="nil"/>
              <w:bottom w:val="single" w:sz="4" w:space="0" w:color="FFFFFF"/>
              <w:right w:val="single" w:sz="4" w:space="0" w:color="FFFFFF"/>
            </w:tcBorders>
            <w:shd w:val="clear" w:color="auto" w:fill="F2F2F2"/>
            <w:vAlign w:val="center"/>
            <w:hideMark/>
          </w:tcPr>
          <w:p w14:paraId="0A2AFBB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156</w:t>
            </w:r>
          </w:p>
        </w:tc>
        <w:tc>
          <w:tcPr>
            <w:tcW w:w="384" w:type="pct"/>
            <w:tcBorders>
              <w:top w:val="nil"/>
              <w:left w:val="nil"/>
              <w:bottom w:val="single" w:sz="4" w:space="0" w:color="FFFFFF"/>
              <w:right w:val="single" w:sz="4" w:space="0" w:color="FFFFFF"/>
            </w:tcBorders>
            <w:shd w:val="clear" w:color="auto" w:fill="F2F2F2"/>
            <w:vAlign w:val="center"/>
            <w:hideMark/>
          </w:tcPr>
          <w:p w14:paraId="2E0655D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180</w:t>
            </w:r>
          </w:p>
        </w:tc>
        <w:tc>
          <w:tcPr>
            <w:tcW w:w="393" w:type="pct"/>
            <w:tcBorders>
              <w:top w:val="nil"/>
              <w:left w:val="nil"/>
              <w:bottom w:val="single" w:sz="4" w:space="0" w:color="FFFFFF"/>
              <w:right w:val="single" w:sz="4" w:space="0" w:color="FFFFFF"/>
            </w:tcBorders>
            <w:shd w:val="clear" w:color="auto" w:fill="F2F2F2"/>
            <w:vAlign w:val="center"/>
            <w:hideMark/>
          </w:tcPr>
          <w:p w14:paraId="44172CA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177</w:t>
            </w:r>
          </w:p>
        </w:tc>
      </w:tr>
      <w:tr w:rsidR="001E3687" w:rsidRPr="008E7080" w14:paraId="6A099190"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2BC27C3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44: SISTEMA MUNICIPAL DE CULTURA</w:t>
            </w:r>
          </w:p>
        </w:tc>
        <w:tc>
          <w:tcPr>
            <w:tcW w:w="534" w:type="pct"/>
            <w:tcBorders>
              <w:top w:val="nil"/>
              <w:left w:val="nil"/>
              <w:bottom w:val="single" w:sz="4" w:space="0" w:color="FFFFFF"/>
              <w:right w:val="single" w:sz="4" w:space="0" w:color="FFFFFF"/>
            </w:tcBorders>
            <w:shd w:val="clear" w:color="auto" w:fill="D9D9D9"/>
            <w:vAlign w:val="center"/>
            <w:hideMark/>
          </w:tcPr>
          <w:p w14:paraId="5F2311C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3.109</w:t>
            </w:r>
          </w:p>
        </w:tc>
        <w:tc>
          <w:tcPr>
            <w:tcW w:w="411" w:type="pct"/>
            <w:tcBorders>
              <w:top w:val="nil"/>
              <w:left w:val="nil"/>
              <w:bottom w:val="single" w:sz="4" w:space="0" w:color="FFFFFF"/>
              <w:right w:val="single" w:sz="4" w:space="0" w:color="FFFFFF"/>
            </w:tcBorders>
            <w:shd w:val="clear" w:color="auto" w:fill="D9D9D9"/>
            <w:vAlign w:val="center"/>
            <w:hideMark/>
          </w:tcPr>
          <w:p w14:paraId="5F6EF9E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755</w:t>
            </w:r>
          </w:p>
        </w:tc>
        <w:tc>
          <w:tcPr>
            <w:tcW w:w="411" w:type="pct"/>
            <w:tcBorders>
              <w:top w:val="nil"/>
              <w:left w:val="nil"/>
              <w:bottom w:val="single" w:sz="4" w:space="0" w:color="FFFFFF"/>
              <w:right w:val="single" w:sz="4" w:space="0" w:color="FFFFFF"/>
            </w:tcBorders>
            <w:shd w:val="clear" w:color="auto" w:fill="D9D9D9"/>
            <w:vAlign w:val="center"/>
            <w:hideMark/>
          </w:tcPr>
          <w:p w14:paraId="3F760C9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715</w:t>
            </w:r>
          </w:p>
        </w:tc>
        <w:tc>
          <w:tcPr>
            <w:tcW w:w="384" w:type="pct"/>
            <w:tcBorders>
              <w:top w:val="nil"/>
              <w:left w:val="nil"/>
              <w:bottom w:val="single" w:sz="4" w:space="0" w:color="FFFFFF"/>
              <w:right w:val="single" w:sz="4" w:space="0" w:color="FFFFFF"/>
            </w:tcBorders>
            <w:shd w:val="clear" w:color="auto" w:fill="D9D9D9"/>
            <w:vAlign w:val="center"/>
            <w:hideMark/>
          </w:tcPr>
          <w:p w14:paraId="2ECE493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827</w:t>
            </w:r>
          </w:p>
        </w:tc>
        <w:tc>
          <w:tcPr>
            <w:tcW w:w="393" w:type="pct"/>
            <w:tcBorders>
              <w:top w:val="nil"/>
              <w:left w:val="nil"/>
              <w:bottom w:val="single" w:sz="4" w:space="0" w:color="FFFFFF"/>
              <w:right w:val="single" w:sz="4" w:space="0" w:color="FFFFFF"/>
            </w:tcBorders>
            <w:shd w:val="clear" w:color="auto" w:fill="D9D9D9"/>
            <w:vAlign w:val="center"/>
            <w:hideMark/>
          </w:tcPr>
          <w:p w14:paraId="3ADA76B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812</w:t>
            </w:r>
          </w:p>
        </w:tc>
      </w:tr>
      <w:tr w:rsidR="001E3687" w:rsidRPr="008E7080" w14:paraId="292C6706"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005DAA"/>
            <w:vAlign w:val="center"/>
            <w:hideMark/>
          </w:tcPr>
          <w:p w14:paraId="0C2232E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 ESTRATÉGICA 15: DEPORTES, RECREACIÓN Y ESTILOS DE VIDA SALUDABLE</w:t>
            </w:r>
          </w:p>
        </w:tc>
        <w:tc>
          <w:tcPr>
            <w:tcW w:w="534" w:type="pct"/>
            <w:tcBorders>
              <w:top w:val="nil"/>
              <w:left w:val="nil"/>
              <w:bottom w:val="single" w:sz="4" w:space="0" w:color="FFFFFF"/>
              <w:right w:val="single" w:sz="4" w:space="0" w:color="FFFFFF"/>
            </w:tcBorders>
            <w:shd w:val="clear" w:color="auto" w:fill="005DAA"/>
            <w:vAlign w:val="center"/>
            <w:hideMark/>
          </w:tcPr>
          <w:p w14:paraId="1707AFD9"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47.800</w:t>
            </w:r>
          </w:p>
        </w:tc>
        <w:tc>
          <w:tcPr>
            <w:tcW w:w="411" w:type="pct"/>
            <w:tcBorders>
              <w:top w:val="nil"/>
              <w:left w:val="nil"/>
              <w:bottom w:val="single" w:sz="4" w:space="0" w:color="FFFFFF"/>
              <w:right w:val="single" w:sz="4" w:space="0" w:color="FFFFFF"/>
            </w:tcBorders>
            <w:shd w:val="clear" w:color="auto" w:fill="005DAA"/>
            <w:vAlign w:val="center"/>
            <w:hideMark/>
          </w:tcPr>
          <w:p w14:paraId="1CF1C8D6"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11.613</w:t>
            </w:r>
          </w:p>
        </w:tc>
        <w:tc>
          <w:tcPr>
            <w:tcW w:w="411" w:type="pct"/>
            <w:tcBorders>
              <w:top w:val="nil"/>
              <w:left w:val="nil"/>
              <w:bottom w:val="single" w:sz="4" w:space="0" w:color="FFFFFF"/>
              <w:right w:val="single" w:sz="4" w:space="0" w:color="FFFFFF"/>
            </w:tcBorders>
            <w:shd w:val="clear" w:color="auto" w:fill="005DAA"/>
            <w:vAlign w:val="center"/>
            <w:hideMark/>
          </w:tcPr>
          <w:p w14:paraId="02B28BA5"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10.985</w:t>
            </w:r>
          </w:p>
        </w:tc>
        <w:tc>
          <w:tcPr>
            <w:tcW w:w="384" w:type="pct"/>
            <w:tcBorders>
              <w:top w:val="nil"/>
              <w:left w:val="nil"/>
              <w:bottom w:val="single" w:sz="4" w:space="0" w:color="FFFFFF"/>
              <w:right w:val="single" w:sz="4" w:space="0" w:color="FFFFFF"/>
            </w:tcBorders>
            <w:shd w:val="clear" w:color="auto" w:fill="005DAA"/>
            <w:vAlign w:val="center"/>
            <w:hideMark/>
          </w:tcPr>
          <w:p w14:paraId="16A3DA83"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12.717</w:t>
            </w:r>
          </w:p>
        </w:tc>
        <w:tc>
          <w:tcPr>
            <w:tcW w:w="393" w:type="pct"/>
            <w:tcBorders>
              <w:top w:val="nil"/>
              <w:left w:val="nil"/>
              <w:bottom w:val="single" w:sz="4" w:space="0" w:color="FFFFFF"/>
              <w:right w:val="single" w:sz="4" w:space="0" w:color="FFFFFF"/>
            </w:tcBorders>
            <w:shd w:val="clear" w:color="auto" w:fill="005DAA"/>
            <w:vAlign w:val="center"/>
            <w:hideMark/>
          </w:tcPr>
          <w:p w14:paraId="27029575"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12.485</w:t>
            </w:r>
          </w:p>
        </w:tc>
      </w:tr>
      <w:tr w:rsidR="001E3687" w:rsidRPr="008E7080" w14:paraId="54403095" w14:textId="77777777" w:rsidTr="001E3687">
        <w:trPr>
          <w:trHeight w:val="612"/>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2779098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 xml:space="preserve">PROGRAMA 45. PROMOCIÓN DE ESTILOS DE VIDA SALUDABLES, LA RECREACIÓN Y EL SANO APROVECHAMIENTO DEL TIEMPO LIBRE CON INCLUSIÓN PARA TODOS LOS GRUPOS POBLACIONALES. </w:t>
            </w:r>
          </w:p>
        </w:tc>
        <w:tc>
          <w:tcPr>
            <w:tcW w:w="534" w:type="pct"/>
            <w:tcBorders>
              <w:top w:val="nil"/>
              <w:left w:val="nil"/>
              <w:bottom w:val="single" w:sz="4" w:space="0" w:color="FFFFFF"/>
              <w:right w:val="single" w:sz="4" w:space="0" w:color="FFFFFF"/>
            </w:tcBorders>
            <w:shd w:val="clear" w:color="auto" w:fill="D9D9D9"/>
            <w:vAlign w:val="center"/>
            <w:hideMark/>
          </w:tcPr>
          <w:p w14:paraId="696F4A4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11.928</w:t>
            </w:r>
          </w:p>
        </w:tc>
        <w:tc>
          <w:tcPr>
            <w:tcW w:w="411" w:type="pct"/>
            <w:tcBorders>
              <w:top w:val="nil"/>
              <w:left w:val="nil"/>
              <w:bottom w:val="single" w:sz="4" w:space="0" w:color="FFFFFF"/>
              <w:right w:val="single" w:sz="4" w:space="0" w:color="FFFFFF"/>
            </w:tcBorders>
            <w:shd w:val="clear" w:color="auto" w:fill="D9D9D9"/>
            <w:vAlign w:val="center"/>
            <w:hideMark/>
          </w:tcPr>
          <w:p w14:paraId="6D821FA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2.898</w:t>
            </w:r>
          </w:p>
        </w:tc>
        <w:tc>
          <w:tcPr>
            <w:tcW w:w="411" w:type="pct"/>
            <w:tcBorders>
              <w:top w:val="nil"/>
              <w:left w:val="nil"/>
              <w:bottom w:val="single" w:sz="4" w:space="0" w:color="FFFFFF"/>
              <w:right w:val="single" w:sz="4" w:space="0" w:color="FFFFFF"/>
            </w:tcBorders>
            <w:shd w:val="clear" w:color="auto" w:fill="D9D9D9"/>
            <w:vAlign w:val="center"/>
            <w:hideMark/>
          </w:tcPr>
          <w:p w14:paraId="3405F01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2.741</w:t>
            </w:r>
          </w:p>
        </w:tc>
        <w:tc>
          <w:tcPr>
            <w:tcW w:w="384" w:type="pct"/>
            <w:tcBorders>
              <w:top w:val="nil"/>
              <w:left w:val="nil"/>
              <w:bottom w:val="single" w:sz="4" w:space="0" w:color="FFFFFF"/>
              <w:right w:val="single" w:sz="4" w:space="0" w:color="FFFFFF"/>
            </w:tcBorders>
            <w:shd w:val="clear" w:color="auto" w:fill="D9D9D9"/>
            <w:vAlign w:val="center"/>
            <w:hideMark/>
          </w:tcPr>
          <w:p w14:paraId="62D762E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3.173</w:t>
            </w:r>
          </w:p>
        </w:tc>
        <w:tc>
          <w:tcPr>
            <w:tcW w:w="393" w:type="pct"/>
            <w:tcBorders>
              <w:top w:val="nil"/>
              <w:left w:val="nil"/>
              <w:bottom w:val="single" w:sz="4" w:space="0" w:color="FFFFFF"/>
              <w:right w:val="single" w:sz="4" w:space="0" w:color="FFFFFF"/>
            </w:tcBorders>
            <w:shd w:val="clear" w:color="auto" w:fill="D9D9D9"/>
            <w:vAlign w:val="center"/>
            <w:hideMark/>
          </w:tcPr>
          <w:p w14:paraId="7BFA815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3.116</w:t>
            </w:r>
          </w:p>
        </w:tc>
      </w:tr>
      <w:tr w:rsidR="001E3687" w:rsidRPr="008E7080" w14:paraId="3F26F88E"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F2F2F2"/>
            <w:vAlign w:val="center"/>
            <w:hideMark/>
          </w:tcPr>
          <w:p w14:paraId="3D949F7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46: EVENTOS DE ESTILOS DE VIDA SALUDABLE Y RECREACIÓN.</w:t>
            </w:r>
          </w:p>
        </w:tc>
        <w:tc>
          <w:tcPr>
            <w:tcW w:w="534" w:type="pct"/>
            <w:tcBorders>
              <w:top w:val="nil"/>
              <w:left w:val="nil"/>
              <w:bottom w:val="single" w:sz="4" w:space="0" w:color="FFFFFF"/>
              <w:right w:val="single" w:sz="4" w:space="0" w:color="FFFFFF"/>
            </w:tcBorders>
            <w:shd w:val="clear" w:color="auto" w:fill="F2F2F2"/>
            <w:vAlign w:val="center"/>
            <w:hideMark/>
          </w:tcPr>
          <w:p w14:paraId="09B6822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5.220</w:t>
            </w:r>
          </w:p>
        </w:tc>
        <w:tc>
          <w:tcPr>
            <w:tcW w:w="411" w:type="pct"/>
            <w:tcBorders>
              <w:top w:val="nil"/>
              <w:left w:val="nil"/>
              <w:bottom w:val="single" w:sz="4" w:space="0" w:color="FFFFFF"/>
              <w:right w:val="single" w:sz="4" w:space="0" w:color="FFFFFF"/>
            </w:tcBorders>
            <w:shd w:val="clear" w:color="auto" w:fill="F2F2F2"/>
            <w:vAlign w:val="center"/>
            <w:hideMark/>
          </w:tcPr>
          <w:p w14:paraId="39ACF26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1.268</w:t>
            </w:r>
          </w:p>
        </w:tc>
        <w:tc>
          <w:tcPr>
            <w:tcW w:w="411" w:type="pct"/>
            <w:tcBorders>
              <w:top w:val="nil"/>
              <w:left w:val="nil"/>
              <w:bottom w:val="single" w:sz="4" w:space="0" w:color="FFFFFF"/>
              <w:right w:val="single" w:sz="4" w:space="0" w:color="FFFFFF"/>
            </w:tcBorders>
            <w:shd w:val="clear" w:color="auto" w:fill="F2F2F2"/>
            <w:vAlign w:val="center"/>
            <w:hideMark/>
          </w:tcPr>
          <w:p w14:paraId="3ADC558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1.200</w:t>
            </w:r>
          </w:p>
        </w:tc>
        <w:tc>
          <w:tcPr>
            <w:tcW w:w="384" w:type="pct"/>
            <w:tcBorders>
              <w:top w:val="nil"/>
              <w:left w:val="nil"/>
              <w:bottom w:val="single" w:sz="4" w:space="0" w:color="FFFFFF"/>
              <w:right w:val="single" w:sz="4" w:space="0" w:color="FFFFFF"/>
            </w:tcBorders>
            <w:shd w:val="clear" w:color="auto" w:fill="F2F2F2"/>
            <w:vAlign w:val="center"/>
            <w:hideMark/>
          </w:tcPr>
          <w:p w14:paraId="31C8E18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1.389</w:t>
            </w:r>
          </w:p>
        </w:tc>
        <w:tc>
          <w:tcPr>
            <w:tcW w:w="393" w:type="pct"/>
            <w:tcBorders>
              <w:top w:val="nil"/>
              <w:left w:val="nil"/>
              <w:bottom w:val="single" w:sz="4" w:space="0" w:color="FFFFFF"/>
              <w:right w:val="single" w:sz="4" w:space="0" w:color="FFFFFF"/>
            </w:tcBorders>
            <w:shd w:val="clear" w:color="auto" w:fill="F2F2F2"/>
            <w:vAlign w:val="center"/>
            <w:hideMark/>
          </w:tcPr>
          <w:p w14:paraId="02818DB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1.363</w:t>
            </w:r>
          </w:p>
        </w:tc>
      </w:tr>
      <w:tr w:rsidR="001E3687" w:rsidRPr="008E7080" w14:paraId="701816FD"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551A2D3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47: FOMENTO Y LA PARTICIPACIÓN DEL DEPORTE FORMATIVO, COMPETITIVO Y SOCIAL COMUNITARIO.</w:t>
            </w:r>
          </w:p>
        </w:tc>
        <w:tc>
          <w:tcPr>
            <w:tcW w:w="534" w:type="pct"/>
            <w:tcBorders>
              <w:top w:val="nil"/>
              <w:left w:val="nil"/>
              <w:bottom w:val="single" w:sz="4" w:space="0" w:color="FFFFFF"/>
              <w:right w:val="single" w:sz="4" w:space="0" w:color="FFFFFF"/>
            </w:tcBorders>
            <w:shd w:val="clear" w:color="auto" w:fill="D9D9D9"/>
            <w:vAlign w:val="center"/>
            <w:hideMark/>
          </w:tcPr>
          <w:p w14:paraId="6845685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6.402</w:t>
            </w:r>
          </w:p>
        </w:tc>
        <w:tc>
          <w:tcPr>
            <w:tcW w:w="411" w:type="pct"/>
            <w:tcBorders>
              <w:top w:val="nil"/>
              <w:left w:val="nil"/>
              <w:bottom w:val="single" w:sz="4" w:space="0" w:color="FFFFFF"/>
              <w:right w:val="single" w:sz="4" w:space="0" w:color="FFFFFF"/>
            </w:tcBorders>
            <w:shd w:val="clear" w:color="auto" w:fill="D9D9D9"/>
            <w:vAlign w:val="center"/>
            <w:hideMark/>
          </w:tcPr>
          <w:p w14:paraId="49C1289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1.555</w:t>
            </w:r>
          </w:p>
        </w:tc>
        <w:tc>
          <w:tcPr>
            <w:tcW w:w="411" w:type="pct"/>
            <w:tcBorders>
              <w:top w:val="nil"/>
              <w:left w:val="nil"/>
              <w:bottom w:val="single" w:sz="4" w:space="0" w:color="FFFFFF"/>
              <w:right w:val="single" w:sz="4" w:space="0" w:color="FFFFFF"/>
            </w:tcBorders>
            <w:shd w:val="clear" w:color="auto" w:fill="D9D9D9"/>
            <w:vAlign w:val="center"/>
            <w:hideMark/>
          </w:tcPr>
          <w:p w14:paraId="123E6E1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1.471</w:t>
            </w:r>
          </w:p>
        </w:tc>
        <w:tc>
          <w:tcPr>
            <w:tcW w:w="384" w:type="pct"/>
            <w:tcBorders>
              <w:top w:val="nil"/>
              <w:left w:val="nil"/>
              <w:bottom w:val="single" w:sz="4" w:space="0" w:color="FFFFFF"/>
              <w:right w:val="single" w:sz="4" w:space="0" w:color="FFFFFF"/>
            </w:tcBorders>
            <w:shd w:val="clear" w:color="auto" w:fill="D9D9D9"/>
            <w:vAlign w:val="center"/>
            <w:hideMark/>
          </w:tcPr>
          <w:p w14:paraId="001318C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1.703</w:t>
            </w:r>
          </w:p>
        </w:tc>
        <w:tc>
          <w:tcPr>
            <w:tcW w:w="393" w:type="pct"/>
            <w:tcBorders>
              <w:top w:val="nil"/>
              <w:left w:val="nil"/>
              <w:bottom w:val="single" w:sz="4" w:space="0" w:color="FFFFFF"/>
              <w:right w:val="single" w:sz="4" w:space="0" w:color="FFFFFF"/>
            </w:tcBorders>
            <w:shd w:val="clear" w:color="auto" w:fill="D9D9D9"/>
            <w:vAlign w:val="center"/>
            <w:hideMark/>
          </w:tcPr>
          <w:p w14:paraId="77AAD77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1.672</w:t>
            </w:r>
          </w:p>
        </w:tc>
      </w:tr>
      <w:tr w:rsidR="001E3687" w:rsidRPr="008E7080" w14:paraId="1D379357"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F2F2F2"/>
            <w:vAlign w:val="center"/>
            <w:hideMark/>
          </w:tcPr>
          <w:p w14:paraId="6736E90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48: EVENTOS PARA EL FOMENTO Y LA PARTICIPACIÓN DEL DEPORTE FORMATIVO, COMPETITIVO Y SOCIAL COMUNITARIO.</w:t>
            </w:r>
          </w:p>
        </w:tc>
        <w:tc>
          <w:tcPr>
            <w:tcW w:w="534" w:type="pct"/>
            <w:tcBorders>
              <w:top w:val="nil"/>
              <w:left w:val="nil"/>
              <w:bottom w:val="single" w:sz="4" w:space="0" w:color="FFFFFF"/>
              <w:right w:val="single" w:sz="4" w:space="0" w:color="FFFFFF"/>
            </w:tcBorders>
            <w:shd w:val="clear" w:color="auto" w:fill="F2F2F2"/>
            <w:vAlign w:val="center"/>
            <w:hideMark/>
          </w:tcPr>
          <w:p w14:paraId="4095F0B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19.460</w:t>
            </w:r>
          </w:p>
        </w:tc>
        <w:tc>
          <w:tcPr>
            <w:tcW w:w="411" w:type="pct"/>
            <w:tcBorders>
              <w:top w:val="nil"/>
              <w:left w:val="nil"/>
              <w:bottom w:val="single" w:sz="4" w:space="0" w:color="FFFFFF"/>
              <w:right w:val="single" w:sz="4" w:space="0" w:color="FFFFFF"/>
            </w:tcBorders>
            <w:shd w:val="clear" w:color="auto" w:fill="F2F2F2"/>
            <w:vAlign w:val="center"/>
            <w:hideMark/>
          </w:tcPr>
          <w:p w14:paraId="53410B3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4.728</w:t>
            </w:r>
          </w:p>
        </w:tc>
        <w:tc>
          <w:tcPr>
            <w:tcW w:w="411" w:type="pct"/>
            <w:tcBorders>
              <w:top w:val="nil"/>
              <w:left w:val="nil"/>
              <w:bottom w:val="single" w:sz="4" w:space="0" w:color="FFFFFF"/>
              <w:right w:val="single" w:sz="4" w:space="0" w:color="FFFFFF"/>
            </w:tcBorders>
            <w:shd w:val="clear" w:color="auto" w:fill="F2F2F2"/>
            <w:vAlign w:val="center"/>
            <w:hideMark/>
          </w:tcPr>
          <w:p w14:paraId="0157987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4.472</w:t>
            </w:r>
          </w:p>
        </w:tc>
        <w:tc>
          <w:tcPr>
            <w:tcW w:w="384" w:type="pct"/>
            <w:tcBorders>
              <w:top w:val="nil"/>
              <w:left w:val="nil"/>
              <w:bottom w:val="single" w:sz="4" w:space="0" w:color="FFFFFF"/>
              <w:right w:val="single" w:sz="4" w:space="0" w:color="FFFFFF"/>
            </w:tcBorders>
            <w:shd w:val="clear" w:color="auto" w:fill="F2F2F2"/>
            <w:vAlign w:val="center"/>
            <w:hideMark/>
          </w:tcPr>
          <w:p w14:paraId="1881E20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5.177</w:t>
            </w:r>
          </w:p>
        </w:tc>
        <w:tc>
          <w:tcPr>
            <w:tcW w:w="393" w:type="pct"/>
            <w:tcBorders>
              <w:top w:val="nil"/>
              <w:left w:val="nil"/>
              <w:bottom w:val="single" w:sz="4" w:space="0" w:color="FFFFFF"/>
              <w:right w:val="single" w:sz="4" w:space="0" w:color="FFFFFF"/>
            </w:tcBorders>
            <w:shd w:val="clear" w:color="auto" w:fill="F2F2F2"/>
            <w:vAlign w:val="center"/>
            <w:hideMark/>
          </w:tcPr>
          <w:p w14:paraId="49C81E1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5.083</w:t>
            </w:r>
          </w:p>
        </w:tc>
      </w:tr>
      <w:tr w:rsidR="001E3687" w:rsidRPr="008E7080" w14:paraId="02812DB3"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781C422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49: GESTIÓN DE ESPACIOS DEPORTIVOS, RECREATIVOS Y CULTURALES SEGUROS Y AMABLES PARA LOS CIUDADANOS.</w:t>
            </w:r>
          </w:p>
        </w:tc>
        <w:tc>
          <w:tcPr>
            <w:tcW w:w="534" w:type="pct"/>
            <w:tcBorders>
              <w:top w:val="nil"/>
              <w:left w:val="nil"/>
              <w:bottom w:val="single" w:sz="4" w:space="0" w:color="FFFFFF"/>
              <w:right w:val="single" w:sz="4" w:space="0" w:color="FFFFFF"/>
            </w:tcBorders>
            <w:shd w:val="clear" w:color="auto" w:fill="D9D9D9"/>
            <w:vAlign w:val="center"/>
            <w:hideMark/>
          </w:tcPr>
          <w:p w14:paraId="6F21B77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80</w:t>
            </w:r>
          </w:p>
        </w:tc>
        <w:tc>
          <w:tcPr>
            <w:tcW w:w="411" w:type="pct"/>
            <w:tcBorders>
              <w:top w:val="nil"/>
              <w:left w:val="nil"/>
              <w:bottom w:val="single" w:sz="4" w:space="0" w:color="FFFFFF"/>
              <w:right w:val="single" w:sz="4" w:space="0" w:color="FFFFFF"/>
            </w:tcBorders>
            <w:shd w:val="clear" w:color="auto" w:fill="D9D9D9"/>
            <w:vAlign w:val="center"/>
            <w:hideMark/>
          </w:tcPr>
          <w:p w14:paraId="7B87409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19</w:t>
            </w:r>
          </w:p>
        </w:tc>
        <w:tc>
          <w:tcPr>
            <w:tcW w:w="411" w:type="pct"/>
            <w:tcBorders>
              <w:top w:val="nil"/>
              <w:left w:val="nil"/>
              <w:bottom w:val="single" w:sz="4" w:space="0" w:color="FFFFFF"/>
              <w:right w:val="single" w:sz="4" w:space="0" w:color="FFFFFF"/>
            </w:tcBorders>
            <w:shd w:val="clear" w:color="auto" w:fill="D9D9D9"/>
            <w:vAlign w:val="center"/>
            <w:hideMark/>
          </w:tcPr>
          <w:p w14:paraId="0EC5D94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18</w:t>
            </w:r>
          </w:p>
        </w:tc>
        <w:tc>
          <w:tcPr>
            <w:tcW w:w="384" w:type="pct"/>
            <w:tcBorders>
              <w:top w:val="nil"/>
              <w:left w:val="nil"/>
              <w:bottom w:val="single" w:sz="4" w:space="0" w:color="FFFFFF"/>
              <w:right w:val="single" w:sz="4" w:space="0" w:color="FFFFFF"/>
            </w:tcBorders>
            <w:shd w:val="clear" w:color="auto" w:fill="D9D9D9"/>
            <w:vAlign w:val="center"/>
            <w:hideMark/>
          </w:tcPr>
          <w:p w14:paraId="572CDBA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21</w:t>
            </w:r>
          </w:p>
        </w:tc>
        <w:tc>
          <w:tcPr>
            <w:tcW w:w="393" w:type="pct"/>
            <w:tcBorders>
              <w:top w:val="nil"/>
              <w:left w:val="nil"/>
              <w:bottom w:val="single" w:sz="4" w:space="0" w:color="FFFFFF"/>
              <w:right w:val="single" w:sz="4" w:space="0" w:color="FFFFFF"/>
            </w:tcBorders>
            <w:shd w:val="clear" w:color="auto" w:fill="D9D9D9"/>
            <w:vAlign w:val="center"/>
            <w:hideMark/>
          </w:tcPr>
          <w:p w14:paraId="6EF32FE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21</w:t>
            </w:r>
          </w:p>
        </w:tc>
      </w:tr>
      <w:tr w:rsidR="001E3687" w:rsidRPr="008E7080" w14:paraId="2D92EB27" w14:textId="77777777" w:rsidTr="001E3687">
        <w:trPr>
          <w:trHeight w:val="612"/>
        </w:trPr>
        <w:tc>
          <w:tcPr>
            <w:tcW w:w="2867" w:type="pct"/>
            <w:tcBorders>
              <w:top w:val="nil"/>
              <w:left w:val="single" w:sz="4" w:space="0" w:color="FFFFFF"/>
              <w:bottom w:val="single" w:sz="4" w:space="0" w:color="FFFFFF"/>
              <w:right w:val="single" w:sz="4" w:space="0" w:color="FFFFFF"/>
            </w:tcBorders>
            <w:shd w:val="clear" w:color="auto" w:fill="F2F2F2"/>
            <w:vAlign w:val="center"/>
            <w:hideMark/>
          </w:tcPr>
          <w:p w14:paraId="30C2E6D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50: FORTALECIMIENTO INSTITUCIONAL, UNA OPORTUNIDAD DESDE LA GESTIÓN PARA EL DESARROLLO DEL SECTOR CULTURAL, RECREATIVO Y DEPORTIVO.</w:t>
            </w:r>
          </w:p>
        </w:tc>
        <w:tc>
          <w:tcPr>
            <w:tcW w:w="534" w:type="pct"/>
            <w:tcBorders>
              <w:top w:val="nil"/>
              <w:left w:val="nil"/>
              <w:bottom w:val="single" w:sz="4" w:space="0" w:color="FFFFFF"/>
              <w:right w:val="single" w:sz="4" w:space="0" w:color="FFFFFF"/>
            </w:tcBorders>
            <w:shd w:val="clear" w:color="auto" w:fill="F2F2F2"/>
            <w:vAlign w:val="center"/>
            <w:hideMark/>
          </w:tcPr>
          <w:p w14:paraId="401EDCD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4.710</w:t>
            </w:r>
          </w:p>
        </w:tc>
        <w:tc>
          <w:tcPr>
            <w:tcW w:w="411" w:type="pct"/>
            <w:tcBorders>
              <w:top w:val="nil"/>
              <w:left w:val="nil"/>
              <w:bottom w:val="single" w:sz="4" w:space="0" w:color="FFFFFF"/>
              <w:right w:val="single" w:sz="4" w:space="0" w:color="FFFFFF"/>
            </w:tcBorders>
            <w:shd w:val="clear" w:color="auto" w:fill="F2F2F2"/>
            <w:vAlign w:val="center"/>
            <w:hideMark/>
          </w:tcPr>
          <w:p w14:paraId="7B0BE67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1.144</w:t>
            </w:r>
          </w:p>
        </w:tc>
        <w:tc>
          <w:tcPr>
            <w:tcW w:w="411" w:type="pct"/>
            <w:tcBorders>
              <w:top w:val="nil"/>
              <w:left w:val="nil"/>
              <w:bottom w:val="single" w:sz="4" w:space="0" w:color="FFFFFF"/>
              <w:right w:val="single" w:sz="4" w:space="0" w:color="FFFFFF"/>
            </w:tcBorders>
            <w:shd w:val="clear" w:color="auto" w:fill="F2F2F2"/>
            <w:vAlign w:val="center"/>
            <w:hideMark/>
          </w:tcPr>
          <w:p w14:paraId="12948D4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1.082</w:t>
            </w:r>
          </w:p>
        </w:tc>
        <w:tc>
          <w:tcPr>
            <w:tcW w:w="384" w:type="pct"/>
            <w:tcBorders>
              <w:top w:val="nil"/>
              <w:left w:val="nil"/>
              <w:bottom w:val="single" w:sz="4" w:space="0" w:color="FFFFFF"/>
              <w:right w:val="single" w:sz="4" w:space="0" w:color="FFFFFF"/>
            </w:tcBorders>
            <w:shd w:val="clear" w:color="auto" w:fill="F2F2F2"/>
            <w:vAlign w:val="center"/>
            <w:hideMark/>
          </w:tcPr>
          <w:p w14:paraId="67FD1CA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1.253</w:t>
            </w:r>
          </w:p>
        </w:tc>
        <w:tc>
          <w:tcPr>
            <w:tcW w:w="393" w:type="pct"/>
            <w:tcBorders>
              <w:top w:val="nil"/>
              <w:left w:val="nil"/>
              <w:bottom w:val="single" w:sz="4" w:space="0" w:color="FFFFFF"/>
              <w:right w:val="single" w:sz="4" w:space="0" w:color="FFFFFF"/>
            </w:tcBorders>
            <w:shd w:val="clear" w:color="auto" w:fill="F2F2F2"/>
            <w:vAlign w:val="center"/>
            <w:hideMark/>
          </w:tcPr>
          <w:p w14:paraId="7442466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1.230</w:t>
            </w:r>
          </w:p>
        </w:tc>
      </w:tr>
      <w:tr w:rsidR="001E3687" w:rsidRPr="008E7080" w14:paraId="3528E00D"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005DAA"/>
            <w:vAlign w:val="center"/>
            <w:hideMark/>
          </w:tcPr>
          <w:p w14:paraId="78541101"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 ESTRATÉGICA 16: TEJIDO FAMILIAR</w:t>
            </w:r>
          </w:p>
        </w:tc>
        <w:tc>
          <w:tcPr>
            <w:tcW w:w="534" w:type="pct"/>
            <w:tcBorders>
              <w:top w:val="nil"/>
              <w:left w:val="nil"/>
              <w:bottom w:val="single" w:sz="4" w:space="0" w:color="FFFFFF"/>
              <w:right w:val="single" w:sz="4" w:space="0" w:color="FFFFFF"/>
            </w:tcBorders>
            <w:shd w:val="clear" w:color="auto" w:fill="005DAA"/>
            <w:vAlign w:val="center"/>
            <w:hideMark/>
          </w:tcPr>
          <w:p w14:paraId="4C1D4B66"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57.000</w:t>
            </w:r>
          </w:p>
        </w:tc>
        <w:tc>
          <w:tcPr>
            <w:tcW w:w="411" w:type="pct"/>
            <w:tcBorders>
              <w:top w:val="nil"/>
              <w:left w:val="nil"/>
              <w:bottom w:val="single" w:sz="4" w:space="0" w:color="FFFFFF"/>
              <w:right w:val="single" w:sz="4" w:space="0" w:color="FFFFFF"/>
            </w:tcBorders>
            <w:shd w:val="clear" w:color="auto" w:fill="005DAA"/>
            <w:vAlign w:val="center"/>
            <w:hideMark/>
          </w:tcPr>
          <w:p w14:paraId="1AE26199"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13.848</w:t>
            </w:r>
          </w:p>
        </w:tc>
        <w:tc>
          <w:tcPr>
            <w:tcW w:w="411" w:type="pct"/>
            <w:tcBorders>
              <w:top w:val="nil"/>
              <w:left w:val="nil"/>
              <w:bottom w:val="single" w:sz="4" w:space="0" w:color="FFFFFF"/>
              <w:right w:val="single" w:sz="4" w:space="0" w:color="FFFFFF"/>
            </w:tcBorders>
            <w:shd w:val="clear" w:color="auto" w:fill="005DAA"/>
            <w:vAlign w:val="center"/>
            <w:hideMark/>
          </w:tcPr>
          <w:p w14:paraId="79C6E061"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13.099</w:t>
            </w:r>
          </w:p>
        </w:tc>
        <w:tc>
          <w:tcPr>
            <w:tcW w:w="384" w:type="pct"/>
            <w:tcBorders>
              <w:top w:val="nil"/>
              <w:left w:val="nil"/>
              <w:bottom w:val="single" w:sz="4" w:space="0" w:color="FFFFFF"/>
              <w:right w:val="single" w:sz="4" w:space="0" w:color="FFFFFF"/>
            </w:tcBorders>
            <w:shd w:val="clear" w:color="auto" w:fill="005DAA"/>
            <w:vAlign w:val="center"/>
            <w:hideMark/>
          </w:tcPr>
          <w:p w14:paraId="5D9AD31C"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15.164</w:t>
            </w:r>
          </w:p>
        </w:tc>
        <w:tc>
          <w:tcPr>
            <w:tcW w:w="393" w:type="pct"/>
            <w:tcBorders>
              <w:top w:val="nil"/>
              <w:left w:val="nil"/>
              <w:bottom w:val="single" w:sz="4" w:space="0" w:color="FFFFFF"/>
              <w:right w:val="single" w:sz="4" w:space="0" w:color="FFFFFF"/>
            </w:tcBorders>
            <w:shd w:val="clear" w:color="auto" w:fill="005DAA"/>
            <w:vAlign w:val="center"/>
            <w:hideMark/>
          </w:tcPr>
          <w:p w14:paraId="17A1CC57"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14.888</w:t>
            </w:r>
          </w:p>
        </w:tc>
      </w:tr>
      <w:tr w:rsidR="001E3687" w:rsidRPr="008E7080" w14:paraId="0ABAF7B8"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7C28204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 xml:space="preserve">PROGRAMA 51: ITAGÜI PARA LA FAMILIA </w:t>
            </w:r>
          </w:p>
        </w:tc>
        <w:tc>
          <w:tcPr>
            <w:tcW w:w="534" w:type="pct"/>
            <w:tcBorders>
              <w:top w:val="nil"/>
              <w:left w:val="nil"/>
              <w:bottom w:val="single" w:sz="4" w:space="0" w:color="FFFFFF"/>
              <w:right w:val="single" w:sz="4" w:space="0" w:color="FFFFFF"/>
            </w:tcBorders>
            <w:shd w:val="clear" w:color="auto" w:fill="D9D9D9"/>
            <w:vAlign w:val="center"/>
            <w:hideMark/>
          </w:tcPr>
          <w:p w14:paraId="2A6AF73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19.295</w:t>
            </w:r>
          </w:p>
        </w:tc>
        <w:tc>
          <w:tcPr>
            <w:tcW w:w="411" w:type="pct"/>
            <w:tcBorders>
              <w:top w:val="nil"/>
              <w:left w:val="nil"/>
              <w:bottom w:val="single" w:sz="4" w:space="0" w:color="FFFFFF"/>
              <w:right w:val="single" w:sz="4" w:space="0" w:color="FFFFFF"/>
            </w:tcBorders>
            <w:shd w:val="clear" w:color="auto" w:fill="D9D9D9"/>
            <w:vAlign w:val="center"/>
            <w:hideMark/>
          </w:tcPr>
          <w:p w14:paraId="649A040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4.688</w:t>
            </w:r>
          </w:p>
        </w:tc>
        <w:tc>
          <w:tcPr>
            <w:tcW w:w="411" w:type="pct"/>
            <w:tcBorders>
              <w:top w:val="nil"/>
              <w:left w:val="nil"/>
              <w:bottom w:val="single" w:sz="4" w:space="0" w:color="FFFFFF"/>
              <w:right w:val="single" w:sz="4" w:space="0" w:color="FFFFFF"/>
            </w:tcBorders>
            <w:shd w:val="clear" w:color="auto" w:fill="D9D9D9"/>
            <w:vAlign w:val="center"/>
            <w:hideMark/>
          </w:tcPr>
          <w:p w14:paraId="0398F8E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4.434</w:t>
            </w:r>
          </w:p>
        </w:tc>
        <w:tc>
          <w:tcPr>
            <w:tcW w:w="384" w:type="pct"/>
            <w:tcBorders>
              <w:top w:val="nil"/>
              <w:left w:val="nil"/>
              <w:bottom w:val="single" w:sz="4" w:space="0" w:color="FFFFFF"/>
              <w:right w:val="single" w:sz="4" w:space="0" w:color="FFFFFF"/>
            </w:tcBorders>
            <w:shd w:val="clear" w:color="auto" w:fill="D9D9D9"/>
            <w:vAlign w:val="center"/>
            <w:hideMark/>
          </w:tcPr>
          <w:p w14:paraId="1E917B8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5.133</w:t>
            </w:r>
          </w:p>
        </w:tc>
        <w:tc>
          <w:tcPr>
            <w:tcW w:w="393" w:type="pct"/>
            <w:tcBorders>
              <w:top w:val="nil"/>
              <w:left w:val="nil"/>
              <w:bottom w:val="single" w:sz="4" w:space="0" w:color="FFFFFF"/>
              <w:right w:val="single" w:sz="4" w:space="0" w:color="FFFFFF"/>
            </w:tcBorders>
            <w:shd w:val="clear" w:color="auto" w:fill="D9D9D9"/>
            <w:vAlign w:val="center"/>
            <w:hideMark/>
          </w:tcPr>
          <w:p w14:paraId="4E3CBA1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5.040</w:t>
            </w:r>
          </w:p>
        </w:tc>
      </w:tr>
      <w:tr w:rsidR="001E3687" w:rsidRPr="008E7080" w14:paraId="67910E0A"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F2F2F2"/>
            <w:vAlign w:val="center"/>
            <w:hideMark/>
          </w:tcPr>
          <w:p w14:paraId="41BE03A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 xml:space="preserve">PROGRAMA 52: ALIADOS POR LAS OPORTUNIDADES DE LOS NIÑOS, NIÑAS Y ADOLESCENTES. </w:t>
            </w:r>
          </w:p>
        </w:tc>
        <w:tc>
          <w:tcPr>
            <w:tcW w:w="534" w:type="pct"/>
            <w:tcBorders>
              <w:top w:val="nil"/>
              <w:left w:val="nil"/>
              <w:bottom w:val="single" w:sz="4" w:space="0" w:color="FFFFFF"/>
              <w:right w:val="single" w:sz="4" w:space="0" w:color="FFFFFF"/>
            </w:tcBorders>
            <w:shd w:val="clear" w:color="auto" w:fill="F2F2F2"/>
            <w:vAlign w:val="center"/>
            <w:hideMark/>
          </w:tcPr>
          <w:p w14:paraId="319E947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10.945</w:t>
            </w:r>
          </w:p>
        </w:tc>
        <w:tc>
          <w:tcPr>
            <w:tcW w:w="411" w:type="pct"/>
            <w:tcBorders>
              <w:top w:val="nil"/>
              <w:left w:val="nil"/>
              <w:bottom w:val="single" w:sz="4" w:space="0" w:color="FFFFFF"/>
              <w:right w:val="single" w:sz="4" w:space="0" w:color="FFFFFF"/>
            </w:tcBorders>
            <w:shd w:val="clear" w:color="auto" w:fill="F2F2F2"/>
            <w:vAlign w:val="center"/>
            <w:hideMark/>
          </w:tcPr>
          <w:p w14:paraId="2BB1F2D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2.659</w:t>
            </w:r>
          </w:p>
        </w:tc>
        <w:tc>
          <w:tcPr>
            <w:tcW w:w="411" w:type="pct"/>
            <w:tcBorders>
              <w:top w:val="nil"/>
              <w:left w:val="nil"/>
              <w:bottom w:val="single" w:sz="4" w:space="0" w:color="FFFFFF"/>
              <w:right w:val="single" w:sz="4" w:space="0" w:color="FFFFFF"/>
            </w:tcBorders>
            <w:shd w:val="clear" w:color="auto" w:fill="F2F2F2"/>
            <w:vAlign w:val="center"/>
            <w:hideMark/>
          </w:tcPr>
          <w:p w14:paraId="64BF087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2.515</w:t>
            </w:r>
          </w:p>
        </w:tc>
        <w:tc>
          <w:tcPr>
            <w:tcW w:w="384" w:type="pct"/>
            <w:tcBorders>
              <w:top w:val="nil"/>
              <w:left w:val="nil"/>
              <w:bottom w:val="single" w:sz="4" w:space="0" w:color="FFFFFF"/>
              <w:right w:val="single" w:sz="4" w:space="0" w:color="FFFFFF"/>
            </w:tcBorders>
            <w:shd w:val="clear" w:color="auto" w:fill="F2F2F2"/>
            <w:vAlign w:val="center"/>
            <w:hideMark/>
          </w:tcPr>
          <w:p w14:paraId="0FB5751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2.912</w:t>
            </w:r>
          </w:p>
        </w:tc>
        <w:tc>
          <w:tcPr>
            <w:tcW w:w="393" w:type="pct"/>
            <w:tcBorders>
              <w:top w:val="nil"/>
              <w:left w:val="nil"/>
              <w:bottom w:val="single" w:sz="4" w:space="0" w:color="FFFFFF"/>
              <w:right w:val="single" w:sz="4" w:space="0" w:color="FFFFFF"/>
            </w:tcBorders>
            <w:shd w:val="clear" w:color="auto" w:fill="F2F2F2"/>
            <w:vAlign w:val="center"/>
            <w:hideMark/>
          </w:tcPr>
          <w:p w14:paraId="3F59800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2.859</w:t>
            </w:r>
          </w:p>
        </w:tc>
      </w:tr>
      <w:tr w:rsidR="001E3687" w:rsidRPr="008E7080" w14:paraId="6C90BD4E"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42D487C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53: ADULTO MAYOR CON OPORTUNIDADES</w:t>
            </w:r>
          </w:p>
        </w:tc>
        <w:tc>
          <w:tcPr>
            <w:tcW w:w="534" w:type="pct"/>
            <w:tcBorders>
              <w:top w:val="nil"/>
              <w:left w:val="nil"/>
              <w:bottom w:val="single" w:sz="4" w:space="0" w:color="FFFFFF"/>
              <w:right w:val="single" w:sz="4" w:space="0" w:color="FFFFFF"/>
            </w:tcBorders>
            <w:shd w:val="clear" w:color="auto" w:fill="D9D9D9"/>
            <w:vAlign w:val="center"/>
            <w:hideMark/>
          </w:tcPr>
          <w:p w14:paraId="6E689CB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15.533</w:t>
            </w:r>
          </w:p>
        </w:tc>
        <w:tc>
          <w:tcPr>
            <w:tcW w:w="411" w:type="pct"/>
            <w:tcBorders>
              <w:top w:val="nil"/>
              <w:left w:val="nil"/>
              <w:bottom w:val="single" w:sz="4" w:space="0" w:color="FFFFFF"/>
              <w:right w:val="single" w:sz="4" w:space="0" w:color="FFFFFF"/>
            </w:tcBorders>
            <w:shd w:val="clear" w:color="auto" w:fill="D9D9D9"/>
            <w:vAlign w:val="center"/>
            <w:hideMark/>
          </w:tcPr>
          <w:p w14:paraId="3E516C7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3.774</w:t>
            </w:r>
          </w:p>
        </w:tc>
        <w:tc>
          <w:tcPr>
            <w:tcW w:w="411" w:type="pct"/>
            <w:tcBorders>
              <w:top w:val="nil"/>
              <w:left w:val="nil"/>
              <w:bottom w:val="single" w:sz="4" w:space="0" w:color="FFFFFF"/>
              <w:right w:val="single" w:sz="4" w:space="0" w:color="FFFFFF"/>
            </w:tcBorders>
            <w:shd w:val="clear" w:color="auto" w:fill="D9D9D9"/>
            <w:vAlign w:val="center"/>
            <w:hideMark/>
          </w:tcPr>
          <w:p w14:paraId="54BA72B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3.569</w:t>
            </w:r>
          </w:p>
        </w:tc>
        <w:tc>
          <w:tcPr>
            <w:tcW w:w="384" w:type="pct"/>
            <w:tcBorders>
              <w:top w:val="nil"/>
              <w:left w:val="nil"/>
              <w:bottom w:val="single" w:sz="4" w:space="0" w:color="FFFFFF"/>
              <w:right w:val="single" w:sz="4" w:space="0" w:color="FFFFFF"/>
            </w:tcBorders>
            <w:shd w:val="clear" w:color="auto" w:fill="D9D9D9"/>
            <w:vAlign w:val="center"/>
            <w:hideMark/>
          </w:tcPr>
          <w:p w14:paraId="0FD072E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4.132</w:t>
            </w:r>
          </w:p>
        </w:tc>
        <w:tc>
          <w:tcPr>
            <w:tcW w:w="393" w:type="pct"/>
            <w:tcBorders>
              <w:top w:val="nil"/>
              <w:left w:val="nil"/>
              <w:bottom w:val="single" w:sz="4" w:space="0" w:color="FFFFFF"/>
              <w:right w:val="single" w:sz="4" w:space="0" w:color="FFFFFF"/>
            </w:tcBorders>
            <w:shd w:val="clear" w:color="auto" w:fill="D9D9D9"/>
            <w:vAlign w:val="center"/>
            <w:hideMark/>
          </w:tcPr>
          <w:p w14:paraId="4AD51B9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4.057</w:t>
            </w:r>
          </w:p>
        </w:tc>
      </w:tr>
      <w:tr w:rsidR="001E3687" w:rsidRPr="008E7080" w14:paraId="576B6E01"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F2F2F2"/>
            <w:vAlign w:val="center"/>
            <w:hideMark/>
          </w:tcPr>
          <w:p w14:paraId="07BB5BC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54: MUJERES CON OPORTUNIDADES, MUJERES EMPODERADAS.</w:t>
            </w:r>
          </w:p>
        </w:tc>
        <w:tc>
          <w:tcPr>
            <w:tcW w:w="534" w:type="pct"/>
            <w:tcBorders>
              <w:top w:val="nil"/>
              <w:left w:val="nil"/>
              <w:bottom w:val="single" w:sz="4" w:space="0" w:color="FFFFFF"/>
              <w:right w:val="single" w:sz="4" w:space="0" w:color="FFFFFF"/>
            </w:tcBorders>
            <w:shd w:val="clear" w:color="auto" w:fill="F2F2F2"/>
            <w:vAlign w:val="center"/>
            <w:hideMark/>
          </w:tcPr>
          <w:p w14:paraId="39BD110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2.582</w:t>
            </w:r>
          </w:p>
        </w:tc>
        <w:tc>
          <w:tcPr>
            <w:tcW w:w="411" w:type="pct"/>
            <w:tcBorders>
              <w:top w:val="nil"/>
              <w:left w:val="nil"/>
              <w:bottom w:val="single" w:sz="4" w:space="0" w:color="FFFFFF"/>
              <w:right w:val="single" w:sz="4" w:space="0" w:color="FFFFFF"/>
            </w:tcBorders>
            <w:shd w:val="clear" w:color="auto" w:fill="F2F2F2"/>
            <w:vAlign w:val="center"/>
            <w:hideMark/>
          </w:tcPr>
          <w:p w14:paraId="254204D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627</w:t>
            </w:r>
          </w:p>
        </w:tc>
        <w:tc>
          <w:tcPr>
            <w:tcW w:w="411" w:type="pct"/>
            <w:tcBorders>
              <w:top w:val="nil"/>
              <w:left w:val="nil"/>
              <w:bottom w:val="single" w:sz="4" w:space="0" w:color="FFFFFF"/>
              <w:right w:val="single" w:sz="4" w:space="0" w:color="FFFFFF"/>
            </w:tcBorders>
            <w:shd w:val="clear" w:color="auto" w:fill="F2F2F2"/>
            <w:vAlign w:val="center"/>
            <w:hideMark/>
          </w:tcPr>
          <w:p w14:paraId="70BF9B4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593</w:t>
            </w:r>
          </w:p>
        </w:tc>
        <w:tc>
          <w:tcPr>
            <w:tcW w:w="384" w:type="pct"/>
            <w:tcBorders>
              <w:top w:val="nil"/>
              <w:left w:val="nil"/>
              <w:bottom w:val="single" w:sz="4" w:space="0" w:color="FFFFFF"/>
              <w:right w:val="single" w:sz="4" w:space="0" w:color="FFFFFF"/>
            </w:tcBorders>
            <w:shd w:val="clear" w:color="auto" w:fill="F2F2F2"/>
            <w:vAlign w:val="center"/>
            <w:hideMark/>
          </w:tcPr>
          <w:p w14:paraId="01B47BA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687</w:t>
            </w:r>
          </w:p>
        </w:tc>
        <w:tc>
          <w:tcPr>
            <w:tcW w:w="393" w:type="pct"/>
            <w:tcBorders>
              <w:top w:val="nil"/>
              <w:left w:val="nil"/>
              <w:bottom w:val="single" w:sz="4" w:space="0" w:color="FFFFFF"/>
              <w:right w:val="single" w:sz="4" w:space="0" w:color="FFFFFF"/>
            </w:tcBorders>
            <w:shd w:val="clear" w:color="auto" w:fill="F2F2F2"/>
            <w:vAlign w:val="center"/>
            <w:hideMark/>
          </w:tcPr>
          <w:p w14:paraId="03F7E07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674</w:t>
            </w:r>
          </w:p>
        </w:tc>
      </w:tr>
      <w:tr w:rsidR="001E3687" w:rsidRPr="008E7080" w14:paraId="36969587"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4F680A5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55: PERSONAS CON DISCAPACIDAD: DESARROLLO CON ACCESIBILIDAD, PARTICIPACIÓN Y OPORTUNIDADES</w:t>
            </w:r>
          </w:p>
        </w:tc>
        <w:tc>
          <w:tcPr>
            <w:tcW w:w="534" w:type="pct"/>
            <w:tcBorders>
              <w:top w:val="nil"/>
              <w:left w:val="nil"/>
              <w:bottom w:val="single" w:sz="4" w:space="0" w:color="FFFFFF"/>
              <w:right w:val="single" w:sz="4" w:space="0" w:color="FFFFFF"/>
            </w:tcBorders>
            <w:shd w:val="clear" w:color="auto" w:fill="D9D9D9"/>
            <w:vAlign w:val="center"/>
            <w:hideMark/>
          </w:tcPr>
          <w:p w14:paraId="6561DBC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8.645</w:t>
            </w:r>
          </w:p>
        </w:tc>
        <w:tc>
          <w:tcPr>
            <w:tcW w:w="411" w:type="pct"/>
            <w:tcBorders>
              <w:top w:val="nil"/>
              <w:left w:val="nil"/>
              <w:bottom w:val="single" w:sz="4" w:space="0" w:color="FFFFFF"/>
              <w:right w:val="single" w:sz="4" w:space="0" w:color="FFFFFF"/>
            </w:tcBorders>
            <w:shd w:val="clear" w:color="auto" w:fill="D9D9D9"/>
            <w:vAlign w:val="center"/>
            <w:hideMark/>
          </w:tcPr>
          <w:p w14:paraId="7638A31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2.100</w:t>
            </w:r>
          </w:p>
        </w:tc>
        <w:tc>
          <w:tcPr>
            <w:tcW w:w="411" w:type="pct"/>
            <w:tcBorders>
              <w:top w:val="nil"/>
              <w:left w:val="nil"/>
              <w:bottom w:val="single" w:sz="4" w:space="0" w:color="FFFFFF"/>
              <w:right w:val="single" w:sz="4" w:space="0" w:color="FFFFFF"/>
            </w:tcBorders>
            <w:shd w:val="clear" w:color="auto" w:fill="D9D9D9"/>
            <w:vAlign w:val="center"/>
            <w:hideMark/>
          </w:tcPr>
          <w:p w14:paraId="75D5FF6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1.987</w:t>
            </w:r>
          </w:p>
        </w:tc>
        <w:tc>
          <w:tcPr>
            <w:tcW w:w="384" w:type="pct"/>
            <w:tcBorders>
              <w:top w:val="nil"/>
              <w:left w:val="nil"/>
              <w:bottom w:val="single" w:sz="4" w:space="0" w:color="FFFFFF"/>
              <w:right w:val="single" w:sz="4" w:space="0" w:color="FFFFFF"/>
            </w:tcBorders>
            <w:shd w:val="clear" w:color="auto" w:fill="D9D9D9"/>
            <w:vAlign w:val="center"/>
            <w:hideMark/>
          </w:tcPr>
          <w:p w14:paraId="2DB4D07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2.300</w:t>
            </w:r>
          </w:p>
        </w:tc>
        <w:tc>
          <w:tcPr>
            <w:tcW w:w="393" w:type="pct"/>
            <w:tcBorders>
              <w:top w:val="nil"/>
              <w:left w:val="nil"/>
              <w:bottom w:val="single" w:sz="4" w:space="0" w:color="FFFFFF"/>
              <w:right w:val="single" w:sz="4" w:space="0" w:color="FFFFFF"/>
            </w:tcBorders>
            <w:shd w:val="clear" w:color="auto" w:fill="D9D9D9"/>
            <w:vAlign w:val="center"/>
            <w:hideMark/>
          </w:tcPr>
          <w:p w14:paraId="0CAF27C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2.258</w:t>
            </w:r>
          </w:p>
        </w:tc>
      </w:tr>
      <w:tr w:rsidR="001E3687" w:rsidRPr="008E7080" w14:paraId="1F35B6CE"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005DAA"/>
            <w:vAlign w:val="center"/>
            <w:hideMark/>
          </w:tcPr>
          <w:p w14:paraId="49F31C6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 ESTRATÉGICA 17: EDUCACIÓN CON CALIDAD</w:t>
            </w:r>
          </w:p>
        </w:tc>
        <w:tc>
          <w:tcPr>
            <w:tcW w:w="534" w:type="pct"/>
            <w:tcBorders>
              <w:top w:val="nil"/>
              <w:left w:val="nil"/>
              <w:bottom w:val="single" w:sz="4" w:space="0" w:color="FFFFFF"/>
              <w:right w:val="single" w:sz="4" w:space="0" w:color="FFFFFF"/>
            </w:tcBorders>
            <w:shd w:val="clear" w:color="auto" w:fill="005DAA"/>
            <w:vAlign w:val="center"/>
            <w:hideMark/>
          </w:tcPr>
          <w:p w14:paraId="0E959CBF"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472.000</w:t>
            </w:r>
          </w:p>
        </w:tc>
        <w:tc>
          <w:tcPr>
            <w:tcW w:w="411" w:type="pct"/>
            <w:tcBorders>
              <w:top w:val="nil"/>
              <w:left w:val="nil"/>
              <w:bottom w:val="single" w:sz="4" w:space="0" w:color="FFFFFF"/>
              <w:right w:val="single" w:sz="4" w:space="0" w:color="FFFFFF"/>
            </w:tcBorders>
            <w:shd w:val="clear" w:color="auto" w:fill="005DAA"/>
            <w:vAlign w:val="center"/>
            <w:hideMark/>
          </w:tcPr>
          <w:p w14:paraId="1CAB127F"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114.673</w:t>
            </w:r>
          </w:p>
        </w:tc>
        <w:tc>
          <w:tcPr>
            <w:tcW w:w="411" w:type="pct"/>
            <w:tcBorders>
              <w:top w:val="nil"/>
              <w:left w:val="nil"/>
              <w:bottom w:val="single" w:sz="4" w:space="0" w:color="FFFFFF"/>
              <w:right w:val="single" w:sz="4" w:space="0" w:color="FFFFFF"/>
            </w:tcBorders>
            <w:shd w:val="clear" w:color="auto" w:fill="005DAA"/>
            <w:vAlign w:val="center"/>
            <w:hideMark/>
          </w:tcPr>
          <w:p w14:paraId="69F15412"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108.467</w:t>
            </w:r>
          </w:p>
        </w:tc>
        <w:tc>
          <w:tcPr>
            <w:tcW w:w="384" w:type="pct"/>
            <w:tcBorders>
              <w:top w:val="nil"/>
              <w:left w:val="nil"/>
              <w:bottom w:val="single" w:sz="4" w:space="0" w:color="FFFFFF"/>
              <w:right w:val="single" w:sz="4" w:space="0" w:color="FFFFFF"/>
            </w:tcBorders>
            <w:shd w:val="clear" w:color="auto" w:fill="005DAA"/>
            <w:vAlign w:val="center"/>
            <w:hideMark/>
          </w:tcPr>
          <w:p w14:paraId="6A3330BF"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125.573</w:t>
            </w:r>
          </w:p>
        </w:tc>
        <w:tc>
          <w:tcPr>
            <w:tcW w:w="393" w:type="pct"/>
            <w:tcBorders>
              <w:top w:val="nil"/>
              <w:left w:val="nil"/>
              <w:bottom w:val="single" w:sz="4" w:space="0" w:color="FFFFFF"/>
              <w:right w:val="single" w:sz="4" w:space="0" w:color="FFFFFF"/>
            </w:tcBorders>
            <w:shd w:val="clear" w:color="auto" w:fill="005DAA"/>
            <w:vAlign w:val="center"/>
            <w:hideMark/>
          </w:tcPr>
          <w:p w14:paraId="48E1F30B"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123.286</w:t>
            </w:r>
          </w:p>
        </w:tc>
      </w:tr>
      <w:tr w:rsidR="001E3687" w:rsidRPr="008E7080" w14:paraId="739AF96A"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6AB2AD1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56: COBERTURA EDUCATIVA “TODOS A ESTUDIAR”</w:t>
            </w:r>
          </w:p>
        </w:tc>
        <w:tc>
          <w:tcPr>
            <w:tcW w:w="534" w:type="pct"/>
            <w:tcBorders>
              <w:top w:val="nil"/>
              <w:left w:val="nil"/>
              <w:bottom w:val="single" w:sz="4" w:space="0" w:color="FFFFFF"/>
              <w:right w:val="single" w:sz="4" w:space="0" w:color="FFFFFF"/>
            </w:tcBorders>
            <w:shd w:val="clear" w:color="auto" w:fill="D9D9D9"/>
            <w:vAlign w:val="center"/>
            <w:hideMark/>
          </w:tcPr>
          <w:p w14:paraId="63A7244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51.098</w:t>
            </w:r>
          </w:p>
        </w:tc>
        <w:tc>
          <w:tcPr>
            <w:tcW w:w="411" w:type="pct"/>
            <w:tcBorders>
              <w:top w:val="nil"/>
              <w:left w:val="nil"/>
              <w:bottom w:val="single" w:sz="4" w:space="0" w:color="FFFFFF"/>
              <w:right w:val="single" w:sz="4" w:space="0" w:color="FFFFFF"/>
            </w:tcBorders>
            <w:shd w:val="clear" w:color="auto" w:fill="D9D9D9"/>
            <w:vAlign w:val="center"/>
            <w:hideMark/>
          </w:tcPr>
          <w:p w14:paraId="1E28426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12.414</w:t>
            </w:r>
          </w:p>
        </w:tc>
        <w:tc>
          <w:tcPr>
            <w:tcW w:w="411" w:type="pct"/>
            <w:tcBorders>
              <w:top w:val="nil"/>
              <w:left w:val="nil"/>
              <w:bottom w:val="single" w:sz="4" w:space="0" w:color="FFFFFF"/>
              <w:right w:val="single" w:sz="4" w:space="0" w:color="FFFFFF"/>
            </w:tcBorders>
            <w:shd w:val="clear" w:color="auto" w:fill="D9D9D9"/>
            <w:vAlign w:val="center"/>
            <w:hideMark/>
          </w:tcPr>
          <w:p w14:paraId="0987B47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11.743</w:t>
            </w:r>
          </w:p>
        </w:tc>
        <w:tc>
          <w:tcPr>
            <w:tcW w:w="384" w:type="pct"/>
            <w:tcBorders>
              <w:top w:val="nil"/>
              <w:left w:val="nil"/>
              <w:bottom w:val="single" w:sz="4" w:space="0" w:color="FFFFFF"/>
              <w:right w:val="single" w:sz="4" w:space="0" w:color="FFFFFF"/>
            </w:tcBorders>
            <w:shd w:val="clear" w:color="auto" w:fill="D9D9D9"/>
            <w:vAlign w:val="center"/>
            <w:hideMark/>
          </w:tcPr>
          <w:p w14:paraId="3622432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13.594</w:t>
            </w:r>
          </w:p>
        </w:tc>
        <w:tc>
          <w:tcPr>
            <w:tcW w:w="393" w:type="pct"/>
            <w:tcBorders>
              <w:top w:val="nil"/>
              <w:left w:val="nil"/>
              <w:bottom w:val="single" w:sz="4" w:space="0" w:color="FFFFFF"/>
              <w:right w:val="single" w:sz="4" w:space="0" w:color="FFFFFF"/>
            </w:tcBorders>
            <w:shd w:val="clear" w:color="auto" w:fill="D9D9D9"/>
            <w:vAlign w:val="center"/>
            <w:hideMark/>
          </w:tcPr>
          <w:p w14:paraId="5B76B21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13.347</w:t>
            </w:r>
          </w:p>
        </w:tc>
      </w:tr>
      <w:tr w:rsidR="001E3687" w:rsidRPr="008E7080" w14:paraId="14F165DF"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F2F2F2"/>
            <w:vAlign w:val="center"/>
            <w:hideMark/>
          </w:tcPr>
          <w:p w14:paraId="1B5F484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 xml:space="preserve">PROGRAMA 57: CALIDAD EDUCATIVA DE CARA A LA INNOVACIÓN Y LA COMPETITIVIDAD </w:t>
            </w:r>
          </w:p>
        </w:tc>
        <w:tc>
          <w:tcPr>
            <w:tcW w:w="534" w:type="pct"/>
            <w:tcBorders>
              <w:top w:val="nil"/>
              <w:left w:val="nil"/>
              <w:bottom w:val="single" w:sz="4" w:space="0" w:color="FFFFFF"/>
              <w:right w:val="single" w:sz="4" w:space="0" w:color="FFFFFF"/>
            </w:tcBorders>
            <w:shd w:val="clear" w:color="auto" w:fill="F2F2F2"/>
            <w:vAlign w:val="center"/>
            <w:hideMark/>
          </w:tcPr>
          <w:p w14:paraId="31648D8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17.108</w:t>
            </w:r>
          </w:p>
        </w:tc>
        <w:tc>
          <w:tcPr>
            <w:tcW w:w="411" w:type="pct"/>
            <w:tcBorders>
              <w:top w:val="nil"/>
              <w:left w:val="nil"/>
              <w:bottom w:val="single" w:sz="4" w:space="0" w:color="FFFFFF"/>
              <w:right w:val="single" w:sz="4" w:space="0" w:color="FFFFFF"/>
            </w:tcBorders>
            <w:shd w:val="clear" w:color="auto" w:fill="F2F2F2"/>
            <w:vAlign w:val="center"/>
            <w:hideMark/>
          </w:tcPr>
          <w:p w14:paraId="7995732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4.156</w:t>
            </w:r>
          </w:p>
        </w:tc>
        <w:tc>
          <w:tcPr>
            <w:tcW w:w="411" w:type="pct"/>
            <w:tcBorders>
              <w:top w:val="nil"/>
              <w:left w:val="nil"/>
              <w:bottom w:val="single" w:sz="4" w:space="0" w:color="FFFFFF"/>
              <w:right w:val="single" w:sz="4" w:space="0" w:color="FFFFFF"/>
            </w:tcBorders>
            <w:shd w:val="clear" w:color="auto" w:fill="F2F2F2"/>
            <w:vAlign w:val="center"/>
            <w:hideMark/>
          </w:tcPr>
          <w:p w14:paraId="7570024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3.931</w:t>
            </w:r>
          </w:p>
        </w:tc>
        <w:tc>
          <w:tcPr>
            <w:tcW w:w="384" w:type="pct"/>
            <w:tcBorders>
              <w:top w:val="nil"/>
              <w:left w:val="nil"/>
              <w:bottom w:val="single" w:sz="4" w:space="0" w:color="FFFFFF"/>
              <w:right w:val="single" w:sz="4" w:space="0" w:color="FFFFFF"/>
            </w:tcBorders>
            <w:shd w:val="clear" w:color="auto" w:fill="F2F2F2"/>
            <w:vAlign w:val="center"/>
            <w:hideMark/>
          </w:tcPr>
          <w:p w14:paraId="6514268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4.551</w:t>
            </w:r>
          </w:p>
        </w:tc>
        <w:tc>
          <w:tcPr>
            <w:tcW w:w="393" w:type="pct"/>
            <w:tcBorders>
              <w:top w:val="nil"/>
              <w:left w:val="nil"/>
              <w:bottom w:val="single" w:sz="4" w:space="0" w:color="FFFFFF"/>
              <w:right w:val="single" w:sz="4" w:space="0" w:color="FFFFFF"/>
            </w:tcBorders>
            <w:shd w:val="clear" w:color="auto" w:fill="F2F2F2"/>
            <w:vAlign w:val="center"/>
            <w:hideMark/>
          </w:tcPr>
          <w:p w14:paraId="5117B11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4.469</w:t>
            </w:r>
          </w:p>
        </w:tc>
      </w:tr>
      <w:tr w:rsidR="001E3687" w:rsidRPr="008E7080" w14:paraId="6216782E" w14:textId="77777777" w:rsidTr="001E3687">
        <w:trPr>
          <w:trHeight w:val="408"/>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0BDDDD6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58:  HACIA UNA EDUCACIÓN INICIAL EN EL MARCO DE LA INTEGRALIDAD EN EL GRADO TRANSICIÓN</w:t>
            </w:r>
          </w:p>
        </w:tc>
        <w:tc>
          <w:tcPr>
            <w:tcW w:w="534" w:type="pct"/>
            <w:tcBorders>
              <w:top w:val="nil"/>
              <w:left w:val="nil"/>
              <w:bottom w:val="single" w:sz="4" w:space="0" w:color="FFFFFF"/>
              <w:right w:val="single" w:sz="4" w:space="0" w:color="FFFFFF"/>
            </w:tcBorders>
            <w:shd w:val="clear" w:color="auto" w:fill="D9D9D9"/>
            <w:vAlign w:val="center"/>
            <w:hideMark/>
          </w:tcPr>
          <w:p w14:paraId="5984680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150</w:t>
            </w:r>
          </w:p>
        </w:tc>
        <w:tc>
          <w:tcPr>
            <w:tcW w:w="411" w:type="pct"/>
            <w:tcBorders>
              <w:top w:val="nil"/>
              <w:left w:val="nil"/>
              <w:bottom w:val="single" w:sz="4" w:space="0" w:color="FFFFFF"/>
              <w:right w:val="single" w:sz="4" w:space="0" w:color="FFFFFF"/>
            </w:tcBorders>
            <w:shd w:val="clear" w:color="auto" w:fill="D9D9D9"/>
            <w:vAlign w:val="center"/>
            <w:hideMark/>
          </w:tcPr>
          <w:p w14:paraId="4797AEA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36</w:t>
            </w:r>
          </w:p>
        </w:tc>
        <w:tc>
          <w:tcPr>
            <w:tcW w:w="411" w:type="pct"/>
            <w:tcBorders>
              <w:top w:val="nil"/>
              <w:left w:val="nil"/>
              <w:bottom w:val="single" w:sz="4" w:space="0" w:color="FFFFFF"/>
              <w:right w:val="single" w:sz="4" w:space="0" w:color="FFFFFF"/>
            </w:tcBorders>
            <w:shd w:val="clear" w:color="auto" w:fill="D9D9D9"/>
            <w:vAlign w:val="center"/>
            <w:hideMark/>
          </w:tcPr>
          <w:p w14:paraId="211536C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34</w:t>
            </w:r>
          </w:p>
        </w:tc>
        <w:tc>
          <w:tcPr>
            <w:tcW w:w="384" w:type="pct"/>
            <w:tcBorders>
              <w:top w:val="nil"/>
              <w:left w:val="nil"/>
              <w:bottom w:val="single" w:sz="4" w:space="0" w:color="FFFFFF"/>
              <w:right w:val="single" w:sz="4" w:space="0" w:color="FFFFFF"/>
            </w:tcBorders>
            <w:shd w:val="clear" w:color="auto" w:fill="D9D9D9"/>
            <w:vAlign w:val="center"/>
            <w:hideMark/>
          </w:tcPr>
          <w:p w14:paraId="45E2796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40</w:t>
            </w:r>
          </w:p>
        </w:tc>
        <w:tc>
          <w:tcPr>
            <w:tcW w:w="393" w:type="pct"/>
            <w:tcBorders>
              <w:top w:val="nil"/>
              <w:left w:val="nil"/>
              <w:bottom w:val="single" w:sz="4" w:space="0" w:color="FFFFFF"/>
              <w:right w:val="single" w:sz="4" w:space="0" w:color="FFFFFF"/>
            </w:tcBorders>
            <w:shd w:val="clear" w:color="auto" w:fill="D9D9D9"/>
            <w:vAlign w:val="center"/>
            <w:hideMark/>
          </w:tcPr>
          <w:p w14:paraId="1C57745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39</w:t>
            </w:r>
          </w:p>
        </w:tc>
      </w:tr>
      <w:tr w:rsidR="001E3687" w:rsidRPr="008E7080" w14:paraId="5F0C72C8"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F2F2F2"/>
            <w:vAlign w:val="center"/>
            <w:hideMark/>
          </w:tcPr>
          <w:p w14:paraId="130D695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59: EDUCACIÓN SUPERIOR OPORTUNIDAD PARA LOS JÓVENES</w:t>
            </w:r>
          </w:p>
        </w:tc>
        <w:tc>
          <w:tcPr>
            <w:tcW w:w="534" w:type="pct"/>
            <w:tcBorders>
              <w:top w:val="nil"/>
              <w:left w:val="nil"/>
              <w:bottom w:val="single" w:sz="4" w:space="0" w:color="FFFFFF"/>
              <w:right w:val="single" w:sz="4" w:space="0" w:color="FFFFFF"/>
            </w:tcBorders>
            <w:shd w:val="clear" w:color="auto" w:fill="F2F2F2"/>
            <w:vAlign w:val="center"/>
            <w:hideMark/>
          </w:tcPr>
          <w:p w14:paraId="048FB07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20.919</w:t>
            </w:r>
          </w:p>
        </w:tc>
        <w:tc>
          <w:tcPr>
            <w:tcW w:w="411" w:type="pct"/>
            <w:tcBorders>
              <w:top w:val="nil"/>
              <w:left w:val="nil"/>
              <w:bottom w:val="single" w:sz="4" w:space="0" w:color="FFFFFF"/>
              <w:right w:val="single" w:sz="4" w:space="0" w:color="FFFFFF"/>
            </w:tcBorders>
            <w:shd w:val="clear" w:color="auto" w:fill="F2F2F2"/>
            <w:vAlign w:val="center"/>
            <w:hideMark/>
          </w:tcPr>
          <w:p w14:paraId="17706D2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5.082</w:t>
            </w:r>
          </w:p>
        </w:tc>
        <w:tc>
          <w:tcPr>
            <w:tcW w:w="411" w:type="pct"/>
            <w:tcBorders>
              <w:top w:val="nil"/>
              <w:left w:val="nil"/>
              <w:bottom w:val="single" w:sz="4" w:space="0" w:color="FFFFFF"/>
              <w:right w:val="single" w:sz="4" w:space="0" w:color="FFFFFF"/>
            </w:tcBorders>
            <w:shd w:val="clear" w:color="auto" w:fill="F2F2F2"/>
            <w:vAlign w:val="center"/>
            <w:hideMark/>
          </w:tcPr>
          <w:p w14:paraId="4F17B73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4.807</w:t>
            </w:r>
          </w:p>
        </w:tc>
        <w:tc>
          <w:tcPr>
            <w:tcW w:w="384" w:type="pct"/>
            <w:tcBorders>
              <w:top w:val="nil"/>
              <w:left w:val="nil"/>
              <w:bottom w:val="single" w:sz="4" w:space="0" w:color="FFFFFF"/>
              <w:right w:val="single" w:sz="4" w:space="0" w:color="FFFFFF"/>
            </w:tcBorders>
            <w:shd w:val="clear" w:color="auto" w:fill="F2F2F2"/>
            <w:vAlign w:val="center"/>
            <w:hideMark/>
          </w:tcPr>
          <w:p w14:paraId="5BDDDC6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5.565</w:t>
            </w:r>
          </w:p>
        </w:tc>
        <w:tc>
          <w:tcPr>
            <w:tcW w:w="393" w:type="pct"/>
            <w:tcBorders>
              <w:top w:val="nil"/>
              <w:left w:val="nil"/>
              <w:bottom w:val="single" w:sz="4" w:space="0" w:color="FFFFFF"/>
              <w:right w:val="single" w:sz="4" w:space="0" w:color="FFFFFF"/>
            </w:tcBorders>
            <w:shd w:val="clear" w:color="auto" w:fill="F2F2F2"/>
            <w:vAlign w:val="center"/>
            <w:hideMark/>
          </w:tcPr>
          <w:p w14:paraId="695E3B0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5.464</w:t>
            </w:r>
          </w:p>
        </w:tc>
      </w:tr>
      <w:tr w:rsidR="001E3687" w:rsidRPr="008E7080" w14:paraId="69B7E327"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D9D9D9"/>
            <w:vAlign w:val="center"/>
            <w:hideMark/>
          </w:tcPr>
          <w:p w14:paraId="7B9C55A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60: APOYO A LA PRESTACIÓN DEL SERVICIO EDUCATIVO</w:t>
            </w:r>
          </w:p>
        </w:tc>
        <w:tc>
          <w:tcPr>
            <w:tcW w:w="534" w:type="pct"/>
            <w:tcBorders>
              <w:top w:val="nil"/>
              <w:left w:val="nil"/>
              <w:bottom w:val="single" w:sz="4" w:space="0" w:color="FFFFFF"/>
              <w:right w:val="single" w:sz="4" w:space="0" w:color="FFFFFF"/>
            </w:tcBorders>
            <w:shd w:val="clear" w:color="auto" w:fill="D9D9D9"/>
            <w:vAlign w:val="center"/>
            <w:hideMark/>
          </w:tcPr>
          <w:p w14:paraId="378F7A5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382.725</w:t>
            </w:r>
          </w:p>
        </w:tc>
        <w:tc>
          <w:tcPr>
            <w:tcW w:w="411" w:type="pct"/>
            <w:tcBorders>
              <w:top w:val="nil"/>
              <w:left w:val="nil"/>
              <w:bottom w:val="single" w:sz="4" w:space="0" w:color="FFFFFF"/>
              <w:right w:val="single" w:sz="4" w:space="0" w:color="FFFFFF"/>
            </w:tcBorders>
            <w:shd w:val="clear" w:color="auto" w:fill="D9D9D9"/>
            <w:vAlign w:val="center"/>
            <w:hideMark/>
          </w:tcPr>
          <w:p w14:paraId="1655CB0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92.984</w:t>
            </w:r>
          </w:p>
        </w:tc>
        <w:tc>
          <w:tcPr>
            <w:tcW w:w="411" w:type="pct"/>
            <w:tcBorders>
              <w:top w:val="nil"/>
              <w:left w:val="nil"/>
              <w:bottom w:val="single" w:sz="4" w:space="0" w:color="FFFFFF"/>
              <w:right w:val="single" w:sz="4" w:space="0" w:color="FFFFFF"/>
            </w:tcBorders>
            <w:shd w:val="clear" w:color="auto" w:fill="D9D9D9"/>
            <w:vAlign w:val="center"/>
            <w:hideMark/>
          </w:tcPr>
          <w:p w14:paraId="7459A5F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87.952</w:t>
            </w:r>
          </w:p>
        </w:tc>
        <w:tc>
          <w:tcPr>
            <w:tcW w:w="384" w:type="pct"/>
            <w:tcBorders>
              <w:top w:val="nil"/>
              <w:left w:val="nil"/>
              <w:bottom w:val="single" w:sz="4" w:space="0" w:color="FFFFFF"/>
              <w:right w:val="single" w:sz="4" w:space="0" w:color="FFFFFF"/>
            </w:tcBorders>
            <w:shd w:val="clear" w:color="auto" w:fill="D9D9D9"/>
            <w:vAlign w:val="center"/>
            <w:hideMark/>
          </w:tcPr>
          <w:p w14:paraId="2E404B2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101.822</w:t>
            </w:r>
          </w:p>
        </w:tc>
        <w:tc>
          <w:tcPr>
            <w:tcW w:w="393" w:type="pct"/>
            <w:tcBorders>
              <w:top w:val="nil"/>
              <w:left w:val="nil"/>
              <w:bottom w:val="single" w:sz="4" w:space="0" w:color="FFFFFF"/>
              <w:right w:val="single" w:sz="4" w:space="0" w:color="FFFFFF"/>
            </w:tcBorders>
            <w:shd w:val="clear" w:color="auto" w:fill="D9D9D9"/>
            <w:vAlign w:val="center"/>
            <w:hideMark/>
          </w:tcPr>
          <w:p w14:paraId="738FAB9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99.968</w:t>
            </w:r>
          </w:p>
        </w:tc>
      </w:tr>
      <w:tr w:rsidR="001E3687" w:rsidRPr="008E7080" w14:paraId="7698ADC3" w14:textId="77777777" w:rsidTr="001E3687">
        <w:trPr>
          <w:trHeight w:val="204"/>
        </w:trPr>
        <w:tc>
          <w:tcPr>
            <w:tcW w:w="2867" w:type="pct"/>
            <w:tcBorders>
              <w:top w:val="nil"/>
              <w:left w:val="single" w:sz="4" w:space="0" w:color="FFFFFF"/>
              <w:bottom w:val="single" w:sz="4" w:space="0" w:color="FFFFFF"/>
              <w:right w:val="single" w:sz="4" w:space="0" w:color="FFFFFF"/>
            </w:tcBorders>
            <w:shd w:val="clear" w:color="auto" w:fill="005DAA"/>
            <w:vAlign w:val="center"/>
            <w:hideMark/>
          </w:tcPr>
          <w:p w14:paraId="4E923AB1"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Total, Compromiso 4</w:t>
            </w:r>
          </w:p>
        </w:tc>
        <w:tc>
          <w:tcPr>
            <w:tcW w:w="534" w:type="pct"/>
            <w:tcBorders>
              <w:top w:val="nil"/>
              <w:left w:val="nil"/>
              <w:bottom w:val="single" w:sz="4" w:space="0" w:color="FFFFFF"/>
              <w:right w:val="single" w:sz="4" w:space="0" w:color="FFFFFF"/>
            </w:tcBorders>
            <w:shd w:val="clear" w:color="auto" w:fill="005DAA"/>
            <w:vAlign w:val="center"/>
            <w:hideMark/>
          </w:tcPr>
          <w:p w14:paraId="5AE264E0"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832.041</w:t>
            </w:r>
          </w:p>
        </w:tc>
        <w:tc>
          <w:tcPr>
            <w:tcW w:w="411" w:type="pct"/>
            <w:tcBorders>
              <w:top w:val="nil"/>
              <w:left w:val="nil"/>
              <w:bottom w:val="single" w:sz="4" w:space="0" w:color="FFFFFF"/>
              <w:right w:val="single" w:sz="4" w:space="0" w:color="FFFFFF"/>
            </w:tcBorders>
            <w:shd w:val="clear" w:color="auto" w:fill="005DAA"/>
            <w:vAlign w:val="center"/>
            <w:hideMark/>
          </w:tcPr>
          <w:p w14:paraId="3A44D7A4"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202.146</w:t>
            </w:r>
          </w:p>
        </w:tc>
        <w:tc>
          <w:tcPr>
            <w:tcW w:w="411" w:type="pct"/>
            <w:tcBorders>
              <w:top w:val="nil"/>
              <w:left w:val="nil"/>
              <w:bottom w:val="single" w:sz="4" w:space="0" w:color="FFFFFF"/>
              <w:right w:val="single" w:sz="4" w:space="0" w:color="FFFFFF"/>
            </w:tcBorders>
            <w:shd w:val="clear" w:color="auto" w:fill="005DAA"/>
            <w:vAlign w:val="center"/>
            <w:hideMark/>
          </w:tcPr>
          <w:p w14:paraId="7E11887D"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191.206</w:t>
            </w:r>
          </w:p>
        </w:tc>
        <w:tc>
          <w:tcPr>
            <w:tcW w:w="384" w:type="pct"/>
            <w:tcBorders>
              <w:top w:val="nil"/>
              <w:left w:val="nil"/>
              <w:bottom w:val="single" w:sz="4" w:space="0" w:color="FFFFFF"/>
              <w:right w:val="single" w:sz="4" w:space="0" w:color="FFFFFF"/>
            </w:tcBorders>
            <w:shd w:val="clear" w:color="auto" w:fill="005DAA"/>
            <w:vAlign w:val="center"/>
            <w:hideMark/>
          </w:tcPr>
          <w:p w14:paraId="01AE226B"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221.360</w:t>
            </w:r>
          </w:p>
        </w:tc>
        <w:tc>
          <w:tcPr>
            <w:tcW w:w="393" w:type="pct"/>
            <w:tcBorders>
              <w:top w:val="nil"/>
              <w:left w:val="nil"/>
              <w:bottom w:val="single" w:sz="4" w:space="0" w:color="FFFFFF"/>
              <w:right w:val="single" w:sz="4" w:space="0" w:color="FFFFFF"/>
            </w:tcBorders>
            <w:shd w:val="clear" w:color="auto" w:fill="005DAA"/>
            <w:vAlign w:val="center"/>
            <w:hideMark/>
          </w:tcPr>
          <w:p w14:paraId="106B11DB"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217.328</w:t>
            </w:r>
          </w:p>
        </w:tc>
      </w:tr>
    </w:tbl>
    <w:p w14:paraId="1F71DBDA" w14:textId="77777777" w:rsidR="008E7080" w:rsidRDefault="008E7080" w:rsidP="001E3687">
      <w:pPr>
        <w:spacing w:after="0" w:line="240" w:lineRule="auto"/>
        <w:jc w:val="both"/>
        <w:rPr>
          <w:rFonts w:ascii="Arial" w:hAnsi="Arial" w:cs="Arial"/>
          <w:b/>
          <w:bCs/>
          <w:sz w:val="24"/>
          <w:szCs w:val="24"/>
        </w:rPr>
      </w:pPr>
    </w:p>
    <w:p w14:paraId="5ADA8EF5" w14:textId="77777777" w:rsidR="008E7080" w:rsidRDefault="008E7080" w:rsidP="001E3687">
      <w:pPr>
        <w:spacing w:after="0" w:line="240" w:lineRule="auto"/>
        <w:jc w:val="both"/>
        <w:rPr>
          <w:rFonts w:ascii="Arial" w:hAnsi="Arial" w:cs="Arial"/>
          <w:b/>
          <w:bCs/>
          <w:sz w:val="24"/>
          <w:szCs w:val="24"/>
        </w:rPr>
      </w:pPr>
    </w:p>
    <w:p w14:paraId="7AEF7346" w14:textId="77777777" w:rsidR="008E7080" w:rsidRDefault="008E7080" w:rsidP="001E3687">
      <w:pPr>
        <w:spacing w:after="0" w:line="240" w:lineRule="auto"/>
        <w:jc w:val="both"/>
        <w:rPr>
          <w:rFonts w:ascii="Arial" w:hAnsi="Arial" w:cs="Arial"/>
          <w:b/>
          <w:bCs/>
          <w:sz w:val="24"/>
          <w:szCs w:val="24"/>
        </w:rPr>
      </w:pPr>
    </w:p>
    <w:p w14:paraId="26A4DF79" w14:textId="0DAB2D24"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ARTÍCULO 225°. PLAN PLURIANUAL COMPROMISO 5.</w:t>
      </w:r>
    </w:p>
    <w:p w14:paraId="1E1DDEA7" w14:textId="77777777" w:rsidR="001E3687" w:rsidRPr="002E6696" w:rsidRDefault="001E3687" w:rsidP="001E3687">
      <w:pPr>
        <w:spacing w:after="0" w:line="240" w:lineRule="auto"/>
        <w:jc w:val="both"/>
        <w:rPr>
          <w:rFonts w:ascii="Arial" w:hAnsi="Arial" w:cs="Arial"/>
          <w:b/>
          <w:bCs/>
          <w:sz w:val="24"/>
          <w:szCs w:val="24"/>
        </w:rPr>
      </w:pPr>
    </w:p>
    <w:tbl>
      <w:tblPr>
        <w:tblW w:w="5000" w:type="pct"/>
        <w:tblCellMar>
          <w:left w:w="70" w:type="dxa"/>
          <w:right w:w="70" w:type="dxa"/>
        </w:tblCellMar>
        <w:tblLook w:val="04A0" w:firstRow="1" w:lastRow="0" w:firstColumn="1" w:lastColumn="0" w:noHBand="0" w:noVBand="1"/>
      </w:tblPr>
      <w:tblGrid>
        <w:gridCol w:w="5466"/>
        <w:gridCol w:w="844"/>
        <w:gridCol w:w="630"/>
        <w:gridCol w:w="630"/>
        <w:gridCol w:w="630"/>
        <w:gridCol w:w="630"/>
      </w:tblGrid>
      <w:tr w:rsidR="001E3687" w:rsidRPr="008E7080" w14:paraId="6AB2C3F3" w14:textId="77777777" w:rsidTr="001E3687">
        <w:trPr>
          <w:trHeight w:val="204"/>
          <w:tblHeader/>
        </w:trPr>
        <w:tc>
          <w:tcPr>
            <w:tcW w:w="5000" w:type="pct"/>
            <w:gridSpan w:val="6"/>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7AF38142" w14:textId="77777777" w:rsidR="001E3687" w:rsidRPr="008E7080" w:rsidRDefault="001E3687">
            <w:pPr>
              <w:spacing w:after="0" w:line="240" w:lineRule="auto"/>
              <w:jc w:val="both"/>
              <w:rPr>
                <w:rFonts w:ascii="Arial" w:hAnsi="Arial" w:cs="Arial"/>
                <w:b/>
                <w:bCs/>
                <w:color w:val="FFFFFF"/>
                <w:sz w:val="16"/>
                <w:szCs w:val="16"/>
                <w:lang w:eastAsia="es-CO"/>
              </w:rPr>
            </w:pPr>
            <w:bookmarkStart w:id="38" w:name="RANGE!A5:F12"/>
            <w:r w:rsidRPr="008E7080">
              <w:rPr>
                <w:rFonts w:ascii="Arial" w:hAnsi="Arial" w:cs="Arial"/>
                <w:b/>
                <w:bCs/>
                <w:color w:val="FFFFFF"/>
                <w:sz w:val="16"/>
                <w:szCs w:val="16"/>
                <w:lang w:eastAsia="es-CO"/>
              </w:rPr>
              <w:t>COMPROMISO 5: POR UNA ITAGÜÍ AMBIENTALMENTE SOSTENIBLE</w:t>
            </w:r>
            <w:bookmarkEnd w:id="38"/>
          </w:p>
        </w:tc>
      </w:tr>
      <w:tr w:rsidR="001E3687" w:rsidRPr="008E7080" w14:paraId="6D888900" w14:textId="77777777" w:rsidTr="001E3687">
        <w:trPr>
          <w:trHeight w:val="204"/>
          <w:tblHeader/>
        </w:trPr>
        <w:tc>
          <w:tcPr>
            <w:tcW w:w="3227" w:type="pct"/>
            <w:vMerge w:val="restart"/>
            <w:tcBorders>
              <w:top w:val="nil"/>
              <w:left w:val="single" w:sz="4" w:space="0" w:color="FFFFFF"/>
              <w:bottom w:val="single" w:sz="4" w:space="0" w:color="FFFFFF"/>
              <w:right w:val="single" w:sz="4" w:space="0" w:color="FFFFFF"/>
            </w:tcBorders>
            <w:shd w:val="clear" w:color="auto" w:fill="005DAA"/>
            <w:vAlign w:val="center"/>
            <w:hideMark/>
          </w:tcPr>
          <w:p w14:paraId="67142E9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LÍNEAS ESTRATÉGICAS Y PROGRAMAS</w:t>
            </w:r>
          </w:p>
        </w:tc>
        <w:tc>
          <w:tcPr>
            <w:tcW w:w="1773" w:type="pct"/>
            <w:gridSpan w:val="5"/>
            <w:tcBorders>
              <w:top w:val="single" w:sz="4" w:space="0" w:color="FFFFFF"/>
              <w:left w:val="nil"/>
              <w:bottom w:val="single" w:sz="4" w:space="0" w:color="FFFFFF"/>
              <w:right w:val="single" w:sz="4" w:space="0" w:color="FFFFFF"/>
            </w:tcBorders>
            <w:shd w:val="clear" w:color="auto" w:fill="005DAA"/>
            <w:vAlign w:val="center"/>
            <w:hideMark/>
          </w:tcPr>
          <w:p w14:paraId="0C4C7DF3"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Inversión en millones de pesos de 2020</w:t>
            </w:r>
          </w:p>
        </w:tc>
      </w:tr>
      <w:tr w:rsidR="001E3687" w:rsidRPr="008E7080" w14:paraId="0D0F0DEF" w14:textId="77777777" w:rsidTr="001E3687">
        <w:trPr>
          <w:trHeight w:val="204"/>
          <w:tblHeader/>
        </w:trPr>
        <w:tc>
          <w:tcPr>
            <w:tcW w:w="0" w:type="auto"/>
            <w:vMerge/>
            <w:tcBorders>
              <w:top w:val="nil"/>
              <w:left w:val="single" w:sz="4" w:space="0" w:color="FFFFFF"/>
              <w:bottom w:val="single" w:sz="4" w:space="0" w:color="FFFFFF"/>
              <w:right w:val="single" w:sz="4" w:space="0" w:color="FFFFFF"/>
            </w:tcBorders>
            <w:vAlign w:val="center"/>
            <w:hideMark/>
          </w:tcPr>
          <w:p w14:paraId="29FCA7E8" w14:textId="77777777" w:rsidR="001E3687" w:rsidRPr="008E7080" w:rsidRDefault="001E3687">
            <w:pPr>
              <w:spacing w:after="0"/>
              <w:rPr>
                <w:rFonts w:ascii="Arial" w:hAnsi="Arial" w:cs="Arial"/>
                <w:b/>
                <w:bCs/>
                <w:color w:val="FFFFFF"/>
                <w:sz w:val="16"/>
                <w:szCs w:val="16"/>
                <w:lang w:eastAsia="es-CO"/>
              </w:rPr>
            </w:pPr>
          </w:p>
        </w:tc>
        <w:tc>
          <w:tcPr>
            <w:tcW w:w="610" w:type="pct"/>
            <w:tcBorders>
              <w:top w:val="nil"/>
              <w:left w:val="nil"/>
              <w:bottom w:val="single" w:sz="4" w:space="0" w:color="FFFFFF"/>
              <w:right w:val="single" w:sz="4" w:space="0" w:color="FFFFFF"/>
            </w:tcBorders>
            <w:shd w:val="clear" w:color="auto" w:fill="005DAA"/>
            <w:vAlign w:val="center"/>
            <w:hideMark/>
          </w:tcPr>
          <w:p w14:paraId="5CC24021"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TOTAL 2020-2023</w:t>
            </w:r>
          </w:p>
        </w:tc>
        <w:tc>
          <w:tcPr>
            <w:tcW w:w="291" w:type="pct"/>
            <w:tcBorders>
              <w:top w:val="nil"/>
              <w:left w:val="nil"/>
              <w:bottom w:val="single" w:sz="4" w:space="0" w:color="FFFFFF"/>
              <w:right w:val="single" w:sz="4" w:space="0" w:color="FFFFFF"/>
            </w:tcBorders>
            <w:shd w:val="clear" w:color="auto" w:fill="005DAA"/>
            <w:vAlign w:val="center"/>
            <w:hideMark/>
          </w:tcPr>
          <w:p w14:paraId="23230B74"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2020</w:t>
            </w:r>
          </w:p>
        </w:tc>
        <w:tc>
          <w:tcPr>
            <w:tcW w:w="291" w:type="pct"/>
            <w:tcBorders>
              <w:top w:val="nil"/>
              <w:left w:val="nil"/>
              <w:bottom w:val="single" w:sz="4" w:space="0" w:color="FFFFFF"/>
              <w:right w:val="single" w:sz="4" w:space="0" w:color="FFFFFF"/>
            </w:tcBorders>
            <w:shd w:val="clear" w:color="auto" w:fill="005DAA"/>
            <w:vAlign w:val="center"/>
            <w:hideMark/>
          </w:tcPr>
          <w:p w14:paraId="127B3656"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2021</w:t>
            </w:r>
          </w:p>
        </w:tc>
        <w:tc>
          <w:tcPr>
            <w:tcW w:w="291" w:type="pct"/>
            <w:tcBorders>
              <w:top w:val="nil"/>
              <w:left w:val="nil"/>
              <w:bottom w:val="single" w:sz="4" w:space="0" w:color="FFFFFF"/>
              <w:right w:val="single" w:sz="4" w:space="0" w:color="FFFFFF"/>
            </w:tcBorders>
            <w:shd w:val="clear" w:color="auto" w:fill="005DAA"/>
            <w:vAlign w:val="center"/>
            <w:hideMark/>
          </w:tcPr>
          <w:p w14:paraId="1BE048E0"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2022</w:t>
            </w:r>
          </w:p>
        </w:tc>
        <w:tc>
          <w:tcPr>
            <w:tcW w:w="291" w:type="pct"/>
            <w:tcBorders>
              <w:top w:val="nil"/>
              <w:left w:val="nil"/>
              <w:bottom w:val="single" w:sz="4" w:space="0" w:color="FFFFFF"/>
              <w:right w:val="single" w:sz="4" w:space="0" w:color="FFFFFF"/>
            </w:tcBorders>
            <w:shd w:val="clear" w:color="auto" w:fill="005DAA"/>
            <w:vAlign w:val="center"/>
            <w:hideMark/>
          </w:tcPr>
          <w:p w14:paraId="065885BB"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2023</w:t>
            </w:r>
          </w:p>
        </w:tc>
      </w:tr>
      <w:tr w:rsidR="001E3687" w:rsidRPr="008E7080" w14:paraId="3A500230"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005DAA"/>
            <w:vAlign w:val="center"/>
            <w:hideMark/>
          </w:tcPr>
          <w:p w14:paraId="159649BE"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 ESTRATÉGICA 18: GESTIÓN DE LOS SERVICIOS PÚBLICOS DOMICILIARIOS</w:t>
            </w:r>
          </w:p>
        </w:tc>
        <w:tc>
          <w:tcPr>
            <w:tcW w:w="610" w:type="pct"/>
            <w:tcBorders>
              <w:top w:val="nil"/>
              <w:left w:val="nil"/>
              <w:bottom w:val="single" w:sz="4" w:space="0" w:color="FFFFFF"/>
              <w:right w:val="single" w:sz="4" w:space="0" w:color="FFFFFF"/>
            </w:tcBorders>
            <w:shd w:val="clear" w:color="auto" w:fill="005DAA"/>
            <w:vAlign w:val="center"/>
            <w:hideMark/>
          </w:tcPr>
          <w:p w14:paraId="4197AF2D"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116.067</w:t>
            </w:r>
          </w:p>
        </w:tc>
        <w:tc>
          <w:tcPr>
            <w:tcW w:w="291" w:type="pct"/>
            <w:tcBorders>
              <w:top w:val="nil"/>
              <w:left w:val="nil"/>
              <w:bottom w:val="single" w:sz="4" w:space="0" w:color="FFFFFF"/>
              <w:right w:val="single" w:sz="4" w:space="0" w:color="FFFFFF"/>
            </w:tcBorders>
            <w:shd w:val="clear" w:color="auto" w:fill="005DAA"/>
            <w:vAlign w:val="center"/>
            <w:hideMark/>
          </w:tcPr>
          <w:p w14:paraId="7328312E"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28.199</w:t>
            </w:r>
          </w:p>
        </w:tc>
        <w:tc>
          <w:tcPr>
            <w:tcW w:w="291" w:type="pct"/>
            <w:tcBorders>
              <w:top w:val="nil"/>
              <w:left w:val="nil"/>
              <w:bottom w:val="single" w:sz="4" w:space="0" w:color="FFFFFF"/>
              <w:right w:val="single" w:sz="4" w:space="0" w:color="FFFFFF"/>
            </w:tcBorders>
            <w:shd w:val="clear" w:color="auto" w:fill="005DAA"/>
            <w:vAlign w:val="center"/>
            <w:hideMark/>
          </w:tcPr>
          <w:p w14:paraId="67F397C3"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26.673</w:t>
            </w:r>
          </w:p>
        </w:tc>
        <w:tc>
          <w:tcPr>
            <w:tcW w:w="291" w:type="pct"/>
            <w:tcBorders>
              <w:top w:val="nil"/>
              <w:left w:val="nil"/>
              <w:bottom w:val="single" w:sz="4" w:space="0" w:color="FFFFFF"/>
              <w:right w:val="single" w:sz="4" w:space="0" w:color="FFFFFF"/>
            </w:tcBorders>
            <w:shd w:val="clear" w:color="auto" w:fill="005DAA"/>
            <w:vAlign w:val="center"/>
            <w:hideMark/>
          </w:tcPr>
          <w:p w14:paraId="0711FCF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30.879</w:t>
            </w:r>
          </w:p>
        </w:tc>
        <w:tc>
          <w:tcPr>
            <w:tcW w:w="291" w:type="pct"/>
            <w:tcBorders>
              <w:top w:val="nil"/>
              <w:left w:val="nil"/>
              <w:bottom w:val="single" w:sz="4" w:space="0" w:color="FFFFFF"/>
              <w:right w:val="single" w:sz="4" w:space="0" w:color="FFFFFF"/>
            </w:tcBorders>
            <w:shd w:val="clear" w:color="auto" w:fill="005DAA"/>
            <w:vAlign w:val="center"/>
            <w:hideMark/>
          </w:tcPr>
          <w:p w14:paraId="58226380"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30.317</w:t>
            </w:r>
          </w:p>
        </w:tc>
      </w:tr>
      <w:tr w:rsidR="001E3687" w:rsidRPr="008E7080" w14:paraId="7F660D82" w14:textId="77777777" w:rsidTr="001E3687">
        <w:trPr>
          <w:trHeight w:val="408"/>
        </w:trPr>
        <w:tc>
          <w:tcPr>
            <w:tcW w:w="3227" w:type="pct"/>
            <w:tcBorders>
              <w:top w:val="nil"/>
              <w:left w:val="single" w:sz="4" w:space="0" w:color="FFFFFF"/>
              <w:bottom w:val="single" w:sz="4" w:space="0" w:color="FFFFFF"/>
              <w:right w:val="single" w:sz="4" w:space="0" w:color="FFFFFF"/>
            </w:tcBorders>
            <w:shd w:val="clear" w:color="auto" w:fill="F2F2F2"/>
            <w:vAlign w:val="center"/>
            <w:hideMark/>
          </w:tcPr>
          <w:p w14:paraId="2A70B95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61. COBERTURA DE ACUEDUCTO Y ALCANTARILLADO PARA UNA CIUDAD DE OPORTUNIDADES</w:t>
            </w:r>
          </w:p>
        </w:tc>
        <w:tc>
          <w:tcPr>
            <w:tcW w:w="610" w:type="pct"/>
            <w:tcBorders>
              <w:top w:val="nil"/>
              <w:left w:val="nil"/>
              <w:bottom w:val="single" w:sz="4" w:space="0" w:color="FFFFFF"/>
              <w:right w:val="single" w:sz="4" w:space="0" w:color="FFFFFF"/>
            </w:tcBorders>
            <w:shd w:val="clear" w:color="auto" w:fill="F2F2F2"/>
            <w:vAlign w:val="center"/>
            <w:hideMark/>
          </w:tcPr>
          <w:p w14:paraId="4183FB0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65.600</w:t>
            </w:r>
          </w:p>
        </w:tc>
        <w:tc>
          <w:tcPr>
            <w:tcW w:w="291" w:type="pct"/>
            <w:tcBorders>
              <w:top w:val="nil"/>
              <w:left w:val="nil"/>
              <w:bottom w:val="single" w:sz="4" w:space="0" w:color="FFFFFF"/>
              <w:right w:val="single" w:sz="4" w:space="0" w:color="FFFFFF"/>
            </w:tcBorders>
            <w:shd w:val="clear" w:color="auto" w:fill="F2F2F2"/>
            <w:vAlign w:val="center"/>
            <w:hideMark/>
          </w:tcPr>
          <w:p w14:paraId="7F42180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15.938</w:t>
            </w:r>
          </w:p>
        </w:tc>
        <w:tc>
          <w:tcPr>
            <w:tcW w:w="291" w:type="pct"/>
            <w:tcBorders>
              <w:top w:val="nil"/>
              <w:left w:val="nil"/>
              <w:bottom w:val="single" w:sz="4" w:space="0" w:color="FFFFFF"/>
              <w:right w:val="single" w:sz="4" w:space="0" w:color="FFFFFF"/>
            </w:tcBorders>
            <w:shd w:val="clear" w:color="auto" w:fill="F2F2F2"/>
            <w:vAlign w:val="center"/>
            <w:hideMark/>
          </w:tcPr>
          <w:p w14:paraId="259FBDC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15.075</w:t>
            </w:r>
          </w:p>
        </w:tc>
        <w:tc>
          <w:tcPr>
            <w:tcW w:w="291" w:type="pct"/>
            <w:tcBorders>
              <w:top w:val="nil"/>
              <w:left w:val="nil"/>
              <w:bottom w:val="single" w:sz="4" w:space="0" w:color="FFFFFF"/>
              <w:right w:val="single" w:sz="4" w:space="0" w:color="FFFFFF"/>
            </w:tcBorders>
            <w:shd w:val="clear" w:color="auto" w:fill="F2F2F2"/>
            <w:vAlign w:val="center"/>
            <w:hideMark/>
          </w:tcPr>
          <w:p w14:paraId="7C3F2B1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17.453</w:t>
            </w:r>
          </w:p>
        </w:tc>
        <w:tc>
          <w:tcPr>
            <w:tcW w:w="291" w:type="pct"/>
            <w:tcBorders>
              <w:top w:val="nil"/>
              <w:left w:val="nil"/>
              <w:bottom w:val="single" w:sz="4" w:space="0" w:color="FFFFFF"/>
              <w:right w:val="single" w:sz="4" w:space="0" w:color="FFFFFF"/>
            </w:tcBorders>
            <w:shd w:val="clear" w:color="auto" w:fill="F2F2F2"/>
            <w:vAlign w:val="center"/>
            <w:hideMark/>
          </w:tcPr>
          <w:p w14:paraId="1E640D7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17.135</w:t>
            </w:r>
          </w:p>
        </w:tc>
      </w:tr>
      <w:tr w:rsidR="001E3687" w:rsidRPr="008E7080" w14:paraId="7B5F40E7" w14:textId="77777777" w:rsidTr="001E3687">
        <w:trPr>
          <w:trHeight w:val="408"/>
        </w:trPr>
        <w:tc>
          <w:tcPr>
            <w:tcW w:w="3227" w:type="pct"/>
            <w:tcBorders>
              <w:top w:val="nil"/>
              <w:left w:val="single" w:sz="4" w:space="0" w:color="FFFFFF"/>
              <w:bottom w:val="single" w:sz="4" w:space="0" w:color="FFFFFF"/>
              <w:right w:val="single" w:sz="4" w:space="0" w:color="FFFFFF"/>
            </w:tcBorders>
            <w:shd w:val="clear" w:color="auto" w:fill="D9D9D9"/>
            <w:vAlign w:val="center"/>
            <w:hideMark/>
          </w:tcPr>
          <w:p w14:paraId="09212EA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62. OPTIMIZACIÓN DEL SISTEMA DE ACUEDUCTOS VEREDALES PARA UNA CIUDAD DE OPORTUNIDADES</w:t>
            </w:r>
          </w:p>
        </w:tc>
        <w:tc>
          <w:tcPr>
            <w:tcW w:w="610" w:type="pct"/>
            <w:tcBorders>
              <w:top w:val="nil"/>
              <w:left w:val="nil"/>
              <w:bottom w:val="single" w:sz="4" w:space="0" w:color="FFFFFF"/>
              <w:right w:val="single" w:sz="4" w:space="0" w:color="FFFFFF"/>
            </w:tcBorders>
            <w:shd w:val="clear" w:color="auto" w:fill="D9D9D9"/>
            <w:vAlign w:val="center"/>
            <w:hideMark/>
          </w:tcPr>
          <w:p w14:paraId="5907DBB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4.142</w:t>
            </w:r>
          </w:p>
        </w:tc>
        <w:tc>
          <w:tcPr>
            <w:tcW w:w="291" w:type="pct"/>
            <w:tcBorders>
              <w:top w:val="nil"/>
              <w:left w:val="nil"/>
              <w:bottom w:val="single" w:sz="4" w:space="0" w:color="FFFFFF"/>
              <w:right w:val="single" w:sz="4" w:space="0" w:color="FFFFFF"/>
            </w:tcBorders>
            <w:shd w:val="clear" w:color="auto" w:fill="D9D9D9"/>
            <w:vAlign w:val="center"/>
            <w:hideMark/>
          </w:tcPr>
          <w:p w14:paraId="1D85D36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1.006</w:t>
            </w:r>
          </w:p>
        </w:tc>
        <w:tc>
          <w:tcPr>
            <w:tcW w:w="291" w:type="pct"/>
            <w:tcBorders>
              <w:top w:val="nil"/>
              <w:left w:val="nil"/>
              <w:bottom w:val="single" w:sz="4" w:space="0" w:color="FFFFFF"/>
              <w:right w:val="single" w:sz="4" w:space="0" w:color="FFFFFF"/>
            </w:tcBorders>
            <w:shd w:val="clear" w:color="auto" w:fill="D9D9D9"/>
            <w:vAlign w:val="center"/>
            <w:hideMark/>
          </w:tcPr>
          <w:p w14:paraId="320BE5E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952</w:t>
            </w:r>
          </w:p>
        </w:tc>
        <w:tc>
          <w:tcPr>
            <w:tcW w:w="291" w:type="pct"/>
            <w:tcBorders>
              <w:top w:val="nil"/>
              <w:left w:val="nil"/>
              <w:bottom w:val="single" w:sz="4" w:space="0" w:color="FFFFFF"/>
              <w:right w:val="single" w:sz="4" w:space="0" w:color="FFFFFF"/>
            </w:tcBorders>
            <w:shd w:val="clear" w:color="auto" w:fill="D9D9D9"/>
            <w:vAlign w:val="center"/>
            <w:hideMark/>
          </w:tcPr>
          <w:p w14:paraId="0D80378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1.102</w:t>
            </w:r>
          </w:p>
        </w:tc>
        <w:tc>
          <w:tcPr>
            <w:tcW w:w="291" w:type="pct"/>
            <w:tcBorders>
              <w:top w:val="nil"/>
              <w:left w:val="nil"/>
              <w:bottom w:val="single" w:sz="4" w:space="0" w:color="FFFFFF"/>
              <w:right w:val="single" w:sz="4" w:space="0" w:color="FFFFFF"/>
            </w:tcBorders>
            <w:shd w:val="clear" w:color="auto" w:fill="D9D9D9"/>
            <w:vAlign w:val="center"/>
            <w:hideMark/>
          </w:tcPr>
          <w:p w14:paraId="0ADDD5C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1.082</w:t>
            </w:r>
          </w:p>
        </w:tc>
      </w:tr>
      <w:tr w:rsidR="001E3687" w:rsidRPr="008E7080" w14:paraId="347FC3F7" w14:textId="77777777" w:rsidTr="001E3687">
        <w:trPr>
          <w:trHeight w:val="408"/>
        </w:trPr>
        <w:tc>
          <w:tcPr>
            <w:tcW w:w="3227" w:type="pct"/>
            <w:tcBorders>
              <w:top w:val="nil"/>
              <w:left w:val="single" w:sz="4" w:space="0" w:color="FFFFFF"/>
              <w:bottom w:val="single" w:sz="4" w:space="0" w:color="FFFFFF"/>
              <w:right w:val="single" w:sz="4" w:space="0" w:color="FFFFFF"/>
            </w:tcBorders>
            <w:shd w:val="clear" w:color="auto" w:fill="F2F2F2"/>
            <w:vAlign w:val="center"/>
            <w:hideMark/>
          </w:tcPr>
          <w:p w14:paraId="1049E9A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63. MODERNIZACIÓN DEL ALUMBRADO PÚBLICO PARA UNA CIUDAD DE OPORTUNIDADES</w:t>
            </w:r>
          </w:p>
        </w:tc>
        <w:tc>
          <w:tcPr>
            <w:tcW w:w="610" w:type="pct"/>
            <w:tcBorders>
              <w:top w:val="nil"/>
              <w:left w:val="nil"/>
              <w:bottom w:val="single" w:sz="4" w:space="0" w:color="FFFFFF"/>
              <w:right w:val="single" w:sz="4" w:space="0" w:color="FFFFFF"/>
            </w:tcBorders>
            <w:shd w:val="clear" w:color="auto" w:fill="F2F2F2"/>
            <w:vAlign w:val="center"/>
            <w:hideMark/>
          </w:tcPr>
          <w:p w14:paraId="7E95C91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42.325</w:t>
            </w:r>
          </w:p>
        </w:tc>
        <w:tc>
          <w:tcPr>
            <w:tcW w:w="291" w:type="pct"/>
            <w:tcBorders>
              <w:top w:val="nil"/>
              <w:left w:val="nil"/>
              <w:bottom w:val="single" w:sz="4" w:space="0" w:color="FFFFFF"/>
              <w:right w:val="single" w:sz="4" w:space="0" w:color="FFFFFF"/>
            </w:tcBorders>
            <w:shd w:val="clear" w:color="auto" w:fill="F2F2F2"/>
            <w:vAlign w:val="center"/>
            <w:hideMark/>
          </w:tcPr>
          <w:p w14:paraId="5350693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10.283</w:t>
            </w:r>
          </w:p>
        </w:tc>
        <w:tc>
          <w:tcPr>
            <w:tcW w:w="291" w:type="pct"/>
            <w:tcBorders>
              <w:top w:val="nil"/>
              <w:left w:val="nil"/>
              <w:bottom w:val="single" w:sz="4" w:space="0" w:color="FFFFFF"/>
              <w:right w:val="single" w:sz="4" w:space="0" w:color="FFFFFF"/>
            </w:tcBorders>
            <w:shd w:val="clear" w:color="auto" w:fill="F2F2F2"/>
            <w:vAlign w:val="center"/>
            <w:hideMark/>
          </w:tcPr>
          <w:p w14:paraId="4EE2735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9.726</w:t>
            </w:r>
          </w:p>
        </w:tc>
        <w:tc>
          <w:tcPr>
            <w:tcW w:w="291" w:type="pct"/>
            <w:tcBorders>
              <w:top w:val="nil"/>
              <w:left w:val="nil"/>
              <w:bottom w:val="single" w:sz="4" w:space="0" w:color="FFFFFF"/>
              <w:right w:val="single" w:sz="4" w:space="0" w:color="FFFFFF"/>
            </w:tcBorders>
            <w:shd w:val="clear" w:color="auto" w:fill="F2F2F2"/>
            <w:vAlign w:val="center"/>
            <w:hideMark/>
          </w:tcPr>
          <w:p w14:paraId="606EFE0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11.260</w:t>
            </w:r>
          </w:p>
        </w:tc>
        <w:tc>
          <w:tcPr>
            <w:tcW w:w="291" w:type="pct"/>
            <w:tcBorders>
              <w:top w:val="nil"/>
              <w:left w:val="nil"/>
              <w:bottom w:val="single" w:sz="4" w:space="0" w:color="FFFFFF"/>
              <w:right w:val="single" w:sz="4" w:space="0" w:color="FFFFFF"/>
            </w:tcBorders>
            <w:shd w:val="clear" w:color="auto" w:fill="F2F2F2"/>
            <w:vAlign w:val="center"/>
            <w:hideMark/>
          </w:tcPr>
          <w:p w14:paraId="1D1472A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11.055</w:t>
            </w:r>
          </w:p>
        </w:tc>
      </w:tr>
      <w:tr w:rsidR="001E3687" w:rsidRPr="008E7080" w14:paraId="50EDAC9F"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D9D9D9"/>
            <w:vAlign w:val="center"/>
            <w:hideMark/>
          </w:tcPr>
          <w:p w14:paraId="248DBD4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64. CIUDAD DE OPORTUNIDADES CON ILUMINACIÓN ORNAMENTAL</w:t>
            </w:r>
          </w:p>
        </w:tc>
        <w:tc>
          <w:tcPr>
            <w:tcW w:w="610" w:type="pct"/>
            <w:tcBorders>
              <w:top w:val="nil"/>
              <w:left w:val="nil"/>
              <w:bottom w:val="single" w:sz="4" w:space="0" w:color="FFFFFF"/>
              <w:right w:val="single" w:sz="4" w:space="0" w:color="FFFFFF"/>
            </w:tcBorders>
            <w:shd w:val="clear" w:color="auto" w:fill="D9D9D9"/>
            <w:vAlign w:val="center"/>
            <w:hideMark/>
          </w:tcPr>
          <w:p w14:paraId="6CA287B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4.000</w:t>
            </w:r>
          </w:p>
        </w:tc>
        <w:tc>
          <w:tcPr>
            <w:tcW w:w="291" w:type="pct"/>
            <w:tcBorders>
              <w:top w:val="nil"/>
              <w:left w:val="nil"/>
              <w:bottom w:val="single" w:sz="4" w:space="0" w:color="FFFFFF"/>
              <w:right w:val="single" w:sz="4" w:space="0" w:color="FFFFFF"/>
            </w:tcBorders>
            <w:shd w:val="clear" w:color="auto" w:fill="D9D9D9"/>
            <w:vAlign w:val="center"/>
            <w:hideMark/>
          </w:tcPr>
          <w:p w14:paraId="323D18D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972</w:t>
            </w:r>
          </w:p>
        </w:tc>
        <w:tc>
          <w:tcPr>
            <w:tcW w:w="291" w:type="pct"/>
            <w:tcBorders>
              <w:top w:val="nil"/>
              <w:left w:val="nil"/>
              <w:bottom w:val="single" w:sz="4" w:space="0" w:color="FFFFFF"/>
              <w:right w:val="single" w:sz="4" w:space="0" w:color="FFFFFF"/>
            </w:tcBorders>
            <w:shd w:val="clear" w:color="auto" w:fill="D9D9D9"/>
            <w:vAlign w:val="center"/>
            <w:hideMark/>
          </w:tcPr>
          <w:p w14:paraId="6CEE2A0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919</w:t>
            </w:r>
          </w:p>
        </w:tc>
        <w:tc>
          <w:tcPr>
            <w:tcW w:w="291" w:type="pct"/>
            <w:tcBorders>
              <w:top w:val="nil"/>
              <w:left w:val="nil"/>
              <w:bottom w:val="single" w:sz="4" w:space="0" w:color="FFFFFF"/>
              <w:right w:val="single" w:sz="4" w:space="0" w:color="FFFFFF"/>
            </w:tcBorders>
            <w:shd w:val="clear" w:color="auto" w:fill="D9D9D9"/>
            <w:vAlign w:val="center"/>
            <w:hideMark/>
          </w:tcPr>
          <w:p w14:paraId="07CFEE9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1.064</w:t>
            </w:r>
          </w:p>
        </w:tc>
        <w:tc>
          <w:tcPr>
            <w:tcW w:w="291" w:type="pct"/>
            <w:tcBorders>
              <w:top w:val="nil"/>
              <w:left w:val="nil"/>
              <w:bottom w:val="single" w:sz="4" w:space="0" w:color="FFFFFF"/>
              <w:right w:val="single" w:sz="4" w:space="0" w:color="FFFFFF"/>
            </w:tcBorders>
            <w:shd w:val="clear" w:color="auto" w:fill="D9D9D9"/>
            <w:vAlign w:val="center"/>
            <w:hideMark/>
          </w:tcPr>
          <w:p w14:paraId="4F00133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1.045</w:t>
            </w:r>
          </w:p>
        </w:tc>
      </w:tr>
      <w:tr w:rsidR="001E3687" w:rsidRPr="008E7080" w14:paraId="53ECF060"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005DAA"/>
            <w:vAlign w:val="center"/>
            <w:hideMark/>
          </w:tcPr>
          <w:p w14:paraId="49043DD5"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 ESTRATÉGICA 19: GESTIÓN DE LOS RESIDUOS SÓLIDOS</w:t>
            </w:r>
          </w:p>
        </w:tc>
        <w:tc>
          <w:tcPr>
            <w:tcW w:w="610" w:type="pct"/>
            <w:tcBorders>
              <w:top w:val="nil"/>
              <w:left w:val="nil"/>
              <w:bottom w:val="single" w:sz="4" w:space="0" w:color="FFFFFF"/>
              <w:right w:val="single" w:sz="4" w:space="0" w:color="FFFFFF"/>
            </w:tcBorders>
            <w:shd w:val="clear" w:color="auto" w:fill="005DAA"/>
            <w:vAlign w:val="center"/>
            <w:hideMark/>
          </w:tcPr>
          <w:p w14:paraId="42C4E7B3"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2.570</w:t>
            </w:r>
          </w:p>
        </w:tc>
        <w:tc>
          <w:tcPr>
            <w:tcW w:w="291" w:type="pct"/>
            <w:tcBorders>
              <w:top w:val="nil"/>
              <w:left w:val="nil"/>
              <w:bottom w:val="single" w:sz="4" w:space="0" w:color="FFFFFF"/>
              <w:right w:val="single" w:sz="4" w:space="0" w:color="FFFFFF"/>
            </w:tcBorders>
            <w:shd w:val="clear" w:color="auto" w:fill="005DAA"/>
            <w:vAlign w:val="center"/>
            <w:hideMark/>
          </w:tcPr>
          <w:p w14:paraId="16F99745"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624</w:t>
            </w:r>
          </w:p>
        </w:tc>
        <w:tc>
          <w:tcPr>
            <w:tcW w:w="291" w:type="pct"/>
            <w:tcBorders>
              <w:top w:val="nil"/>
              <w:left w:val="nil"/>
              <w:bottom w:val="single" w:sz="4" w:space="0" w:color="FFFFFF"/>
              <w:right w:val="single" w:sz="4" w:space="0" w:color="FFFFFF"/>
            </w:tcBorders>
            <w:shd w:val="clear" w:color="auto" w:fill="005DAA"/>
            <w:vAlign w:val="center"/>
            <w:hideMark/>
          </w:tcPr>
          <w:p w14:paraId="002CF25C"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591</w:t>
            </w:r>
          </w:p>
        </w:tc>
        <w:tc>
          <w:tcPr>
            <w:tcW w:w="291" w:type="pct"/>
            <w:tcBorders>
              <w:top w:val="nil"/>
              <w:left w:val="nil"/>
              <w:bottom w:val="single" w:sz="4" w:space="0" w:color="FFFFFF"/>
              <w:right w:val="single" w:sz="4" w:space="0" w:color="FFFFFF"/>
            </w:tcBorders>
            <w:shd w:val="clear" w:color="auto" w:fill="005DAA"/>
            <w:vAlign w:val="center"/>
            <w:hideMark/>
          </w:tcPr>
          <w:p w14:paraId="575A610D"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684</w:t>
            </w:r>
          </w:p>
        </w:tc>
        <w:tc>
          <w:tcPr>
            <w:tcW w:w="291" w:type="pct"/>
            <w:tcBorders>
              <w:top w:val="nil"/>
              <w:left w:val="nil"/>
              <w:bottom w:val="single" w:sz="4" w:space="0" w:color="FFFFFF"/>
              <w:right w:val="single" w:sz="4" w:space="0" w:color="FFFFFF"/>
            </w:tcBorders>
            <w:shd w:val="clear" w:color="auto" w:fill="005DAA"/>
            <w:vAlign w:val="center"/>
            <w:hideMark/>
          </w:tcPr>
          <w:p w14:paraId="414A2151"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671</w:t>
            </w:r>
          </w:p>
        </w:tc>
      </w:tr>
      <w:tr w:rsidR="001E3687" w:rsidRPr="008E7080" w14:paraId="2F868723"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D9D9D9"/>
            <w:vAlign w:val="center"/>
            <w:hideMark/>
          </w:tcPr>
          <w:p w14:paraId="43CE657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65. INCLUSIÓN DE RECUPERADORES AMBIENTALES URBANOS Y RURALES</w:t>
            </w:r>
          </w:p>
        </w:tc>
        <w:tc>
          <w:tcPr>
            <w:tcW w:w="610" w:type="pct"/>
            <w:tcBorders>
              <w:top w:val="nil"/>
              <w:left w:val="nil"/>
              <w:bottom w:val="single" w:sz="4" w:space="0" w:color="FFFFFF"/>
              <w:right w:val="single" w:sz="4" w:space="0" w:color="FFFFFF"/>
            </w:tcBorders>
            <w:shd w:val="clear" w:color="auto" w:fill="D9D9D9"/>
            <w:vAlign w:val="center"/>
            <w:hideMark/>
          </w:tcPr>
          <w:p w14:paraId="6016A6B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645</w:t>
            </w:r>
          </w:p>
        </w:tc>
        <w:tc>
          <w:tcPr>
            <w:tcW w:w="291" w:type="pct"/>
            <w:tcBorders>
              <w:top w:val="nil"/>
              <w:left w:val="nil"/>
              <w:bottom w:val="single" w:sz="4" w:space="0" w:color="FFFFFF"/>
              <w:right w:val="single" w:sz="4" w:space="0" w:color="FFFFFF"/>
            </w:tcBorders>
            <w:shd w:val="clear" w:color="auto" w:fill="D9D9D9"/>
            <w:vAlign w:val="center"/>
            <w:hideMark/>
          </w:tcPr>
          <w:p w14:paraId="6005E42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157</w:t>
            </w:r>
          </w:p>
        </w:tc>
        <w:tc>
          <w:tcPr>
            <w:tcW w:w="291" w:type="pct"/>
            <w:tcBorders>
              <w:top w:val="nil"/>
              <w:left w:val="nil"/>
              <w:bottom w:val="single" w:sz="4" w:space="0" w:color="FFFFFF"/>
              <w:right w:val="single" w:sz="4" w:space="0" w:color="FFFFFF"/>
            </w:tcBorders>
            <w:shd w:val="clear" w:color="auto" w:fill="D9D9D9"/>
            <w:vAlign w:val="center"/>
            <w:hideMark/>
          </w:tcPr>
          <w:p w14:paraId="5D0EEF8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148</w:t>
            </w:r>
          </w:p>
        </w:tc>
        <w:tc>
          <w:tcPr>
            <w:tcW w:w="291" w:type="pct"/>
            <w:tcBorders>
              <w:top w:val="nil"/>
              <w:left w:val="nil"/>
              <w:bottom w:val="single" w:sz="4" w:space="0" w:color="FFFFFF"/>
              <w:right w:val="single" w:sz="4" w:space="0" w:color="FFFFFF"/>
            </w:tcBorders>
            <w:shd w:val="clear" w:color="auto" w:fill="D9D9D9"/>
            <w:vAlign w:val="center"/>
            <w:hideMark/>
          </w:tcPr>
          <w:p w14:paraId="2107164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172</w:t>
            </w:r>
          </w:p>
        </w:tc>
        <w:tc>
          <w:tcPr>
            <w:tcW w:w="291" w:type="pct"/>
            <w:tcBorders>
              <w:top w:val="nil"/>
              <w:left w:val="nil"/>
              <w:bottom w:val="single" w:sz="4" w:space="0" w:color="FFFFFF"/>
              <w:right w:val="single" w:sz="4" w:space="0" w:color="FFFFFF"/>
            </w:tcBorders>
            <w:shd w:val="clear" w:color="auto" w:fill="D9D9D9"/>
            <w:vAlign w:val="center"/>
            <w:hideMark/>
          </w:tcPr>
          <w:p w14:paraId="27EFA48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168</w:t>
            </w:r>
          </w:p>
        </w:tc>
      </w:tr>
      <w:tr w:rsidR="001E3687" w:rsidRPr="008E7080" w14:paraId="6DB20081" w14:textId="77777777" w:rsidTr="001E3687">
        <w:trPr>
          <w:trHeight w:val="408"/>
        </w:trPr>
        <w:tc>
          <w:tcPr>
            <w:tcW w:w="3227" w:type="pct"/>
            <w:tcBorders>
              <w:top w:val="nil"/>
              <w:left w:val="single" w:sz="4" w:space="0" w:color="FFFFFF"/>
              <w:bottom w:val="single" w:sz="4" w:space="0" w:color="FFFFFF"/>
              <w:right w:val="single" w:sz="4" w:space="0" w:color="FFFFFF"/>
            </w:tcBorders>
            <w:shd w:val="clear" w:color="auto" w:fill="F2F2F2"/>
            <w:vAlign w:val="center"/>
            <w:hideMark/>
          </w:tcPr>
          <w:p w14:paraId="56FB0BE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66: APROVECHAMIENTO DE RESIDUOS ORGÁNICOS E INORGÁNICOS EN LA ZONA URBANA Y/O RURAL DE LA CIUDAD</w:t>
            </w:r>
          </w:p>
        </w:tc>
        <w:tc>
          <w:tcPr>
            <w:tcW w:w="610" w:type="pct"/>
            <w:tcBorders>
              <w:top w:val="nil"/>
              <w:left w:val="nil"/>
              <w:bottom w:val="single" w:sz="4" w:space="0" w:color="FFFFFF"/>
              <w:right w:val="single" w:sz="4" w:space="0" w:color="FFFFFF"/>
            </w:tcBorders>
            <w:shd w:val="clear" w:color="auto" w:fill="F2F2F2"/>
            <w:vAlign w:val="center"/>
            <w:hideMark/>
          </w:tcPr>
          <w:p w14:paraId="7803791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825</w:t>
            </w:r>
          </w:p>
        </w:tc>
        <w:tc>
          <w:tcPr>
            <w:tcW w:w="291" w:type="pct"/>
            <w:tcBorders>
              <w:top w:val="nil"/>
              <w:left w:val="nil"/>
              <w:bottom w:val="single" w:sz="4" w:space="0" w:color="FFFFFF"/>
              <w:right w:val="single" w:sz="4" w:space="0" w:color="FFFFFF"/>
            </w:tcBorders>
            <w:shd w:val="clear" w:color="auto" w:fill="F2F2F2"/>
            <w:vAlign w:val="center"/>
            <w:hideMark/>
          </w:tcPr>
          <w:p w14:paraId="384A97E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200</w:t>
            </w:r>
          </w:p>
        </w:tc>
        <w:tc>
          <w:tcPr>
            <w:tcW w:w="291" w:type="pct"/>
            <w:tcBorders>
              <w:top w:val="nil"/>
              <w:left w:val="nil"/>
              <w:bottom w:val="single" w:sz="4" w:space="0" w:color="FFFFFF"/>
              <w:right w:val="single" w:sz="4" w:space="0" w:color="FFFFFF"/>
            </w:tcBorders>
            <w:shd w:val="clear" w:color="auto" w:fill="F2F2F2"/>
            <w:vAlign w:val="center"/>
            <w:hideMark/>
          </w:tcPr>
          <w:p w14:paraId="20B2DD6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190</w:t>
            </w:r>
          </w:p>
        </w:tc>
        <w:tc>
          <w:tcPr>
            <w:tcW w:w="291" w:type="pct"/>
            <w:tcBorders>
              <w:top w:val="nil"/>
              <w:left w:val="nil"/>
              <w:bottom w:val="single" w:sz="4" w:space="0" w:color="FFFFFF"/>
              <w:right w:val="single" w:sz="4" w:space="0" w:color="FFFFFF"/>
            </w:tcBorders>
            <w:shd w:val="clear" w:color="auto" w:fill="F2F2F2"/>
            <w:vAlign w:val="center"/>
            <w:hideMark/>
          </w:tcPr>
          <w:p w14:paraId="08E37EE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219</w:t>
            </w:r>
          </w:p>
        </w:tc>
        <w:tc>
          <w:tcPr>
            <w:tcW w:w="291" w:type="pct"/>
            <w:tcBorders>
              <w:top w:val="nil"/>
              <w:left w:val="nil"/>
              <w:bottom w:val="single" w:sz="4" w:space="0" w:color="FFFFFF"/>
              <w:right w:val="single" w:sz="4" w:space="0" w:color="FFFFFF"/>
            </w:tcBorders>
            <w:shd w:val="clear" w:color="auto" w:fill="F2F2F2"/>
            <w:vAlign w:val="center"/>
            <w:hideMark/>
          </w:tcPr>
          <w:p w14:paraId="1A87FAE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215</w:t>
            </w:r>
          </w:p>
        </w:tc>
      </w:tr>
      <w:tr w:rsidR="001E3687" w:rsidRPr="008E7080" w14:paraId="6CFCDAAC" w14:textId="77777777" w:rsidTr="001E3687">
        <w:trPr>
          <w:trHeight w:val="408"/>
        </w:trPr>
        <w:tc>
          <w:tcPr>
            <w:tcW w:w="3227" w:type="pct"/>
            <w:tcBorders>
              <w:top w:val="nil"/>
              <w:left w:val="single" w:sz="4" w:space="0" w:color="FFFFFF"/>
              <w:bottom w:val="single" w:sz="4" w:space="0" w:color="FFFFFF"/>
              <w:right w:val="single" w:sz="4" w:space="0" w:color="FFFFFF"/>
            </w:tcBorders>
            <w:shd w:val="clear" w:color="auto" w:fill="D9D9D9"/>
            <w:vAlign w:val="center"/>
            <w:hideMark/>
          </w:tcPr>
          <w:p w14:paraId="60CA4DB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67: INSTITUCIONAL PARA LA PRESTACIÓN DEL SERVICIO PÚBLICO DE ASEO EN LA CIUDAD</w:t>
            </w:r>
          </w:p>
        </w:tc>
        <w:tc>
          <w:tcPr>
            <w:tcW w:w="610" w:type="pct"/>
            <w:tcBorders>
              <w:top w:val="nil"/>
              <w:left w:val="nil"/>
              <w:bottom w:val="single" w:sz="4" w:space="0" w:color="FFFFFF"/>
              <w:right w:val="single" w:sz="4" w:space="0" w:color="FFFFFF"/>
            </w:tcBorders>
            <w:shd w:val="clear" w:color="auto" w:fill="D9D9D9"/>
            <w:vAlign w:val="center"/>
            <w:hideMark/>
          </w:tcPr>
          <w:p w14:paraId="4C148B9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600</w:t>
            </w:r>
          </w:p>
        </w:tc>
        <w:tc>
          <w:tcPr>
            <w:tcW w:w="291" w:type="pct"/>
            <w:tcBorders>
              <w:top w:val="nil"/>
              <w:left w:val="nil"/>
              <w:bottom w:val="single" w:sz="4" w:space="0" w:color="FFFFFF"/>
              <w:right w:val="single" w:sz="4" w:space="0" w:color="FFFFFF"/>
            </w:tcBorders>
            <w:shd w:val="clear" w:color="auto" w:fill="D9D9D9"/>
            <w:vAlign w:val="center"/>
            <w:hideMark/>
          </w:tcPr>
          <w:p w14:paraId="4B3C3AC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146</w:t>
            </w:r>
          </w:p>
        </w:tc>
        <w:tc>
          <w:tcPr>
            <w:tcW w:w="291" w:type="pct"/>
            <w:tcBorders>
              <w:top w:val="nil"/>
              <w:left w:val="nil"/>
              <w:bottom w:val="single" w:sz="4" w:space="0" w:color="FFFFFF"/>
              <w:right w:val="single" w:sz="4" w:space="0" w:color="FFFFFF"/>
            </w:tcBorders>
            <w:shd w:val="clear" w:color="auto" w:fill="D9D9D9"/>
            <w:vAlign w:val="center"/>
            <w:hideMark/>
          </w:tcPr>
          <w:p w14:paraId="60A8E2F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138</w:t>
            </w:r>
          </w:p>
        </w:tc>
        <w:tc>
          <w:tcPr>
            <w:tcW w:w="291" w:type="pct"/>
            <w:tcBorders>
              <w:top w:val="nil"/>
              <w:left w:val="nil"/>
              <w:bottom w:val="single" w:sz="4" w:space="0" w:color="FFFFFF"/>
              <w:right w:val="single" w:sz="4" w:space="0" w:color="FFFFFF"/>
            </w:tcBorders>
            <w:shd w:val="clear" w:color="auto" w:fill="D9D9D9"/>
            <w:vAlign w:val="center"/>
            <w:hideMark/>
          </w:tcPr>
          <w:p w14:paraId="4A17769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160</w:t>
            </w:r>
          </w:p>
        </w:tc>
        <w:tc>
          <w:tcPr>
            <w:tcW w:w="291" w:type="pct"/>
            <w:tcBorders>
              <w:top w:val="nil"/>
              <w:left w:val="nil"/>
              <w:bottom w:val="single" w:sz="4" w:space="0" w:color="FFFFFF"/>
              <w:right w:val="single" w:sz="4" w:space="0" w:color="FFFFFF"/>
            </w:tcBorders>
            <w:shd w:val="clear" w:color="auto" w:fill="D9D9D9"/>
            <w:vAlign w:val="center"/>
            <w:hideMark/>
          </w:tcPr>
          <w:p w14:paraId="012E6C4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157</w:t>
            </w:r>
          </w:p>
        </w:tc>
      </w:tr>
      <w:tr w:rsidR="001E3687" w:rsidRPr="008E7080" w14:paraId="2EDFCB48" w14:textId="77777777" w:rsidTr="001E3687">
        <w:trPr>
          <w:trHeight w:val="408"/>
        </w:trPr>
        <w:tc>
          <w:tcPr>
            <w:tcW w:w="3227" w:type="pct"/>
            <w:tcBorders>
              <w:top w:val="nil"/>
              <w:left w:val="single" w:sz="4" w:space="0" w:color="FFFFFF"/>
              <w:bottom w:val="single" w:sz="4" w:space="0" w:color="FFFFFF"/>
              <w:right w:val="single" w:sz="4" w:space="0" w:color="FFFFFF"/>
            </w:tcBorders>
            <w:shd w:val="clear" w:color="auto" w:fill="F2F2F2"/>
            <w:vAlign w:val="center"/>
            <w:hideMark/>
          </w:tcPr>
          <w:p w14:paraId="3B5DF47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68: EDUCACIÓN Y CULTURA CIUDADANA PARA EL MANEJO DE LOS RESIDUOS SÓLIDOS</w:t>
            </w:r>
          </w:p>
        </w:tc>
        <w:tc>
          <w:tcPr>
            <w:tcW w:w="610" w:type="pct"/>
            <w:tcBorders>
              <w:top w:val="nil"/>
              <w:left w:val="nil"/>
              <w:bottom w:val="single" w:sz="4" w:space="0" w:color="FFFFFF"/>
              <w:right w:val="single" w:sz="4" w:space="0" w:color="FFFFFF"/>
            </w:tcBorders>
            <w:shd w:val="clear" w:color="auto" w:fill="F2F2F2"/>
            <w:vAlign w:val="center"/>
            <w:hideMark/>
          </w:tcPr>
          <w:p w14:paraId="1E795C7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500</w:t>
            </w:r>
          </w:p>
        </w:tc>
        <w:tc>
          <w:tcPr>
            <w:tcW w:w="291" w:type="pct"/>
            <w:tcBorders>
              <w:top w:val="nil"/>
              <w:left w:val="nil"/>
              <w:bottom w:val="single" w:sz="4" w:space="0" w:color="FFFFFF"/>
              <w:right w:val="single" w:sz="4" w:space="0" w:color="FFFFFF"/>
            </w:tcBorders>
            <w:shd w:val="clear" w:color="auto" w:fill="F2F2F2"/>
            <w:vAlign w:val="center"/>
            <w:hideMark/>
          </w:tcPr>
          <w:p w14:paraId="30DD212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121</w:t>
            </w:r>
          </w:p>
        </w:tc>
        <w:tc>
          <w:tcPr>
            <w:tcW w:w="291" w:type="pct"/>
            <w:tcBorders>
              <w:top w:val="nil"/>
              <w:left w:val="nil"/>
              <w:bottom w:val="single" w:sz="4" w:space="0" w:color="FFFFFF"/>
              <w:right w:val="single" w:sz="4" w:space="0" w:color="FFFFFF"/>
            </w:tcBorders>
            <w:shd w:val="clear" w:color="auto" w:fill="F2F2F2"/>
            <w:vAlign w:val="center"/>
            <w:hideMark/>
          </w:tcPr>
          <w:p w14:paraId="2E4D28B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115</w:t>
            </w:r>
          </w:p>
        </w:tc>
        <w:tc>
          <w:tcPr>
            <w:tcW w:w="291" w:type="pct"/>
            <w:tcBorders>
              <w:top w:val="nil"/>
              <w:left w:val="nil"/>
              <w:bottom w:val="single" w:sz="4" w:space="0" w:color="FFFFFF"/>
              <w:right w:val="single" w:sz="4" w:space="0" w:color="FFFFFF"/>
            </w:tcBorders>
            <w:shd w:val="clear" w:color="auto" w:fill="F2F2F2"/>
            <w:vAlign w:val="center"/>
            <w:hideMark/>
          </w:tcPr>
          <w:p w14:paraId="6120992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133</w:t>
            </w:r>
          </w:p>
        </w:tc>
        <w:tc>
          <w:tcPr>
            <w:tcW w:w="291" w:type="pct"/>
            <w:tcBorders>
              <w:top w:val="nil"/>
              <w:left w:val="nil"/>
              <w:bottom w:val="single" w:sz="4" w:space="0" w:color="FFFFFF"/>
              <w:right w:val="single" w:sz="4" w:space="0" w:color="FFFFFF"/>
            </w:tcBorders>
            <w:shd w:val="clear" w:color="auto" w:fill="F2F2F2"/>
            <w:vAlign w:val="center"/>
            <w:hideMark/>
          </w:tcPr>
          <w:p w14:paraId="3AA0336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131</w:t>
            </w:r>
          </w:p>
        </w:tc>
      </w:tr>
      <w:tr w:rsidR="001E3687" w:rsidRPr="008E7080" w14:paraId="0AAC3DDB"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005DAA"/>
            <w:vAlign w:val="center"/>
            <w:hideMark/>
          </w:tcPr>
          <w:p w14:paraId="5A866817"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 ESTRATÉGICA 20: GESTIÓN DEL RIESGO DE DESASTRES Y EMERGENCIAS</w:t>
            </w:r>
          </w:p>
        </w:tc>
        <w:tc>
          <w:tcPr>
            <w:tcW w:w="610" w:type="pct"/>
            <w:tcBorders>
              <w:top w:val="nil"/>
              <w:left w:val="nil"/>
              <w:bottom w:val="single" w:sz="4" w:space="0" w:color="FFFFFF"/>
              <w:right w:val="single" w:sz="4" w:space="0" w:color="FFFFFF"/>
            </w:tcBorders>
            <w:shd w:val="clear" w:color="auto" w:fill="005DAA"/>
            <w:vAlign w:val="center"/>
            <w:hideMark/>
          </w:tcPr>
          <w:p w14:paraId="71541983"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23.476</w:t>
            </w:r>
          </w:p>
        </w:tc>
        <w:tc>
          <w:tcPr>
            <w:tcW w:w="291" w:type="pct"/>
            <w:tcBorders>
              <w:top w:val="nil"/>
              <w:left w:val="nil"/>
              <w:bottom w:val="single" w:sz="4" w:space="0" w:color="FFFFFF"/>
              <w:right w:val="single" w:sz="4" w:space="0" w:color="FFFFFF"/>
            </w:tcBorders>
            <w:shd w:val="clear" w:color="auto" w:fill="005DAA"/>
            <w:vAlign w:val="center"/>
            <w:hideMark/>
          </w:tcPr>
          <w:p w14:paraId="4263AAA7" w14:textId="77777777" w:rsidR="001E3687" w:rsidRPr="008E7080" w:rsidRDefault="001E3687">
            <w:pPr>
              <w:spacing w:after="0" w:line="240" w:lineRule="auto"/>
              <w:jc w:val="both"/>
              <w:rPr>
                <w:rFonts w:ascii="Arial" w:hAnsi="Arial" w:cs="Arial"/>
                <w:b/>
                <w:bCs/>
                <w:color w:val="FFFFFF" w:themeColor="background1"/>
                <w:sz w:val="16"/>
                <w:szCs w:val="16"/>
                <w:lang w:eastAsia="es-CO"/>
              </w:rPr>
            </w:pPr>
            <w:r w:rsidRPr="008E7080">
              <w:rPr>
                <w:rFonts w:ascii="Arial" w:hAnsi="Arial" w:cs="Arial"/>
                <w:color w:val="FFFFFF" w:themeColor="background1"/>
                <w:sz w:val="16"/>
                <w:szCs w:val="16"/>
                <w:lang w:eastAsia="es-CO"/>
              </w:rPr>
              <w:t>5.704</w:t>
            </w:r>
          </w:p>
        </w:tc>
        <w:tc>
          <w:tcPr>
            <w:tcW w:w="291" w:type="pct"/>
            <w:tcBorders>
              <w:top w:val="nil"/>
              <w:left w:val="nil"/>
              <w:bottom w:val="single" w:sz="4" w:space="0" w:color="FFFFFF"/>
              <w:right w:val="single" w:sz="4" w:space="0" w:color="FFFFFF"/>
            </w:tcBorders>
            <w:shd w:val="clear" w:color="auto" w:fill="005DAA"/>
            <w:vAlign w:val="center"/>
            <w:hideMark/>
          </w:tcPr>
          <w:p w14:paraId="0496B073" w14:textId="77777777" w:rsidR="001E3687" w:rsidRPr="008E7080" w:rsidRDefault="001E3687">
            <w:pPr>
              <w:spacing w:after="0" w:line="240" w:lineRule="auto"/>
              <w:jc w:val="both"/>
              <w:rPr>
                <w:rFonts w:ascii="Arial" w:hAnsi="Arial" w:cs="Arial"/>
                <w:b/>
                <w:bCs/>
                <w:color w:val="FFFFFF" w:themeColor="background1"/>
                <w:sz w:val="16"/>
                <w:szCs w:val="16"/>
                <w:lang w:eastAsia="es-CO"/>
              </w:rPr>
            </w:pPr>
            <w:r w:rsidRPr="008E7080">
              <w:rPr>
                <w:rFonts w:ascii="Arial" w:hAnsi="Arial" w:cs="Arial"/>
                <w:color w:val="FFFFFF" w:themeColor="background1"/>
                <w:sz w:val="16"/>
                <w:szCs w:val="16"/>
                <w:lang w:eastAsia="es-CO"/>
              </w:rPr>
              <w:t>5.395</w:t>
            </w:r>
          </w:p>
        </w:tc>
        <w:tc>
          <w:tcPr>
            <w:tcW w:w="291" w:type="pct"/>
            <w:tcBorders>
              <w:top w:val="nil"/>
              <w:left w:val="nil"/>
              <w:bottom w:val="single" w:sz="4" w:space="0" w:color="FFFFFF"/>
              <w:right w:val="single" w:sz="4" w:space="0" w:color="FFFFFF"/>
            </w:tcBorders>
            <w:shd w:val="clear" w:color="auto" w:fill="005DAA"/>
            <w:vAlign w:val="center"/>
            <w:hideMark/>
          </w:tcPr>
          <w:p w14:paraId="23FBCED9" w14:textId="77777777" w:rsidR="001E3687" w:rsidRPr="008E7080" w:rsidRDefault="001E3687">
            <w:pPr>
              <w:spacing w:after="0" w:line="240" w:lineRule="auto"/>
              <w:jc w:val="both"/>
              <w:rPr>
                <w:rFonts w:ascii="Arial" w:hAnsi="Arial" w:cs="Arial"/>
                <w:b/>
                <w:bCs/>
                <w:color w:val="FFFFFF" w:themeColor="background1"/>
                <w:sz w:val="16"/>
                <w:szCs w:val="16"/>
                <w:lang w:eastAsia="es-CO"/>
              </w:rPr>
            </w:pPr>
            <w:r w:rsidRPr="008E7080">
              <w:rPr>
                <w:rFonts w:ascii="Arial" w:hAnsi="Arial" w:cs="Arial"/>
                <w:color w:val="FFFFFF" w:themeColor="background1"/>
                <w:sz w:val="16"/>
                <w:szCs w:val="16"/>
                <w:lang w:eastAsia="es-CO"/>
              </w:rPr>
              <w:t>6.246</w:t>
            </w:r>
          </w:p>
        </w:tc>
        <w:tc>
          <w:tcPr>
            <w:tcW w:w="291" w:type="pct"/>
            <w:tcBorders>
              <w:top w:val="nil"/>
              <w:left w:val="nil"/>
              <w:bottom w:val="single" w:sz="4" w:space="0" w:color="FFFFFF"/>
              <w:right w:val="single" w:sz="4" w:space="0" w:color="FFFFFF"/>
            </w:tcBorders>
            <w:shd w:val="clear" w:color="auto" w:fill="005DAA"/>
            <w:vAlign w:val="center"/>
            <w:hideMark/>
          </w:tcPr>
          <w:p w14:paraId="0E3B0E9C" w14:textId="77777777" w:rsidR="001E3687" w:rsidRPr="008E7080" w:rsidRDefault="001E3687">
            <w:pPr>
              <w:spacing w:after="0" w:line="240" w:lineRule="auto"/>
              <w:jc w:val="both"/>
              <w:rPr>
                <w:rFonts w:ascii="Arial" w:hAnsi="Arial" w:cs="Arial"/>
                <w:b/>
                <w:bCs/>
                <w:color w:val="FFFFFF" w:themeColor="background1"/>
                <w:sz w:val="16"/>
                <w:szCs w:val="16"/>
                <w:lang w:eastAsia="es-CO"/>
              </w:rPr>
            </w:pPr>
            <w:r w:rsidRPr="008E7080">
              <w:rPr>
                <w:rFonts w:ascii="Arial" w:hAnsi="Arial" w:cs="Arial"/>
                <w:color w:val="FFFFFF" w:themeColor="background1"/>
                <w:sz w:val="16"/>
                <w:szCs w:val="16"/>
                <w:lang w:eastAsia="es-CO"/>
              </w:rPr>
              <w:t>6.132</w:t>
            </w:r>
          </w:p>
        </w:tc>
      </w:tr>
      <w:tr w:rsidR="001E3687" w:rsidRPr="008E7080" w14:paraId="7DB8D714" w14:textId="77777777" w:rsidTr="001E3687">
        <w:trPr>
          <w:trHeight w:val="408"/>
        </w:trPr>
        <w:tc>
          <w:tcPr>
            <w:tcW w:w="3227" w:type="pct"/>
            <w:tcBorders>
              <w:top w:val="nil"/>
              <w:left w:val="single" w:sz="4" w:space="0" w:color="FFFFFF"/>
              <w:bottom w:val="single" w:sz="4" w:space="0" w:color="FFFFFF"/>
              <w:right w:val="single" w:sz="4" w:space="0" w:color="FFFFFF"/>
            </w:tcBorders>
            <w:shd w:val="clear" w:color="auto" w:fill="D9D9D9"/>
            <w:vAlign w:val="center"/>
            <w:hideMark/>
          </w:tcPr>
          <w:p w14:paraId="0CCDC37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69: PROGRAMA PARA LA GESTIÓN INTEGRAL DEL RIESGO, PREVENCIÓN, CONOCIMIENTO Y MANEJO DE LOS DESASTRES.</w:t>
            </w:r>
          </w:p>
        </w:tc>
        <w:tc>
          <w:tcPr>
            <w:tcW w:w="610" w:type="pct"/>
            <w:tcBorders>
              <w:top w:val="nil"/>
              <w:left w:val="nil"/>
              <w:bottom w:val="single" w:sz="4" w:space="0" w:color="FFFFFF"/>
              <w:right w:val="single" w:sz="4" w:space="0" w:color="FFFFFF"/>
            </w:tcBorders>
            <w:shd w:val="clear" w:color="auto" w:fill="D9D9D9"/>
            <w:vAlign w:val="center"/>
            <w:hideMark/>
          </w:tcPr>
          <w:p w14:paraId="4CD07BF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23.476</w:t>
            </w:r>
          </w:p>
        </w:tc>
        <w:tc>
          <w:tcPr>
            <w:tcW w:w="291" w:type="pct"/>
            <w:tcBorders>
              <w:top w:val="nil"/>
              <w:left w:val="nil"/>
              <w:bottom w:val="single" w:sz="4" w:space="0" w:color="FFFFFF"/>
              <w:right w:val="single" w:sz="4" w:space="0" w:color="FFFFFF"/>
            </w:tcBorders>
            <w:shd w:val="clear" w:color="auto" w:fill="F2F2F2"/>
            <w:vAlign w:val="center"/>
            <w:hideMark/>
          </w:tcPr>
          <w:p w14:paraId="753023A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5.704</w:t>
            </w:r>
          </w:p>
        </w:tc>
        <w:tc>
          <w:tcPr>
            <w:tcW w:w="291" w:type="pct"/>
            <w:tcBorders>
              <w:top w:val="nil"/>
              <w:left w:val="nil"/>
              <w:bottom w:val="single" w:sz="4" w:space="0" w:color="FFFFFF"/>
              <w:right w:val="single" w:sz="4" w:space="0" w:color="FFFFFF"/>
            </w:tcBorders>
            <w:shd w:val="clear" w:color="auto" w:fill="F2F2F2"/>
            <w:vAlign w:val="center"/>
            <w:hideMark/>
          </w:tcPr>
          <w:p w14:paraId="52D543C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5.395</w:t>
            </w:r>
          </w:p>
        </w:tc>
        <w:tc>
          <w:tcPr>
            <w:tcW w:w="291" w:type="pct"/>
            <w:tcBorders>
              <w:top w:val="nil"/>
              <w:left w:val="nil"/>
              <w:bottom w:val="single" w:sz="4" w:space="0" w:color="FFFFFF"/>
              <w:right w:val="single" w:sz="4" w:space="0" w:color="FFFFFF"/>
            </w:tcBorders>
            <w:shd w:val="clear" w:color="auto" w:fill="F2F2F2"/>
            <w:vAlign w:val="center"/>
            <w:hideMark/>
          </w:tcPr>
          <w:p w14:paraId="5A959EB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6.246</w:t>
            </w:r>
          </w:p>
        </w:tc>
        <w:tc>
          <w:tcPr>
            <w:tcW w:w="291" w:type="pct"/>
            <w:tcBorders>
              <w:top w:val="nil"/>
              <w:left w:val="nil"/>
              <w:bottom w:val="single" w:sz="4" w:space="0" w:color="FFFFFF"/>
              <w:right w:val="single" w:sz="4" w:space="0" w:color="FFFFFF"/>
            </w:tcBorders>
            <w:shd w:val="clear" w:color="auto" w:fill="F2F2F2"/>
            <w:vAlign w:val="center"/>
            <w:hideMark/>
          </w:tcPr>
          <w:p w14:paraId="38F72E5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6.132</w:t>
            </w:r>
          </w:p>
        </w:tc>
      </w:tr>
      <w:tr w:rsidR="001E3687" w:rsidRPr="008E7080" w14:paraId="56ADBF3A"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005DAA"/>
            <w:vAlign w:val="center"/>
            <w:hideMark/>
          </w:tcPr>
          <w:p w14:paraId="37200B8F"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 ESTRATÉGICA 21: GESTIÓN DEL CAMBIO CLIMÁTICO</w:t>
            </w:r>
          </w:p>
        </w:tc>
        <w:tc>
          <w:tcPr>
            <w:tcW w:w="610" w:type="pct"/>
            <w:tcBorders>
              <w:top w:val="nil"/>
              <w:left w:val="nil"/>
              <w:bottom w:val="single" w:sz="4" w:space="0" w:color="FFFFFF"/>
              <w:right w:val="single" w:sz="4" w:space="0" w:color="FFFFFF"/>
            </w:tcBorders>
            <w:shd w:val="clear" w:color="auto" w:fill="005DAA"/>
            <w:vAlign w:val="center"/>
            <w:hideMark/>
          </w:tcPr>
          <w:p w14:paraId="63683900"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1.310</w:t>
            </w:r>
          </w:p>
        </w:tc>
        <w:tc>
          <w:tcPr>
            <w:tcW w:w="291" w:type="pct"/>
            <w:tcBorders>
              <w:top w:val="nil"/>
              <w:left w:val="nil"/>
              <w:bottom w:val="single" w:sz="4" w:space="0" w:color="FFFFFF"/>
              <w:right w:val="single" w:sz="4" w:space="0" w:color="FFFFFF"/>
            </w:tcBorders>
            <w:shd w:val="clear" w:color="auto" w:fill="005DAA"/>
            <w:vAlign w:val="center"/>
            <w:hideMark/>
          </w:tcPr>
          <w:p w14:paraId="305F9CDA"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318</w:t>
            </w:r>
          </w:p>
        </w:tc>
        <w:tc>
          <w:tcPr>
            <w:tcW w:w="291" w:type="pct"/>
            <w:tcBorders>
              <w:top w:val="nil"/>
              <w:left w:val="nil"/>
              <w:bottom w:val="single" w:sz="4" w:space="0" w:color="FFFFFF"/>
              <w:right w:val="single" w:sz="4" w:space="0" w:color="FFFFFF"/>
            </w:tcBorders>
            <w:shd w:val="clear" w:color="auto" w:fill="005DAA"/>
            <w:vAlign w:val="center"/>
            <w:hideMark/>
          </w:tcPr>
          <w:p w14:paraId="5F11279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301</w:t>
            </w:r>
          </w:p>
        </w:tc>
        <w:tc>
          <w:tcPr>
            <w:tcW w:w="291" w:type="pct"/>
            <w:tcBorders>
              <w:top w:val="nil"/>
              <w:left w:val="nil"/>
              <w:bottom w:val="single" w:sz="4" w:space="0" w:color="FFFFFF"/>
              <w:right w:val="single" w:sz="4" w:space="0" w:color="FFFFFF"/>
            </w:tcBorders>
            <w:shd w:val="clear" w:color="auto" w:fill="005DAA"/>
            <w:vAlign w:val="center"/>
            <w:hideMark/>
          </w:tcPr>
          <w:p w14:paraId="3028C83D"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349</w:t>
            </w:r>
          </w:p>
        </w:tc>
        <w:tc>
          <w:tcPr>
            <w:tcW w:w="291" w:type="pct"/>
            <w:tcBorders>
              <w:top w:val="nil"/>
              <w:left w:val="nil"/>
              <w:bottom w:val="single" w:sz="4" w:space="0" w:color="FFFFFF"/>
              <w:right w:val="single" w:sz="4" w:space="0" w:color="FFFFFF"/>
            </w:tcBorders>
            <w:shd w:val="clear" w:color="auto" w:fill="005DAA"/>
            <w:vAlign w:val="center"/>
            <w:hideMark/>
          </w:tcPr>
          <w:p w14:paraId="279693B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342</w:t>
            </w:r>
          </w:p>
        </w:tc>
      </w:tr>
      <w:tr w:rsidR="001E3687" w:rsidRPr="008E7080" w14:paraId="5EE3BDB7" w14:textId="77777777" w:rsidTr="001E3687">
        <w:trPr>
          <w:trHeight w:val="408"/>
        </w:trPr>
        <w:tc>
          <w:tcPr>
            <w:tcW w:w="3227" w:type="pct"/>
            <w:tcBorders>
              <w:top w:val="nil"/>
              <w:left w:val="single" w:sz="4" w:space="0" w:color="FFFFFF"/>
              <w:bottom w:val="single" w:sz="4" w:space="0" w:color="FFFFFF"/>
              <w:right w:val="single" w:sz="4" w:space="0" w:color="FFFFFF"/>
            </w:tcBorders>
            <w:shd w:val="clear" w:color="auto" w:fill="D9D9D9"/>
            <w:vAlign w:val="center"/>
            <w:hideMark/>
          </w:tcPr>
          <w:p w14:paraId="628DF58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70: ARTICULAR ESFUERZOS PARA LA GESTIÓN DEL CAMBIO CLIMÁTICO EN LA CIUDAD DE ITAGÜÍ.</w:t>
            </w:r>
          </w:p>
        </w:tc>
        <w:tc>
          <w:tcPr>
            <w:tcW w:w="610" w:type="pct"/>
            <w:tcBorders>
              <w:top w:val="nil"/>
              <w:left w:val="nil"/>
              <w:bottom w:val="single" w:sz="4" w:space="0" w:color="FFFFFF"/>
              <w:right w:val="single" w:sz="4" w:space="0" w:color="FFFFFF"/>
            </w:tcBorders>
            <w:shd w:val="clear" w:color="auto" w:fill="D9D9D9"/>
            <w:vAlign w:val="center"/>
            <w:hideMark/>
          </w:tcPr>
          <w:p w14:paraId="7B12081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800</w:t>
            </w:r>
          </w:p>
        </w:tc>
        <w:tc>
          <w:tcPr>
            <w:tcW w:w="291" w:type="pct"/>
            <w:tcBorders>
              <w:top w:val="nil"/>
              <w:left w:val="nil"/>
              <w:bottom w:val="single" w:sz="4" w:space="0" w:color="FFFFFF"/>
              <w:right w:val="single" w:sz="4" w:space="0" w:color="FFFFFF"/>
            </w:tcBorders>
            <w:shd w:val="clear" w:color="auto" w:fill="D9D9D9"/>
            <w:vAlign w:val="center"/>
            <w:hideMark/>
          </w:tcPr>
          <w:p w14:paraId="7DCE8EA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194</w:t>
            </w:r>
          </w:p>
        </w:tc>
        <w:tc>
          <w:tcPr>
            <w:tcW w:w="291" w:type="pct"/>
            <w:tcBorders>
              <w:top w:val="nil"/>
              <w:left w:val="nil"/>
              <w:bottom w:val="single" w:sz="4" w:space="0" w:color="FFFFFF"/>
              <w:right w:val="single" w:sz="4" w:space="0" w:color="FFFFFF"/>
            </w:tcBorders>
            <w:shd w:val="clear" w:color="auto" w:fill="D9D9D9"/>
            <w:vAlign w:val="center"/>
            <w:hideMark/>
          </w:tcPr>
          <w:p w14:paraId="7843DDE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184</w:t>
            </w:r>
          </w:p>
        </w:tc>
        <w:tc>
          <w:tcPr>
            <w:tcW w:w="291" w:type="pct"/>
            <w:tcBorders>
              <w:top w:val="nil"/>
              <w:left w:val="nil"/>
              <w:bottom w:val="single" w:sz="4" w:space="0" w:color="FFFFFF"/>
              <w:right w:val="single" w:sz="4" w:space="0" w:color="FFFFFF"/>
            </w:tcBorders>
            <w:shd w:val="clear" w:color="auto" w:fill="D9D9D9"/>
            <w:vAlign w:val="center"/>
            <w:hideMark/>
          </w:tcPr>
          <w:p w14:paraId="5EA4F88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213</w:t>
            </w:r>
          </w:p>
        </w:tc>
        <w:tc>
          <w:tcPr>
            <w:tcW w:w="291" w:type="pct"/>
            <w:tcBorders>
              <w:top w:val="nil"/>
              <w:left w:val="nil"/>
              <w:bottom w:val="single" w:sz="4" w:space="0" w:color="FFFFFF"/>
              <w:right w:val="single" w:sz="4" w:space="0" w:color="FFFFFF"/>
            </w:tcBorders>
            <w:shd w:val="clear" w:color="auto" w:fill="D9D9D9"/>
            <w:vAlign w:val="center"/>
            <w:hideMark/>
          </w:tcPr>
          <w:p w14:paraId="79DE440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209</w:t>
            </w:r>
          </w:p>
        </w:tc>
      </w:tr>
      <w:tr w:rsidR="001E3687" w:rsidRPr="008E7080" w14:paraId="082A4B38" w14:textId="77777777" w:rsidTr="001E3687">
        <w:trPr>
          <w:trHeight w:val="408"/>
        </w:trPr>
        <w:tc>
          <w:tcPr>
            <w:tcW w:w="3227" w:type="pct"/>
            <w:tcBorders>
              <w:top w:val="nil"/>
              <w:left w:val="single" w:sz="4" w:space="0" w:color="FFFFFF"/>
              <w:bottom w:val="single" w:sz="4" w:space="0" w:color="FFFFFF"/>
              <w:right w:val="single" w:sz="4" w:space="0" w:color="FFFFFF"/>
            </w:tcBorders>
            <w:shd w:val="clear" w:color="auto" w:fill="F2F2F2"/>
            <w:vAlign w:val="center"/>
            <w:hideMark/>
          </w:tcPr>
          <w:p w14:paraId="61F2104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71: GESTIÓN DEL CAMBIO CLIMÁTICO PARA UN DESARROLLO BAJO EN CARBONO Y RESILIENTE AL CLIMA</w:t>
            </w:r>
          </w:p>
        </w:tc>
        <w:tc>
          <w:tcPr>
            <w:tcW w:w="610" w:type="pct"/>
            <w:tcBorders>
              <w:top w:val="nil"/>
              <w:left w:val="nil"/>
              <w:bottom w:val="single" w:sz="4" w:space="0" w:color="FFFFFF"/>
              <w:right w:val="single" w:sz="4" w:space="0" w:color="FFFFFF"/>
            </w:tcBorders>
            <w:shd w:val="clear" w:color="auto" w:fill="F2F2F2"/>
            <w:vAlign w:val="center"/>
            <w:hideMark/>
          </w:tcPr>
          <w:p w14:paraId="1E67B58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510</w:t>
            </w:r>
          </w:p>
        </w:tc>
        <w:tc>
          <w:tcPr>
            <w:tcW w:w="291" w:type="pct"/>
            <w:tcBorders>
              <w:top w:val="nil"/>
              <w:left w:val="nil"/>
              <w:bottom w:val="single" w:sz="4" w:space="0" w:color="FFFFFF"/>
              <w:right w:val="single" w:sz="4" w:space="0" w:color="FFFFFF"/>
            </w:tcBorders>
            <w:shd w:val="clear" w:color="auto" w:fill="F2F2F2"/>
            <w:vAlign w:val="center"/>
            <w:hideMark/>
          </w:tcPr>
          <w:p w14:paraId="0BACFE2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124</w:t>
            </w:r>
          </w:p>
        </w:tc>
        <w:tc>
          <w:tcPr>
            <w:tcW w:w="291" w:type="pct"/>
            <w:tcBorders>
              <w:top w:val="nil"/>
              <w:left w:val="nil"/>
              <w:bottom w:val="single" w:sz="4" w:space="0" w:color="FFFFFF"/>
              <w:right w:val="single" w:sz="4" w:space="0" w:color="FFFFFF"/>
            </w:tcBorders>
            <w:shd w:val="clear" w:color="auto" w:fill="F2F2F2"/>
            <w:vAlign w:val="center"/>
            <w:hideMark/>
          </w:tcPr>
          <w:p w14:paraId="069ED16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117</w:t>
            </w:r>
          </w:p>
        </w:tc>
        <w:tc>
          <w:tcPr>
            <w:tcW w:w="291" w:type="pct"/>
            <w:tcBorders>
              <w:top w:val="nil"/>
              <w:left w:val="nil"/>
              <w:bottom w:val="single" w:sz="4" w:space="0" w:color="FFFFFF"/>
              <w:right w:val="single" w:sz="4" w:space="0" w:color="FFFFFF"/>
            </w:tcBorders>
            <w:shd w:val="clear" w:color="auto" w:fill="F2F2F2"/>
            <w:vAlign w:val="center"/>
            <w:hideMark/>
          </w:tcPr>
          <w:p w14:paraId="15D4D90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136</w:t>
            </w:r>
          </w:p>
        </w:tc>
        <w:tc>
          <w:tcPr>
            <w:tcW w:w="291" w:type="pct"/>
            <w:tcBorders>
              <w:top w:val="nil"/>
              <w:left w:val="nil"/>
              <w:bottom w:val="single" w:sz="4" w:space="0" w:color="FFFFFF"/>
              <w:right w:val="single" w:sz="4" w:space="0" w:color="FFFFFF"/>
            </w:tcBorders>
            <w:shd w:val="clear" w:color="auto" w:fill="F2F2F2"/>
            <w:vAlign w:val="center"/>
            <w:hideMark/>
          </w:tcPr>
          <w:p w14:paraId="2195BAC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133</w:t>
            </w:r>
          </w:p>
        </w:tc>
      </w:tr>
      <w:tr w:rsidR="001E3687" w:rsidRPr="008E7080" w14:paraId="4C24DB7E"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005DAA"/>
            <w:vAlign w:val="center"/>
            <w:hideMark/>
          </w:tcPr>
          <w:p w14:paraId="5994534C"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 ESTRATÉGICA 22: EDUCACIÓN AMBIENTAL</w:t>
            </w:r>
          </w:p>
        </w:tc>
        <w:tc>
          <w:tcPr>
            <w:tcW w:w="610" w:type="pct"/>
            <w:tcBorders>
              <w:top w:val="nil"/>
              <w:left w:val="nil"/>
              <w:bottom w:val="single" w:sz="4" w:space="0" w:color="FFFFFF"/>
              <w:right w:val="single" w:sz="4" w:space="0" w:color="FFFFFF"/>
            </w:tcBorders>
            <w:shd w:val="clear" w:color="auto" w:fill="005DAA"/>
            <w:vAlign w:val="center"/>
            <w:hideMark/>
          </w:tcPr>
          <w:p w14:paraId="2A4C6E0A"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2.150</w:t>
            </w:r>
          </w:p>
        </w:tc>
        <w:tc>
          <w:tcPr>
            <w:tcW w:w="291" w:type="pct"/>
            <w:tcBorders>
              <w:top w:val="nil"/>
              <w:left w:val="nil"/>
              <w:bottom w:val="single" w:sz="4" w:space="0" w:color="FFFFFF"/>
              <w:right w:val="single" w:sz="4" w:space="0" w:color="FFFFFF"/>
            </w:tcBorders>
            <w:shd w:val="clear" w:color="auto" w:fill="005DAA"/>
            <w:vAlign w:val="center"/>
            <w:hideMark/>
          </w:tcPr>
          <w:p w14:paraId="512650E5"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522</w:t>
            </w:r>
          </w:p>
        </w:tc>
        <w:tc>
          <w:tcPr>
            <w:tcW w:w="291" w:type="pct"/>
            <w:tcBorders>
              <w:top w:val="nil"/>
              <w:left w:val="nil"/>
              <w:bottom w:val="single" w:sz="4" w:space="0" w:color="FFFFFF"/>
              <w:right w:val="single" w:sz="4" w:space="0" w:color="FFFFFF"/>
            </w:tcBorders>
            <w:shd w:val="clear" w:color="auto" w:fill="005DAA"/>
            <w:vAlign w:val="center"/>
            <w:hideMark/>
          </w:tcPr>
          <w:p w14:paraId="45FA442C"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494</w:t>
            </w:r>
          </w:p>
        </w:tc>
        <w:tc>
          <w:tcPr>
            <w:tcW w:w="291" w:type="pct"/>
            <w:tcBorders>
              <w:top w:val="nil"/>
              <w:left w:val="nil"/>
              <w:bottom w:val="single" w:sz="4" w:space="0" w:color="FFFFFF"/>
              <w:right w:val="single" w:sz="4" w:space="0" w:color="FFFFFF"/>
            </w:tcBorders>
            <w:shd w:val="clear" w:color="auto" w:fill="005DAA"/>
            <w:vAlign w:val="center"/>
            <w:hideMark/>
          </w:tcPr>
          <w:p w14:paraId="2D1623CD"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572</w:t>
            </w:r>
          </w:p>
        </w:tc>
        <w:tc>
          <w:tcPr>
            <w:tcW w:w="291" w:type="pct"/>
            <w:tcBorders>
              <w:top w:val="nil"/>
              <w:left w:val="nil"/>
              <w:bottom w:val="single" w:sz="4" w:space="0" w:color="FFFFFF"/>
              <w:right w:val="single" w:sz="4" w:space="0" w:color="FFFFFF"/>
            </w:tcBorders>
            <w:shd w:val="clear" w:color="auto" w:fill="005DAA"/>
            <w:vAlign w:val="center"/>
            <w:hideMark/>
          </w:tcPr>
          <w:p w14:paraId="456844D1"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562</w:t>
            </w:r>
          </w:p>
        </w:tc>
      </w:tr>
      <w:tr w:rsidR="001E3687" w:rsidRPr="008E7080" w14:paraId="098683DF"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F2F2F2"/>
            <w:vAlign w:val="center"/>
            <w:hideMark/>
          </w:tcPr>
          <w:p w14:paraId="3D055B3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 xml:space="preserve">PROGRAMA 72: EDUCACIÓN AMBIENTAL DESDE EL AULA DE CLASE </w:t>
            </w:r>
          </w:p>
        </w:tc>
        <w:tc>
          <w:tcPr>
            <w:tcW w:w="610" w:type="pct"/>
            <w:tcBorders>
              <w:top w:val="nil"/>
              <w:left w:val="nil"/>
              <w:bottom w:val="single" w:sz="4" w:space="0" w:color="FFFFFF"/>
              <w:right w:val="single" w:sz="4" w:space="0" w:color="FFFFFF"/>
            </w:tcBorders>
            <w:shd w:val="clear" w:color="auto" w:fill="F2F2F2"/>
            <w:vAlign w:val="center"/>
            <w:hideMark/>
          </w:tcPr>
          <w:p w14:paraId="118A5E0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650</w:t>
            </w:r>
          </w:p>
        </w:tc>
        <w:tc>
          <w:tcPr>
            <w:tcW w:w="291" w:type="pct"/>
            <w:tcBorders>
              <w:top w:val="nil"/>
              <w:left w:val="nil"/>
              <w:bottom w:val="single" w:sz="4" w:space="0" w:color="FFFFFF"/>
              <w:right w:val="single" w:sz="4" w:space="0" w:color="FFFFFF"/>
            </w:tcBorders>
            <w:shd w:val="clear" w:color="auto" w:fill="F2F2F2"/>
            <w:vAlign w:val="center"/>
            <w:hideMark/>
          </w:tcPr>
          <w:p w14:paraId="0444DEE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158</w:t>
            </w:r>
          </w:p>
        </w:tc>
        <w:tc>
          <w:tcPr>
            <w:tcW w:w="291" w:type="pct"/>
            <w:tcBorders>
              <w:top w:val="nil"/>
              <w:left w:val="nil"/>
              <w:bottom w:val="single" w:sz="4" w:space="0" w:color="FFFFFF"/>
              <w:right w:val="single" w:sz="4" w:space="0" w:color="FFFFFF"/>
            </w:tcBorders>
            <w:shd w:val="clear" w:color="auto" w:fill="F2F2F2"/>
            <w:vAlign w:val="center"/>
            <w:hideMark/>
          </w:tcPr>
          <w:p w14:paraId="6126E5A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149</w:t>
            </w:r>
          </w:p>
        </w:tc>
        <w:tc>
          <w:tcPr>
            <w:tcW w:w="291" w:type="pct"/>
            <w:tcBorders>
              <w:top w:val="nil"/>
              <w:left w:val="nil"/>
              <w:bottom w:val="single" w:sz="4" w:space="0" w:color="FFFFFF"/>
              <w:right w:val="single" w:sz="4" w:space="0" w:color="FFFFFF"/>
            </w:tcBorders>
            <w:shd w:val="clear" w:color="auto" w:fill="F2F2F2"/>
            <w:vAlign w:val="center"/>
            <w:hideMark/>
          </w:tcPr>
          <w:p w14:paraId="2C4627C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173</w:t>
            </w:r>
          </w:p>
        </w:tc>
        <w:tc>
          <w:tcPr>
            <w:tcW w:w="291" w:type="pct"/>
            <w:tcBorders>
              <w:top w:val="nil"/>
              <w:left w:val="nil"/>
              <w:bottom w:val="single" w:sz="4" w:space="0" w:color="FFFFFF"/>
              <w:right w:val="single" w:sz="4" w:space="0" w:color="FFFFFF"/>
            </w:tcBorders>
            <w:shd w:val="clear" w:color="auto" w:fill="F2F2F2"/>
            <w:vAlign w:val="center"/>
            <w:hideMark/>
          </w:tcPr>
          <w:p w14:paraId="1A71599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170</w:t>
            </w:r>
          </w:p>
        </w:tc>
      </w:tr>
      <w:tr w:rsidR="001E3687" w:rsidRPr="008E7080" w14:paraId="5D254E91" w14:textId="77777777" w:rsidTr="001E3687">
        <w:trPr>
          <w:trHeight w:val="408"/>
        </w:trPr>
        <w:tc>
          <w:tcPr>
            <w:tcW w:w="3227" w:type="pct"/>
            <w:tcBorders>
              <w:top w:val="nil"/>
              <w:left w:val="single" w:sz="4" w:space="0" w:color="FFFFFF"/>
              <w:bottom w:val="single" w:sz="4" w:space="0" w:color="FFFFFF"/>
              <w:right w:val="single" w:sz="4" w:space="0" w:color="FFFFFF"/>
            </w:tcBorders>
            <w:shd w:val="clear" w:color="auto" w:fill="D9D9D9"/>
            <w:vAlign w:val="center"/>
            <w:hideMark/>
          </w:tcPr>
          <w:p w14:paraId="087DB43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73: EDUCOMUNICACIÓN AMBIENTAL, UNA OPORTUNIDAD PARA DINAMIZAR LA COMUNICACIÓN –TIC-, LA EDUCACIÓN Y EL MEDIO AMBIENTE</w:t>
            </w:r>
          </w:p>
        </w:tc>
        <w:tc>
          <w:tcPr>
            <w:tcW w:w="610" w:type="pct"/>
            <w:tcBorders>
              <w:top w:val="nil"/>
              <w:left w:val="nil"/>
              <w:bottom w:val="single" w:sz="4" w:space="0" w:color="FFFFFF"/>
              <w:right w:val="single" w:sz="4" w:space="0" w:color="FFFFFF"/>
            </w:tcBorders>
            <w:shd w:val="clear" w:color="auto" w:fill="D9D9D9"/>
            <w:vAlign w:val="center"/>
            <w:hideMark/>
          </w:tcPr>
          <w:p w14:paraId="5977704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1.500</w:t>
            </w:r>
          </w:p>
        </w:tc>
        <w:tc>
          <w:tcPr>
            <w:tcW w:w="291" w:type="pct"/>
            <w:tcBorders>
              <w:top w:val="nil"/>
              <w:left w:val="nil"/>
              <w:bottom w:val="single" w:sz="4" w:space="0" w:color="FFFFFF"/>
              <w:right w:val="single" w:sz="4" w:space="0" w:color="FFFFFF"/>
            </w:tcBorders>
            <w:shd w:val="clear" w:color="auto" w:fill="D9D9D9"/>
            <w:vAlign w:val="center"/>
            <w:hideMark/>
          </w:tcPr>
          <w:p w14:paraId="561B4CE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364</w:t>
            </w:r>
          </w:p>
        </w:tc>
        <w:tc>
          <w:tcPr>
            <w:tcW w:w="291" w:type="pct"/>
            <w:tcBorders>
              <w:top w:val="nil"/>
              <w:left w:val="nil"/>
              <w:bottom w:val="single" w:sz="4" w:space="0" w:color="FFFFFF"/>
              <w:right w:val="single" w:sz="4" w:space="0" w:color="FFFFFF"/>
            </w:tcBorders>
            <w:shd w:val="clear" w:color="auto" w:fill="D9D9D9"/>
            <w:vAlign w:val="center"/>
            <w:hideMark/>
          </w:tcPr>
          <w:p w14:paraId="70611B9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345</w:t>
            </w:r>
          </w:p>
        </w:tc>
        <w:tc>
          <w:tcPr>
            <w:tcW w:w="291" w:type="pct"/>
            <w:tcBorders>
              <w:top w:val="nil"/>
              <w:left w:val="nil"/>
              <w:bottom w:val="single" w:sz="4" w:space="0" w:color="FFFFFF"/>
              <w:right w:val="single" w:sz="4" w:space="0" w:color="FFFFFF"/>
            </w:tcBorders>
            <w:shd w:val="clear" w:color="auto" w:fill="D9D9D9"/>
            <w:vAlign w:val="center"/>
            <w:hideMark/>
          </w:tcPr>
          <w:p w14:paraId="586C777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399</w:t>
            </w:r>
          </w:p>
        </w:tc>
        <w:tc>
          <w:tcPr>
            <w:tcW w:w="291" w:type="pct"/>
            <w:tcBorders>
              <w:top w:val="nil"/>
              <w:left w:val="nil"/>
              <w:bottom w:val="single" w:sz="4" w:space="0" w:color="FFFFFF"/>
              <w:right w:val="single" w:sz="4" w:space="0" w:color="FFFFFF"/>
            </w:tcBorders>
            <w:shd w:val="clear" w:color="auto" w:fill="D9D9D9"/>
            <w:vAlign w:val="center"/>
            <w:hideMark/>
          </w:tcPr>
          <w:p w14:paraId="5430547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392</w:t>
            </w:r>
          </w:p>
        </w:tc>
      </w:tr>
      <w:tr w:rsidR="001E3687" w:rsidRPr="008E7080" w14:paraId="028522F1"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005DAA"/>
            <w:vAlign w:val="center"/>
            <w:hideMark/>
          </w:tcPr>
          <w:p w14:paraId="7B43FBBF"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 ESTRATÉGICA 23: GESTIÓN DEL RECURSO AIRE</w:t>
            </w:r>
          </w:p>
        </w:tc>
        <w:tc>
          <w:tcPr>
            <w:tcW w:w="610" w:type="pct"/>
            <w:tcBorders>
              <w:top w:val="nil"/>
              <w:left w:val="nil"/>
              <w:bottom w:val="single" w:sz="4" w:space="0" w:color="FFFFFF"/>
              <w:right w:val="single" w:sz="4" w:space="0" w:color="FFFFFF"/>
            </w:tcBorders>
            <w:shd w:val="clear" w:color="auto" w:fill="005DAA"/>
            <w:vAlign w:val="center"/>
            <w:hideMark/>
          </w:tcPr>
          <w:p w14:paraId="7A1DBDE0"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710</w:t>
            </w:r>
          </w:p>
        </w:tc>
        <w:tc>
          <w:tcPr>
            <w:tcW w:w="291" w:type="pct"/>
            <w:tcBorders>
              <w:top w:val="nil"/>
              <w:left w:val="nil"/>
              <w:bottom w:val="single" w:sz="4" w:space="0" w:color="FFFFFF"/>
              <w:right w:val="single" w:sz="4" w:space="0" w:color="FFFFFF"/>
            </w:tcBorders>
            <w:shd w:val="clear" w:color="auto" w:fill="005DAA"/>
            <w:vAlign w:val="center"/>
            <w:hideMark/>
          </w:tcPr>
          <w:p w14:paraId="620A455D"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172</w:t>
            </w:r>
          </w:p>
        </w:tc>
        <w:tc>
          <w:tcPr>
            <w:tcW w:w="291" w:type="pct"/>
            <w:tcBorders>
              <w:top w:val="nil"/>
              <w:left w:val="nil"/>
              <w:bottom w:val="single" w:sz="4" w:space="0" w:color="FFFFFF"/>
              <w:right w:val="single" w:sz="4" w:space="0" w:color="FFFFFF"/>
            </w:tcBorders>
            <w:shd w:val="clear" w:color="auto" w:fill="005DAA"/>
            <w:vAlign w:val="center"/>
            <w:hideMark/>
          </w:tcPr>
          <w:p w14:paraId="3F13FEE4"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163</w:t>
            </w:r>
          </w:p>
        </w:tc>
        <w:tc>
          <w:tcPr>
            <w:tcW w:w="291" w:type="pct"/>
            <w:tcBorders>
              <w:top w:val="nil"/>
              <w:left w:val="nil"/>
              <w:bottom w:val="single" w:sz="4" w:space="0" w:color="FFFFFF"/>
              <w:right w:val="single" w:sz="4" w:space="0" w:color="FFFFFF"/>
            </w:tcBorders>
            <w:shd w:val="clear" w:color="auto" w:fill="005DAA"/>
            <w:vAlign w:val="center"/>
            <w:hideMark/>
          </w:tcPr>
          <w:p w14:paraId="7D263F33"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189</w:t>
            </w:r>
          </w:p>
        </w:tc>
        <w:tc>
          <w:tcPr>
            <w:tcW w:w="291" w:type="pct"/>
            <w:tcBorders>
              <w:top w:val="nil"/>
              <w:left w:val="nil"/>
              <w:bottom w:val="single" w:sz="4" w:space="0" w:color="FFFFFF"/>
              <w:right w:val="single" w:sz="4" w:space="0" w:color="FFFFFF"/>
            </w:tcBorders>
            <w:shd w:val="clear" w:color="auto" w:fill="005DAA"/>
            <w:vAlign w:val="center"/>
            <w:hideMark/>
          </w:tcPr>
          <w:p w14:paraId="3F538795"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185</w:t>
            </w:r>
          </w:p>
        </w:tc>
      </w:tr>
      <w:tr w:rsidR="001E3687" w:rsidRPr="008E7080" w14:paraId="1E5410A4"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F2F2F2"/>
            <w:vAlign w:val="center"/>
            <w:hideMark/>
          </w:tcPr>
          <w:p w14:paraId="489A39C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74: EL RECURSO AIRE, UN RETO Y UNA OPORTUNIDAD.</w:t>
            </w:r>
          </w:p>
        </w:tc>
        <w:tc>
          <w:tcPr>
            <w:tcW w:w="610" w:type="pct"/>
            <w:tcBorders>
              <w:top w:val="nil"/>
              <w:left w:val="nil"/>
              <w:bottom w:val="single" w:sz="4" w:space="0" w:color="FFFFFF"/>
              <w:right w:val="single" w:sz="4" w:space="0" w:color="FFFFFF"/>
            </w:tcBorders>
            <w:shd w:val="clear" w:color="auto" w:fill="F2F2F2"/>
            <w:vAlign w:val="center"/>
            <w:hideMark/>
          </w:tcPr>
          <w:p w14:paraId="5FA7C3BD" w14:textId="77777777" w:rsidR="001E3687" w:rsidRPr="008E7080" w:rsidRDefault="001E3687">
            <w:pPr>
              <w:spacing w:after="0" w:line="240" w:lineRule="auto"/>
              <w:jc w:val="both"/>
              <w:rPr>
                <w:rFonts w:ascii="Arial" w:hAnsi="Arial" w:cs="Arial"/>
                <w:sz w:val="16"/>
                <w:szCs w:val="16"/>
                <w:lang w:eastAsia="es-CO"/>
              </w:rPr>
            </w:pPr>
            <w:r w:rsidRPr="008E7080">
              <w:rPr>
                <w:rFonts w:ascii="Arial" w:hAnsi="Arial" w:cs="Arial"/>
                <w:sz w:val="16"/>
                <w:szCs w:val="16"/>
              </w:rPr>
              <w:t>710</w:t>
            </w:r>
          </w:p>
        </w:tc>
        <w:tc>
          <w:tcPr>
            <w:tcW w:w="291" w:type="pct"/>
            <w:tcBorders>
              <w:top w:val="nil"/>
              <w:left w:val="nil"/>
              <w:bottom w:val="single" w:sz="4" w:space="0" w:color="FFFFFF"/>
              <w:right w:val="single" w:sz="4" w:space="0" w:color="FFFFFF"/>
            </w:tcBorders>
            <w:shd w:val="clear" w:color="auto" w:fill="F2F2F2"/>
            <w:vAlign w:val="center"/>
            <w:hideMark/>
          </w:tcPr>
          <w:p w14:paraId="420D13D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172</w:t>
            </w:r>
          </w:p>
        </w:tc>
        <w:tc>
          <w:tcPr>
            <w:tcW w:w="291" w:type="pct"/>
            <w:tcBorders>
              <w:top w:val="nil"/>
              <w:left w:val="nil"/>
              <w:bottom w:val="single" w:sz="4" w:space="0" w:color="FFFFFF"/>
              <w:right w:val="single" w:sz="4" w:space="0" w:color="FFFFFF"/>
            </w:tcBorders>
            <w:shd w:val="clear" w:color="auto" w:fill="F2F2F2"/>
            <w:vAlign w:val="center"/>
            <w:hideMark/>
          </w:tcPr>
          <w:p w14:paraId="0ABEBAF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163</w:t>
            </w:r>
          </w:p>
        </w:tc>
        <w:tc>
          <w:tcPr>
            <w:tcW w:w="291" w:type="pct"/>
            <w:tcBorders>
              <w:top w:val="nil"/>
              <w:left w:val="nil"/>
              <w:bottom w:val="single" w:sz="4" w:space="0" w:color="FFFFFF"/>
              <w:right w:val="single" w:sz="4" w:space="0" w:color="FFFFFF"/>
            </w:tcBorders>
            <w:shd w:val="clear" w:color="auto" w:fill="F2F2F2"/>
            <w:vAlign w:val="center"/>
            <w:hideMark/>
          </w:tcPr>
          <w:p w14:paraId="5217F88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189</w:t>
            </w:r>
          </w:p>
        </w:tc>
        <w:tc>
          <w:tcPr>
            <w:tcW w:w="291" w:type="pct"/>
            <w:tcBorders>
              <w:top w:val="nil"/>
              <w:left w:val="nil"/>
              <w:bottom w:val="single" w:sz="4" w:space="0" w:color="FFFFFF"/>
              <w:right w:val="single" w:sz="4" w:space="0" w:color="FFFFFF"/>
            </w:tcBorders>
            <w:shd w:val="clear" w:color="auto" w:fill="F2F2F2"/>
            <w:vAlign w:val="center"/>
            <w:hideMark/>
          </w:tcPr>
          <w:p w14:paraId="7CA6994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185</w:t>
            </w:r>
          </w:p>
        </w:tc>
      </w:tr>
      <w:tr w:rsidR="001E3687" w:rsidRPr="008E7080" w14:paraId="312C341E"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005DAA"/>
            <w:vAlign w:val="center"/>
            <w:hideMark/>
          </w:tcPr>
          <w:p w14:paraId="1A0F2C30"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 ESTRATÉGICA 24: GESTIÓN DEL RECURSO FAUNA</w:t>
            </w:r>
          </w:p>
        </w:tc>
        <w:tc>
          <w:tcPr>
            <w:tcW w:w="610" w:type="pct"/>
            <w:tcBorders>
              <w:top w:val="nil"/>
              <w:left w:val="nil"/>
              <w:bottom w:val="single" w:sz="4" w:space="0" w:color="FFFFFF"/>
              <w:right w:val="single" w:sz="4" w:space="0" w:color="FFFFFF"/>
            </w:tcBorders>
            <w:shd w:val="clear" w:color="auto" w:fill="005DAA"/>
            <w:vAlign w:val="center"/>
            <w:hideMark/>
          </w:tcPr>
          <w:p w14:paraId="531EE149"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3.000</w:t>
            </w:r>
          </w:p>
        </w:tc>
        <w:tc>
          <w:tcPr>
            <w:tcW w:w="291" w:type="pct"/>
            <w:tcBorders>
              <w:top w:val="nil"/>
              <w:left w:val="nil"/>
              <w:bottom w:val="single" w:sz="4" w:space="0" w:color="FFFFFF"/>
              <w:right w:val="single" w:sz="4" w:space="0" w:color="FFFFFF"/>
            </w:tcBorders>
            <w:shd w:val="clear" w:color="auto" w:fill="005DAA"/>
            <w:vAlign w:val="center"/>
            <w:hideMark/>
          </w:tcPr>
          <w:p w14:paraId="62B5A20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729</w:t>
            </w:r>
          </w:p>
        </w:tc>
        <w:tc>
          <w:tcPr>
            <w:tcW w:w="291" w:type="pct"/>
            <w:tcBorders>
              <w:top w:val="nil"/>
              <w:left w:val="nil"/>
              <w:bottom w:val="single" w:sz="4" w:space="0" w:color="FFFFFF"/>
              <w:right w:val="single" w:sz="4" w:space="0" w:color="FFFFFF"/>
            </w:tcBorders>
            <w:shd w:val="clear" w:color="auto" w:fill="005DAA"/>
            <w:vAlign w:val="center"/>
            <w:hideMark/>
          </w:tcPr>
          <w:p w14:paraId="6D15F80D"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689</w:t>
            </w:r>
          </w:p>
        </w:tc>
        <w:tc>
          <w:tcPr>
            <w:tcW w:w="291" w:type="pct"/>
            <w:tcBorders>
              <w:top w:val="nil"/>
              <w:left w:val="nil"/>
              <w:bottom w:val="single" w:sz="4" w:space="0" w:color="FFFFFF"/>
              <w:right w:val="single" w:sz="4" w:space="0" w:color="FFFFFF"/>
            </w:tcBorders>
            <w:shd w:val="clear" w:color="auto" w:fill="005DAA"/>
            <w:vAlign w:val="center"/>
            <w:hideMark/>
          </w:tcPr>
          <w:p w14:paraId="7EDA012E"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798</w:t>
            </w:r>
          </w:p>
        </w:tc>
        <w:tc>
          <w:tcPr>
            <w:tcW w:w="291" w:type="pct"/>
            <w:tcBorders>
              <w:top w:val="nil"/>
              <w:left w:val="nil"/>
              <w:bottom w:val="single" w:sz="4" w:space="0" w:color="FFFFFF"/>
              <w:right w:val="single" w:sz="4" w:space="0" w:color="FFFFFF"/>
            </w:tcBorders>
            <w:shd w:val="clear" w:color="auto" w:fill="005DAA"/>
            <w:vAlign w:val="center"/>
            <w:hideMark/>
          </w:tcPr>
          <w:p w14:paraId="0C6C48A9"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784</w:t>
            </w:r>
          </w:p>
        </w:tc>
      </w:tr>
      <w:tr w:rsidR="001E3687" w:rsidRPr="008E7080" w14:paraId="31D01F51"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F2F2F2"/>
            <w:vAlign w:val="center"/>
            <w:hideMark/>
          </w:tcPr>
          <w:p w14:paraId="07D829A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75. PROMOCIÓN PARA EL CUIDADO, ATENCIÓN Y ADOPCIÓN DE ANIMALES.</w:t>
            </w:r>
          </w:p>
        </w:tc>
        <w:tc>
          <w:tcPr>
            <w:tcW w:w="610" w:type="pct"/>
            <w:tcBorders>
              <w:top w:val="nil"/>
              <w:left w:val="nil"/>
              <w:bottom w:val="single" w:sz="4" w:space="0" w:color="FFFFFF"/>
              <w:right w:val="single" w:sz="4" w:space="0" w:color="FFFFFF"/>
            </w:tcBorders>
            <w:shd w:val="clear" w:color="auto" w:fill="F2F2F2"/>
            <w:vAlign w:val="center"/>
            <w:hideMark/>
          </w:tcPr>
          <w:p w14:paraId="0AC1F15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2.954</w:t>
            </w:r>
          </w:p>
        </w:tc>
        <w:tc>
          <w:tcPr>
            <w:tcW w:w="291" w:type="pct"/>
            <w:tcBorders>
              <w:top w:val="nil"/>
              <w:left w:val="nil"/>
              <w:bottom w:val="single" w:sz="4" w:space="0" w:color="FFFFFF"/>
              <w:right w:val="single" w:sz="4" w:space="0" w:color="FFFFFF"/>
            </w:tcBorders>
            <w:shd w:val="clear" w:color="auto" w:fill="F2F2F2"/>
            <w:vAlign w:val="center"/>
            <w:hideMark/>
          </w:tcPr>
          <w:p w14:paraId="4D534C2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718</w:t>
            </w:r>
          </w:p>
        </w:tc>
        <w:tc>
          <w:tcPr>
            <w:tcW w:w="291" w:type="pct"/>
            <w:tcBorders>
              <w:top w:val="nil"/>
              <w:left w:val="nil"/>
              <w:bottom w:val="single" w:sz="4" w:space="0" w:color="FFFFFF"/>
              <w:right w:val="single" w:sz="4" w:space="0" w:color="FFFFFF"/>
            </w:tcBorders>
            <w:shd w:val="clear" w:color="auto" w:fill="F2F2F2"/>
            <w:vAlign w:val="center"/>
            <w:hideMark/>
          </w:tcPr>
          <w:p w14:paraId="0F9D2F9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679</w:t>
            </w:r>
          </w:p>
        </w:tc>
        <w:tc>
          <w:tcPr>
            <w:tcW w:w="291" w:type="pct"/>
            <w:tcBorders>
              <w:top w:val="nil"/>
              <w:left w:val="nil"/>
              <w:bottom w:val="single" w:sz="4" w:space="0" w:color="FFFFFF"/>
              <w:right w:val="single" w:sz="4" w:space="0" w:color="FFFFFF"/>
            </w:tcBorders>
            <w:shd w:val="clear" w:color="auto" w:fill="F2F2F2"/>
            <w:vAlign w:val="center"/>
            <w:hideMark/>
          </w:tcPr>
          <w:p w14:paraId="1C3768E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786</w:t>
            </w:r>
          </w:p>
        </w:tc>
        <w:tc>
          <w:tcPr>
            <w:tcW w:w="291" w:type="pct"/>
            <w:tcBorders>
              <w:top w:val="nil"/>
              <w:left w:val="nil"/>
              <w:bottom w:val="single" w:sz="4" w:space="0" w:color="FFFFFF"/>
              <w:right w:val="single" w:sz="4" w:space="0" w:color="FFFFFF"/>
            </w:tcBorders>
            <w:shd w:val="clear" w:color="auto" w:fill="F2F2F2"/>
            <w:vAlign w:val="center"/>
            <w:hideMark/>
          </w:tcPr>
          <w:p w14:paraId="14C056D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772</w:t>
            </w:r>
          </w:p>
        </w:tc>
      </w:tr>
      <w:tr w:rsidR="001E3687" w:rsidRPr="008E7080" w14:paraId="0584BAD2"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D9D9D9"/>
            <w:vAlign w:val="center"/>
            <w:hideMark/>
          </w:tcPr>
          <w:p w14:paraId="184E3C8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76. FAUNA SILVESTRE LIBRE DE CAUTIVERIO</w:t>
            </w:r>
          </w:p>
        </w:tc>
        <w:tc>
          <w:tcPr>
            <w:tcW w:w="610" w:type="pct"/>
            <w:tcBorders>
              <w:top w:val="nil"/>
              <w:left w:val="nil"/>
              <w:bottom w:val="single" w:sz="4" w:space="0" w:color="FFFFFF"/>
              <w:right w:val="single" w:sz="4" w:space="0" w:color="FFFFFF"/>
            </w:tcBorders>
            <w:shd w:val="clear" w:color="auto" w:fill="D9D9D9"/>
            <w:vAlign w:val="center"/>
            <w:hideMark/>
          </w:tcPr>
          <w:p w14:paraId="0C7488D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30</w:t>
            </w:r>
          </w:p>
        </w:tc>
        <w:tc>
          <w:tcPr>
            <w:tcW w:w="291" w:type="pct"/>
            <w:tcBorders>
              <w:top w:val="nil"/>
              <w:left w:val="nil"/>
              <w:bottom w:val="single" w:sz="4" w:space="0" w:color="FFFFFF"/>
              <w:right w:val="single" w:sz="4" w:space="0" w:color="FFFFFF"/>
            </w:tcBorders>
            <w:shd w:val="clear" w:color="auto" w:fill="D9D9D9"/>
            <w:vAlign w:val="center"/>
            <w:hideMark/>
          </w:tcPr>
          <w:p w14:paraId="6DB287B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7</w:t>
            </w:r>
          </w:p>
        </w:tc>
        <w:tc>
          <w:tcPr>
            <w:tcW w:w="291" w:type="pct"/>
            <w:tcBorders>
              <w:top w:val="nil"/>
              <w:left w:val="nil"/>
              <w:bottom w:val="single" w:sz="4" w:space="0" w:color="FFFFFF"/>
              <w:right w:val="single" w:sz="4" w:space="0" w:color="FFFFFF"/>
            </w:tcBorders>
            <w:shd w:val="clear" w:color="auto" w:fill="D9D9D9"/>
            <w:vAlign w:val="center"/>
            <w:hideMark/>
          </w:tcPr>
          <w:p w14:paraId="750DF2C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7</w:t>
            </w:r>
          </w:p>
        </w:tc>
        <w:tc>
          <w:tcPr>
            <w:tcW w:w="291" w:type="pct"/>
            <w:tcBorders>
              <w:top w:val="nil"/>
              <w:left w:val="nil"/>
              <w:bottom w:val="single" w:sz="4" w:space="0" w:color="FFFFFF"/>
              <w:right w:val="single" w:sz="4" w:space="0" w:color="FFFFFF"/>
            </w:tcBorders>
            <w:shd w:val="clear" w:color="auto" w:fill="D9D9D9"/>
            <w:vAlign w:val="center"/>
            <w:hideMark/>
          </w:tcPr>
          <w:p w14:paraId="332811E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8</w:t>
            </w:r>
          </w:p>
        </w:tc>
        <w:tc>
          <w:tcPr>
            <w:tcW w:w="291" w:type="pct"/>
            <w:tcBorders>
              <w:top w:val="nil"/>
              <w:left w:val="nil"/>
              <w:bottom w:val="single" w:sz="4" w:space="0" w:color="FFFFFF"/>
              <w:right w:val="single" w:sz="4" w:space="0" w:color="FFFFFF"/>
            </w:tcBorders>
            <w:shd w:val="clear" w:color="auto" w:fill="D9D9D9"/>
            <w:vAlign w:val="center"/>
            <w:hideMark/>
          </w:tcPr>
          <w:p w14:paraId="2344127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8</w:t>
            </w:r>
          </w:p>
        </w:tc>
      </w:tr>
      <w:tr w:rsidR="001E3687" w:rsidRPr="008E7080" w14:paraId="47501A53"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F2F2F2"/>
            <w:vAlign w:val="center"/>
            <w:hideMark/>
          </w:tcPr>
          <w:p w14:paraId="4FFFB32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77: EDUCACIÓN PARA EL BUEN CUIDADO DE LA FAUNA.</w:t>
            </w:r>
          </w:p>
        </w:tc>
        <w:tc>
          <w:tcPr>
            <w:tcW w:w="610" w:type="pct"/>
            <w:tcBorders>
              <w:top w:val="nil"/>
              <w:left w:val="nil"/>
              <w:bottom w:val="single" w:sz="4" w:space="0" w:color="FFFFFF"/>
              <w:right w:val="single" w:sz="4" w:space="0" w:color="FFFFFF"/>
            </w:tcBorders>
            <w:shd w:val="clear" w:color="auto" w:fill="F2F2F2"/>
            <w:vAlign w:val="center"/>
            <w:hideMark/>
          </w:tcPr>
          <w:p w14:paraId="1F87AC3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16</w:t>
            </w:r>
          </w:p>
        </w:tc>
        <w:tc>
          <w:tcPr>
            <w:tcW w:w="291" w:type="pct"/>
            <w:tcBorders>
              <w:top w:val="nil"/>
              <w:left w:val="nil"/>
              <w:bottom w:val="single" w:sz="4" w:space="0" w:color="FFFFFF"/>
              <w:right w:val="single" w:sz="4" w:space="0" w:color="FFFFFF"/>
            </w:tcBorders>
            <w:shd w:val="clear" w:color="auto" w:fill="F2F2F2"/>
            <w:vAlign w:val="center"/>
            <w:hideMark/>
          </w:tcPr>
          <w:p w14:paraId="32E7834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w:t>
            </w:r>
          </w:p>
        </w:tc>
        <w:tc>
          <w:tcPr>
            <w:tcW w:w="291" w:type="pct"/>
            <w:tcBorders>
              <w:top w:val="nil"/>
              <w:left w:val="nil"/>
              <w:bottom w:val="single" w:sz="4" w:space="0" w:color="FFFFFF"/>
              <w:right w:val="single" w:sz="4" w:space="0" w:color="FFFFFF"/>
            </w:tcBorders>
            <w:shd w:val="clear" w:color="auto" w:fill="F2F2F2"/>
            <w:vAlign w:val="center"/>
            <w:hideMark/>
          </w:tcPr>
          <w:p w14:paraId="76A493A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w:t>
            </w:r>
          </w:p>
        </w:tc>
        <w:tc>
          <w:tcPr>
            <w:tcW w:w="291" w:type="pct"/>
            <w:tcBorders>
              <w:top w:val="nil"/>
              <w:left w:val="nil"/>
              <w:bottom w:val="single" w:sz="4" w:space="0" w:color="FFFFFF"/>
              <w:right w:val="single" w:sz="4" w:space="0" w:color="FFFFFF"/>
            </w:tcBorders>
            <w:shd w:val="clear" w:color="auto" w:fill="F2F2F2"/>
            <w:vAlign w:val="center"/>
            <w:hideMark/>
          </w:tcPr>
          <w:p w14:paraId="22C0A15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w:t>
            </w:r>
          </w:p>
        </w:tc>
        <w:tc>
          <w:tcPr>
            <w:tcW w:w="291" w:type="pct"/>
            <w:tcBorders>
              <w:top w:val="nil"/>
              <w:left w:val="nil"/>
              <w:bottom w:val="single" w:sz="4" w:space="0" w:color="FFFFFF"/>
              <w:right w:val="single" w:sz="4" w:space="0" w:color="FFFFFF"/>
            </w:tcBorders>
            <w:shd w:val="clear" w:color="auto" w:fill="F2F2F2"/>
            <w:vAlign w:val="center"/>
            <w:hideMark/>
          </w:tcPr>
          <w:p w14:paraId="52F976D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w:t>
            </w:r>
          </w:p>
        </w:tc>
      </w:tr>
      <w:tr w:rsidR="001E3687" w:rsidRPr="008E7080" w14:paraId="790CBE7D"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005DAA"/>
            <w:vAlign w:val="center"/>
            <w:hideMark/>
          </w:tcPr>
          <w:p w14:paraId="670EB94B"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 ESTRATÉGICA 25: GESTIÓN DEL RECURSO FLORA</w:t>
            </w:r>
          </w:p>
        </w:tc>
        <w:tc>
          <w:tcPr>
            <w:tcW w:w="610" w:type="pct"/>
            <w:tcBorders>
              <w:top w:val="nil"/>
              <w:left w:val="nil"/>
              <w:bottom w:val="single" w:sz="4" w:space="0" w:color="FFFFFF"/>
              <w:right w:val="single" w:sz="4" w:space="0" w:color="FFFFFF"/>
            </w:tcBorders>
            <w:shd w:val="clear" w:color="auto" w:fill="005DAA"/>
            <w:vAlign w:val="center"/>
            <w:hideMark/>
          </w:tcPr>
          <w:p w14:paraId="3AE7559A"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1.260</w:t>
            </w:r>
          </w:p>
        </w:tc>
        <w:tc>
          <w:tcPr>
            <w:tcW w:w="291" w:type="pct"/>
            <w:tcBorders>
              <w:top w:val="nil"/>
              <w:left w:val="nil"/>
              <w:bottom w:val="single" w:sz="4" w:space="0" w:color="FFFFFF"/>
              <w:right w:val="single" w:sz="4" w:space="0" w:color="FFFFFF"/>
            </w:tcBorders>
            <w:shd w:val="clear" w:color="auto" w:fill="005DAA"/>
            <w:vAlign w:val="center"/>
            <w:hideMark/>
          </w:tcPr>
          <w:p w14:paraId="57CBC93D"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306</w:t>
            </w:r>
          </w:p>
        </w:tc>
        <w:tc>
          <w:tcPr>
            <w:tcW w:w="291" w:type="pct"/>
            <w:tcBorders>
              <w:top w:val="nil"/>
              <w:left w:val="nil"/>
              <w:bottom w:val="single" w:sz="4" w:space="0" w:color="FFFFFF"/>
              <w:right w:val="single" w:sz="4" w:space="0" w:color="FFFFFF"/>
            </w:tcBorders>
            <w:shd w:val="clear" w:color="auto" w:fill="005DAA"/>
            <w:vAlign w:val="center"/>
            <w:hideMark/>
          </w:tcPr>
          <w:p w14:paraId="3FF41043"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290</w:t>
            </w:r>
          </w:p>
        </w:tc>
        <w:tc>
          <w:tcPr>
            <w:tcW w:w="291" w:type="pct"/>
            <w:tcBorders>
              <w:top w:val="nil"/>
              <w:left w:val="nil"/>
              <w:bottom w:val="single" w:sz="4" w:space="0" w:color="FFFFFF"/>
              <w:right w:val="single" w:sz="4" w:space="0" w:color="FFFFFF"/>
            </w:tcBorders>
            <w:shd w:val="clear" w:color="auto" w:fill="005DAA"/>
            <w:vAlign w:val="center"/>
            <w:hideMark/>
          </w:tcPr>
          <w:p w14:paraId="1120B1C9"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335</w:t>
            </w:r>
          </w:p>
        </w:tc>
        <w:tc>
          <w:tcPr>
            <w:tcW w:w="291" w:type="pct"/>
            <w:tcBorders>
              <w:top w:val="nil"/>
              <w:left w:val="nil"/>
              <w:bottom w:val="single" w:sz="4" w:space="0" w:color="FFFFFF"/>
              <w:right w:val="single" w:sz="4" w:space="0" w:color="FFFFFF"/>
            </w:tcBorders>
            <w:shd w:val="clear" w:color="auto" w:fill="005DAA"/>
            <w:vAlign w:val="center"/>
            <w:hideMark/>
          </w:tcPr>
          <w:p w14:paraId="2E511E86"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329</w:t>
            </w:r>
          </w:p>
        </w:tc>
      </w:tr>
      <w:tr w:rsidR="001E3687" w:rsidRPr="008E7080" w14:paraId="1FB2E74B" w14:textId="77777777" w:rsidTr="001E3687">
        <w:trPr>
          <w:trHeight w:val="408"/>
        </w:trPr>
        <w:tc>
          <w:tcPr>
            <w:tcW w:w="3227" w:type="pct"/>
            <w:tcBorders>
              <w:top w:val="nil"/>
              <w:left w:val="single" w:sz="4" w:space="0" w:color="FFFFFF"/>
              <w:bottom w:val="single" w:sz="4" w:space="0" w:color="FFFFFF"/>
              <w:right w:val="single" w:sz="4" w:space="0" w:color="FFFFFF"/>
            </w:tcBorders>
            <w:shd w:val="clear" w:color="auto" w:fill="F2F2F2"/>
            <w:vAlign w:val="center"/>
            <w:hideMark/>
          </w:tcPr>
          <w:p w14:paraId="78F4AA02" w14:textId="77777777" w:rsidR="001E3687" w:rsidRPr="008E7080" w:rsidRDefault="001E3687">
            <w:pPr>
              <w:spacing w:after="0" w:line="240" w:lineRule="auto"/>
              <w:jc w:val="both"/>
              <w:rPr>
                <w:rFonts w:ascii="Arial" w:hAnsi="Arial" w:cs="Arial"/>
                <w:sz w:val="16"/>
                <w:szCs w:val="16"/>
                <w:lang w:eastAsia="es-CO"/>
              </w:rPr>
            </w:pPr>
            <w:r w:rsidRPr="008E7080">
              <w:rPr>
                <w:rFonts w:ascii="Arial" w:hAnsi="Arial" w:cs="Arial"/>
                <w:sz w:val="16"/>
                <w:szCs w:val="16"/>
                <w:lang w:eastAsia="es-CO"/>
              </w:rPr>
              <w:t>PROGRAMA 78: CONSERVACIÓN DEL COMPONENTE ARBÓREO, ZONAS VERDES URBANAS Y CENTROS POBLADOS.</w:t>
            </w:r>
          </w:p>
        </w:tc>
        <w:tc>
          <w:tcPr>
            <w:tcW w:w="610" w:type="pct"/>
            <w:tcBorders>
              <w:top w:val="nil"/>
              <w:left w:val="nil"/>
              <w:bottom w:val="single" w:sz="4" w:space="0" w:color="FFFFFF"/>
              <w:right w:val="single" w:sz="4" w:space="0" w:color="FFFFFF"/>
            </w:tcBorders>
            <w:shd w:val="clear" w:color="auto" w:fill="F2F2F2"/>
            <w:vAlign w:val="center"/>
            <w:hideMark/>
          </w:tcPr>
          <w:p w14:paraId="5D2AFE71" w14:textId="77777777" w:rsidR="001E3687" w:rsidRPr="008E7080" w:rsidRDefault="001E3687">
            <w:pPr>
              <w:spacing w:after="0" w:line="240" w:lineRule="auto"/>
              <w:jc w:val="both"/>
              <w:rPr>
                <w:rFonts w:ascii="Arial" w:hAnsi="Arial" w:cs="Arial"/>
                <w:sz w:val="16"/>
                <w:szCs w:val="16"/>
                <w:lang w:eastAsia="es-CO"/>
              </w:rPr>
            </w:pPr>
            <w:r w:rsidRPr="008E7080">
              <w:rPr>
                <w:rFonts w:ascii="Arial" w:hAnsi="Arial" w:cs="Arial"/>
                <w:color w:val="000000"/>
                <w:sz w:val="16"/>
                <w:szCs w:val="16"/>
              </w:rPr>
              <w:t>880</w:t>
            </w:r>
          </w:p>
        </w:tc>
        <w:tc>
          <w:tcPr>
            <w:tcW w:w="291" w:type="pct"/>
            <w:tcBorders>
              <w:top w:val="nil"/>
              <w:left w:val="nil"/>
              <w:bottom w:val="single" w:sz="4" w:space="0" w:color="FFFFFF"/>
              <w:right w:val="single" w:sz="4" w:space="0" w:color="FFFFFF"/>
            </w:tcBorders>
            <w:shd w:val="clear" w:color="auto" w:fill="F2F2F2"/>
            <w:vAlign w:val="center"/>
            <w:hideMark/>
          </w:tcPr>
          <w:p w14:paraId="55702EA9" w14:textId="77777777" w:rsidR="001E3687" w:rsidRPr="008E7080" w:rsidRDefault="001E3687">
            <w:pPr>
              <w:spacing w:after="0" w:line="240" w:lineRule="auto"/>
              <w:jc w:val="both"/>
              <w:rPr>
                <w:rFonts w:ascii="Arial" w:hAnsi="Arial" w:cs="Arial"/>
                <w:sz w:val="16"/>
                <w:szCs w:val="16"/>
                <w:lang w:eastAsia="es-CO"/>
              </w:rPr>
            </w:pPr>
            <w:r w:rsidRPr="008E7080">
              <w:rPr>
                <w:rFonts w:ascii="Arial" w:hAnsi="Arial" w:cs="Arial"/>
                <w:color w:val="000000"/>
                <w:sz w:val="16"/>
                <w:szCs w:val="16"/>
              </w:rPr>
              <w:t>214</w:t>
            </w:r>
          </w:p>
        </w:tc>
        <w:tc>
          <w:tcPr>
            <w:tcW w:w="291" w:type="pct"/>
            <w:tcBorders>
              <w:top w:val="nil"/>
              <w:left w:val="nil"/>
              <w:bottom w:val="single" w:sz="4" w:space="0" w:color="FFFFFF"/>
              <w:right w:val="single" w:sz="4" w:space="0" w:color="FFFFFF"/>
            </w:tcBorders>
            <w:shd w:val="clear" w:color="auto" w:fill="F2F2F2"/>
            <w:vAlign w:val="center"/>
            <w:hideMark/>
          </w:tcPr>
          <w:p w14:paraId="4BBADBAA" w14:textId="77777777" w:rsidR="001E3687" w:rsidRPr="008E7080" w:rsidRDefault="001E3687">
            <w:pPr>
              <w:spacing w:after="0" w:line="240" w:lineRule="auto"/>
              <w:jc w:val="both"/>
              <w:rPr>
                <w:rFonts w:ascii="Arial" w:hAnsi="Arial" w:cs="Arial"/>
                <w:sz w:val="16"/>
                <w:szCs w:val="16"/>
                <w:lang w:eastAsia="es-CO"/>
              </w:rPr>
            </w:pPr>
            <w:r w:rsidRPr="008E7080">
              <w:rPr>
                <w:rFonts w:ascii="Arial" w:hAnsi="Arial" w:cs="Arial"/>
                <w:color w:val="000000"/>
                <w:sz w:val="16"/>
                <w:szCs w:val="16"/>
              </w:rPr>
              <w:t>202</w:t>
            </w:r>
          </w:p>
        </w:tc>
        <w:tc>
          <w:tcPr>
            <w:tcW w:w="291" w:type="pct"/>
            <w:tcBorders>
              <w:top w:val="nil"/>
              <w:left w:val="nil"/>
              <w:bottom w:val="single" w:sz="4" w:space="0" w:color="FFFFFF"/>
              <w:right w:val="single" w:sz="4" w:space="0" w:color="FFFFFF"/>
            </w:tcBorders>
            <w:shd w:val="clear" w:color="auto" w:fill="F2F2F2"/>
            <w:vAlign w:val="center"/>
            <w:hideMark/>
          </w:tcPr>
          <w:p w14:paraId="5A89F388" w14:textId="77777777" w:rsidR="001E3687" w:rsidRPr="008E7080" w:rsidRDefault="001E3687">
            <w:pPr>
              <w:spacing w:after="0" w:line="240" w:lineRule="auto"/>
              <w:jc w:val="both"/>
              <w:rPr>
                <w:rFonts w:ascii="Arial" w:hAnsi="Arial" w:cs="Arial"/>
                <w:sz w:val="16"/>
                <w:szCs w:val="16"/>
                <w:lang w:eastAsia="es-CO"/>
              </w:rPr>
            </w:pPr>
            <w:r w:rsidRPr="008E7080">
              <w:rPr>
                <w:rFonts w:ascii="Arial" w:hAnsi="Arial" w:cs="Arial"/>
                <w:color w:val="000000"/>
                <w:sz w:val="16"/>
                <w:szCs w:val="16"/>
              </w:rPr>
              <w:t>234</w:t>
            </w:r>
          </w:p>
        </w:tc>
        <w:tc>
          <w:tcPr>
            <w:tcW w:w="291" w:type="pct"/>
            <w:tcBorders>
              <w:top w:val="nil"/>
              <w:left w:val="nil"/>
              <w:bottom w:val="single" w:sz="4" w:space="0" w:color="FFFFFF"/>
              <w:right w:val="single" w:sz="4" w:space="0" w:color="FFFFFF"/>
            </w:tcBorders>
            <w:shd w:val="clear" w:color="auto" w:fill="F2F2F2"/>
            <w:vAlign w:val="center"/>
            <w:hideMark/>
          </w:tcPr>
          <w:p w14:paraId="79507C06" w14:textId="77777777" w:rsidR="001E3687" w:rsidRPr="008E7080" w:rsidRDefault="001E3687">
            <w:pPr>
              <w:spacing w:after="0" w:line="240" w:lineRule="auto"/>
              <w:jc w:val="both"/>
              <w:rPr>
                <w:rFonts w:ascii="Arial" w:hAnsi="Arial" w:cs="Arial"/>
                <w:sz w:val="16"/>
                <w:szCs w:val="16"/>
                <w:lang w:eastAsia="es-CO"/>
              </w:rPr>
            </w:pPr>
            <w:r w:rsidRPr="008E7080">
              <w:rPr>
                <w:rFonts w:ascii="Arial" w:hAnsi="Arial" w:cs="Arial"/>
                <w:color w:val="000000"/>
                <w:sz w:val="16"/>
                <w:szCs w:val="16"/>
              </w:rPr>
              <w:t>230</w:t>
            </w:r>
          </w:p>
        </w:tc>
      </w:tr>
      <w:tr w:rsidR="001E3687" w:rsidRPr="008E7080" w14:paraId="256F1522" w14:textId="77777777" w:rsidTr="001E3687">
        <w:trPr>
          <w:trHeight w:val="408"/>
        </w:trPr>
        <w:tc>
          <w:tcPr>
            <w:tcW w:w="3227" w:type="pct"/>
            <w:tcBorders>
              <w:top w:val="nil"/>
              <w:left w:val="single" w:sz="4" w:space="0" w:color="FFFFFF"/>
              <w:bottom w:val="single" w:sz="4" w:space="0" w:color="FFFFFF"/>
              <w:right w:val="single" w:sz="4" w:space="0" w:color="FFFFFF"/>
            </w:tcBorders>
            <w:shd w:val="clear" w:color="auto" w:fill="D9D9D9"/>
            <w:vAlign w:val="center"/>
            <w:hideMark/>
          </w:tcPr>
          <w:p w14:paraId="2D5FFE7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79: CONSERVACIÓN DEL COMPONENTE PAISAJÍSTICO Y CAPAS VEGETALES EN LA ZONA URBANA Y CENTROS POBLADOS.</w:t>
            </w:r>
          </w:p>
        </w:tc>
        <w:tc>
          <w:tcPr>
            <w:tcW w:w="610" w:type="pct"/>
            <w:tcBorders>
              <w:top w:val="nil"/>
              <w:left w:val="nil"/>
              <w:bottom w:val="single" w:sz="4" w:space="0" w:color="FFFFFF"/>
              <w:right w:val="single" w:sz="4" w:space="0" w:color="FFFFFF"/>
            </w:tcBorders>
            <w:shd w:val="clear" w:color="auto" w:fill="D9D9D9"/>
            <w:vAlign w:val="center"/>
            <w:hideMark/>
          </w:tcPr>
          <w:p w14:paraId="56B2DDD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380</w:t>
            </w:r>
          </w:p>
        </w:tc>
        <w:tc>
          <w:tcPr>
            <w:tcW w:w="291" w:type="pct"/>
            <w:tcBorders>
              <w:top w:val="nil"/>
              <w:left w:val="nil"/>
              <w:bottom w:val="single" w:sz="4" w:space="0" w:color="FFFFFF"/>
              <w:right w:val="single" w:sz="4" w:space="0" w:color="FFFFFF"/>
            </w:tcBorders>
            <w:shd w:val="clear" w:color="auto" w:fill="D9D9D9"/>
            <w:vAlign w:val="center"/>
            <w:hideMark/>
          </w:tcPr>
          <w:p w14:paraId="26F6936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92</w:t>
            </w:r>
          </w:p>
        </w:tc>
        <w:tc>
          <w:tcPr>
            <w:tcW w:w="291" w:type="pct"/>
            <w:tcBorders>
              <w:top w:val="nil"/>
              <w:left w:val="nil"/>
              <w:bottom w:val="single" w:sz="4" w:space="0" w:color="FFFFFF"/>
              <w:right w:val="single" w:sz="4" w:space="0" w:color="FFFFFF"/>
            </w:tcBorders>
            <w:shd w:val="clear" w:color="auto" w:fill="D9D9D9"/>
            <w:vAlign w:val="center"/>
            <w:hideMark/>
          </w:tcPr>
          <w:p w14:paraId="5C816C4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87</w:t>
            </w:r>
          </w:p>
        </w:tc>
        <w:tc>
          <w:tcPr>
            <w:tcW w:w="291" w:type="pct"/>
            <w:tcBorders>
              <w:top w:val="nil"/>
              <w:left w:val="nil"/>
              <w:bottom w:val="single" w:sz="4" w:space="0" w:color="FFFFFF"/>
              <w:right w:val="single" w:sz="4" w:space="0" w:color="FFFFFF"/>
            </w:tcBorders>
            <w:shd w:val="clear" w:color="auto" w:fill="D9D9D9"/>
            <w:vAlign w:val="center"/>
            <w:hideMark/>
          </w:tcPr>
          <w:p w14:paraId="6C247AF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101</w:t>
            </w:r>
          </w:p>
        </w:tc>
        <w:tc>
          <w:tcPr>
            <w:tcW w:w="291" w:type="pct"/>
            <w:tcBorders>
              <w:top w:val="nil"/>
              <w:left w:val="nil"/>
              <w:bottom w:val="single" w:sz="4" w:space="0" w:color="FFFFFF"/>
              <w:right w:val="single" w:sz="4" w:space="0" w:color="FFFFFF"/>
            </w:tcBorders>
            <w:shd w:val="clear" w:color="auto" w:fill="D9D9D9"/>
            <w:vAlign w:val="center"/>
            <w:hideMark/>
          </w:tcPr>
          <w:p w14:paraId="4E8D7FD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99</w:t>
            </w:r>
          </w:p>
        </w:tc>
      </w:tr>
      <w:tr w:rsidR="001E3687" w:rsidRPr="008E7080" w14:paraId="70863D2E"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005DAA"/>
            <w:vAlign w:val="center"/>
            <w:hideMark/>
          </w:tcPr>
          <w:p w14:paraId="318A76A5"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 ESTRATÉGICA 26: GESTIÓN DEL RECURSO AGUA Y SUELO</w:t>
            </w:r>
          </w:p>
        </w:tc>
        <w:tc>
          <w:tcPr>
            <w:tcW w:w="610" w:type="pct"/>
            <w:tcBorders>
              <w:top w:val="nil"/>
              <w:left w:val="nil"/>
              <w:bottom w:val="single" w:sz="4" w:space="0" w:color="FFFFFF"/>
              <w:right w:val="single" w:sz="4" w:space="0" w:color="FFFFFF"/>
            </w:tcBorders>
            <w:shd w:val="clear" w:color="auto" w:fill="005DAA"/>
            <w:vAlign w:val="center"/>
            <w:hideMark/>
          </w:tcPr>
          <w:p w14:paraId="27F661BF"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7.340</w:t>
            </w:r>
          </w:p>
        </w:tc>
        <w:tc>
          <w:tcPr>
            <w:tcW w:w="291" w:type="pct"/>
            <w:tcBorders>
              <w:top w:val="nil"/>
              <w:left w:val="nil"/>
              <w:bottom w:val="single" w:sz="4" w:space="0" w:color="FFFFFF"/>
              <w:right w:val="single" w:sz="4" w:space="0" w:color="FFFFFF"/>
            </w:tcBorders>
            <w:shd w:val="clear" w:color="auto" w:fill="005DAA"/>
            <w:vAlign w:val="center"/>
            <w:hideMark/>
          </w:tcPr>
          <w:p w14:paraId="3210B301"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1.783</w:t>
            </w:r>
          </w:p>
        </w:tc>
        <w:tc>
          <w:tcPr>
            <w:tcW w:w="291" w:type="pct"/>
            <w:tcBorders>
              <w:top w:val="nil"/>
              <w:left w:val="nil"/>
              <w:bottom w:val="single" w:sz="4" w:space="0" w:color="FFFFFF"/>
              <w:right w:val="single" w:sz="4" w:space="0" w:color="FFFFFF"/>
            </w:tcBorders>
            <w:shd w:val="clear" w:color="auto" w:fill="005DAA"/>
            <w:vAlign w:val="center"/>
            <w:hideMark/>
          </w:tcPr>
          <w:p w14:paraId="45B0064E"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1.687</w:t>
            </w:r>
          </w:p>
        </w:tc>
        <w:tc>
          <w:tcPr>
            <w:tcW w:w="291" w:type="pct"/>
            <w:tcBorders>
              <w:top w:val="nil"/>
              <w:left w:val="nil"/>
              <w:bottom w:val="single" w:sz="4" w:space="0" w:color="FFFFFF"/>
              <w:right w:val="single" w:sz="4" w:space="0" w:color="FFFFFF"/>
            </w:tcBorders>
            <w:shd w:val="clear" w:color="auto" w:fill="005DAA"/>
            <w:vAlign w:val="center"/>
            <w:hideMark/>
          </w:tcPr>
          <w:p w14:paraId="0CEEA91E"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1.953</w:t>
            </w:r>
          </w:p>
        </w:tc>
        <w:tc>
          <w:tcPr>
            <w:tcW w:w="291" w:type="pct"/>
            <w:tcBorders>
              <w:top w:val="nil"/>
              <w:left w:val="nil"/>
              <w:bottom w:val="single" w:sz="4" w:space="0" w:color="FFFFFF"/>
              <w:right w:val="single" w:sz="4" w:space="0" w:color="FFFFFF"/>
            </w:tcBorders>
            <w:shd w:val="clear" w:color="auto" w:fill="005DAA"/>
            <w:vAlign w:val="center"/>
            <w:hideMark/>
          </w:tcPr>
          <w:p w14:paraId="3ADAA204"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1.917</w:t>
            </w:r>
          </w:p>
        </w:tc>
      </w:tr>
      <w:tr w:rsidR="001E3687" w:rsidRPr="008E7080" w14:paraId="6D8AB212" w14:textId="77777777" w:rsidTr="001E3687">
        <w:trPr>
          <w:trHeight w:val="408"/>
        </w:trPr>
        <w:tc>
          <w:tcPr>
            <w:tcW w:w="3227" w:type="pct"/>
            <w:tcBorders>
              <w:top w:val="nil"/>
              <w:left w:val="single" w:sz="4" w:space="0" w:color="FFFFFF"/>
              <w:bottom w:val="single" w:sz="4" w:space="0" w:color="FFFFFF"/>
              <w:right w:val="single" w:sz="4" w:space="0" w:color="FFFFFF"/>
            </w:tcBorders>
            <w:shd w:val="clear" w:color="auto" w:fill="D9D9D9"/>
            <w:vAlign w:val="center"/>
            <w:hideMark/>
          </w:tcPr>
          <w:p w14:paraId="68E603B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80: PROGRAMA DE GUARDABOSQUES, UNA OPORTUNIDAD PARA LA CONSERVACIÓN Y PROTECCIÓN DEL ÁREA PROTEGIDA.</w:t>
            </w:r>
          </w:p>
        </w:tc>
        <w:tc>
          <w:tcPr>
            <w:tcW w:w="610" w:type="pct"/>
            <w:tcBorders>
              <w:top w:val="nil"/>
              <w:left w:val="nil"/>
              <w:bottom w:val="single" w:sz="4" w:space="0" w:color="FFFFFF"/>
              <w:right w:val="single" w:sz="4" w:space="0" w:color="FFFFFF"/>
            </w:tcBorders>
            <w:shd w:val="clear" w:color="auto" w:fill="D9D9D9"/>
            <w:vAlign w:val="center"/>
            <w:hideMark/>
          </w:tcPr>
          <w:p w14:paraId="5B29AD5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7.230</w:t>
            </w:r>
          </w:p>
        </w:tc>
        <w:tc>
          <w:tcPr>
            <w:tcW w:w="291" w:type="pct"/>
            <w:tcBorders>
              <w:top w:val="nil"/>
              <w:left w:val="nil"/>
              <w:bottom w:val="single" w:sz="4" w:space="0" w:color="FFFFFF"/>
              <w:right w:val="single" w:sz="4" w:space="0" w:color="FFFFFF"/>
            </w:tcBorders>
            <w:shd w:val="clear" w:color="auto" w:fill="D9D9D9"/>
            <w:vAlign w:val="center"/>
            <w:hideMark/>
          </w:tcPr>
          <w:p w14:paraId="68EBDA5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1.757</w:t>
            </w:r>
          </w:p>
        </w:tc>
        <w:tc>
          <w:tcPr>
            <w:tcW w:w="291" w:type="pct"/>
            <w:tcBorders>
              <w:top w:val="nil"/>
              <w:left w:val="nil"/>
              <w:bottom w:val="single" w:sz="4" w:space="0" w:color="FFFFFF"/>
              <w:right w:val="single" w:sz="4" w:space="0" w:color="FFFFFF"/>
            </w:tcBorders>
            <w:shd w:val="clear" w:color="auto" w:fill="D9D9D9"/>
            <w:vAlign w:val="center"/>
            <w:hideMark/>
          </w:tcPr>
          <w:p w14:paraId="3B241F7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1.661</w:t>
            </w:r>
          </w:p>
        </w:tc>
        <w:tc>
          <w:tcPr>
            <w:tcW w:w="291" w:type="pct"/>
            <w:tcBorders>
              <w:top w:val="nil"/>
              <w:left w:val="nil"/>
              <w:bottom w:val="single" w:sz="4" w:space="0" w:color="FFFFFF"/>
              <w:right w:val="single" w:sz="4" w:space="0" w:color="FFFFFF"/>
            </w:tcBorders>
            <w:shd w:val="clear" w:color="auto" w:fill="D9D9D9"/>
            <w:vAlign w:val="center"/>
            <w:hideMark/>
          </w:tcPr>
          <w:p w14:paraId="73D8B6C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1.923</w:t>
            </w:r>
          </w:p>
        </w:tc>
        <w:tc>
          <w:tcPr>
            <w:tcW w:w="291" w:type="pct"/>
            <w:tcBorders>
              <w:top w:val="nil"/>
              <w:left w:val="nil"/>
              <w:bottom w:val="single" w:sz="4" w:space="0" w:color="FFFFFF"/>
              <w:right w:val="single" w:sz="4" w:space="0" w:color="FFFFFF"/>
            </w:tcBorders>
            <w:shd w:val="clear" w:color="auto" w:fill="D9D9D9"/>
            <w:vAlign w:val="center"/>
            <w:hideMark/>
          </w:tcPr>
          <w:p w14:paraId="5BE7FAB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1.888</w:t>
            </w:r>
          </w:p>
        </w:tc>
      </w:tr>
      <w:tr w:rsidR="001E3687" w:rsidRPr="008E7080" w14:paraId="032AFD78"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F2F2F2"/>
            <w:vAlign w:val="center"/>
            <w:hideMark/>
          </w:tcPr>
          <w:p w14:paraId="7CDE4A1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81: CONTROL DE PROBLEMAS EROSIVOS EL DISTRITO DE MANEJO INTEGRAL DMI.</w:t>
            </w:r>
          </w:p>
        </w:tc>
        <w:tc>
          <w:tcPr>
            <w:tcW w:w="610" w:type="pct"/>
            <w:tcBorders>
              <w:top w:val="nil"/>
              <w:left w:val="nil"/>
              <w:bottom w:val="single" w:sz="4" w:space="0" w:color="FFFFFF"/>
              <w:right w:val="single" w:sz="4" w:space="0" w:color="FFFFFF"/>
            </w:tcBorders>
            <w:shd w:val="clear" w:color="auto" w:fill="F2F2F2"/>
            <w:vAlign w:val="center"/>
            <w:hideMark/>
          </w:tcPr>
          <w:p w14:paraId="76CCF70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110</w:t>
            </w:r>
          </w:p>
        </w:tc>
        <w:tc>
          <w:tcPr>
            <w:tcW w:w="291" w:type="pct"/>
            <w:tcBorders>
              <w:top w:val="nil"/>
              <w:left w:val="nil"/>
              <w:bottom w:val="single" w:sz="4" w:space="0" w:color="FFFFFF"/>
              <w:right w:val="single" w:sz="4" w:space="0" w:color="FFFFFF"/>
            </w:tcBorders>
            <w:shd w:val="clear" w:color="auto" w:fill="F2F2F2"/>
            <w:vAlign w:val="center"/>
            <w:hideMark/>
          </w:tcPr>
          <w:p w14:paraId="302E651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27</w:t>
            </w:r>
          </w:p>
        </w:tc>
        <w:tc>
          <w:tcPr>
            <w:tcW w:w="291" w:type="pct"/>
            <w:tcBorders>
              <w:top w:val="nil"/>
              <w:left w:val="nil"/>
              <w:bottom w:val="single" w:sz="4" w:space="0" w:color="FFFFFF"/>
              <w:right w:val="single" w:sz="4" w:space="0" w:color="FFFFFF"/>
            </w:tcBorders>
            <w:shd w:val="clear" w:color="auto" w:fill="F2F2F2"/>
            <w:vAlign w:val="center"/>
            <w:hideMark/>
          </w:tcPr>
          <w:p w14:paraId="7EE92C8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25</w:t>
            </w:r>
          </w:p>
        </w:tc>
        <w:tc>
          <w:tcPr>
            <w:tcW w:w="291" w:type="pct"/>
            <w:tcBorders>
              <w:top w:val="nil"/>
              <w:left w:val="nil"/>
              <w:bottom w:val="single" w:sz="4" w:space="0" w:color="FFFFFF"/>
              <w:right w:val="single" w:sz="4" w:space="0" w:color="FFFFFF"/>
            </w:tcBorders>
            <w:shd w:val="clear" w:color="auto" w:fill="F2F2F2"/>
            <w:vAlign w:val="center"/>
            <w:hideMark/>
          </w:tcPr>
          <w:p w14:paraId="525EE71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29</w:t>
            </w:r>
          </w:p>
        </w:tc>
        <w:tc>
          <w:tcPr>
            <w:tcW w:w="291" w:type="pct"/>
            <w:tcBorders>
              <w:top w:val="nil"/>
              <w:left w:val="nil"/>
              <w:bottom w:val="single" w:sz="4" w:space="0" w:color="FFFFFF"/>
              <w:right w:val="single" w:sz="4" w:space="0" w:color="FFFFFF"/>
            </w:tcBorders>
            <w:shd w:val="clear" w:color="auto" w:fill="F2F2F2"/>
            <w:vAlign w:val="center"/>
            <w:hideMark/>
          </w:tcPr>
          <w:p w14:paraId="1DD4AE2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29</w:t>
            </w:r>
          </w:p>
        </w:tc>
      </w:tr>
      <w:tr w:rsidR="001E3687" w:rsidRPr="008E7080" w14:paraId="4F0A6489" w14:textId="77777777" w:rsidTr="001E3687">
        <w:trPr>
          <w:trHeight w:val="204"/>
        </w:trPr>
        <w:tc>
          <w:tcPr>
            <w:tcW w:w="3227" w:type="pct"/>
            <w:tcBorders>
              <w:top w:val="nil"/>
              <w:left w:val="single" w:sz="4" w:space="0" w:color="FFFFFF"/>
              <w:bottom w:val="single" w:sz="4" w:space="0" w:color="FFFFFF"/>
              <w:right w:val="single" w:sz="4" w:space="0" w:color="FFFFFF"/>
            </w:tcBorders>
            <w:shd w:val="clear" w:color="auto" w:fill="005DAA"/>
            <w:vAlign w:val="center"/>
            <w:hideMark/>
          </w:tcPr>
          <w:p w14:paraId="234AA782"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Total, Compromiso 5</w:t>
            </w:r>
          </w:p>
        </w:tc>
        <w:tc>
          <w:tcPr>
            <w:tcW w:w="610" w:type="pct"/>
            <w:tcBorders>
              <w:top w:val="nil"/>
              <w:left w:val="nil"/>
              <w:bottom w:val="single" w:sz="4" w:space="0" w:color="FFFFFF"/>
              <w:right w:val="single" w:sz="4" w:space="0" w:color="FFFFFF"/>
            </w:tcBorders>
            <w:shd w:val="clear" w:color="auto" w:fill="005DAA"/>
            <w:vAlign w:val="center"/>
            <w:hideMark/>
          </w:tcPr>
          <w:p w14:paraId="0208E194"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color w:val="FFFFFF"/>
                <w:sz w:val="16"/>
                <w:szCs w:val="16"/>
              </w:rPr>
              <w:t>157.883</w:t>
            </w:r>
          </w:p>
        </w:tc>
        <w:tc>
          <w:tcPr>
            <w:tcW w:w="291" w:type="pct"/>
            <w:tcBorders>
              <w:top w:val="nil"/>
              <w:left w:val="nil"/>
              <w:bottom w:val="single" w:sz="4" w:space="0" w:color="FFFFFF"/>
              <w:right w:val="single" w:sz="4" w:space="0" w:color="FFFFFF"/>
            </w:tcBorders>
            <w:shd w:val="clear" w:color="auto" w:fill="005DAA"/>
            <w:vAlign w:val="center"/>
            <w:hideMark/>
          </w:tcPr>
          <w:p w14:paraId="29C2897D"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color w:val="FFFFFF"/>
                <w:sz w:val="16"/>
                <w:szCs w:val="16"/>
              </w:rPr>
              <w:t>38.358</w:t>
            </w:r>
          </w:p>
        </w:tc>
        <w:tc>
          <w:tcPr>
            <w:tcW w:w="291" w:type="pct"/>
            <w:tcBorders>
              <w:top w:val="nil"/>
              <w:left w:val="nil"/>
              <w:bottom w:val="single" w:sz="4" w:space="0" w:color="FFFFFF"/>
              <w:right w:val="single" w:sz="4" w:space="0" w:color="FFFFFF"/>
            </w:tcBorders>
            <w:shd w:val="clear" w:color="auto" w:fill="005DAA"/>
            <w:vAlign w:val="center"/>
            <w:hideMark/>
          </w:tcPr>
          <w:p w14:paraId="27214606"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color w:val="FFFFFF"/>
                <w:sz w:val="16"/>
                <w:szCs w:val="16"/>
              </w:rPr>
              <w:t>36.282</w:t>
            </w:r>
          </w:p>
        </w:tc>
        <w:tc>
          <w:tcPr>
            <w:tcW w:w="291" w:type="pct"/>
            <w:tcBorders>
              <w:top w:val="nil"/>
              <w:left w:val="nil"/>
              <w:bottom w:val="single" w:sz="4" w:space="0" w:color="FFFFFF"/>
              <w:right w:val="single" w:sz="4" w:space="0" w:color="FFFFFF"/>
            </w:tcBorders>
            <w:shd w:val="clear" w:color="auto" w:fill="005DAA"/>
            <w:vAlign w:val="center"/>
            <w:hideMark/>
          </w:tcPr>
          <w:p w14:paraId="428814D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color w:val="FFFFFF"/>
                <w:sz w:val="16"/>
                <w:szCs w:val="16"/>
              </w:rPr>
              <w:t>42.004</w:t>
            </w:r>
          </w:p>
        </w:tc>
        <w:tc>
          <w:tcPr>
            <w:tcW w:w="291" w:type="pct"/>
            <w:tcBorders>
              <w:top w:val="nil"/>
              <w:left w:val="nil"/>
              <w:bottom w:val="single" w:sz="4" w:space="0" w:color="FFFFFF"/>
              <w:right w:val="single" w:sz="4" w:space="0" w:color="FFFFFF"/>
            </w:tcBorders>
            <w:shd w:val="clear" w:color="auto" w:fill="005DAA"/>
            <w:vAlign w:val="center"/>
            <w:hideMark/>
          </w:tcPr>
          <w:p w14:paraId="799472F0"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color w:val="FFFFFF"/>
                <w:sz w:val="16"/>
                <w:szCs w:val="16"/>
              </w:rPr>
              <w:t>41.239</w:t>
            </w:r>
          </w:p>
        </w:tc>
      </w:tr>
    </w:tbl>
    <w:p w14:paraId="5CBFC5A4" w14:textId="77777777" w:rsidR="001E3687" w:rsidRPr="002E6696" w:rsidRDefault="001E3687" w:rsidP="001E3687">
      <w:pPr>
        <w:spacing w:after="0" w:line="240" w:lineRule="auto"/>
        <w:jc w:val="both"/>
        <w:rPr>
          <w:rFonts w:ascii="Arial" w:hAnsi="Arial" w:cs="Arial"/>
          <w:b/>
          <w:bCs/>
          <w:sz w:val="24"/>
          <w:szCs w:val="24"/>
        </w:rPr>
      </w:pPr>
    </w:p>
    <w:p w14:paraId="440E17AB" w14:textId="77777777" w:rsidR="001E3687" w:rsidRPr="002E6696" w:rsidRDefault="001E3687" w:rsidP="001E3687">
      <w:pPr>
        <w:spacing w:after="0" w:line="240" w:lineRule="auto"/>
        <w:jc w:val="both"/>
        <w:rPr>
          <w:rFonts w:ascii="Arial" w:hAnsi="Arial" w:cs="Arial"/>
          <w:b/>
          <w:bCs/>
          <w:sz w:val="24"/>
          <w:szCs w:val="24"/>
        </w:rPr>
      </w:pPr>
    </w:p>
    <w:p w14:paraId="6BAED4F5" w14:textId="2E220BEC"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226°. PLAN PLURIANUAL COMPROMISO 6. </w:t>
      </w:r>
    </w:p>
    <w:p w14:paraId="2D2CB30A" w14:textId="33B8D66E" w:rsidR="001E3687" w:rsidRPr="002E6696" w:rsidRDefault="001E3687" w:rsidP="001E3687">
      <w:pPr>
        <w:spacing w:after="0" w:line="240" w:lineRule="auto"/>
        <w:jc w:val="both"/>
        <w:rPr>
          <w:rFonts w:ascii="Arial" w:hAnsi="Arial" w:cs="Arial"/>
          <w:b/>
          <w:bCs/>
          <w:sz w:val="24"/>
          <w:szCs w:val="24"/>
        </w:rPr>
      </w:pPr>
    </w:p>
    <w:p w14:paraId="5506FED2" w14:textId="77777777" w:rsidR="000C3957" w:rsidRPr="002E6696" w:rsidRDefault="000C3957" w:rsidP="001E3687">
      <w:pPr>
        <w:spacing w:after="0" w:line="240" w:lineRule="auto"/>
        <w:jc w:val="both"/>
        <w:rPr>
          <w:rFonts w:ascii="Arial" w:hAnsi="Arial" w:cs="Arial"/>
          <w:b/>
          <w:bCs/>
          <w:sz w:val="24"/>
          <w:szCs w:val="24"/>
        </w:rPr>
      </w:pPr>
    </w:p>
    <w:tbl>
      <w:tblPr>
        <w:tblW w:w="5000" w:type="pct"/>
        <w:tblCellMar>
          <w:left w:w="70" w:type="dxa"/>
          <w:right w:w="70" w:type="dxa"/>
        </w:tblCellMar>
        <w:tblLook w:val="04A0" w:firstRow="1" w:lastRow="0" w:firstColumn="1" w:lastColumn="0" w:noHBand="0" w:noVBand="1"/>
      </w:tblPr>
      <w:tblGrid>
        <w:gridCol w:w="5179"/>
        <w:gridCol w:w="1021"/>
        <w:gridCol w:w="657"/>
        <w:gridCol w:w="657"/>
        <w:gridCol w:w="657"/>
        <w:gridCol w:w="659"/>
      </w:tblGrid>
      <w:tr w:rsidR="001E3687" w:rsidRPr="008E7080" w14:paraId="15BF5426" w14:textId="77777777" w:rsidTr="001E3687">
        <w:trPr>
          <w:trHeight w:val="204"/>
          <w:tblHeader/>
        </w:trPr>
        <w:tc>
          <w:tcPr>
            <w:tcW w:w="5000" w:type="pct"/>
            <w:gridSpan w:val="6"/>
            <w:tcBorders>
              <w:top w:val="single" w:sz="4" w:space="0" w:color="FFFFFF"/>
              <w:left w:val="single" w:sz="4" w:space="0" w:color="FFFFFF"/>
              <w:bottom w:val="single" w:sz="4" w:space="0" w:color="FFFFFF"/>
              <w:right w:val="single" w:sz="4" w:space="0" w:color="FFFFFF"/>
            </w:tcBorders>
            <w:shd w:val="clear" w:color="auto" w:fill="005DAA"/>
            <w:vAlign w:val="center"/>
            <w:hideMark/>
          </w:tcPr>
          <w:p w14:paraId="26DD602D" w14:textId="77777777" w:rsidR="001E3687" w:rsidRPr="008E7080" w:rsidRDefault="001E3687">
            <w:pPr>
              <w:spacing w:after="0" w:line="240" w:lineRule="auto"/>
              <w:jc w:val="both"/>
              <w:rPr>
                <w:rFonts w:ascii="Arial" w:hAnsi="Arial" w:cs="Arial"/>
                <w:b/>
                <w:bCs/>
                <w:color w:val="FFFFFF"/>
                <w:sz w:val="16"/>
                <w:szCs w:val="16"/>
                <w:lang w:eastAsia="es-CO"/>
              </w:rPr>
            </w:pPr>
            <w:bookmarkStart w:id="39" w:name="OLE_LINK1"/>
            <w:r w:rsidRPr="008E7080">
              <w:rPr>
                <w:rFonts w:ascii="Arial" w:hAnsi="Arial" w:cs="Arial"/>
                <w:b/>
                <w:bCs/>
                <w:color w:val="FFFFFF"/>
                <w:sz w:val="16"/>
                <w:szCs w:val="16"/>
                <w:lang w:eastAsia="es-CO"/>
              </w:rPr>
              <w:t>COMPROMISO 6: POR UN BUEN GOBIERNO PARA UNA CIUDAD PARTICIPATIVA Y DE OPORTUNIDADES</w:t>
            </w:r>
          </w:p>
        </w:tc>
      </w:tr>
      <w:tr w:rsidR="001E3687" w:rsidRPr="008E7080" w14:paraId="75FD6301" w14:textId="77777777" w:rsidTr="001E3687">
        <w:trPr>
          <w:trHeight w:val="204"/>
          <w:tblHeader/>
        </w:trPr>
        <w:tc>
          <w:tcPr>
            <w:tcW w:w="2933" w:type="pct"/>
            <w:vMerge w:val="restart"/>
            <w:tcBorders>
              <w:top w:val="nil"/>
              <w:left w:val="single" w:sz="4" w:space="0" w:color="FFFFFF"/>
              <w:bottom w:val="single" w:sz="4" w:space="0" w:color="FFFFFF"/>
              <w:right w:val="single" w:sz="4" w:space="0" w:color="FFFFFF"/>
            </w:tcBorders>
            <w:shd w:val="clear" w:color="auto" w:fill="005DAA"/>
            <w:vAlign w:val="center"/>
            <w:hideMark/>
          </w:tcPr>
          <w:p w14:paraId="680BF950"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LÍNEAS ESTRATÉGICAS Y PROGRAMAS</w:t>
            </w:r>
          </w:p>
        </w:tc>
        <w:tc>
          <w:tcPr>
            <w:tcW w:w="2067" w:type="pct"/>
            <w:gridSpan w:val="5"/>
            <w:tcBorders>
              <w:top w:val="single" w:sz="4" w:space="0" w:color="FFFFFF"/>
              <w:left w:val="nil"/>
              <w:bottom w:val="single" w:sz="4" w:space="0" w:color="FFFFFF"/>
              <w:right w:val="single" w:sz="4" w:space="0" w:color="FFFFFF"/>
            </w:tcBorders>
            <w:shd w:val="clear" w:color="auto" w:fill="005DAA"/>
            <w:vAlign w:val="center"/>
            <w:hideMark/>
          </w:tcPr>
          <w:p w14:paraId="2E686527"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Inversión en millones de pesos de 2020</w:t>
            </w:r>
          </w:p>
        </w:tc>
      </w:tr>
      <w:tr w:rsidR="001E3687" w:rsidRPr="008E7080" w14:paraId="23AC10CB" w14:textId="77777777" w:rsidTr="001E3687">
        <w:trPr>
          <w:trHeight w:val="408"/>
          <w:tblHeader/>
        </w:trPr>
        <w:tc>
          <w:tcPr>
            <w:tcW w:w="0" w:type="auto"/>
            <w:vMerge/>
            <w:tcBorders>
              <w:top w:val="nil"/>
              <w:left w:val="single" w:sz="4" w:space="0" w:color="FFFFFF"/>
              <w:bottom w:val="single" w:sz="4" w:space="0" w:color="FFFFFF"/>
              <w:right w:val="single" w:sz="4" w:space="0" w:color="FFFFFF"/>
            </w:tcBorders>
            <w:vAlign w:val="center"/>
            <w:hideMark/>
          </w:tcPr>
          <w:p w14:paraId="14CC1567" w14:textId="77777777" w:rsidR="001E3687" w:rsidRPr="008E7080" w:rsidRDefault="001E3687">
            <w:pPr>
              <w:spacing w:after="0"/>
              <w:rPr>
                <w:rFonts w:ascii="Arial" w:hAnsi="Arial" w:cs="Arial"/>
                <w:b/>
                <w:bCs/>
                <w:color w:val="FFFFFF"/>
                <w:sz w:val="16"/>
                <w:szCs w:val="16"/>
                <w:lang w:eastAsia="es-CO"/>
              </w:rPr>
            </w:pPr>
          </w:p>
        </w:tc>
        <w:tc>
          <w:tcPr>
            <w:tcW w:w="578" w:type="pct"/>
            <w:tcBorders>
              <w:top w:val="nil"/>
              <w:left w:val="nil"/>
              <w:bottom w:val="single" w:sz="4" w:space="0" w:color="FFFFFF"/>
              <w:right w:val="single" w:sz="4" w:space="0" w:color="FFFFFF"/>
            </w:tcBorders>
            <w:shd w:val="clear" w:color="auto" w:fill="005DAA"/>
            <w:vAlign w:val="center"/>
            <w:hideMark/>
          </w:tcPr>
          <w:p w14:paraId="745DC397"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TOTAL 2020-2023</w:t>
            </w:r>
          </w:p>
        </w:tc>
        <w:tc>
          <w:tcPr>
            <w:tcW w:w="372" w:type="pct"/>
            <w:tcBorders>
              <w:top w:val="nil"/>
              <w:left w:val="nil"/>
              <w:bottom w:val="single" w:sz="4" w:space="0" w:color="FFFFFF"/>
              <w:right w:val="single" w:sz="4" w:space="0" w:color="FFFFFF"/>
            </w:tcBorders>
            <w:shd w:val="clear" w:color="auto" w:fill="005DAA"/>
            <w:vAlign w:val="center"/>
            <w:hideMark/>
          </w:tcPr>
          <w:p w14:paraId="4C257A61"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2020</w:t>
            </w:r>
          </w:p>
        </w:tc>
        <w:tc>
          <w:tcPr>
            <w:tcW w:w="372" w:type="pct"/>
            <w:tcBorders>
              <w:top w:val="nil"/>
              <w:left w:val="nil"/>
              <w:bottom w:val="single" w:sz="4" w:space="0" w:color="FFFFFF"/>
              <w:right w:val="single" w:sz="4" w:space="0" w:color="FFFFFF"/>
            </w:tcBorders>
            <w:shd w:val="clear" w:color="auto" w:fill="005DAA"/>
            <w:vAlign w:val="center"/>
            <w:hideMark/>
          </w:tcPr>
          <w:p w14:paraId="54D4C543"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2021</w:t>
            </w:r>
          </w:p>
        </w:tc>
        <w:tc>
          <w:tcPr>
            <w:tcW w:w="372" w:type="pct"/>
            <w:tcBorders>
              <w:top w:val="nil"/>
              <w:left w:val="nil"/>
              <w:bottom w:val="single" w:sz="4" w:space="0" w:color="FFFFFF"/>
              <w:right w:val="single" w:sz="4" w:space="0" w:color="FFFFFF"/>
            </w:tcBorders>
            <w:shd w:val="clear" w:color="auto" w:fill="005DAA"/>
            <w:vAlign w:val="center"/>
            <w:hideMark/>
          </w:tcPr>
          <w:p w14:paraId="01A07602"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2022</w:t>
            </w:r>
          </w:p>
        </w:tc>
        <w:tc>
          <w:tcPr>
            <w:tcW w:w="373" w:type="pct"/>
            <w:tcBorders>
              <w:top w:val="nil"/>
              <w:left w:val="nil"/>
              <w:bottom w:val="single" w:sz="4" w:space="0" w:color="FFFFFF"/>
              <w:right w:val="single" w:sz="4" w:space="0" w:color="FFFFFF"/>
            </w:tcBorders>
            <w:shd w:val="clear" w:color="auto" w:fill="005DAA"/>
            <w:vAlign w:val="center"/>
            <w:hideMark/>
          </w:tcPr>
          <w:p w14:paraId="03DBD5F7"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2023</w:t>
            </w:r>
          </w:p>
        </w:tc>
      </w:tr>
      <w:tr w:rsidR="001E3687" w:rsidRPr="008E7080" w14:paraId="5C498C9F" w14:textId="77777777" w:rsidTr="001E3687">
        <w:trPr>
          <w:trHeight w:val="204"/>
        </w:trPr>
        <w:tc>
          <w:tcPr>
            <w:tcW w:w="2933" w:type="pct"/>
            <w:tcBorders>
              <w:top w:val="nil"/>
              <w:left w:val="single" w:sz="4" w:space="0" w:color="FFFFFF"/>
              <w:bottom w:val="single" w:sz="4" w:space="0" w:color="FFFFFF"/>
              <w:right w:val="single" w:sz="4" w:space="0" w:color="FFFFFF"/>
            </w:tcBorders>
            <w:shd w:val="clear" w:color="auto" w:fill="005DAA"/>
            <w:vAlign w:val="center"/>
            <w:hideMark/>
          </w:tcPr>
          <w:p w14:paraId="1B0CF33A"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LÍNEA ESTRATÉGICA 27: BUEN GOBIERNO</w:t>
            </w:r>
          </w:p>
        </w:tc>
        <w:tc>
          <w:tcPr>
            <w:tcW w:w="578" w:type="pct"/>
            <w:tcBorders>
              <w:top w:val="nil"/>
              <w:left w:val="nil"/>
              <w:bottom w:val="single" w:sz="4" w:space="0" w:color="FFFFFF"/>
              <w:right w:val="single" w:sz="4" w:space="0" w:color="FFFFFF"/>
            </w:tcBorders>
            <w:shd w:val="clear" w:color="auto" w:fill="005DAA"/>
            <w:vAlign w:val="center"/>
            <w:hideMark/>
          </w:tcPr>
          <w:p w14:paraId="5ADBCA74"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168.540</w:t>
            </w:r>
          </w:p>
        </w:tc>
        <w:tc>
          <w:tcPr>
            <w:tcW w:w="372" w:type="pct"/>
            <w:tcBorders>
              <w:top w:val="nil"/>
              <w:left w:val="nil"/>
              <w:bottom w:val="single" w:sz="4" w:space="0" w:color="FFFFFF"/>
              <w:right w:val="single" w:sz="4" w:space="0" w:color="FFFFFF"/>
            </w:tcBorders>
            <w:shd w:val="clear" w:color="auto" w:fill="005DAA"/>
            <w:vAlign w:val="center"/>
            <w:hideMark/>
          </w:tcPr>
          <w:p w14:paraId="3CF2A62F"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43.359</w:t>
            </w:r>
          </w:p>
        </w:tc>
        <w:tc>
          <w:tcPr>
            <w:tcW w:w="372" w:type="pct"/>
            <w:tcBorders>
              <w:top w:val="nil"/>
              <w:left w:val="nil"/>
              <w:bottom w:val="single" w:sz="4" w:space="0" w:color="FFFFFF"/>
              <w:right w:val="single" w:sz="4" w:space="0" w:color="FFFFFF"/>
            </w:tcBorders>
            <w:shd w:val="clear" w:color="auto" w:fill="005DAA"/>
            <w:vAlign w:val="center"/>
            <w:hideMark/>
          </w:tcPr>
          <w:p w14:paraId="43DE39BB"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38.696</w:t>
            </w:r>
          </w:p>
        </w:tc>
        <w:tc>
          <w:tcPr>
            <w:tcW w:w="372" w:type="pct"/>
            <w:tcBorders>
              <w:top w:val="nil"/>
              <w:left w:val="nil"/>
              <w:bottom w:val="single" w:sz="4" w:space="0" w:color="FFFFFF"/>
              <w:right w:val="single" w:sz="4" w:space="0" w:color="FFFFFF"/>
            </w:tcBorders>
            <w:shd w:val="clear" w:color="auto" w:fill="005DAA"/>
            <w:vAlign w:val="center"/>
            <w:hideMark/>
          </w:tcPr>
          <w:p w14:paraId="3F59A0E9"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43.640</w:t>
            </w:r>
          </w:p>
        </w:tc>
        <w:tc>
          <w:tcPr>
            <w:tcW w:w="373" w:type="pct"/>
            <w:tcBorders>
              <w:top w:val="nil"/>
              <w:left w:val="nil"/>
              <w:bottom w:val="single" w:sz="4" w:space="0" w:color="FFFFFF"/>
              <w:right w:val="single" w:sz="4" w:space="0" w:color="FFFFFF"/>
            </w:tcBorders>
            <w:shd w:val="clear" w:color="auto" w:fill="005DAA"/>
            <w:vAlign w:val="center"/>
            <w:hideMark/>
          </w:tcPr>
          <w:p w14:paraId="6C7EECA6"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lang w:eastAsia="es-CO"/>
              </w:rPr>
              <w:t>42.846</w:t>
            </w:r>
          </w:p>
        </w:tc>
      </w:tr>
      <w:tr w:rsidR="001E3687" w:rsidRPr="008E7080" w14:paraId="085FAE88" w14:textId="77777777" w:rsidTr="001E3687">
        <w:trPr>
          <w:trHeight w:val="408"/>
        </w:trPr>
        <w:tc>
          <w:tcPr>
            <w:tcW w:w="2933" w:type="pct"/>
            <w:tcBorders>
              <w:top w:val="nil"/>
              <w:left w:val="single" w:sz="4" w:space="0" w:color="FFFFFF"/>
              <w:bottom w:val="single" w:sz="4" w:space="0" w:color="FFFFFF"/>
              <w:right w:val="single" w:sz="4" w:space="0" w:color="FFFFFF"/>
            </w:tcBorders>
            <w:shd w:val="clear" w:color="auto" w:fill="F2F2F2"/>
            <w:vAlign w:val="center"/>
            <w:hideMark/>
          </w:tcPr>
          <w:p w14:paraId="0CA4946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82: TALENTO HUMANO INCLUYENTE CON BIENESTAR Y HACIA EL SERVICIO.</w:t>
            </w:r>
          </w:p>
        </w:tc>
        <w:tc>
          <w:tcPr>
            <w:tcW w:w="578" w:type="pct"/>
            <w:tcBorders>
              <w:top w:val="nil"/>
              <w:left w:val="nil"/>
              <w:bottom w:val="single" w:sz="4" w:space="0" w:color="FFFFFF"/>
              <w:right w:val="single" w:sz="4" w:space="0" w:color="FFFFFF"/>
            </w:tcBorders>
            <w:shd w:val="clear" w:color="auto" w:fill="F2F2F2"/>
            <w:vAlign w:val="center"/>
            <w:hideMark/>
          </w:tcPr>
          <w:p w14:paraId="20DD97F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12.100</w:t>
            </w:r>
          </w:p>
        </w:tc>
        <w:tc>
          <w:tcPr>
            <w:tcW w:w="372" w:type="pct"/>
            <w:tcBorders>
              <w:top w:val="nil"/>
              <w:left w:val="nil"/>
              <w:bottom w:val="single" w:sz="4" w:space="0" w:color="FFFFFF"/>
              <w:right w:val="single" w:sz="4" w:space="0" w:color="FFFFFF"/>
            </w:tcBorders>
            <w:shd w:val="clear" w:color="auto" w:fill="F2F2F2"/>
            <w:vAlign w:val="center"/>
            <w:hideMark/>
          </w:tcPr>
          <w:p w14:paraId="701CD90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2.940</w:t>
            </w:r>
          </w:p>
        </w:tc>
        <w:tc>
          <w:tcPr>
            <w:tcW w:w="372" w:type="pct"/>
            <w:tcBorders>
              <w:top w:val="nil"/>
              <w:left w:val="nil"/>
              <w:bottom w:val="single" w:sz="4" w:space="0" w:color="FFFFFF"/>
              <w:right w:val="single" w:sz="4" w:space="0" w:color="FFFFFF"/>
            </w:tcBorders>
            <w:shd w:val="clear" w:color="auto" w:fill="F2F2F2"/>
            <w:vAlign w:val="center"/>
            <w:hideMark/>
          </w:tcPr>
          <w:p w14:paraId="1DBF58C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2.781</w:t>
            </w:r>
          </w:p>
        </w:tc>
        <w:tc>
          <w:tcPr>
            <w:tcW w:w="372" w:type="pct"/>
            <w:tcBorders>
              <w:top w:val="nil"/>
              <w:left w:val="nil"/>
              <w:bottom w:val="single" w:sz="4" w:space="0" w:color="FFFFFF"/>
              <w:right w:val="single" w:sz="4" w:space="0" w:color="FFFFFF"/>
            </w:tcBorders>
            <w:shd w:val="clear" w:color="auto" w:fill="F2F2F2"/>
            <w:vAlign w:val="center"/>
            <w:hideMark/>
          </w:tcPr>
          <w:p w14:paraId="50BEC08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3.219</w:t>
            </w:r>
          </w:p>
        </w:tc>
        <w:tc>
          <w:tcPr>
            <w:tcW w:w="373" w:type="pct"/>
            <w:tcBorders>
              <w:top w:val="nil"/>
              <w:left w:val="nil"/>
              <w:bottom w:val="single" w:sz="4" w:space="0" w:color="FFFFFF"/>
              <w:right w:val="single" w:sz="4" w:space="0" w:color="FFFFFF"/>
            </w:tcBorders>
            <w:shd w:val="clear" w:color="auto" w:fill="F2F2F2"/>
            <w:vAlign w:val="center"/>
            <w:hideMark/>
          </w:tcPr>
          <w:p w14:paraId="40EE131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3.1641</w:t>
            </w:r>
          </w:p>
        </w:tc>
      </w:tr>
      <w:tr w:rsidR="001E3687" w:rsidRPr="008E7080" w14:paraId="2455A5F0" w14:textId="77777777" w:rsidTr="001E3687">
        <w:trPr>
          <w:trHeight w:val="408"/>
        </w:trPr>
        <w:tc>
          <w:tcPr>
            <w:tcW w:w="2933" w:type="pct"/>
            <w:tcBorders>
              <w:top w:val="nil"/>
              <w:left w:val="single" w:sz="4" w:space="0" w:color="FFFFFF"/>
              <w:bottom w:val="single" w:sz="4" w:space="0" w:color="FFFFFF"/>
              <w:right w:val="single" w:sz="4" w:space="0" w:color="FFFFFF"/>
            </w:tcBorders>
            <w:shd w:val="clear" w:color="auto" w:fill="D9D9D9"/>
            <w:vAlign w:val="center"/>
            <w:hideMark/>
          </w:tcPr>
          <w:p w14:paraId="59B741F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83: DIRECCIONAMIENTO ESTRATÉGICO Y PLANEACIÓN INSTITUCIONAL</w:t>
            </w:r>
          </w:p>
        </w:tc>
        <w:tc>
          <w:tcPr>
            <w:tcW w:w="578" w:type="pct"/>
            <w:tcBorders>
              <w:top w:val="nil"/>
              <w:left w:val="nil"/>
              <w:bottom w:val="single" w:sz="4" w:space="0" w:color="FFFFFF"/>
              <w:right w:val="single" w:sz="4" w:space="0" w:color="FFFFFF"/>
            </w:tcBorders>
            <w:shd w:val="clear" w:color="auto" w:fill="D9D9D9"/>
            <w:vAlign w:val="center"/>
            <w:hideMark/>
          </w:tcPr>
          <w:p w14:paraId="666A812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8.156</w:t>
            </w:r>
          </w:p>
        </w:tc>
        <w:tc>
          <w:tcPr>
            <w:tcW w:w="372" w:type="pct"/>
            <w:tcBorders>
              <w:top w:val="nil"/>
              <w:left w:val="nil"/>
              <w:bottom w:val="single" w:sz="4" w:space="0" w:color="FFFFFF"/>
              <w:right w:val="single" w:sz="4" w:space="0" w:color="FFFFFF"/>
            </w:tcBorders>
            <w:shd w:val="clear" w:color="auto" w:fill="D9D9D9"/>
            <w:vAlign w:val="center"/>
            <w:hideMark/>
          </w:tcPr>
          <w:p w14:paraId="1EE9F95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1.981</w:t>
            </w:r>
          </w:p>
        </w:tc>
        <w:tc>
          <w:tcPr>
            <w:tcW w:w="372" w:type="pct"/>
            <w:tcBorders>
              <w:top w:val="nil"/>
              <w:left w:val="nil"/>
              <w:bottom w:val="single" w:sz="4" w:space="0" w:color="FFFFFF"/>
              <w:right w:val="single" w:sz="4" w:space="0" w:color="FFFFFF"/>
            </w:tcBorders>
            <w:shd w:val="clear" w:color="auto" w:fill="D9D9D9"/>
            <w:vAlign w:val="center"/>
            <w:hideMark/>
          </w:tcPr>
          <w:p w14:paraId="110EF9E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1.874</w:t>
            </w:r>
          </w:p>
        </w:tc>
        <w:tc>
          <w:tcPr>
            <w:tcW w:w="372" w:type="pct"/>
            <w:tcBorders>
              <w:top w:val="nil"/>
              <w:left w:val="nil"/>
              <w:bottom w:val="single" w:sz="4" w:space="0" w:color="FFFFFF"/>
              <w:right w:val="single" w:sz="4" w:space="0" w:color="FFFFFF"/>
            </w:tcBorders>
            <w:shd w:val="clear" w:color="auto" w:fill="D9D9D9"/>
            <w:vAlign w:val="center"/>
            <w:hideMark/>
          </w:tcPr>
          <w:p w14:paraId="0695424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2.170</w:t>
            </w:r>
          </w:p>
        </w:tc>
        <w:tc>
          <w:tcPr>
            <w:tcW w:w="373" w:type="pct"/>
            <w:tcBorders>
              <w:top w:val="nil"/>
              <w:left w:val="nil"/>
              <w:bottom w:val="single" w:sz="4" w:space="0" w:color="FFFFFF"/>
              <w:right w:val="single" w:sz="4" w:space="0" w:color="FFFFFF"/>
            </w:tcBorders>
            <w:shd w:val="clear" w:color="auto" w:fill="D9D9D9"/>
            <w:vAlign w:val="center"/>
            <w:hideMark/>
          </w:tcPr>
          <w:p w14:paraId="271D265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2.130</w:t>
            </w:r>
          </w:p>
        </w:tc>
      </w:tr>
      <w:tr w:rsidR="001E3687" w:rsidRPr="008E7080" w14:paraId="2F74E1B7" w14:textId="77777777" w:rsidTr="001E3687">
        <w:trPr>
          <w:trHeight w:val="408"/>
        </w:trPr>
        <w:tc>
          <w:tcPr>
            <w:tcW w:w="2933" w:type="pct"/>
            <w:tcBorders>
              <w:top w:val="nil"/>
              <w:left w:val="single" w:sz="4" w:space="0" w:color="FFFFFF"/>
              <w:bottom w:val="single" w:sz="4" w:space="0" w:color="FFFFFF"/>
              <w:right w:val="single" w:sz="4" w:space="0" w:color="FFFFFF"/>
            </w:tcBorders>
            <w:shd w:val="clear" w:color="auto" w:fill="F2F2F2"/>
            <w:vAlign w:val="center"/>
            <w:hideMark/>
          </w:tcPr>
          <w:p w14:paraId="04CBAE1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84: EFICIENCIA Y TRANSPARENCIA EN LA GESTIÓN PÚBLICA</w:t>
            </w:r>
          </w:p>
        </w:tc>
        <w:tc>
          <w:tcPr>
            <w:tcW w:w="578" w:type="pct"/>
            <w:tcBorders>
              <w:top w:val="nil"/>
              <w:left w:val="nil"/>
              <w:bottom w:val="single" w:sz="4" w:space="0" w:color="FFFFFF"/>
              <w:right w:val="single" w:sz="4" w:space="0" w:color="FFFFFF"/>
            </w:tcBorders>
            <w:shd w:val="clear" w:color="auto" w:fill="F2F2F2"/>
            <w:vAlign w:val="center"/>
            <w:hideMark/>
          </w:tcPr>
          <w:p w14:paraId="14E2BA9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6.806</w:t>
            </w:r>
          </w:p>
        </w:tc>
        <w:tc>
          <w:tcPr>
            <w:tcW w:w="372" w:type="pct"/>
            <w:tcBorders>
              <w:top w:val="nil"/>
              <w:left w:val="nil"/>
              <w:bottom w:val="single" w:sz="4" w:space="0" w:color="FFFFFF"/>
              <w:right w:val="single" w:sz="4" w:space="0" w:color="FFFFFF"/>
            </w:tcBorders>
            <w:shd w:val="clear" w:color="auto" w:fill="F2F2F2"/>
            <w:vAlign w:val="center"/>
            <w:hideMark/>
          </w:tcPr>
          <w:p w14:paraId="591E087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1.653</w:t>
            </w:r>
          </w:p>
        </w:tc>
        <w:tc>
          <w:tcPr>
            <w:tcW w:w="372" w:type="pct"/>
            <w:tcBorders>
              <w:top w:val="nil"/>
              <w:left w:val="nil"/>
              <w:bottom w:val="single" w:sz="4" w:space="0" w:color="FFFFFF"/>
              <w:right w:val="single" w:sz="4" w:space="0" w:color="FFFFFF"/>
            </w:tcBorders>
            <w:shd w:val="clear" w:color="auto" w:fill="F2F2F2"/>
            <w:vAlign w:val="center"/>
            <w:hideMark/>
          </w:tcPr>
          <w:p w14:paraId="703727C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1.564</w:t>
            </w:r>
          </w:p>
        </w:tc>
        <w:tc>
          <w:tcPr>
            <w:tcW w:w="372" w:type="pct"/>
            <w:tcBorders>
              <w:top w:val="nil"/>
              <w:left w:val="nil"/>
              <w:bottom w:val="single" w:sz="4" w:space="0" w:color="FFFFFF"/>
              <w:right w:val="single" w:sz="4" w:space="0" w:color="FFFFFF"/>
            </w:tcBorders>
            <w:shd w:val="clear" w:color="auto" w:fill="F2F2F2"/>
            <w:vAlign w:val="center"/>
            <w:hideMark/>
          </w:tcPr>
          <w:p w14:paraId="0EFEBF4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1.811</w:t>
            </w:r>
          </w:p>
        </w:tc>
        <w:tc>
          <w:tcPr>
            <w:tcW w:w="373" w:type="pct"/>
            <w:tcBorders>
              <w:top w:val="nil"/>
              <w:left w:val="nil"/>
              <w:bottom w:val="single" w:sz="4" w:space="0" w:color="FFFFFF"/>
              <w:right w:val="single" w:sz="4" w:space="0" w:color="FFFFFF"/>
            </w:tcBorders>
            <w:shd w:val="clear" w:color="auto" w:fill="F2F2F2"/>
            <w:vAlign w:val="center"/>
            <w:hideMark/>
          </w:tcPr>
          <w:p w14:paraId="5DFC347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1.778</w:t>
            </w:r>
          </w:p>
        </w:tc>
      </w:tr>
      <w:tr w:rsidR="001E3687" w:rsidRPr="008E7080" w14:paraId="6C0ACEC4" w14:textId="77777777" w:rsidTr="001E3687">
        <w:trPr>
          <w:trHeight w:val="408"/>
        </w:trPr>
        <w:tc>
          <w:tcPr>
            <w:tcW w:w="2933" w:type="pct"/>
            <w:tcBorders>
              <w:top w:val="nil"/>
              <w:left w:val="single" w:sz="4" w:space="0" w:color="FFFFFF"/>
              <w:bottom w:val="single" w:sz="4" w:space="0" w:color="FFFFFF"/>
              <w:right w:val="single" w:sz="4" w:space="0" w:color="FFFFFF"/>
            </w:tcBorders>
            <w:shd w:val="clear" w:color="auto" w:fill="D9D9D9"/>
            <w:vAlign w:val="center"/>
            <w:hideMark/>
          </w:tcPr>
          <w:p w14:paraId="3203FD5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85: COMUNICACIÓN PÚBLICA PARA UNA CIUDAD DE OPORTUNIDADES</w:t>
            </w:r>
          </w:p>
        </w:tc>
        <w:tc>
          <w:tcPr>
            <w:tcW w:w="578" w:type="pct"/>
            <w:tcBorders>
              <w:top w:val="nil"/>
              <w:left w:val="nil"/>
              <w:bottom w:val="single" w:sz="4" w:space="0" w:color="FFFFFF"/>
              <w:right w:val="single" w:sz="4" w:space="0" w:color="FFFFFF"/>
            </w:tcBorders>
            <w:shd w:val="clear" w:color="auto" w:fill="D9D9D9"/>
            <w:vAlign w:val="center"/>
            <w:hideMark/>
          </w:tcPr>
          <w:p w14:paraId="5E1A3CC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4.000</w:t>
            </w:r>
          </w:p>
        </w:tc>
        <w:tc>
          <w:tcPr>
            <w:tcW w:w="372" w:type="pct"/>
            <w:tcBorders>
              <w:top w:val="nil"/>
              <w:left w:val="nil"/>
              <w:bottom w:val="single" w:sz="4" w:space="0" w:color="FFFFFF"/>
              <w:right w:val="single" w:sz="4" w:space="0" w:color="FFFFFF"/>
            </w:tcBorders>
            <w:shd w:val="clear" w:color="auto" w:fill="D9D9D9"/>
            <w:vAlign w:val="center"/>
            <w:hideMark/>
          </w:tcPr>
          <w:p w14:paraId="2F9B9B0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972</w:t>
            </w:r>
          </w:p>
        </w:tc>
        <w:tc>
          <w:tcPr>
            <w:tcW w:w="372" w:type="pct"/>
            <w:tcBorders>
              <w:top w:val="nil"/>
              <w:left w:val="nil"/>
              <w:bottom w:val="single" w:sz="4" w:space="0" w:color="FFFFFF"/>
              <w:right w:val="single" w:sz="4" w:space="0" w:color="FFFFFF"/>
            </w:tcBorders>
            <w:shd w:val="clear" w:color="auto" w:fill="D9D9D9"/>
            <w:vAlign w:val="center"/>
            <w:hideMark/>
          </w:tcPr>
          <w:p w14:paraId="7F964BF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919</w:t>
            </w:r>
          </w:p>
        </w:tc>
        <w:tc>
          <w:tcPr>
            <w:tcW w:w="372" w:type="pct"/>
            <w:tcBorders>
              <w:top w:val="nil"/>
              <w:left w:val="nil"/>
              <w:bottom w:val="single" w:sz="4" w:space="0" w:color="FFFFFF"/>
              <w:right w:val="single" w:sz="4" w:space="0" w:color="FFFFFF"/>
            </w:tcBorders>
            <w:shd w:val="clear" w:color="auto" w:fill="D9D9D9"/>
            <w:vAlign w:val="center"/>
            <w:hideMark/>
          </w:tcPr>
          <w:p w14:paraId="43EDB52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1.064</w:t>
            </w:r>
          </w:p>
        </w:tc>
        <w:tc>
          <w:tcPr>
            <w:tcW w:w="373" w:type="pct"/>
            <w:tcBorders>
              <w:top w:val="nil"/>
              <w:left w:val="nil"/>
              <w:bottom w:val="single" w:sz="4" w:space="0" w:color="FFFFFF"/>
              <w:right w:val="single" w:sz="4" w:space="0" w:color="FFFFFF"/>
            </w:tcBorders>
            <w:shd w:val="clear" w:color="auto" w:fill="D9D9D9"/>
            <w:vAlign w:val="center"/>
            <w:hideMark/>
          </w:tcPr>
          <w:p w14:paraId="114A577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1.045</w:t>
            </w:r>
          </w:p>
        </w:tc>
      </w:tr>
      <w:tr w:rsidR="001E3687" w:rsidRPr="008E7080" w14:paraId="631C2FF9" w14:textId="77777777" w:rsidTr="001E3687">
        <w:trPr>
          <w:trHeight w:val="204"/>
        </w:trPr>
        <w:tc>
          <w:tcPr>
            <w:tcW w:w="2933" w:type="pct"/>
            <w:tcBorders>
              <w:top w:val="nil"/>
              <w:left w:val="single" w:sz="4" w:space="0" w:color="FFFFFF"/>
              <w:bottom w:val="single" w:sz="4" w:space="0" w:color="FFFFFF"/>
              <w:right w:val="single" w:sz="4" w:space="0" w:color="FFFFFF"/>
            </w:tcBorders>
            <w:shd w:val="clear" w:color="auto" w:fill="F2F2F2"/>
            <w:vAlign w:val="center"/>
            <w:hideMark/>
          </w:tcPr>
          <w:p w14:paraId="75AB212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86: SERVICIO AL CIUDADANO CON CALIDAD</w:t>
            </w:r>
          </w:p>
        </w:tc>
        <w:tc>
          <w:tcPr>
            <w:tcW w:w="578" w:type="pct"/>
            <w:tcBorders>
              <w:top w:val="nil"/>
              <w:left w:val="nil"/>
              <w:bottom w:val="single" w:sz="4" w:space="0" w:color="FFFFFF"/>
              <w:right w:val="single" w:sz="4" w:space="0" w:color="FFFFFF"/>
            </w:tcBorders>
            <w:shd w:val="clear" w:color="auto" w:fill="F2F2F2"/>
            <w:vAlign w:val="center"/>
            <w:hideMark/>
          </w:tcPr>
          <w:p w14:paraId="41248B7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479</w:t>
            </w:r>
          </w:p>
        </w:tc>
        <w:tc>
          <w:tcPr>
            <w:tcW w:w="372" w:type="pct"/>
            <w:tcBorders>
              <w:top w:val="nil"/>
              <w:left w:val="nil"/>
              <w:bottom w:val="single" w:sz="4" w:space="0" w:color="FFFFFF"/>
              <w:right w:val="single" w:sz="4" w:space="0" w:color="FFFFFF"/>
            </w:tcBorders>
            <w:shd w:val="clear" w:color="auto" w:fill="F2F2F2"/>
            <w:vAlign w:val="center"/>
            <w:hideMark/>
          </w:tcPr>
          <w:p w14:paraId="320674F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116</w:t>
            </w:r>
          </w:p>
        </w:tc>
        <w:tc>
          <w:tcPr>
            <w:tcW w:w="372" w:type="pct"/>
            <w:tcBorders>
              <w:top w:val="nil"/>
              <w:left w:val="nil"/>
              <w:bottom w:val="single" w:sz="4" w:space="0" w:color="FFFFFF"/>
              <w:right w:val="single" w:sz="4" w:space="0" w:color="FFFFFF"/>
            </w:tcBorders>
            <w:shd w:val="clear" w:color="auto" w:fill="F2F2F2"/>
            <w:vAlign w:val="center"/>
            <w:hideMark/>
          </w:tcPr>
          <w:p w14:paraId="3CC339A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110</w:t>
            </w:r>
          </w:p>
        </w:tc>
        <w:tc>
          <w:tcPr>
            <w:tcW w:w="372" w:type="pct"/>
            <w:tcBorders>
              <w:top w:val="nil"/>
              <w:left w:val="nil"/>
              <w:bottom w:val="single" w:sz="4" w:space="0" w:color="FFFFFF"/>
              <w:right w:val="single" w:sz="4" w:space="0" w:color="FFFFFF"/>
            </w:tcBorders>
            <w:shd w:val="clear" w:color="auto" w:fill="F2F2F2"/>
            <w:vAlign w:val="center"/>
            <w:hideMark/>
          </w:tcPr>
          <w:p w14:paraId="2887551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127</w:t>
            </w:r>
          </w:p>
        </w:tc>
        <w:tc>
          <w:tcPr>
            <w:tcW w:w="373" w:type="pct"/>
            <w:tcBorders>
              <w:top w:val="nil"/>
              <w:left w:val="nil"/>
              <w:bottom w:val="single" w:sz="4" w:space="0" w:color="FFFFFF"/>
              <w:right w:val="single" w:sz="4" w:space="0" w:color="FFFFFF"/>
            </w:tcBorders>
            <w:shd w:val="clear" w:color="auto" w:fill="F2F2F2"/>
            <w:vAlign w:val="center"/>
            <w:hideMark/>
          </w:tcPr>
          <w:p w14:paraId="6AD75D1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125</w:t>
            </w:r>
          </w:p>
        </w:tc>
      </w:tr>
      <w:tr w:rsidR="001E3687" w:rsidRPr="008E7080" w14:paraId="7DDF5C73" w14:textId="77777777" w:rsidTr="001E3687">
        <w:trPr>
          <w:trHeight w:val="204"/>
        </w:trPr>
        <w:tc>
          <w:tcPr>
            <w:tcW w:w="2933" w:type="pct"/>
            <w:tcBorders>
              <w:top w:val="nil"/>
              <w:left w:val="single" w:sz="4" w:space="0" w:color="FFFFFF"/>
              <w:bottom w:val="single" w:sz="4" w:space="0" w:color="FFFFFF"/>
              <w:right w:val="single" w:sz="4" w:space="0" w:color="FFFFFF"/>
            </w:tcBorders>
            <w:shd w:val="clear" w:color="auto" w:fill="D9D9D9"/>
            <w:vAlign w:val="center"/>
            <w:hideMark/>
          </w:tcPr>
          <w:p w14:paraId="4B6948D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87: MODERNIZACIÓN INSTITUCIONAL</w:t>
            </w:r>
          </w:p>
        </w:tc>
        <w:tc>
          <w:tcPr>
            <w:tcW w:w="578" w:type="pct"/>
            <w:tcBorders>
              <w:top w:val="nil"/>
              <w:left w:val="nil"/>
              <w:bottom w:val="single" w:sz="4" w:space="0" w:color="FFFFFF"/>
              <w:right w:val="single" w:sz="4" w:space="0" w:color="FFFFFF"/>
            </w:tcBorders>
            <w:shd w:val="clear" w:color="auto" w:fill="D9D9D9"/>
            <w:vAlign w:val="center"/>
            <w:hideMark/>
          </w:tcPr>
          <w:p w14:paraId="211C0A5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1.580</w:t>
            </w:r>
          </w:p>
        </w:tc>
        <w:tc>
          <w:tcPr>
            <w:tcW w:w="372" w:type="pct"/>
            <w:tcBorders>
              <w:top w:val="nil"/>
              <w:left w:val="nil"/>
              <w:bottom w:val="single" w:sz="4" w:space="0" w:color="FFFFFF"/>
              <w:right w:val="single" w:sz="4" w:space="0" w:color="FFFFFF"/>
            </w:tcBorders>
            <w:shd w:val="clear" w:color="auto" w:fill="D9D9D9"/>
            <w:vAlign w:val="center"/>
            <w:hideMark/>
          </w:tcPr>
          <w:p w14:paraId="4BC67CB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384</w:t>
            </w:r>
          </w:p>
        </w:tc>
        <w:tc>
          <w:tcPr>
            <w:tcW w:w="372" w:type="pct"/>
            <w:tcBorders>
              <w:top w:val="nil"/>
              <w:left w:val="nil"/>
              <w:bottom w:val="single" w:sz="4" w:space="0" w:color="FFFFFF"/>
              <w:right w:val="single" w:sz="4" w:space="0" w:color="FFFFFF"/>
            </w:tcBorders>
            <w:shd w:val="clear" w:color="auto" w:fill="D9D9D9"/>
            <w:vAlign w:val="center"/>
            <w:hideMark/>
          </w:tcPr>
          <w:p w14:paraId="18AB0D5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363</w:t>
            </w:r>
          </w:p>
        </w:tc>
        <w:tc>
          <w:tcPr>
            <w:tcW w:w="372" w:type="pct"/>
            <w:tcBorders>
              <w:top w:val="nil"/>
              <w:left w:val="nil"/>
              <w:bottom w:val="single" w:sz="4" w:space="0" w:color="FFFFFF"/>
              <w:right w:val="single" w:sz="4" w:space="0" w:color="FFFFFF"/>
            </w:tcBorders>
            <w:shd w:val="clear" w:color="auto" w:fill="D9D9D9"/>
            <w:vAlign w:val="center"/>
            <w:hideMark/>
          </w:tcPr>
          <w:p w14:paraId="752A7C9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420</w:t>
            </w:r>
          </w:p>
        </w:tc>
        <w:tc>
          <w:tcPr>
            <w:tcW w:w="373" w:type="pct"/>
            <w:tcBorders>
              <w:top w:val="nil"/>
              <w:left w:val="nil"/>
              <w:bottom w:val="single" w:sz="4" w:space="0" w:color="FFFFFF"/>
              <w:right w:val="single" w:sz="4" w:space="0" w:color="FFFFFF"/>
            </w:tcBorders>
            <w:shd w:val="clear" w:color="auto" w:fill="D9D9D9"/>
            <w:vAlign w:val="center"/>
            <w:hideMark/>
          </w:tcPr>
          <w:p w14:paraId="79F9C3F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413</w:t>
            </w:r>
          </w:p>
        </w:tc>
      </w:tr>
      <w:tr w:rsidR="001E3687" w:rsidRPr="008E7080" w14:paraId="5B1F681D" w14:textId="77777777" w:rsidTr="001E3687">
        <w:trPr>
          <w:trHeight w:val="204"/>
        </w:trPr>
        <w:tc>
          <w:tcPr>
            <w:tcW w:w="2933" w:type="pct"/>
            <w:tcBorders>
              <w:top w:val="nil"/>
              <w:left w:val="single" w:sz="4" w:space="0" w:color="FFFFFF"/>
              <w:bottom w:val="single" w:sz="4" w:space="0" w:color="FFFFFF"/>
              <w:right w:val="single" w:sz="4" w:space="0" w:color="FFFFFF"/>
            </w:tcBorders>
            <w:shd w:val="clear" w:color="auto" w:fill="F2F2F2"/>
            <w:vAlign w:val="center"/>
            <w:hideMark/>
          </w:tcPr>
          <w:p w14:paraId="7CEAAED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88: FORTALECIMIENTO DE LAS FINANZAS MUNICIPALES</w:t>
            </w:r>
          </w:p>
        </w:tc>
        <w:tc>
          <w:tcPr>
            <w:tcW w:w="578" w:type="pct"/>
            <w:tcBorders>
              <w:top w:val="nil"/>
              <w:left w:val="nil"/>
              <w:bottom w:val="single" w:sz="4" w:space="0" w:color="FFFFFF"/>
              <w:right w:val="single" w:sz="4" w:space="0" w:color="FFFFFF"/>
            </w:tcBorders>
            <w:shd w:val="clear" w:color="auto" w:fill="F2F2F2"/>
            <w:vAlign w:val="center"/>
            <w:hideMark/>
          </w:tcPr>
          <w:p w14:paraId="52438E0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100.483</w:t>
            </w:r>
          </w:p>
        </w:tc>
        <w:tc>
          <w:tcPr>
            <w:tcW w:w="372" w:type="pct"/>
            <w:tcBorders>
              <w:top w:val="nil"/>
              <w:left w:val="nil"/>
              <w:bottom w:val="single" w:sz="4" w:space="0" w:color="FFFFFF"/>
              <w:right w:val="single" w:sz="4" w:space="0" w:color="FFFFFF"/>
            </w:tcBorders>
            <w:shd w:val="clear" w:color="auto" w:fill="F2F2F2"/>
            <w:vAlign w:val="center"/>
            <w:hideMark/>
          </w:tcPr>
          <w:p w14:paraId="04ACADD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24.413</w:t>
            </w:r>
          </w:p>
        </w:tc>
        <w:tc>
          <w:tcPr>
            <w:tcW w:w="372" w:type="pct"/>
            <w:tcBorders>
              <w:top w:val="nil"/>
              <w:left w:val="nil"/>
              <w:bottom w:val="single" w:sz="4" w:space="0" w:color="FFFFFF"/>
              <w:right w:val="single" w:sz="4" w:space="0" w:color="FFFFFF"/>
            </w:tcBorders>
            <w:shd w:val="clear" w:color="auto" w:fill="F2F2F2"/>
            <w:vAlign w:val="center"/>
            <w:hideMark/>
          </w:tcPr>
          <w:p w14:paraId="6F95B7E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23.091</w:t>
            </w:r>
          </w:p>
        </w:tc>
        <w:tc>
          <w:tcPr>
            <w:tcW w:w="372" w:type="pct"/>
            <w:tcBorders>
              <w:top w:val="nil"/>
              <w:left w:val="nil"/>
              <w:bottom w:val="single" w:sz="4" w:space="0" w:color="FFFFFF"/>
              <w:right w:val="single" w:sz="4" w:space="0" w:color="FFFFFF"/>
            </w:tcBorders>
            <w:shd w:val="clear" w:color="auto" w:fill="F2F2F2"/>
            <w:vAlign w:val="center"/>
            <w:hideMark/>
          </w:tcPr>
          <w:p w14:paraId="5DBD8FA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26.733</w:t>
            </w:r>
          </w:p>
        </w:tc>
        <w:tc>
          <w:tcPr>
            <w:tcW w:w="373" w:type="pct"/>
            <w:tcBorders>
              <w:top w:val="nil"/>
              <w:left w:val="nil"/>
              <w:bottom w:val="single" w:sz="4" w:space="0" w:color="FFFFFF"/>
              <w:right w:val="single" w:sz="4" w:space="0" w:color="FFFFFF"/>
            </w:tcBorders>
            <w:shd w:val="clear" w:color="auto" w:fill="F2F2F2"/>
            <w:vAlign w:val="center"/>
            <w:hideMark/>
          </w:tcPr>
          <w:p w14:paraId="4C3CFF6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26.246</w:t>
            </w:r>
          </w:p>
        </w:tc>
      </w:tr>
      <w:tr w:rsidR="001E3687" w:rsidRPr="008E7080" w14:paraId="3D997EB6" w14:textId="77777777" w:rsidTr="001E3687">
        <w:trPr>
          <w:trHeight w:val="204"/>
        </w:trPr>
        <w:tc>
          <w:tcPr>
            <w:tcW w:w="2933" w:type="pct"/>
            <w:tcBorders>
              <w:top w:val="nil"/>
              <w:left w:val="single" w:sz="4" w:space="0" w:color="FFFFFF"/>
              <w:bottom w:val="single" w:sz="4" w:space="0" w:color="FFFFFF"/>
              <w:right w:val="single" w:sz="4" w:space="0" w:color="FFFFFF"/>
            </w:tcBorders>
            <w:shd w:val="clear" w:color="auto" w:fill="D9D9D9"/>
            <w:vAlign w:val="center"/>
            <w:hideMark/>
          </w:tcPr>
          <w:p w14:paraId="5EE9FBD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89: TRASFORMACIÓN DIGITAL</w:t>
            </w:r>
          </w:p>
        </w:tc>
        <w:tc>
          <w:tcPr>
            <w:tcW w:w="578" w:type="pct"/>
            <w:tcBorders>
              <w:top w:val="nil"/>
              <w:left w:val="nil"/>
              <w:bottom w:val="single" w:sz="4" w:space="0" w:color="FFFFFF"/>
              <w:right w:val="single" w:sz="4" w:space="0" w:color="FFFFFF"/>
            </w:tcBorders>
            <w:shd w:val="clear" w:color="auto" w:fill="D9D9D9"/>
            <w:vAlign w:val="center"/>
            <w:hideMark/>
          </w:tcPr>
          <w:p w14:paraId="517083F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6.000</w:t>
            </w:r>
          </w:p>
        </w:tc>
        <w:tc>
          <w:tcPr>
            <w:tcW w:w="372" w:type="pct"/>
            <w:tcBorders>
              <w:top w:val="nil"/>
              <w:left w:val="nil"/>
              <w:bottom w:val="single" w:sz="4" w:space="0" w:color="FFFFFF"/>
              <w:right w:val="single" w:sz="4" w:space="0" w:color="FFFFFF"/>
            </w:tcBorders>
            <w:shd w:val="clear" w:color="auto" w:fill="D9D9D9"/>
            <w:vAlign w:val="center"/>
            <w:hideMark/>
          </w:tcPr>
          <w:p w14:paraId="6483480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1.458</w:t>
            </w:r>
          </w:p>
        </w:tc>
        <w:tc>
          <w:tcPr>
            <w:tcW w:w="372" w:type="pct"/>
            <w:tcBorders>
              <w:top w:val="nil"/>
              <w:left w:val="nil"/>
              <w:bottom w:val="single" w:sz="4" w:space="0" w:color="FFFFFF"/>
              <w:right w:val="single" w:sz="4" w:space="0" w:color="FFFFFF"/>
            </w:tcBorders>
            <w:shd w:val="clear" w:color="auto" w:fill="D9D9D9"/>
            <w:vAlign w:val="center"/>
            <w:hideMark/>
          </w:tcPr>
          <w:p w14:paraId="1B70638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1.379</w:t>
            </w:r>
          </w:p>
        </w:tc>
        <w:tc>
          <w:tcPr>
            <w:tcW w:w="372" w:type="pct"/>
            <w:tcBorders>
              <w:top w:val="nil"/>
              <w:left w:val="nil"/>
              <w:bottom w:val="single" w:sz="4" w:space="0" w:color="FFFFFF"/>
              <w:right w:val="single" w:sz="4" w:space="0" w:color="FFFFFF"/>
            </w:tcBorders>
            <w:shd w:val="clear" w:color="auto" w:fill="D9D9D9"/>
            <w:vAlign w:val="center"/>
            <w:hideMark/>
          </w:tcPr>
          <w:p w14:paraId="41A72A7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1.596</w:t>
            </w:r>
          </w:p>
        </w:tc>
        <w:tc>
          <w:tcPr>
            <w:tcW w:w="373" w:type="pct"/>
            <w:tcBorders>
              <w:top w:val="nil"/>
              <w:left w:val="nil"/>
              <w:bottom w:val="single" w:sz="4" w:space="0" w:color="FFFFFF"/>
              <w:right w:val="single" w:sz="4" w:space="0" w:color="FFFFFF"/>
            </w:tcBorders>
            <w:shd w:val="clear" w:color="auto" w:fill="D9D9D9"/>
            <w:vAlign w:val="center"/>
            <w:hideMark/>
          </w:tcPr>
          <w:p w14:paraId="45147A0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1.567</w:t>
            </w:r>
          </w:p>
        </w:tc>
      </w:tr>
      <w:tr w:rsidR="001E3687" w:rsidRPr="008E7080" w14:paraId="504133FF" w14:textId="77777777" w:rsidTr="001E3687">
        <w:trPr>
          <w:trHeight w:val="204"/>
        </w:trPr>
        <w:tc>
          <w:tcPr>
            <w:tcW w:w="2933" w:type="pct"/>
            <w:tcBorders>
              <w:top w:val="nil"/>
              <w:left w:val="single" w:sz="4" w:space="0" w:color="FFFFFF"/>
              <w:bottom w:val="single" w:sz="4" w:space="0" w:color="FFFFFF"/>
              <w:right w:val="single" w:sz="4" w:space="0" w:color="FFFFFF"/>
            </w:tcBorders>
            <w:shd w:val="clear" w:color="auto" w:fill="F2F2F2"/>
            <w:vAlign w:val="center"/>
            <w:hideMark/>
          </w:tcPr>
          <w:p w14:paraId="449ED9B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90: ITAGÜÍ INTELIGENTE Y DIGITAL</w:t>
            </w:r>
          </w:p>
        </w:tc>
        <w:tc>
          <w:tcPr>
            <w:tcW w:w="578" w:type="pct"/>
            <w:tcBorders>
              <w:top w:val="nil"/>
              <w:left w:val="nil"/>
              <w:bottom w:val="single" w:sz="4" w:space="0" w:color="FFFFFF"/>
              <w:right w:val="single" w:sz="4" w:space="0" w:color="FFFFFF"/>
            </w:tcBorders>
            <w:shd w:val="clear" w:color="auto" w:fill="F2F2F2"/>
            <w:vAlign w:val="center"/>
            <w:hideMark/>
          </w:tcPr>
          <w:p w14:paraId="1D142EC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8.020</w:t>
            </w:r>
          </w:p>
        </w:tc>
        <w:tc>
          <w:tcPr>
            <w:tcW w:w="372" w:type="pct"/>
            <w:tcBorders>
              <w:top w:val="nil"/>
              <w:left w:val="nil"/>
              <w:bottom w:val="single" w:sz="4" w:space="0" w:color="FFFFFF"/>
              <w:right w:val="single" w:sz="4" w:space="0" w:color="FFFFFF"/>
            </w:tcBorders>
            <w:shd w:val="clear" w:color="auto" w:fill="F2F2F2"/>
            <w:vAlign w:val="center"/>
            <w:hideMark/>
          </w:tcPr>
          <w:p w14:paraId="2A528F1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1.948</w:t>
            </w:r>
          </w:p>
        </w:tc>
        <w:tc>
          <w:tcPr>
            <w:tcW w:w="372" w:type="pct"/>
            <w:tcBorders>
              <w:top w:val="nil"/>
              <w:left w:val="nil"/>
              <w:bottom w:val="single" w:sz="4" w:space="0" w:color="FFFFFF"/>
              <w:right w:val="single" w:sz="4" w:space="0" w:color="FFFFFF"/>
            </w:tcBorders>
            <w:shd w:val="clear" w:color="auto" w:fill="F2F2F2"/>
            <w:vAlign w:val="center"/>
            <w:hideMark/>
          </w:tcPr>
          <w:p w14:paraId="3C47105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1.843</w:t>
            </w:r>
          </w:p>
        </w:tc>
        <w:tc>
          <w:tcPr>
            <w:tcW w:w="372" w:type="pct"/>
            <w:tcBorders>
              <w:top w:val="nil"/>
              <w:left w:val="nil"/>
              <w:bottom w:val="single" w:sz="4" w:space="0" w:color="FFFFFF"/>
              <w:right w:val="single" w:sz="4" w:space="0" w:color="FFFFFF"/>
            </w:tcBorders>
            <w:shd w:val="clear" w:color="auto" w:fill="F2F2F2"/>
            <w:vAlign w:val="center"/>
            <w:hideMark/>
          </w:tcPr>
          <w:p w14:paraId="0D4A7D9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2.134</w:t>
            </w:r>
          </w:p>
        </w:tc>
        <w:tc>
          <w:tcPr>
            <w:tcW w:w="373" w:type="pct"/>
            <w:tcBorders>
              <w:top w:val="nil"/>
              <w:left w:val="nil"/>
              <w:bottom w:val="single" w:sz="4" w:space="0" w:color="FFFFFF"/>
              <w:right w:val="single" w:sz="4" w:space="0" w:color="FFFFFF"/>
            </w:tcBorders>
            <w:shd w:val="clear" w:color="auto" w:fill="F2F2F2"/>
            <w:vAlign w:val="center"/>
            <w:hideMark/>
          </w:tcPr>
          <w:p w14:paraId="7DC02B1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2.095</w:t>
            </w:r>
          </w:p>
        </w:tc>
      </w:tr>
      <w:tr w:rsidR="001E3687" w:rsidRPr="008E7080" w14:paraId="5D2E5C59" w14:textId="77777777" w:rsidTr="001E3687">
        <w:trPr>
          <w:trHeight w:val="204"/>
        </w:trPr>
        <w:tc>
          <w:tcPr>
            <w:tcW w:w="2933" w:type="pct"/>
            <w:tcBorders>
              <w:top w:val="nil"/>
              <w:left w:val="single" w:sz="4" w:space="0" w:color="FFFFFF"/>
              <w:bottom w:val="single" w:sz="4" w:space="0" w:color="FFFFFF"/>
              <w:right w:val="single" w:sz="4" w:space="0" w:color="FFFFFF"/>
            </w:tcBorders>
            <w:shd w:val="clear" w:color="auto" w:fill="D9D9D9"/>
            <w:vAlign w:val="center"/>
            <w:hideMark/>
          </w:tcPr>
          <w:p w14:paraId="70748B2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91: INSTRUMENTOS DE PLANIFICACIÓN</w:t>
            </w:r>
          </w:p>
        </w:tc>
        <w:tc>
          <w:tcPr>
            <w:tcW w:w="578" w:type="pct"/>
            <w:tcBorders>
              <w:top w:val="nil"/>
              <w:left w:val="nil"/>
              <w:bottom w:val="single" w:sz="4" w:space="0" w:color="FFFFFF"/>
              <w:right w:val="single" w:sz="4" w:space="0" w:color="FFFFFF"/>
            </w:tcBorders>
            <w:shd w:val="clear" w:color="auto" w:fill="D9D9D9"/>
            <w:vAlign w:val="center"/>
            <w:hideMark/>
          </w:tcPr>
          <w:p w14:paraId="420C8A3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11.250</w:t>
            </w:r>
          </w:p>
        </w:tc>
        <w:tc>
          <w:tcPr>
            <w:tcW w:w="372" w:type="pct"/>
            <w:tcBorders>
              <w:top w:val="nil"/>
              <w:left w:val="nil"/>
              <w:bottom w:val="single" w:sz="4" w:space="0" w:color="FFFFFF"/>
              <w:right w:val="single" w:sz="4" w:space="0" w:color="FFFFFF"/>
            </w:tcBorders>
            <w:shd w:val="clear" w:color="auto" w:fill="D9D9D9"/>
            <w:vAlign w:val="center"/>
            <w:hideMark/>
          </w:tcPr>
          <w:p w14:paraId="761EB7B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2.733</w:t>
            </w:r>
          </w:p>
        </w:tc>
        <w:tc>
          <w:tcPr>
            <w:tcW w:w="372" w:type="pct"/>
            <w:tcBorders>
              <w:top w:val="nil"/>
              <w:left w:val="nil"/>
              <w:bottom w:val="single" w:sz="4" w:space="0" w:color="FFFFFF"/>
              <w:right w:val="single" w:sz="4" w:space="0" w:color="FFFFFF"/>
            </w:tcBorders>
            <w:shd w:val="clear" w:color="auto" w:fill="D9D9D9"/>
            <w:vAlign w:val="center"/>
            <w:hideMark/>
          </w:tcPr>
          <w:p w14:paraId="137BDF7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2.585</w:t>
            </w:r>
          </w:p>
        </w:tc>
        <w:tc>
          <w:tcPr>
            <w:tcW w:w="372" w:type="pct"/>
            <w:tcBorders>
              <w:top w:val="nil"/>
              <w:left w:val="nil"/>
              <w:bottom w:val="single" w:sz="4" w:space="0" w:color="FFFFFF"/>
              <w:right w:val="single" w:sz="4" w:space="0" w:color="FFFFFF"/>
            </w:tcBorders>
            <w:shd w:val="clear" w:color="auto" w:fill="D9D9D9"/>
            <w:vAlign w:val="center"/>
            <w:hideMark/>
          </w:tcPr>
          <w:p w14:paraId="1238EAB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2.993</w:t>
            </w:r>
          </w:p>
        </w:tc>
        <w:tc>
          <w:tcPr>
            <w:tcW w:w="373" w:type="pct"/>
            <w:tcBorders>
              <w:top w:val="nil"/>
              <w:left w:val="nil"/>
              <w:bottom w:val="single" w:sz="4" w:space="0" w:color="FFFFFF"/>
              <w:right w:val="single" w:sz="4" w:space="0" w:color="FFFFFF"/>
            </w:tcBorders>
            <w:shd w:val="clear" w:color="auto" w:fill="D9D9D9"/>
            <w:vAlign w:val="center"/>
            <w:hideMark/>
          </w:tcPr>
          <w:p w14:paraId="2C914C7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2.938</w:t>
            </w:r>
          </w:p>
        </w:tc>
      </w:tr>
      <w:tr w:rsidR="001E3687" w:rsidRPr="008E7080" w14:paraId="58E5CEF3" w14:textId="77777777" w:rsidTr="001E3687">
        <w:trPr>
          <w:trHeight w:val="408"/>
        </w:trPr>
        <w:tc>
          <w:tcPr>
            <w:tcW w:w="2933" w:type="pct"/>
            <w:tcBorders>
              <w:top w:val="nil"/>
              <w:left w:val="single" w:sz="4" w:space="0" w:color="FFFFFF"/>
              <w:bottom w:val="single" w:sz="4" w:space="0" w:color="FFFFFF"/>
              <w:right w:val="single" w:sz="4" w:space="0" w:color="FFFFFF"/>
            </w:tcBorders>
            <w:shd w:val="clear" w:color="auto" w:fill="F2F2F2"/>
            <w:vAlign w:val="center"/>
            <w:hideMark/>
          </w:tcPr>
          <w:p w14:paraId="56999F3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92: DESARROLLO DE ÁREAS CON ALTA VULNERABILIDAD TERRITORIAL</w:t>
            </w:r>
          </w:p>
        </w:tc>
        <w:tc>
          <w:tcPr>
            <w:tcW w:w="578" w:type="pct"/>
            <w:tcBorders>
              <w:top w:val="nil"/>
              <w:left w:val="nil"/>
              <w:bottom w:val="single" w:sz="4" w:space="0" w:color="FFFFFF"/>
              <w:right w:val="single" w:sz="4" w:space="0" w:color="FFFFFF"/>
            </w:tcBorders>
            <w:shd w:val="clear" w:color="auto" w:fill="F2F2F2"/>
            <w:vAlign w:val="center"/>
            <w:hideMark/>
          </w:tcPr>
          <w:p w14:paraId="5E7EF05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200</w:t>
            </w:r>
          </w:p>
        </w:tc>
        <w:tc>
          <w:tcPr>
            <w:tcW w:w="372" w:type="pct"/>
            <w:tcBorders>
              <w:top w:val="nil"/>
              <w:left w:val="nil"/>
              <w:bottom w:val="single" w:sz="4" w:space="0" w:color="FFFFFF"/>
              <w:right w:val="single" w:sz="4" w:space="0" w:color="FFFFFF"/>
            </w:tcBorders>
            <w:shd w:val="clear" w:color="auto" w:fill="F2F2F2"/>
            <w:vAlign w:val="center"/>
            <w:hideMark/>
          </w:tcPr>
          <w:p w14:paraId="46D79CF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49</w:t>
            </w:r>
          </w:p>
        </w:tc>
        <w:tc>
          <w:tcPr>
            <w:tcW w:w="372" w:type="pct"/>
            <w:tcBorders>
              <w:top w:val="nil"/>
              <w:left w:val="nil"/>
              <w:bottom w:val="single" w:sz="4" w:space="0" w:color="FFFFFF"/>
              <w:right w:val="single" w:sz="4" w:space="0" w:color="FFFFFF"/>
            </w:tcBorders>
            <w:shd w:val="clear" w:color="auto" w:fill="F2F2F2"/>
            <w:vAlign w:val="center"/>
            <w:hideMark/>
          </w:tcPr>
          <w:p w14:paraId="58AC80C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46</w:t>
            </w:r>
          </w:p>
        </w:tc>
        <w:tc>
          <w:tcPr>
            <w:tcW w:w="372" w:type="pct"/>
            <w:tcBorders>
              <w:top w:val="nil"/>
              <w:left w:val="nil"/>
              <w:bottom w:val="single" w:sz="4" w:space="0" w:color="FFFFFF"/>
              <w:right w:val="single" w:sz="4" w:space="0" w:color="FFFFFF"/>
            </w:tcBorders>
            <w:shd w:val="clear" w:color="auto" w:fill="F2F2F2"/>
            <w:vAlign w:val="center"/>
            <w:hideMark/>
          </w:tcPr>
          <w:p w14:paraId="6CD500B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53</w:t>
            </w:r>
          </w:p>
        </w:tc>
        <w:tc>
          <w:tcPr>
            <w:tcW w:w="373" w:type="pct"/>
            <w:tcBorders>
              <w:top w:val="nil"/>
              <w:left w:val="nil"/>
              <w:bottom w:val="single" w:sz="4" w:space="0" w:color="FFFFFF"/>
              <w:right w:val="single" w:sz="4" w:space="0" w:color="FFFFFF"/>
            </w:tcBorders>
            <w:shd w:val="clear" w:color="auto" w:fill="F2F2F2"/>
            <w:vAlign w:val="center"/>
            <w:hideMark/>
          </w:tcPr>
          <w:p w14:paraId="428A90E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52</w:t>
            </w:r>
          </w:p>
        </w:tc>
      </w:tr>
      <w:tr w:rsidR="001E3687" w:rsidRPr="008E7080" w14:paraId="1E1FC564" w14:textId="77777777" w:rsidTr="001E3687">
        <w:trPr>
          <w:trHeight w:val="204"/>
        </w:trPr>
        <w:tc>
          <w:tcPr>
            <w:tcW w:w="2933" w:type="pct"/>
            <w:tcBorders>
              <w:top w:val="nil"/>
              <w:left w:val="single" w:sz="4" w:space="0" w:color="FFFFFF"/>
              <w:bottom w:val="single" w:sz="4" w:space="0" w:color="FFFFFF"/>
              <w:right w:val="single" w:sz="4" w:space="0" w:color="FFFFFF"/>
            </w:tcBorders>
            <w:shd w:val="clear" w:color="auto" w:fill="D9D9D9"/>
            <w:vAlign w:val="center"/>
            <w:hideMark/>
          </w:tcPr>
          <w:p w14:paraId="034122B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PROGRAMA 93: CONSERVACIÓN CATASTRAL DINÁMICA</w:t>
            </w:r>
          </w:p>
        </w:tc>
        <w:tc>
          <w:tcPr>
            <w:tcW w:w="578" w:type="pct"/>
            <w:tcBorders>
              <w:top w:val="nil"/>
              <w:left w:val="nil"/>
              <w:bottom w:val="single" w:sz="4" w:space="0" w:color="FFFFFF"/>
              <w:right w:val="single" w:sz="4" w:space="0" w:color="FFFFFF"/>
            </w:tcBorders>
            <w:shd w:val="clear" w:color="auto" w:fill="D9D9D9"/>
            <w:vAlign w:val="center"/>
            <w:hideMark/>
          </w:tcPr>
          <w:p w14:paraId="74DE53B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2.461</w:t>
            </w:r>
          </w:p>
        </w:tc>
        <w:tc>
          <w:tcPr>
            <w:tcW w:w="372" w:type="pct"/>
            <w:tcBorders>
              <w:top w:val="nil"/>
              <w:left w:val="nil"/>
              <w:bottom w:val="single" w:sz="4" w:space="0" w:color="FFFFFF"/>
              <w:right w:val="single" w:sz="4" w:space="0" w:color="FFFFFF"/>
            </w:tcBorders>
            <w:shd w:val="clear" w:color="auto" w:fill="D9D9D9"/>
            <w:vAlign w:val="center"/>
            <w:hideMark/>
          </w:tcPr>
          <w:p w14:paraId="103DC5D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598</w:t>
            </w:r>
          </w:p>
        </w:tc>
        <w:tc>
          <w:tcPr>
            <w:tcW w:w="372" w:type="pct"/>
            <w:tcBorders>
              <w:top w:val="nil"/>
              <w:left w:val="nil"/>
              <w:bottom w:val="single" w:sz="4" w:space="0" w:color="FFFFFF"/>
              <w:right w:val="single" w:sz="4" w:space="0" w:color="FFFFFF"/>
            </w:tcBorders>
            <w:shd w:val="clear" w:color="auto" w:fill="D9D9D9"/>
            <w:vAlign w:val="center"/>
            <w:hideMark/>
          </w:tcPr>
          <w:p w14:paraId="2CDC4C9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566</w:t>
            </w:r>
          </w:p>
        </w:tc>
        <w:tc>
          <w:tcPr>
            <w:tcW w:w="372" w:type="pct"/>
            <w:tcBorders>
              <w:top w:val="nil"/>
              <w:left w:val="nil"/>
              <w:bottom w:val="single" w:sz="4" w:space="0" w:color="FFFFFF"/>
              <w:right w:val="single" w:sz="4" w:space="0" w:color="FFFFFF"/>
            </w:tcBorders>
            <w:shd w:val="clear" w:color="auto" w:fill="D9D9D9"/>
            <w:vAlign w:val="center"/>
            <w:hideMark/>
          </w:tcPr>
          <w:p w14:paraId="1A72CAC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655</w:t>
            </w:r>
          </w:p>
        </w:tc>
        <w:tc>
          <w:tcPr>
            <w:tcW w:w="373" w:type="pct"/>
            <w:tcBorders>
              <w:top w:val="nil"/>
              <w:left w:val="nil"/>
              <w:bottom w:val="single" w:sz="4" w:space="0" w:color="FFFFFF"/>
              <w:right w:val="single" w:sz="4" w:space="0" w:color="FFFFFF"/>
            </w:tcBorders>
            <w:shd w:val="clear" w:color="auto" w:fill="D9D9D9"/>
            <w:vAlign w:val="center"/>
            <w:hideMark/>
          </w:tcPr>
          <w:p w14:paraId="40DA9F5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lang w:eastAsia="es-CO"/>
              </w:rPr>
              <w:t>643</w:t>
            </w:r>
          </w:p>
        </w:tc>
      </w:tr>
      <w:tr w:rsidR="001E3687" w:rsidRPr="008E7080" w14:paraId="2BE7C837" w14:textId="77777777" w:rsidTr="001E3687">
        <w:trPr>
          <w:trHeight w:val="204"/>
        </w:trPr>
        <w:tc>
          <w:tcPr>
            <w:tcW w:w="2933" w:type="pct"/>
            <w:tcBorders>
              <w:top w:val="nil"/>
              <w:left w:val="single" w:sz="4" w:space="0" w:color="FFFFFF"/>
              <w:bottom w:val="single" w:sz="4" w:space="0" w:color="FFFFFF"/>
              <w:right w:val="single" w:sz="4" w:space="0" w:color="FFFFFF"/>
            </w:tcBorders>
            <w:shd w:val="clear" w:color="auto" w:fill="D9D9D9"/>
            <w:vAlign w:val="center"/>
            <w:hideMark/>
          </w:tcPr>
          <w:p w14:paraId="43E45FA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PROGRAMA 94: RECONFORMACIÓN ECONÓMICA Y SOCIAL FRENTE AL COVID-19.</w:t>
            </w:r>
          </w:p>
        </w:tc>
        <w:tc>
          <w:tcPr>
            <w:tcW w:w="578" w:type="pct"/>
            <w:tcBorders>
              <w:top w:val="nil"/>
              <w:left w:val="nil"/>
              <w:bottom w:val="single" w:sz="4" w:space="0" w:color="FFFFFF"/>
              <w:right w:val="single" w:sz="4" w:space="0" w:color="FFFFFF"/>
            </w:tcBorders>
            <w:shd w:val="clear" w:color="auto" w:fill="D9D9D9"/>
            <w:vAlign w:val="center"/>
            <w:hideMark/>
          </w:tcPr>
          <w:p w14:paraId="2B373B3A"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4.000</w:t>
            </w:r>
          </w:p>
        </w:tc>
        <w:tc>
          <w:tcPr>
            <w:tcW w:w="372" w:type="pct"/>
            <w:tcBorders>
              <w:top w:val="nil"/>
              <w:left w:val="nil"/>
              <w:bottom w:val="single" w:sz="4" w:space="0" w:color="FFFFFF"/>
              <w:right w:val="single" w:sz="4" w:space="0" w:color="FFFFFF"/>
            </w:tcBorders>
            <w:shd w:val="clear" w:color="auto" w:fill="D9D9D9"/>
            <w:vAlign w:val="center"/>
            <w:hideMark/>
          </w:tcPr>
          <w:p w14:paraId="00E7EF93" w14:textId="77777777" w:rsidR="001E3687" w:rsidRPr="008E7080" w:rsidRDefault="001E3687">
            <w:pPr>
              <w:spacing w:after="0" w:line="240" w:lineRule="auto"/>
              <w:jc w:val="both"/>
              <w:rPr>
                <w:rFonts w:ascii="Arial" w:hAnsi="Arial" w:cs="Arial"/>
                <w:color w:val="000000"/>
                <w:sz w:val="16"/>
                <w:szCs w:val="16"/>
              </w:rPr>
            </w:pPr>
            <w:r w:rsidRPr="008E7080">
              <w:rPr>
                <w:rFonts w:ascii="Arial" w:hAnsi="Arial" w:cs="Arial"/>
                <w:color w:val="000000"/>
                <w:sz w:val="16"/>
                <w:szCs w:val="16"/>
              </w:rPr>
              <w:t>2.000</w:t>
            </w:r>
          </w:p>
        </w:tc>
        <w:tc>
          <w:tcPr>
            <w:tcW w:w="372" w:type="pct"/>
            <w:tcBorders>
              <w:top w:val="nil"/>
              <w:left w:val="nil"/>
              <w:bottom w:val="single" w:sz="4" w:space="0" w:color="FFFFFF"/>
              <w:right w:val="single" w:sz="4" w:space="0" w:color="FFFFFF"/>
            </w:tcBorders>
            <w:shd w:val="clear" w:color="auto" w:fill="D9D9D9"/>
            <w:vAlign w:val="center"/>
            <w:hideMark/>
          </w:tcPr>
          <w:p w14:paraId="5CDE8329" w14:textId="77777777" w:rsidR="001E3687" w:rsidRPr="008E7080" w:rsidRDefault="001E3687">
            <w:pPr>
              <w:spacing w:after="0" w:line="240" w:lineRule="auto"/>
              <w:jc w:val="both"/>
              <w:rPr>
                <w:rFonts w:ascii="Arial" w:hAnsi="Arial" w:cs="Arial"/>
                <w:color w:val="000000"/>
                <w:sz w:val="16"/>
                <w:szCs w:val="16"/>
              </w:rPr>
            </w:pPr>
            <w:r w:rsidRPr="008E7080">
              <w:rPr>
                <w:rFonts w:ascii="Arial" w:hAnsi="Arial" w:cs="Arial"/>
                <w:color w:val="000000"/>
                <w:sz w:val="16"/>
                <w:szCs w:val="16"/>
              </w:rPr>
              <w:t>1.000</w:t>
            </w:r>
          </w:p>
        </w:tc>
        <w:tc>
          <w:tcPr>
            <w:tcW w:w="372" w:type="pct"/>
            <w:tcBorders>
              <w:top w:val="nil"/>
              <w:left w:val="nil"/>
              <w:bottom w:val="single" w:sz="4" w:space="0" w:color="FFFFFF"/>
              <w:right w:val="single" w:sz="4" w:space="0" w:color="FFFFFF"/>
            </w:tcBorders>
            <w:shd w:val="clear" w:color="auto" w:fill="D9D9D9"/>
            <w:vAlign w:val="center"/>
            <w:hideMark/>
          </w:tcPr>
          <w:p w14:paraId="5F5AB4E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1.000</w:t>
            </w:r>
          </w:p>
        </w:tc>
        <w:tc>
          <w:tcPr>
            <w:tcW w:w="373" w:type="pct"/>
            <w:tcBorders>
              <w:top w:val="nil"/>
              <w:left w:val="nil"/>
              <w:bottom w:val="single" w:sz="4" w:space="0" w:color="FFFFFF"/>
              <w:right w:val="single" w:sz="4" w:space="0" w:color="FFFFFF"/>
            </w:tcBorders>
            <w:shd w:val="clear" w:color="auto" w:fill="D9D9D9"/>
            <w:vAlign w:val="center"/>
            <w:hideMark/>
          </w:tcPr>
          <w:p w14:paraId="35DAF4A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0</w:t>
            </w:r>
          </w:p>
        </w:tc>
      </w:tr>
      <w:tr w:rsidR="001E3687" w:rsidRPr="008E7080" w14:paraId="73098E2E" w14:textId="77777777" w:rsidTr="001E3687">
        <w:trPr>
          <w:trHeight w:val="204"/>
        </w:trPr>
        <w:tc>
          <w:tcPr>
            <w:tcW w:w="2933" w:type="pct"/>
            <w:tcBorders>
              <w:top w:val="nil"/>
              <w:left w:val="single" w:sz="4" w:space="0" w:color="FFFFFF"/>
              <w:bottom w:val="single" w:sz="4" w:space="0" w:color="FFFFFF"/>
              <w:right w:val="single" w:sz="4" w:space="0" w:color="FFFFFF"/>
            </w:tcBorders>
            <w:shd w:val="clear" w:color="auto" w:fill="005DAA"/>
            <w:vAlign w:val="center"/>
            <w:hideMark/>
          </w:tcPr>
          <w:p w14:paraId="75F8A5E4"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color w:val="FFFFFF"/>
                <w:sz w:val="16"/>
                <w:szCs w:val="16"/>
              </w:rPr>
              <w:t>LÍNEA ESTRATÉGICA 28: PARTICIPACIÓN PARA LA GOBERNANZA</w:t>
            </w:r>
          </w:p>
        </w:tc>
        <w:tc>
          <w:tcPr>
            <w:tcW w:w="578" w:type="pct"/>
            <w:tcBorders>
              <w:top w:val="nil"/>
              <w:left w:val="nil"/>
              <w:bottom w:val="single" w:sz="4" w:space="0" w:color="FFFFFF"/>
              <w:right w:val="single" w:sz="4" w:space="0" w:color="FFFFFF"/>
            </w:tcBorders>
            <w:shd w:val="clear" w:color="auto" w:fill="005DAA"/>
            <w:vAlign w:val="center"/>
            <w:hideMark/>
          </w:tcPr>
          <w:p w14:paraId="5F0119B5"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8.000</w:t>
            </w:r>
          </w:p>
        </w:tc>
        <w:tc>
          <w:tcPr>
            <w:tcW w:w="372" w:type="pct"/>
            <w:tcBorders>
              <w:top w:val="nil"/>
              <w:left w:val="nil"/>
              <w:bottom w:val="single" w:sz="4" w:space="0" w:color="FFFFFF"/>
              <w:right w:val="single" w:sz="4" w:space="0" w:color="FFFFFF"/>
            </w:tcBorders>
            <w:shd w:val="clear" w:color="auto" w:fill="005DAA"/>
            <w:vAlign w:val="center"/>
            <w:hideMark/>
          </w:tcPr>
          <w:p w14:paraId="48441496"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1.944</w:t>
            </w:r>
          </w:p>
        </w:tc>
        <w:tc>
          <w:tcPr>
            <w:tcW w:w="372" w:type="pct"/>
            <w:tcBorders>
              <w:top w:val="nil"/>
              <w:left w:val="nil"/>
              <w:bottom w:val="single" w:sz="4" w:space="0" w:color="FFFFFF"/>
              <w:right w:val="single" w:sz="4" w:space="0" w:color="FFFFFF"/>
            </w:tcBorders>
            <w:shd w:val="clear" w:color="auto" w:fill="005DAA"/>
            <w:vAlign w:val="center"/>
            <w:hideMark/>
          </w:tcPr>
          <w:p w14:paraId="76D6A48B"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1.838</w:t>
            </w:r>
          </w:p>
        </w:tc>
        <w:tc>
          <w:tcPr>
            <w:tcW w:w="372" w:type="pct"/>
            <w:tcBorders>
              <w:top w:val="nil"/>
              <w:left w:val="nil"/>
              <w:bottom w:val="single" w:sz="4" w:space="0" w:color="FFFFFF"/>
              <w:right w:val="single" w:sz="4" w:space="0" w:color="FFFFFF"/>
            </w:tcBorders>
            <w:shd w:val="clear" w:color="auto" w:fill="005DAA"/>
            <w:vAlign w:val="center"/>
            <w:hideMark/>
          </w:tcPr>
          <w:p w14:paraId="23735179"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2.128</w:t>
            </w:r>
          </w:p>
        </w:tc>
        <w:tc>
          <w:tcPr>
            <w:tcW w:w="373" w:type="pct"/>
            <w:tcBorders>
              <w:top w:val="nil"/>
              <w:left w:val="nil"/>
              <w:bottom w:val="single" w:sz="4" w:space="0" w:color="FFFFFF"/>
              <w:right w:val="single" w:sz="4" w:space="0" w:color="FFFFFF"/>
            </w:tcBorders>
            <w:shd w:val="clear" w:color="auto" w:fill="005DAA"/>
            <w:vAlign w:val="center"/>
            <w:hideMark/>
          </w:tcPr>
          <w:p w14:paraId="1A0954DE"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color w:val="FFFFFF"/>
                <w:sz w:val="16"/>
                <w:szCs w:val="16"/>
              </w:rPr>
              <w:t>2.090</w:t>
            </w:r>
          </w:p>
        </w:tc>
      </w:tr>
      <w:tr w:rsidR="001E3687" w:rsidRPr="008E7080" w14:paraId="592D497B" w14:textId="77777777" w:rsidTr="001E3687">
        <w:trPr>
          <w:trHeight w:val="408"/>
        </w:trPr>
        <w:tc>
          <w:tcPr>
            <w:tcW w:w="2933" w:type="pct"/>
            <w:tcBorders>
              <w:top w:val="nil"/>
              <w:left w:val="single" w:sz="4" w:space="0" w:color="FFFFFF"/>
              <w:bottom w:val="single" w:sz="4" w:space="0" w:color="FFFFFF"/>
              <w:right w:val="single" w:sz="4" w:space="0" w:color="FFFFFF"/>
            </w:tcBorders>
            <w:shd w:val="clear" w:color="auto" w:fill="F2F2F2"/>
            <w:vAlign w:val="center"/>
            <w:hideMark/>
          </w:tcPr>
          <w:p w14:paraId="50A06A2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PROGRAMA 95. PARTICIPACIÓN CIUDADANA Y POLÍTICA Y RESPETO POR LOS DERECHOS HUMANOS Y DIVERSIDAD.</w:t>
            </w:r>
          </w:p>
        </w:tc>
        <w:tc>
          <w:tcPr>
            <w:tcW w:w="578" w:type="pct"/>
            <w:tcBorders>
              <w:top w:val="nil"/>
              <w:left w:val="nil"/>
              <w:bottom w:val="single" w:sz="4" w:space="0" w:color="FFFFFF"/>
              <w:right w:val="single" w:sz="4" w:space="0" w:color="FFFFFF"/>
            </w:tcBorders>
            <w:shd w:val="clear" w:color="auto" w:fill="F2F2F2"/>
            <w:vAlign w:val="center"/>
            <w:hideMark/>
          </w:tcPr>
          <w:p w14:paraId="351451B9"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2.400</w:t>
            </w:r>
          </w:p>
        </w:tc>
        <w:tc>
          <w:tcPr>
            <w:tcW w:w="372" w:type="pct"/>
            <w:tcBorders>
              <w:top w:val="nil"/>
              <w:left w:val="nil"/>
              <w:bottom w:val="single" w:sz="4" w:space="0" w:color="FFFFFF"/>
              <w:right w:val="single" w:sz="4" w:space="0" w:color="FFFFFF"/>
            </w:tcBorders>
            <w:shd w:val="clear" w:color="auto" w:fill="F2F2F2"/>
            <w:vAlign w:val="center"/>
            <w:hideMark/>
          </w:tcPr>
          <w:p w14:paraId="679008F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583</w:t>
            </w:r>
          </w:p>
        </w:tc>
        <w:tc>
          <w:tcPr>
            <w:tcW w:w="372" w:type="pct"/>
            <w:tcBorders>
              <w:top w:val="nil"/>
              <w:left w:val="nil"/>
              <w:bottom w:val="single" w:sz="4" w:space="0" w:color="FFFFFF"/>
              <w:right w:val="single" w:sz="4" w:space="0" w:color="FFFFFF"/>
            </w:tcBorders>
            <w:shd w:val="clear" w:color="auto" w:fill="F2F2F2"/>
            <w:vAlign w:val="center"/>
            <w:hideMark/>
          </w:tcPr>
          <w:p w14:paraId="1BB4AEA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552</w:t>
            </w:r>
          </w:p>
        </w:tc>
        <w:tc>
          <w:tcPr>
            <w:tcW w:w="372" w:type="pct"/>
            <w:tcBorders>
              <w:top w:val="nil"/>
              <w:left w:val="nil"/>
              <w:bottom w:val="single" w:sz="4" w:space="0" w:color="FFFFFF"/>
              <w:right w:val="single" w:sz="4" w:space="0" w:color="FFFFFF"/>
            </w:tcBorders>
            <w:shd w:val="clear" w:color="auto" w:fill="F2F2F2"/>
            <w:vAlign w:val="center"/>
            <w:hideMark/>
          </w:tcPr>
          <w:p w14:paraId="7D9CAB4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639</w:t>
            </w:r>
          </w:p>
        </w:tc>
        <w:tc>
          <w:tcPr>
            <w:tcW w:w="373" w:type="pct"/>
            <w:tcBorders>
              <w:top w:val="nil"/>
              <w:left w:val="nil"/>
              <w:bottom w:val="single" w:sz="4" w:space="0" w:color="FFFFFF"/>
              <w:right w:val="single" w:sz="4" w:space="0" w:color="FFFFFF"/>
            </w:tcBorders>
            <w:shd w:val="clear" w:color="auto" w:fill="F2F2F2"/>
            <w:vAlign w:val="center"/>
            <w:hideMark/>
          </w:tcPr>
          <w:p w14:paraId="7E63E3F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627</w:t>
            </w:r>
          </w:p>
        </w:tc>
      </w:tr>
      <w:tr w:rsidR="001E3687" w:rsidRPr="008E7080" w14:paraId="68C5F311" w14:textId="77777777" w:rsidTr="001E3687">
        <w:trPr>
          <w:trHeight w:val="408"/>
        </w:trPr>
        <w:tc>
          <w:tcPr>
            <w:tcW w:w="2933" w:type="pct"/>
            <w:tcBorders>
              <w:top w:val="nil"/>
              <w:left w:val="single" w:sz="4" w:space="0" w:color="FFFFFF"/>
              <w:bottom w:val="single" w:sz="4" w:space="0" w:color="FFFFFF"/>
              <w:right w:val="single" w:sz="4" w:space="0" w:color="FFFFFF"/>
            </w:tcBorders>
            <w:shd w:val="clear" w:color="auto" w:fill="D9D9D9"/>
            <w:vAlign w:val="center"/>
            <w:hideMark/>
          </w:tcPr>
          <w:p w14:paraId="3968C9E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PROGRAMA 96. FORTALECIMIENTO DE LAS ORGANIZACIONES COMUNALES</w:t>
            </w:r>
          </w:p>
        </w:tc>
        <w:tc>
          <w:tcPr>
            <w:tcW w:w="578" w:type="pct"/>
            <w:tcBorders>
              <w:top w:val="nil"/>
              <w:left w:val="nil"/>
              <w:bottom w:val="single" w:sz="4" w:space="0" w:color="FFFFFF"/>
              <w:right w:val="single" w:sz="4" w:space="0" w:color="FFFFFF"/>
            </w:tcBorders>
            <w:shd w:val="clear" w:color="auto" w:fill="D9D9D9"/>
            <w:vAlign w:val="center"/>
            <w:hideMark/>
          </w:tcPr>
          <w:p w14:paraId="0417659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2.000</w:t>
            </w:r>
          </w:p>
        </w:tc>
        <w:tc>
          <w:tcPr>
            <w:tcW w:w="372" w:type="pct"/>
            <w:tcBorders>
              <w:top w:val="nil"/>
              <w:left w:val="nil"/>
              <w:bottom w:val="single" w:sz="4" w:space="0" w:color="FFFFFF"/>
              <w:right w:val="single" w:sz="4" w:space="0" w:color="FFFFFF"/>
            </w:tcBorders>
            <w:shd w:val="clear" w:color="auto" w:fill="D9D9D9"/>
            <w:vAlign w:val="center"/>
            <w:hideMark/>
          </w:tcPr>
          <w:p w14:paraId="109FFE5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486</w:t>
            </w:r>
          </w:p>
        </w:tc>
        <w:tc>
          <w:tcPr>
            <w:tcW w:w="372" w:type="pct"/>
            <w:tcBorders>
              <w:top w:val="nil"/>
              <w:left w:val="nil"/>
              <w:bottom w:val="single" w:sz="4" w:space="0" w:color="FFFFFF"/>
              <w:right w:val="single" w:sz="4" w:space="0" w:color="FFFFFF"/>
            </w:tcBorders>
            <w:shd w:val="clear" w:color="auto" w:fill="D9D9D9"/>
            <w:vAlign w:val="center"/>
            <w:hideMark/>
          </w:tcPr>
          <w:p w14:paraId="64ECE57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460</w:t>
            </w:r>
          </w:p>
        </w:tc>
        <w:tc>
          <w:tcPr>
            <w:tcW w:w="372" w:type="pct"/>
            <w:tcBorders>
              <w:top w:val="nil"/>
              <w:left w:val="nil"/>
              <w:bottom w:val="single" w:sz="4" w:space="0" w:color="FFFFFF"/>
              <w:right w:val="single" w:sz="4" w:space="0" w:color="FFFFFF"/>
            </w:tcBorders>
            <w:shd w:val="clear" w:color="auto" w:fill="D9D9D9"/>
            <w:vAlign w:val="center"/>
            <w:hideMark/>
          </w:tcPr>
          <w:p w14:paraId="6F2CA16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532</w:t>
            </w:r>
          </w:p>
        </w:tc>
        <w:tc>
          <w:tcPr>
            <w:tcW w:w="373" w:type="pct"/>
            <w:tcBorders>
              <w:top w:val="nil"/>
              <w:left w:val="nil"/>
              <w:bottom w:val="single" w:sz="4" w:space="0" w:color="FFFFFF"/>
              <w:right w:val="single" w:sz="4" w:space="0" w:color="FFFFFF"/>
            </w:tcBorders>
            <w:shd w:val="clear" w:color="auto" w:fill="D9D9D9"/>
            <w:vAlign w:val="center"/>
            <w:hideMark/>
          </w:tcPr>
          <w:p w14:paraId="1E38168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522</w:t>
            </w:r>
          </w:p>
        </w:tc>
      </w:tr>
      <w:tr w:rsidR="001E3687" w:rsidRPr="008E7080" w14:paraId="2D2381F2" w14:textId="77777777" w:rsidTr="001E3687">
        <w:trPr>
          <w:trHeight w:val="408"/>
        </w:trPr>
        <w:tc>
          <w:tcPr>
            <w:tcW w:w="2933" w:type="pct"/>
            <w:tcBorders>
              <w:top w:val="nil"/>
              <w:left w:val="single" w:sz="4" w:space="0" w:color="FFFFFF"/>
              <w:bottom w:val="single" w:sz="4" w:space="0" w:color="FFFFFF"/>
              <w:right w:val="single" w:sz="4" w:space="0" w:color="FFFFFF"/>
            </w:tcBorders>
            <w:shd w:val="clear" w:color="auto" w:fill="F2F2F2"/>
            <w:vAlign w:val="center"/>
            <w:hideMark/>
          </w:tcPr>
          <w:p w14:paraId="0D0AB6D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PROGRAMA 97. FORTALECIMIENTO DE LAS JUNTAS ADMINISTRADORAS LOCALES</w:t>
            </w:r>
          </w:p>
        </w:tc>
        <w:tc>
          <w:tcPr>
            <w:tcW w:w="578" w:type="pct"/>
            <w:tcBorders>
              <w:top w:val="nil"/>
              <w:left w:val="nil"/>
              <w:bottom w:val="single" w:sz="4" w:space="0" w:color="FFFFFF"/>
              <w:right w:val="single" w:sz="4" w:space="0" w:color="FFFFFF"/>
            </w:tcBorders>
            <w:shd w:val="clear" w:color="auto" w:fill="F2F2F2"/>
            <w:vAlign w:val="center"/>
            <w:hideMark/>
          </w:tcPr>
          <w:p w14:paraId="6F14D32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100</w:t>
            </w:r>
          </w:p>
        </w:tc>
        <w:tc>
          <w:tcPr>
            <w:tcW w:w="372" w:type="pct"/>
            <w:tcBorders>
              <w:top w:val="nil"/>
              <w:left w:val="nil"/>
              <w:bottom w:val="single" w:sz="4" w:space="0" w:color="FFFFFF"/>
              <w:right w:val="single" w:sz="4" w:space="0" w:color="FFFFFF"/>
            </w:tcBorders>
            <w:shd w:val="clear" w:color="auto" w:fill="F2F2F2"/>
            <w:vAlign w:val="center"/>
            <w:hideMark/>
          </w:tcPr>
          <w:p w14:paraId="0CF688B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24</w:t>
            </w:r>
          </w:p>
        </w:tc>
        <w:tc>
          <w:tcPr>
            <w:tcW w:w="372" w:type="pct"/>
            <w:tcBorders>
              <w:top w:val="nil"/>
              <w:left w:val="nil"/>
              <w:bottom w:val="single" w:sz="4" w:space="0" w:color="FFFFFF"/>
              <w:right w:val="single" w:sz="4" w:space="0" w:color="FFFFFF"/>
            </w:tcBorders>
            <w:shd w:val="clear" w:color="auto" w:fill="F2F2F2"/>
            <w:vAlign w:val="center"/>
            <w:hideMark/>
          </w:tcPr>
          <w:p w14:paraId="68E6C73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23</w:t>
            </w:r>
          </w:p>
        </w:tc>
        <w:tc>
          <w:tcPr>
            <w:tcW w:w="372" w:type="pct"/>
            <w:tcBorders>
              <w:top w:val="nil"/>
              <w:left w:val="nil"/>
              <w:bottom w:val="single" w:sz="4" w:space="0" w:color="FFFFFF"/>
              <w:right w:val="single" w:sz="4" w:space="0" w:color="FFFFFF"/>
            </w:tcBorders>
            <w:shd w:val="clear" w:color="auto" w:fill="F2F2F2"/>
            <w:vAlign w:val="center"/>
            <w:hideMark/>
          </w:tcPr>
          <w:p w14:paraId="7876604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27</w:t>
            </w:r>
          </w:p>
        </w:tc>
        <w:tc>
          <w:tcPr>
            <w:tcW w:w="373" w:type="pct"/>
            <w:tcBorders>
              <w:top w:val="nil"/>
              <w:left w:val="nil"/>
              <w:bottom w:val="single" w:sz="4" w:space="0" w:color="FFFFFF"/>
              <w:right w:val="single" w:sz="4" w:space="0" w:color="FFFFFF"/>
            </w:tcBorders>
            <w:shd w:val="clear" w:color="auto" w:fill="F2F2F2"/>
            <w:vAlign w:val="center"/>
            <w:hideMark/>
          </w:tcPr>
          <w:p w14:paraId="70594E7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26</w:t>
            </w:r>
          </w:p>
        </w:tc>
      </w:tr>
      <w:tr w:rsidR="001E3687" w:rsidRPr="008E7080" w14:paraId="7461CE9A" w14:textId="77777777" w:rsidTr="001E3687">
        <w:trPr>
          <w:trHeight w:val="408"/>
        </w:trPr>
        <w:tc>
          <w:tcPr>
            <w:tcW w:w="2933" w:type="pct"/>
            <w:tcBorders>
              <w:top w:val="nil"/>
              <w:left w:val="single" w:sz="4" w:space="0" w:color="FFFFFF"/>
              <w:bottom w:val="single" w:sz="4" w:space="0" w:color="FFFFFF"/>
              <w:right w:val="single" w:sz="4" w:space="0" w:color="FFFFFF"/>
            </w:tcBorders>
            <w:shd w:val="clear" w:color="auto" w:fill="D9D9D9"/>
            <w:vAlign w:val="center"/>
            <w:hideMark/>
          </w:tcPr>
          <w:p w14:paraId="463CF79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PROGRAMA 98. PARTICIPACIÓN CIUDADANA Y POLÍTICA Y RESPETO POR LOS DERECHOS HUMANOS Y DIVERSIDAD SEXUAL</w:t>
            </w:r>
          </w:p>
        </w:tc>
        <w:tc>
          <w:tcPr>
            <w:tcW w:w="578" w:type="pct"/>
            <w:tcBorders>
              <w:top w:val="nil"/>
              <w:left w:val="nil"/>
              <w:bottom w:val="single" w:sz="4" w:space="0" w:color="FFFFFF"/>
              <w:right w:val="single" w:sz="4" w:space="0" w:color="FFFFFF"/>
            </w:tcBorders>
            <w:shd w:val="clear" w:color="auto" w:fill="D9D9D9"/>
            <w:vAlign w:val="center"/>
            <w:hideMark/>
          </w:tcPr>
          <w:p w14:paraId="2BF3D53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422</w:t>
            </w:r>
          </w:p>
        </w:tc>
        <w:tc>
          <w:tcPr>
            <w:tcW w:w="372" w:type="pct"/>
            <w:tcBorders>
              <w:top w:val="nil"/>
              <w:left w:val="nil"/>
              <w:bottom w:val="single" w:sz="4" w:space="0" w:color="FFFFFF"/>
              <w:right w:val="single" w:sz="4" w:space="0" w:color="FFFFFF"/>
            </w:tcBorders>
            <w:shd w:val="clear" w:color="auto" w:fill="D9D9D9"/>
            <w:vAlign w:val="center"/>
            <w:hideMark/>
          </w:tcPr>
          <w:p w14:paraId="44478C0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103</w:t>
            </w:r>
          </w:p>
        </w:tc>
        <w:tc>
          <w:tcPr>
            <w:tcW w:w="372" w:type="pct"/>
            <w:tcBorders>
              <w:top w:val="nil"/>
              <w:left w:val="nil"/>
              <w:bottom w:val="single" w:sz="4" w:space="0" w:color="FFFFFF"/>
              <w:right w:val="single" w:sz="4" w:space="0" w:color="FFFFFF"/>
            </w:tcBorders>
            <w:shd w:val="clear" w:color="auto" w:fill="D9D9D9"/>
            <w:vAlign w:val="center"/>
            <w:hideMark/>
          </w:tcPr>
          <w:p w14:paraId="07D2C0D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97</w:t>
            </w:r>
          </w:p>
        </w:tc>
        <w:tc>
          <w:tcPr>
            <w:tcW w:w="372" w:type="pct"/>
            <w:tcBorders>
              <w:top w:val="nil"/>
              <w:left w:val="nil"/>
              <w:bottom w:val="single" w:sz="4" w:space="0" w:color="FFFFFF"/>
              <w:right w:val="single" w:sz="4" w:space="0" w:color="FFFFFF"/>
            </w:tcBorders>
            <w:shd w:val="clear" w:color="auto" w:fill="D9D9D9"/>
            <w:vAlign w:val="center"/>
            <w:hideMark/>
          </w:tcPr>
          <w:p w14:paraId="3B3D57C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112</w:t>
            </w:r>
          </w:p>
        </w:tc>
        <w:tc>
          <w:tcPr>
            <w:tcW w:w="373" w:type="pct"/>
            <w:tcBorders>
              <w:top w:val="nil"/>
              <w:left w:val="nil"/>
              <w:bottom w:val="single" w:sz="4" w:space="0" w:color="FFFFFF"/>
              <w:right w:val="single" w:sz="4" w:space="0" w:color="FFFFFF"/>
            </w:tcBorders>
            <w:shd w:val="clear" w:color="auto" w:fill="D9D9D9"/>
            <w:vAlign w:val="center"/>
            <w:hideMark/>
          </w:tcPr>
          <w:p w14:paraId="3B5CDB9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110</w:t>
            </w:r>
          </w:p>
        </w:tc>
      </w:tr>
      <w:tr w:rsidR="001E3687" w:rsidRPr="008E7080" w14:paraId="509B96BC" w14:textId="77777777" w:rsidTr="001E3687">
        <w:trPr>
          <w:trHeight w:val="612"/>
        </w:trPr>
        <w:tc>
          <w:tcPr>
            <w:tcW w:w="2933" w:type="pct"/>
            <w:tcBorders>
              <w:top w:val="nil"/>
              <w:left w:val="single" w:sz="4" w:space="0" w:color="FFFFFF"/>
              <w:bottom w:val="single" w:sz="4" w:space="0" w:color="FFFFFF"/>
              <w:right w:val="single" w:sz="4" w:space="0" w:color="FFFFFF"/>
            </w:tcBorders>
            <w:shd w:val="clear" w:color="auto" w:fill="F2F2F2"/>
            <w:vAlign w:val="center"/>
            <w:hideMark/>
          </w:tcPr>
          <w:p w14:paraId="673FEF7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PROGRAMA 99. PARTICIPACIÓN CIUDADANA Y POLÍTICA Y RESPETO POR LOS DERECHOS HUMANOS Y DIVERSIDAD DE LA POBLACIÓN AFRODESCENDIENTE</w:t>
            </w:r>
          </w:p>
        </w:tc>
        <w:tc>
          <w:tcPr>
            <w:tcW w:w="578" w:type="pct"/>
            <w:tcBorders>
              <w:top w:val="nil"/>
              <w:left w:val="nil"/>
              <w:bottom w:val="single" w:sz="4" w:space="0" w:color="FFFFFF"/>
              <w:right w:val="single" w:sz="4" w:space="0" w:color="FFFFFF"/>
            </w:tcBorders>
            <w:shd w:val="clear" w:color="auto" w:fill="F2F2F2"/>
            <w:vAlign w:val="center"/>
            <w:hideMark/>
          </w:tcPr>
          <w:p w14:paraId="1AD29C7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580</w:t>
            </w:r>
          </w:p>
        </w:tc>
        <w:tc>
          <w:tcPr>
            <w:tcW w:w="372" w:type="pct"/>
            <w:tcBorders>
              <w:top w:val="nil"/>
              <w:left w:val="nil"/>
              <w:bottom w:val="single" w:sz="4" w:space="0" w:color="FFFFFF"/>
              <w:right w:val="single" w:sz="4" w:space="0" w:color="FFFFFF"/>
            </w:tcBorders>
            <w:shd w:val="clear" w:color="auto" w:fill="F2F2F2"/>
            <w:vAlign w:val="center"/>
            <w:hideMark/>
          </w:tcPr>
          <w:p w14:paraId="1CC890B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141</w:t>
            </w:r>
          </w:p>
        </w:tc>
        <w:tc>
          <w:tcPr>
            <w:tcW w:w="372" w:type="pct"/>
            <w:tcBorders>
              <w:top w:val="nil"/>
              <w:left w:val="nil"/>
              <w:bottom w:val="single" w:sz="4" w:space="0" w:color="FFFFFF"/>
              <w:right w:val="single" w:sz="4" w:space="0" w:color="FFFFFF"/>
            </w:tcBorders>
            <w:shd w:val="clear" w:color="auto" w:fill="F2F2F2"/>
            <w:vAlign w:val="center"/>
            <w:hideMark/>
          </w:tcPr>
          <w:p w14:paraId="5563908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133</w:t>
            </w:r>
          </w:p>
        </w:tc>
        <w:tc>
          <w:tcPr>
            <w:tcW w:w="372" w:type="pct"/>
            <w:tcBorders>
              <w:top w:val="nil"/>
              <w:left w:val="nil"/>
              <w:bottom w:val="single" w:sz="4" w:space="0" w:color="FFFFFF"/>
              <w:right w:val="single" w:sz="4" w:space="0" w:color="FFFFFF"/>
            </w:tcBorders>
            <w:shd w:val="clear" w:color="auto" w:fill="F2F2F2"/>
            <w:vAlign w:val="center"/>
            <w:hideMark/>
          </w:tcPr>
          <w:p w14:paraId="67AC1D53"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154</w:t>
            </w:r>
          </w:p>
        </w:tc>
        <w:tc>
          <w:tcPr>
            <w:tcW w:w="373" w:type="pct"/>
            <w:tcBorders>
              <w:top w:val="nil"/>
              <w:left w:val="nil"/>
              <w:bottom w:val="single" w:sz="4" w:space="0" w:color="FFFFFF"/>
              <w:right w:val="single" w:sz="4" w:space="0" w:color="FFFFFF"/>
            </w:tcBorders>
            <w:shd w:val="clear" w:color="auto" w:fill="F2F2F2"/>
            <w:vAlign w:val="center"/>
            <w:hideMark/>
          </w:tcPr>
          <w:p w14:paraId="50EDDF47"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151</w:t>
            </w:r>
          </w:p>
        </w:tc>
      </w:tr>
      <w:tr w:rsidR="001E3687" w:rsidRPr="008E7080" w14:paraId="3573FD03" w14:textId="77777777" w:rsidTr="001E3687">
        <w:trPr>
          <w:trHeight w:val="408"/>
        </w:trPr>
        <w:tc>
          <w:tcPr>
            <w:tcW w:w="2933" w:type="pct"/>
            <w:tcBorders>
              <w:top w:val="nil"/>
              <w:left w:val="single" w:sz="4" w:space="0" w:color="FFFFFF"/>
              <w:bottom w:val="single" w:sz="4" w:space="0" w:color="FFFFFF"/>
              <w:right w:val="single" w:sz="4" w:space="0" w:color="FFFFFF"/>
            </w:tcBorders>
            <w:shd w:val="clear" w:color="auto" w:fill="D9D9D9"/>
            <w:vAlign w:val="center"/>
            <w:hideMark/>
          </w:tcPr>
          <w:p w14:paraId="7BF2925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PROGRAMA 100. PARTICIPACIÓN CIUDADANA Y POLÍTICA Y RESPETO POR LOS DERECHOS HUMANOS Y DIVERSIDAD ÉTNICA</w:t>
            </w:r>
          </w:p>
        </w:tc>
        <w:tc>
          <w:tcPr>
            <w:tcW w:w="578" w:type="pct"/>
            <w:tcBorders>
              <w:top w:val="nil"/>
              <w:left w:val="nil"/>
              <w:bottom w:val="single" w:sz="4" w:space="0" w:color="FFFFFF"/>
              <w:right w:val="single" w:sz="4" w:space="0" w:color="FFFFFF"/>
            </w:tcBorders>
            <w:shd w:val="clear" w:color="auto" w:fill="D9D9D9"/>
            <w:vAlign w:val="center"/>
            <w:hideMark/>
          </w:tcPr>
          <w:p w14:paraId="23E62BD1"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100</w:t>
            </w:r>
          </w:p>
        </w:tc>
        <w:tc>
          <w:tcPr>
            <w:tcW w:w="372" w:type="pct"/>
            <w:tcBorders>
              <w:top w:val="nil"/>
              <w:left w:val="nil"/>
              <w:bottom w:val="single" w:sz="4" w:space="0" w:color="FFFFFF"/>
              <w:right w:val="single" w:sz="4" w:space="0" w:color="FFFFFF"/>
            </w:tcBorders>
            <w:shd w:val="clear" w:color="auto" w:fill="D9D9D9"/>
            <w:vAlign w:val="center"/>
            <w:hideMark/>
          </w:tcPr>
          <w:p w14:paraId="502BBA94"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24</w:t>
            </w:r>
          </w:p>
        </w:tc>
        <w:tc>
          <w:tcPr>
            <w:tcW w:w="372" w:type="pct"/>
            <w:tcBorders>
              <w:top w:val="nil"/>
              <w:left w:val="nil"/>
              <w:bottom w:val="single" w:sz="4" w:space="0" w:color="FFFFFF"/>
              <w:right w:val="single" w:sz="4" w:space="0" w:color="FFFFFF"/>
            </w:tcBorders>
            <w:shd w:val="clear" w:color="auto" w:fill="D9D9D9"/>
            <w:vAlign w:val="center"/>
            <w:hideMark/>
          </w:tcPr>
          <w:p w14:paraId="38A1AEC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23</w:t>
            </w:r>
          </w:p>
        </w:tc>
        <w:tc>
          <w:tcPr>
            <w:tcW w:w="372" w:type="pct"/>
            <w:tcBorders>
              <w:top w:val="nil"/>
              <w:left w:val="nil"/>
              <w:bottom w:val="single" w:sz="4" w:space="0" w:color="FFFFFF"/>
              <w:right w:val="single" w:sz="4" w:space="0" w:color="FFFFFF"/>
            </w:tcBorders>
            <w:shd w:val="clear" w:color="auto" w:fill="D9D9D9"/>
            <w:vAlign w:val="center"/>
            <w:hideMark/>
          </w:tcPr>
          <w:p w14:paraId="2DBC1C6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27</w:t>
            </w:r>
          </w:p>
        </w:tc>
        <w:tc>
          <w:tcPr>
            <w:tcW w:w="373" w:type="pct"/>
            <w:tcBorders>
              <w:top w:val="nil"/>
              <w:left w:val="nil"/>
              <w:bottom w:val="single" w:sz="4" w:space="0" w:color="FFFFFF"/>
              <w:right w:val="single" w:sz="4" w:space="0" w:color="FFFFFF"/>
            </w:tcBorders>
            <w:shd w:val="clear" w:color="auto" w:fill="D9D9D9"/>
            <w:vAlign w:val="center"/>
            <w:hideMark/>
          </w:tcPr>
          <w:p w14:paraId="2499A5A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26</w:t>
            </w:r>
          </w:p>
        </w:tc>
      </w:tr>
      <w:tr w:rsidR="001E3687" w:rsidRPr="008E7080" w14:paraId="528A90F7" w14:textId="77777777" w:rsidTr="001E3687">
        <w:trPr>
          <w:trHeight w:val="612"/>
        </w:trPr>
        <w:tc>
          <w:tcPr>
            <w:tcW w:w="2933" w:type="pct"/>
            <w:tcBorders>
              <w:top w:val="nil"/>
              <w:left w:val="single" w:sz="4" w:space="0" w:color="FFFFFF"/>
              <w:bottom w:val="single" w:sz="4" w:space="0" w:color="FFFFFF"/>
              <w:right w:val="single" w:sz="4" w:space="0" w:color="FFFFFF"/>
            </w:tcBorders>
            <w:shd w:val="clear" w:color="auto" w:fill="F2F2F2"/>
            <w:vAlign w:val="center"/>
            <w:hideMark/>
          </w:tcPr>
          <w:p w14:paraId="3DBE28A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PROGRAMA 101. PARTICIPACIÓN CIUDADANA Y POLÍTICA Y RESPETO POR LOS DERECHOS HUMANOS Y LIBERTAD DE CREENCIAS</w:t>
            </w:r>
          </w:p>
        </w:tc>
        <w:tc>
          <w:tcPr>
            <w:tcW w:w="578" w:type="pct"/>
            <w:tcBorders>
              <w:top w:val="nil"/>
              <w:left w:val="nil"/>
              <w:bottom w:val="single" w:sz="4" w:space="0" w:color="FFFFFF"/>
              <w:right w:val="single" w:sz="4" w:space="0" w:color="FFFFFF"/>
            </w:tcBorders>
            <w:shd w:val="clear" w:color="auto" w:fill="F2F2F2"/>
            <w:vAlign w:val="center"/>
            <w:hideMark/>
          </w:tcPr>
          <w:p w14:paraId="432AF406"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398</w:t>
            </w:r>
          </w:p>
        </w:tc>
        <w:tc>
          <w:tcPr>
            <w:tcW w:w="372" w:type="pct"/>
            <w:tcBorders>
              <w:top w:val="nil"/>
              <w:left w:val="nil"/>
              <w:bottom w:val="single" w:sz="4" w:space="0" w:color="FFFFFF"/>
              <w:right w:val="single" w:sz="4" w:space="0" w:color="FFFFFF"/>
            </w:tcBorders>
            <w:shd w:val="clear" w:color="auto" w:fill="F2F2F2"/>
            <w:vAlign w:val="center"/>
            <w:hideMark/>
          </w:tcPr>
          <w:p w14:paraId="61E06418"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97</w:t>
            </w:r>
          </w:p>
        </w:tc>
        <w:tc>
          <w:tcPr>
            <w:tcW w:w="372" w:type="pct"/>
            <w:tcBorders>
              <w:top w:val="nil"/>
              <w:left w:val="nil"/>
              <w:bottom w:val="single" w:sz="4" w:space="0" w:color="FFFFFF"/>
              <w:right w:val="single" w:sz="4" w:space="0" w:color="FFFFFF"/>
            </w:tcBorders>
            <w:shd w:val="clear" w:color="auto" w:fill="F2F2F2"/>
            <w:vAlign w:val="center"/>
            <w:hideMark/>
          </w:tcPr>
          <w:p w14:paraId="786CC55B"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91</w:t>
            </w:r>
          </w:p>
        </w:tc>
        <w:tc>
          <w:tcPr>
            <w:tcW w:w="372" w:type="pct"/>
            <w:tcBorders>
              <w:top w:val="nil"/>
              <w:left w:val="nil"/>
              <w:bottom w:val="single" w:sz="4" w:space="0" w:color="FFFFFF"/>
              <w:right w:val="single" w:sz="4" w:space="0" w:color="FFFFFF"/>
            </w:tcBorders>
            <w:shd w:val="clear" w:color="auto" w:fill="F2F2F2"/>
            <w:vAlign w:val="center"/>
            <w:hideMark/>
          </w:tcPr>
          <w:p w14:paraId="7FDC2FB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106</w:t>
            </w:r>
          </w:p>
        </w:tc>
        <w:tc>
          <w:tcPr>
            <w:tcW w:w="373" w:type="pct"/>
            <w:tcBorders>
              <w:top w:val="nil"/>
              <w:left w:val="nil"/>
              <w:bottom w:val="single" w:sz="4" w:space="0" w:color="FFFFFF"/>
              <w:right w:val="single" w:sz="4" w:space="0" w:color="FFFFFF"/>
            </w:tcBorders>
            <w:shd w:val="clear" w:color="auto" w:fill="F2F2F2"/>
            <w:vAlign w:val="center"/>
            <w:hideMark/>
          </w:tcPr>
          <w:p w14:paraId="3D1E680D"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104</w:t>
            </w:r>
          </w:p>
        </w:tc>
      </w:tr>
      <w:tr w:rsidR="001E3687" w:rsidRPr="008E7080" w14:paraId="283660E9" w14:textId="77777777" w:rsidTr="001E3687">
        <w:trPr>
          <w:trHeight w:val="612"/>
        </w:trPr>
        <w:tc>
          <w:tcPr>
            <w:tcW w:w="2933" w:type="pct"/>
            <w:tcBorders>
              <w:top w:val="nil"/>
              <w:left w:val="single" w:sz="4" w:space="0" w:color="FFFFFF"/>
              <w:bottom w:val="single" w:sz="4" w:space="0" w:color="FFFFFF"/>
              <w:right w:val="single" w:sz="4" w:space="0" w:color="FFFFFF"/>
            </w:tcBorders>
            <w:shd w:val="clear" w:color="auto" w:fill="D9D9D9"/>
            <w:vAlign w:val="center"/>
            <w:hideMark/>
          </w:tcPr>
          <w:p w14:paraId="28E83032"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PROGRAMA 102. PROMOCIÓN Y ACCESO EFECTIVO A PROCESOS DE PARTICIPACIÓN CIUDADANA CON OPORTUNIDADES PARA LOS JÓVENES.</w:t>
            </w:r>
          </w:p>
        </w:tc>
        <w:tc>
          <w:tcPr>
            <w:tcW w:w="578" w:type="pct"/>
            <w:tcBorders>
              <w:top w:val="nil"/>
              <w:left w:val="nil"/>
              <w:bottom w:val="single" w:sz="4" w:space="0" w:color="FFFFFF"/>
              <w:right w:val="single" w:sz="4" w:space="0" w:color="FFFFFF"/>
            </w:tcBorders>
            <w:shd w:val="clear" w:color="auto" w:fill="D9D9D9"/>
            <w:vAlign w:val="center"/>
            <w:hideMark/>
          </w:tcPr>
          <w:p w14:paraId="6E8DA72F"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2.000</w:t>
            </w:r>
          </w:p>
        </w:tc>
        <w:tc>
          <w:tcPr>
            <w:tcW w:w="372" w:type="pct"/>
            <w:tcBorders>
              <w:top w:val="nil"/>
              <w:left w:val="nil"/>
              <w:bottom w:val="single" w:sz="4" w:space="0" w:color="FFFFFF"/>
              <w:right w:val="single" w:sz="4" w:space="0" w:color="FFFFFF"/>
            </w:tcBorders>
            <w:shd w:val="clear" w:color="auto" w:fill="D9D9D9"/>
            <w:vAlign w:val="center"/>
            <w:hideMark/>
          </w:tcPr>
          <w:p w14:paraId="4B5398AE"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486</w:t>
            </w:r>
          </w:p>
        </w:tc>
        <w:tc>
          <w:tcPr>
            <w:tcW w:w="372" w:type="pct"/>
            <w:tcBorders>
              <w:top w:val="nil"/>
              <w:left w:val="nil"/>
              <w:bottom w:val="single" w:sz="4" w:space="0" w:color="FFFFFF"/>
              <w:right w:val="single" w:sz="4" w:space="0" w:color="FFFFFF"/>
            </w:tcBorders>
            <w:shd w:val="clear" w:color="auto" w:fill="D9D9D9"/>
            <w:vAlign w:val="center"/>
            <w:hideMark/>
          </w:tcPr>
          <w:p w14:paraId="6115268C"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460</w:t>
            </w:r>
          </w:p>
        </w:tc>
        <w:tc>
          <w:tcPr>
            <w:tcW w:w="372" w:type="pct"/>
            <w:tcBorders>
              <w:top w:val="nil"/>
              <w:left w:val="nil"/>
              <w:bottom w:val="single" w:sz="4" w:space="0" w:color="FFFFFF"/>
              <w:right w:val="single" w:sz="4" w:space="0" w:color="FFFFFF"/>
            </w:tcBorders>
            <w:shd w:val="clear" w:color="auto" w:fill="D9D9D9"/>
            <w:vAlign w:val="center"/>
            <w:hideMark/>
          </w:tcPr>
          <w:p w14:paraId="0374B2D0"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532</w:t>
            </w:r>
          </w:p>
        </w:tc>
        <w:tc>
          <w:tcPr>
            <w:tcW w:w="373" w:type="pct"/>
            <w:tcBorders>
              <w:top w:val="nil"/>
              <w:left w:val="nil"/>
              <w:bottom w:val="single" w:sz="4" w:space="0" w:color="FFFFFF"/>
              <w:right w:val="single" w:sz="4" w:space="0" w:color="FFFFFF"/>
            </w:tcBorders>
            <w:shd w:val="clear" w:color="auto" w:fill="D9D9D9"/>
            <w:vAlign w:val="center"/>
            <w:hideMark/>
          </w:tcPr>
          <w:p w14:paraId="2EFC82E5" w14:textId="77777777" w:rsidR="001E3687" w:rsidRPr="008E7080" w:rsidRDefault="001E3687">
            <w:pPr>
              <w:spacing w:after="0" w:line="240" w:lineRule="auto"/>
              <w:jc w:val="both"/>
              <w:rPr>
                <w:rFonts w:ascii="Arial" w:hAnsi="Arial" w:cs="Arial"/>
                <w:color w:val="000000"/>
                <w:sz w:val="16"/>
                <w:szCs w:val="16"/>
                <w:lang w:eastAsia="es-CO"/>
              </w:rPr>
            </w:pPr>
            <w:r w:rsidRPr="008E7080">
              <w:rPr>
                <w:rFonts w:ascii="Arial" w:hAnsi="Arial" w:cs="Arial"/>
                <w:color w:val="000000"/>
                <w:sz w:val="16"/>
                <w:szCs w:val="16"/>
              </w:rPr>
              <w:t>522</w:t>
            </w:r>
          </w:p>
        </w:tc>
      </w:tr>
      <w:tr w:rsidR="001E3687" w:rsidRPr="008E7080" w14:paraId="1B35C84B" w14:textId="77777777" w:rsidTr="001E3687">
        <w:trPr>
          <w:trHeight w:val="204"/>
        </w:trPr>
        <w:tc>
          <w:tcPr>
            <w:tcW w:w="2933" w:type="pct"/>
            <w:tcBorders>
              <w:top w:val="nil"/>
              <w:left w:val="single" w:sz="4" w:space="0" w:color="FFFFFF"/>
              <w:bottom w:val="single" w:sz="4" w:space="0" w:color="FFFFFF"/>
              <w:right w:val="single" w:sz="4" w:space="0" w:color="FFFFFF"/>
            </w:tcBorders>
            <w:shd w:val="clear" w:color="auto" w:fill="005DAA"/>
            <w:vAlign w:val="center"/>
            <w:hideMark/>
          </w:tcPr>
          <w:p w14:paraId="49309CB1"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Total, Compromiso 6</w:t>
            </w:r>
          </w:p>
        </w:tc>
        <w:tc>
          <w:tcPr>
            <w:tcW w:w="578" w:type="pct"/>
            <w:tcBorders>
              <w:top w:val="nil"/>
              <w:left w:val="nil"/>
              <w:bottom w:val="single" w:sz="4" w:space="0" w:color="FFFFFF"/>
              <w:right w:val="single" w:sz="4" w:space="0" w:color="FFFFFF"/>
            </w:tcBorders>
            <w:shd w:val="clear" w:color="auto" w:fill="005DAA"/>
            <w:vAlign w:val="center"/>
            <w:hideMark/>
          </w:tcPr>
          <w:p w14:paraId="68F8082B"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173.534</w:t>
            </w:r>
          </w:p>
        </w:tc>
        <w:tc>
          <w:tcPr>
            <w:tcW w:w="372" w:type="pct"/>
            <w:tcBorders>
              <w:top w:val="nil"/>
              <w:left w:val="nil"/>
              <w:bottom w:val="single" w:sz="4" w:space="0" w:color="FFFFFF"/>
              <w:right w:val="single" w:sz="4" w:space="0" w:color="FFFFFF"/>
            </w:tcBorders>
            <w:shd w:val="clear" w:color="auto" w:fill="005DAA"/>
            <w:vAlign w:val="center"/>
            <w:hideMark/>
          </w:tcPr>
          <w:p w14:paraId="0E5E399C"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43.189</w:t>
            </w:r>
          </w:p>
        </w:tc>
        <w:tc>
          <w:tcPr>
            <w:tcW w:w="372" w:type="pct"/>
            <w:tcBorders>
              <w:top w:val="nil"/>
              <w:left w:val="nil"/>
              <w:bottom w:val="single" w:sz="4" w:space="0" w:color="FFFFFF"/>
              <w:right w:val="single" w:sz="4" w:space="0" w:color="FFFFFF"/>
            </w:tcBorders>
            <w:shd w:val="clear" w:color="auto" w:fill="005DAA"/>
            <w:vAlign w:val="center"/>
            <w:hideMark/>
          </w:tcPr>
          <w:p w14:paraId="4FD4BCEF"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39.960</w:t>
            </w:r>
          </w:p>
        </w:tc>
        <w:tc>
          <w:tcPr>
            <w:tcW w:w="372" w:type="pct"/>
            <w:tcBorders>
              <w:top w:val="nil"/>
              <w:left w:val="nil"/>
              <w:bottom w:val="single" w:sz="4" w:space="0" w:color="FFFFFF"/>
              <w:right w:val="single" w:sz="4" w:space="0" w:color="FFFFFF"/>
            </w:tcBorders>
            <w:shd w:val="clear" w:color="auto" w:fill="005DAA"/>
            <w:vAlign w:val="center"/>
            <w:hideMark/>
          </w:tcPr>
          <w:p w14:paraId="2F60FD8F"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46.104</w:t>
            </w:r>
          </w:p>
        </w:tc>
        <w:tc>
          <w:tcPr>
            <w:tcW w:w="373" w:type="pct"/>
            <w:tcBorders>
              <w:top w:val="nil"/>
              <w:left w:val="nil"/>
              <w:bottom w:val="single" w:sz="4" w:space="0" w:color="FFFFFF"/>
              <w:right w:val="single" w:sz="4" w:space="0" w:color="FFFFFF"/>
            </w:tcBorders>
            <w:shd w:val="clear" w:color="auto" w:fill="005DAA"/>
            <w:vAlign w:val="center"/>
            <w:hideMark/>
          </w:tcPr>
          <w:p w14:paraId="36EC1D88" w14:textId="77777777" w:rsidR="001E3687" w:rsidRPr="008E7080" w:rsidRDefault="001E3687">
            <w:pPr>
              <w:spacing w:after="0" w:line="240" w:lineRule="auto"/>
              <w:jc w:val="both"/>
              <w:rPr>
                <w:rFonts w:ascii="Arial" w:hAnsi="Arial" w:cs="Arial"/>
                <w:b/>
                <w:bCs/>
                <w:color w:val="FFFFFF"/>
                <w:sz w:val="16"/>
                <w:szCs w:val="16"/>
                <w:lang w:eastAsia="es-CO"/>
              </w:rPr>
            </w:pPr>
            <w:r w:rsidRPr="008E7080">
              <w:rPr>
                <w:rFonts w:ascii="Arial" w:hAnsi="Arial" w:cs="Arial"/>
                <w:b/>
                <w:bCs/>
                <w:color w:val="FFFFFF"/>
                <w:sz w:val="16"/>
                <w:szCs w:val="16"/>
              </w:rPr>
              <w:t>44.282</w:t>
            </w:r>
          </w:p>
        </w:tc>
      </w:tr>
      <w:bookmarkEnd w:id="39"/>
    </w:tbl>
    <w:p w14:paraId="7951AF92" w14:textId="77777777" w:rsidR="001E3687" w:rsidRPr="002E6696" w:rsidRDefault="001E3687" w:rsidP="001E3687">
      <w:pPr>
        <w:spacing w:after="0" w:line="240" w:lineRule="auto"/>
        <w:jc w:val="both"/>
        <w:rPr>
          <w:rFonts w:ascii="Arial" w:hAnsi="Arial" w:cs="Arial"/>
          <w:b/>
          <w:bCs/>
          <w:sz w:val="24"/>
          <w:szCs w:val="24"/>
        </w:rPr>
      </w:pPr>
    </w:p>
    <w:p w14:paraId="4DC97B6F" w14:textId="77777777" w:rsidR="001E3687" w:rsidRPr="002E6696" w:rsidRDefault="001E3687" w:rsidP="001E3687">
      <w:pPr>
        <w:spacing w:after="0" w:line="240" w:lineRule="auto"/>
        <w:jc w:val="both"/>
        <w:rPr>
          <w:rFonts w:ascii="Arial" w:hAnsi="Arial" w:cs="Arial"/>
          <w:b/>
          <w:bCs/>
          <w:sz w:val="24"/>
          <w:szCs w:val="24"/>
        </w:rPr>
      </w:pPr>
    </w:p>
    <w:p w14:paraId="459133DB" w14:textId="77777777" w:rsidR="001E3687" w:rsidRPr="002E6696" w:rsidRDefault="001E3687" w:rsidP="001E3687">
      <w:pPr>
        <w:spacing w:after="0" w:line="240" w:lineRule="auto"/>
        <w:jc w:val="both"/>
        <w:rPr>
          <w:rFonts w:ascii="Arial" w:hAnsi="Arial" w:cs="Arial"/>
          <w:b/>
          <w:bCs/>
          <w:sz w:val="24"/>
          <w:szCs w:val="24"/>
        </w:rPr>
      </w:pPr>
    </w:p>
    <w:p w14:paraId="6E7F2CED" w14:textId="77777777" w:rsidR="001E3687" w:rsidRPr="008E7080" w:rsidRDefault="001E3687" w:rsidP="001E3687">
      <w:pPr>
        <w:autoSpaceDE w:val="0"/>
        <w:autoSpaceDN w:val="0"/>
        <w:adjustRightInd w:val="0"/>
        <w:spacing w:after="0" w:line="240" w:lineRule="auto"/>
        <w:jc w:val="both"/>
        <w:rPr>
          <w:rStyle w:val="Ttulo2Car"/>
          <w:rFonts w:ascii="Arial" w:hAnsi="Arial" w:cs="Arial"/>
          <w:color w:val="auto"/>
          <w:sz w:val="24"/>
          <w:szCs w:val="24"/>
        </w:rPr>
      </w:pPr>
      <w:bookmarkStart w:id="40" w:name="_Toc451746574"/>
      <w:r w:rsidRPr="00DF5F44">
        <w:rPr>
          <w:rStyle w:val="Ttulo2Car"/>
          <w:rFonts w:ascii="Arial" w:hAnsi="Arial" w:cs="Arial"/>
          <w:b/>
          <w:color w:val="auto"/>
          <w:sz w:val="24"/>
          <w:szCs w:val="24"/>
        </w:rPr>
        <w:t>ARTÍCULO 227°. FUENTES Y USOS</w:t>
      </w:r>
      <w:r w:rsidRPr="008E7080">
        <w:rPr>
          <w:rStyle w:val="Ttulo2Car"/>
          <w:rFonts w:ascii="Arial" w:hAnsi="Arial" w:cs="Arial"/>
          <w:bCs/>
          <w:color w:val="auto"/>
          <w:sz w:val="24"/>
          <w:szCs w:val="24"/>
        </w:rPr>
        <w:t xml:space="preserve">. </w:t>
      </w:r>
      <w:r w:rsidRPr="008E7080">
        <w:rPr>
          <w:rStyle w:val="Ttulo2Car"/>
          <w:rFonts w:ascii="Arial" w:hAnsi="Arial" w:cs="Arial"/>
          <w:color w:val="auto"/>
          <w:sz w:val="24"/>
          <w:szCs w:val="24"/>
        </w:rPr>
        <w:t>Las fuentes y usos del presupuesto del Municipio de Itagüí para la vigencia 2020 – 2023, corresponden a:</w:t>
      </w:r>
    </w:p>
    <w:p w14:paraId="1FEB6E2B" w14:textId="77777777" w:rsidR="001E3687" w:rsidRPr="002E6696" w:rsidRDefault="001E3687" w:rsidP="001E3687">
      <w:pPr>
        <w:autoSpaceDE w:val="0"/>
        <w:autoSpaceDN w:val="0"/>
        <w:adjustRightInd w:val="0"/>
        <w:spacing w:after="0" w:line="240" w:lineRule="auto"/>
        <w:jc w:val="both"/>
        <w:rPr>
          <w:rStyle w:val="Ttulo2Car"/>
          <w:rFonts w:ascii="Arial" w:hAnsi="Arial" w:cs="Arial"/>
          <w:b/>
          <w:bCs/>
          <w:sz w:val="24"/>
          <w:szCs w:val="24"/>
        </w:rPr>
      </w:pPr>
    </w:p>
    <w:tbl>
      <w:tblPr>
        <w:tblW w:w="10479" w:type="dxa"/>
        <w:jc w:val="center"/>
        <w:tblLook w:val="04A0" w:firstRow="1" w:lastRow="0" w:firstColumn="1" w:lastColumn="0" w:noHBand="0" w:noVBand="1"/>
      </w:tblPr>
      <w:tblGrid>
        <w:gridCol w:w="3256"/>
        <w:gridCol w:w="1418"/>
        <w:gridCol w:w="1418"/>
        <w:gridCol w:w="1418"/>
        <w:gridCol w:w="1418"/>
        <w:gridCol w:w="1551"/>
      </w:tblGrid>
      <w:tr w:rsidR="001E3687" w:rsidRPr="00DF5F44" w14:paraId="269CBF7D" w14:textId="77777777" w:rsidTr="001E3687">
        <w:trPr>
          <w:trHeight w:val="330"/>
          <w:tblHeader/>
          <w:jc w:val="center"/>
        </w:trPr>
        <w:tc>
          <w:tcPr>
            <w:tcW w:w="3256"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25EE3B05" w14:textId="77777777" w:rsidR="001E3687" w:rsidRPr="00DF5F44" w:rsidRDefault="001E3687">
            <w:pPr>
              <w:spacing w:after="0" w:line="240" w:lineRule="auto"/>
              <w:jc w:val="center"/>
              <w:rPr>
                <w:rFonts w:ascii="Arial" w:hAnsi="Arial" w:cs="Arial"/>
                <w:color w:val="FFFFFF"/>
                <w:sz w:val="16"/>
                <w:szCs w:val="16"/>
              </w:rPr>
            </w:pPr>
            <w:r w:rsidRPr="00DF5F44">
              <w:rPr>
                <w:rFonts w:ascii="Arial" w:hAnsi="Arial" w:cs="Arial"/>
                <w:b/>
                <w:color w:val="FFFFFF"/>
                <w:sz w:val="16"/>
                <w:szCs w:val="16"/>
              </w:rPr>
              <w:t>NOMBRE FUENTE</w:t>
            </w:r>
          </w:p>
        </w:tc>
        <w:tc>
          <w:tcPr>
            <w:tcW w:w="1418"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3F5AE8A9" w14:textId="77777777" w:rsidR="001E3687" w:rsidRPr="00DF5F44" w:rsidRDefault="001E3687">
            <w:pPr>
              <w:spacing w:after="0" w:line="240" w:lineRule="auto"/>
              <w:jc w:val="center"/>
              <w:rPr>
                <w:rFonts w:ascii="Arial" w:hAnsi="Arial" w:cs="Arial"/>
                <w:b/>
                <w:color w:val="FFFFFF"/>
                <w:sz w:val="16"/>
                <w:szCs w:val="16"/>
              </w:rPr>
            </w:pPr>
            <w:r w:rsidRPr="00DF5F44">
              <w:rPr>
                <w:rFonts w:ascii="Arial" w:hAnsi="Arial" w:cs="Arial"/>
                <w:b/>
                <w:color w:val="FFFFFF"/>
                <w:sz w:val="16"/>
                <w:szCs w:val="16"/>
              </w:rPr>
              <w:t>2020</w:t>
            </w:r>
          </w:p>
        </w:tc>
        <w:tc>
          <w:tcPr>
            <w:tcW w:w="1418"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1D9C7DED" w14:textId="77777777" w:rsidR="001E3687" w:rsidRPr="00DF5F44" w:rsidRDefault="001E3687">
            <w:pPr>
              <w:spacing w:after="0" w:line="240" w:lineRule="auto"/>
              <w:jc w:val="center"/>
              <w:rPr>
                <w:rFonts w:ascii="Arial" w:hAnsi="Arial" w:cs="Arial"/>
                <w:b/>
                <w:color w:val="FFFFFF"/>
                <w:sz w:val="16"/>
                <w:szCs w:val="16"/>
              </w:rPr>
            </w:pPr>
            <w:r w:rsidRPr="00DF5F44">
              <w:rPr>
                <w:rFonts w:ascii="Arial" w:hAnsi="Arial" w:cs="Arial"/>
                <w:b/>
                <w:color w:val="FFFFFF"/>
                <w:sz w:val="16"/>
                <w:szCs w:val="16"/>
              </w:rPr>
              <w:t>2021</w:t>
            </w:r>
          </w:p>
        </w:tc>
        <w:tc>
          <w:tcPr>
            <w:tcW w:w="1418"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1797C178" w14:textId="77777777" w:rsidR="001E3687" w:rsidRPr="00DF5F44" w:rsidRDefault="001E3687">
            <w:pPr>
              <w:spacing w:after="0" w:line="240" w:lineRule="auto"/>
              <w:jc w:val="center"/>
              <w:rPr>
                <w:rFonts w:ascii="Arial" w:hAnsi="Arial" w:cs="Arial"/>
                <w:b/>
                <w:color w:val="FFFFFF"/>
                <w:sz w:val="16"/>
                <w:szCs w:val="16"/>
              </w:rPr>
            </w:pPr>
            <w:r w:rsidRPr="00DF5F44">
              <w:rPr>
                <w:rFonts w:ascii="Arial" w:hAnsi="Arial" w:cs="Arial"/>
                <w:b/>
                <w:color w:val="FFFFFF"/>
                <w:sz w:val="16"/>
                <w:szCs w:val="16"/>
              </w:rPr>
              <w:t>2022</w:t>
            </w:r>
          </w:p>
        </w:tc>
        <w:tc>
          <w:tcPr>
            <w:tcW w:w="1418"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33E5E04D" w14:textId="77777777" w:rsidR="001E3687" w:rsidRPr="00DF5F44" w:rsidRDefault="001E3687">
            <w:pPr>
              <w:spacing w:after="0" w:line="240" w:lineRule="auto"/>
              <w:jc w:val="center"/>
              <w:rPr>
                <w:rFonts w:ascii="Arial" w:hAnsi="Arial" w:cs="Arial"/>
                <w:b/>
                <w:color w:val="FFFFFF"/>
                <w:sz w:val="16"/>
                <w:szCs w:val="16"/>
              </w:rPr>
            </w:pPr>
            <w:r w:rsidRPr="00DF5F44">
              <w:rPr>
                <w:rFonts w:ascii="Arial" w:hAnsi="Arial" w:cs="Arial"/>
                <w:b/>
                <w:color w:val="FFFFFF"/>
                <w:sz w:val="16"/>
                <w:szCs w:val="16"/>
              </w:rPr>
              <w:t>2023</w:t>
            </w:r>
          </w:p>
        </w:tc>
        <w:tc>
          <w:tcPr>
            <w:tcW w:w="1551" w:type="dxa"/>
            <w:tcBorders>
              <w:top w:val="single" w:sz="4" w:space="0" w:color="auto"/>
              <w:left w:val="nil"/>
              <w:bottom w:val="single" w:sz="4" w:space="0" w:color="auto"/>
              <w:right w:val="single" w:sz="4" w:space="0" w:color="auto"/>
            </w:tcBorders>
            <w:shd w:val="clear" w:color="auto" w:fill="5B9BD5" w:themeFill="accent1"/>
            <w:noWrap/>
            <w:vAlign w:val="bottom"/>
            <w:hideMark/>
          </w:tcPr>
          <w:p w14:paraId="14DABD4C" w14:textId="77777777" w:rsidR="001E3687" w:rsidRPr="00DF5F44" w:rsidRDefault="001E3687">
            <w:pPr>
              <w:spacing w:after="0" w:line="240" w:lineRule="auto"/>
              <w:jc w:val="center"/>
              <w:rPr>
                <w:rFonts w:ascii="Arial" w:hAnsi="Arial" w:cs="Arial"/>
                <w:b/>
                <w:color w:val="FFFFFF"/>
                <w:sz w:val="16"/>
                <w:szCs w:val="16"/>
              </w:rPr>
            </w:pPr>
            <w:r w:rsidRPr="00DF5F44">
              <w:rPr>
                <w:rFonts w:ascii="Arial" w:hAnsi="Arial" w:cs="Arial"/>
                <w:b/>
                <w:color w:val="FFFFFF"/>
                <w:sz w:val="16"/>
                <w:szCs w:val="16"/>
              </w:rPr>
              <w:t>TOTAL</w:t>
            </w:r>
          </w:p>
        </w:tc>
      </w:tr>
      <w:tr w:rsidR="001E3687" w:rsidRPr="00DF5F44" w14:paraId="1C9551D4"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666ADEB2"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INCORRIENTES DE LIBRE DESTINACIÓN</w:t>
            </w:r>
          </w:p>
        </w:tc>
        <w:tc>
          <w:tcPr>
            <w:tcW w:w="1418" w:type="dxa"/>
            <w:tcBorders>
              <w:top w:val="nil"/>
              <w:left w:val="nil"/>
              <w:bottom w:val="single" w:sz="4" w:space="0" w:color="auto"/>
              <w:right w:val="single" w:sz="4" w:space="0" w:color="auto"/>
            </w:tcBorders>
            <w:noWrap/>
            <w:vAlign w:val="bottom"/>
            <w:hideMark/>
          </w:tcPr>
          <w:p w14:paraId="2CEE4D0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116.401.411.575</w:t>
            </w:r>
          </w:p>
        </w:tc>
        <w:tc>
          <w:tcPr>
            <w:tcW w:w="1418" w:type="dxa"/>
            <w:tcBorders>
              <w:top w:val="nil"/>
              <w:left w:val="nil"/>
              <w:bottom w:val="single" w:sz="4" w:space="0" w:color="auto"/>
              <w:right w:val="single" w:sz="4" w:space="0" w:color="auto"/>
            </w:tcBorders>
            <w:noWrap/>
            <w:vAlign w:val="bottom"/>
            <w:hideMark/>
          </w:tcPr>
          <w:p w14:paraId="4D0DAA68"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82.199.778.184</w:t>
            </w:r>
          </w:p>
        </w:tc>
        <w:tc>
          <w:tcPr>
            <w:tcW w:w="1418" w:type="dxa"/>
            <w:tcBorders>
              <w:top w:val="nil"/>
              <w:left w:val="nil"/>
              <w:bottom w:val="single" w:sz="4" w:space="0" w:color="auto"/>
              <w:right w:val="single" w:sz="4" w:space="0" w:color="auto"/>
            </w:tcBorders>
            <w:noWrap/>
            <w:vAlign w:val="bottom"/>
            <w:hideMark/>
          </w:tcPr>
          <w:p w14:paraId="204F3FB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98.146.153.861</w:t>
            </w:r>
          </w:p>
        </w:tc>
        <w:tc>
          <w:tcPr>
            <w:tcW w:w="1418" w:type="dxa"/>
            <w:tcBorders>
              <w:top w:val="nil"/>
              <w:left w:val="nil"/>
              <w:bottom w:val="single" w:sz="4" w:space="0" w:color="auto"/>
              <w:right w:val="single" w:sz="4" w:space="0" w:color="auto"/>
            </w:tcBorders>
            <w:noWrap/>
            <w:vAlign w:val="bottom"/>
            <w:hideMark/>
          </w:tcPr>
          <w:p w14:paraId="1B4BDA1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108.185.590.971</w:t>
            </w:r>
          </w:p>
        </w:tc>
        <w:tc>
          <w:tcPr>
            <w:tcW w:w="1551" w:type="dxa"/>
            <w:tcBorders>
              <w:top w:val="nil"/>
              <w:left w:val="nil"/>
              <w:bottom w:val="single" w:sz="4" w:space="0" w:color="auto"/>
              <w:right w:val="single" w:sz="4" w:space="0" w:color="auto"/>
            </w:tcBorders>
            <w:noWrap/>
            <w:vAlign w:val="bottom"/>
            <w:hideMark/>
          </w:tcPr>
          <w:p w14:paraId="47FBA928"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404.932.934.591</w:t>
            </w:r>
          </w:p>
        </w:tc>
      </w:tr>
      <w:tr w:rsidR="001E3687" w:rsidRPr="00DF5F44" w14:paraId="3255EF5B"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2770F3E1"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SGP EDUCACIÓN PRESTACIÓN SERVICIO</w:t>
            </w:r>
          </w:p>
        </w:tc>
        <w:tc>
          <w:tcPr>
            <w:tcW w:w="1418" w:type="dxa"/>
            <w:tcBorders>
              <w:top w:val="nil"/>
              <w:left w:val="nil"/>
              <w:bottom w:val="single" w:sz="4" w:space="0" w:color="auto"/>
              <w:right w:val="single" w:sz="4" w:space="0" w:color="auto"/>
            </w:tcBorders>
            <w:noWrap/>
            <w:vAlign w:val="bottom"/>
            <w:hideMark/>
          </w:tcPr>
          <w:p w14:paraId="3348CB9E"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79.499.159.154</w:t>
            </w:r>
          </w:p>
        </w:tc>
        <w:tc>
          <w:tcPr>
            <w:tcW w:w="1418" w:type="dxa"/>
            <w:tcBorders>
              <w:top w:val="nil"/>
              <w:left w:val="nil"/>
              <w:bottom w:val="single" w:sz="4" w:space="0" w:color="auto"/>
              <w:right w:val="single" w:sz="4" w:space="0" w:color="auto"/>
            </w:tcBorders>
            <w:noWrap/>
            <w:vAlign w:val="bottom"/>
            <w:hideMark/>
          </w:tcPr>
          <w:p w14:paraId="0AB82DD0"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79.149.960.706</w:t>
            </w:r>
          </w:p>
        </w:tc>
        <w:tc>
          <w:tcPr>
            <w:tcW w:w="1418" w:type="dxa"/>
            <w:tcBorders>
              <w:top w:val="nil"/>
              <w:left w:val="nil"/>
              <w:bottom w:val="single" w:sz="4" w:space="0" w:color="auto"/>
              <w:right w:val="single" w:sz="4" w:space="0" w:color="auto"/>
            </w:tcBorders>
            <w:noWrap/>
            <w:vAlign w:val="bottom"/>
            <w:hideMark/>
          </w:tcPr>
          <w:p w14:paraId="56C24DFE"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81.686.543.390</w:t>
            </w:r>
          </w:p>
        </w:tc>
        <w:tc>
          <w:tcPr>
            <w:tcW w:w="1418" w:type="dxa"/>
            <w:tcBorders>
              <w:top w:val="nil"/>
              <w:left w:val="nil"/>
              <w:bottom w:val="single" w:sz="4" w:space="0" w:color="auto"/>
              <w:right w:val="single" w:sz="4" w:space="0" w:color="auto"/>
            </w:tcBorders>
            <w:noWrap/>
            <w:vAlign w:val="bottom"/>
            <w:hideMark/>
          </w:tcPr>
          <w:p w14:paraId="7736E36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83.687.139.691</w:t>
            </w:r>
          </w:p>
        </w:tc>
        <w:tc>
          <w:tcPr>
            <w:tcW w:w="1551" w:type="dxa"/>
            <w:tcBorders>
              <w:top w:val="nil"/>
              <w:left w:val="nil"/>
              <w:bottom w:val="single" w:sz="4" w:space="0" w:color="auto"/>
              <w:right w:val="single" w:sz="4" w:space="0" w:color="auto"/>
            </w:tcBorders>
            <w:noWrap/>
            <w:vAlign w:val="bottom"/>
            <w:hideMark/>
          </w:tcPr>
          <w:p w14:paraId="0FBF20B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324.022.802.941</w:t>
            </w:r>
          </w:p>
        </w:tc>
      </w:tr>
      <w:tr w:rsidR="001E3687" w:rsidRPr="00DF5F44" w14:paraId="1B9B475A"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25CC53B9"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SGP EDUCACIÓN CALIDAD</w:t>
            </w:r>
          </w:p>
        </w:tc>
        <w:tc>
          <w:tcPr>
            <w:tcW w:w="1418" w:type="dxa"/>
            <w:tcBorders>
              <w:top w:val="nil"/>
              <w:left w:val="nil"/>
              <w:bottom w:val="single" w:sz="4" w:space="0" w:color="auto"/>
              <w:right w:val="single" w:sz="4" w:space="0" w:color="auto"/>
            </w:tcBorders>
            <w:noWrap/>
            <w:vAlign w:val="bottom"/>
            <w:hideMark/>
          </w:tcPr>
          <w:p w14:paraId="2AB495A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1.154.754.444</w:t>
            </w:r>
          </w:p>
        </w:tc>
        <w:tc>
          <w:tcPr>
            <w:tcW w:w="1418" w:type="dxa"/>
            <w:tcBorders>
              <w:top w:val="nil"/>
              <w:left w:val="nil"/>
              <w:bottom w:val="single" w:sz="4" w:space="0" w:color="auto"/>
              <w:right w:val="single" w:sz="4" w:space="0" w:color="auto"/>
            </w:tcBorders>
            <w:noWrap/>
            <w:vAlign w:val="bottom"/>
            <w:hideMark/>
          </w:tcPr>
          <w:p w14:paraId="6CDD2EE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1.145.418.771</w:t>
            </w:r>
          </w:p>
        </w:tc>
        <w:tc>
          <w:tcPr>
            <w:tcW w:w="1418" w:type="dxa"/>
            <w:tcBorders>
              <w:top w:val="nil"/>
              <w:left w:val="nil"/>
              <w:bottom w:val="single" w:sz="4" w:space="0" w:color="auto"/>
              <w:right w:val="single" w:sz="4" w:space="0" w:color="auto"/>
            </w:tcBorders>
            <w:noWrap/>
            <w:vAlign w:val="bottom"/>
            <w:hideMark/>
          </w:tcPr>
          <w:p w14:paraId="7C5C756E"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1.213.233.235</w:t>
            </w:r>
          </w:p>
        </w:tc>
        <w:tc>
          <w:tcPr>
            <w:tcW w:w="1418" w:type="dxa"/>
            <w:tcBorders>
              <w:top w:val="nil"/>
              <w:left w:val="nil"/>
              <w:bottom w:val="single" w:sz="4" w:space="0" w:color="auto"/>
              <w:right w:val="single" w:sz="4" w:space="0" w:color="auto"/>
            </w:tcBorders>
            <w:noWrap/>
            <w:vAlign w:val="bottom"/>
            <w:hideMark/>
          </w:tcPr>
          <w:p w14:paraId="0211FB5E"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1.266.718.330</w:t>
            </w:r>
          </w:p>
        </w:tc>
        <w:tc>
          <w:tcPr>
            <w:tcW w:w="1551" w:type="dxa"/>
            <w:tcBorders>
              <w:top w:val="nil"/>
              <w:left w:val="nil"/>
              <w:bottom w:val="single" w:sz="4" w:space="0" w:color="auto"/>
              <w:right w:val="single" w:sz="4" w:space="0" w:color="auto"/>
            </w:tcBorders>
            <w:noWrap/>
            <w:vAlign w:val="bottom"/>
            <w:hideMark/>
          </w:tcPr>
          <w:p w14:paraId="06E5091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4.780.124.780</w:t>
            </w:r>
          </w:p>
        </w:tc>
      </w:tr>
      <w:tr w:rsidR="001E3687" w:rsidRPr="00DF5F44" w14:paraId="28D88C24"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2F0CF971"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SGP EDUCACIÓN APORTES PATRONALES SSF</w:t>
            </w:r>
          </w:p>
        </w:tc>
        <w:tc>
          <w:tcPr>
            <w:tcW w:w="1418" w:type="dxa"/>
            <w:tcBorders>
              <w:top w:val="nil"/>
              <w:left w:val="nil"/>
              <w:bottom w:val="single" w:sz="4" w:space="0" w:color="auto"/>
              <w:right w:val="single" w:sz="4" w:space="0" w:color="auto"/>
            </w:tcBorders>
            <w:noWrap/>
            <w:vAlign w:val="bottom"/>
            <w:hideMark/>
          </w:tcPr>
          <w:p w14:paraId="1FCA1FA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6.743.748.782</w:t>
            </w:r>
          </w:p>
        </w:tc>
        <w:tc>
          <w:tcPr>
            <w:tcW w:w="1418" w:type="dxa"/>
            <w:tcBorders>
              <w:top w:val="nil"/>
              <w:left w:val="nil"/>
              <w:bottom w:val="single" w:sz="4" w:space="0" w:color="auto"/>
              <w:right w:val="single" w:sz="4" w:space="0" w:color="auto"/>
            </w:tcBorders>
            <w:noWrap/>
            <w:vAlign w:val="bottom"/>
            <w:hideMark/>
          </w:tcPr>
          <w:p w14:paraId="282D49A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6.707.238.126</w:t>
            </w:r>
          </w:p>
        </w:tc>
        <w:tc>
          <w:tcPr>
            <w:tcW w:w="1418" w:type="dxa"/>
            <w:tcBorders>
              <w:top w:val="nil"/>
              <w:left w:val="nil"/>
              <w:bottom w:val="single" w:sz="4" w:space="0" w:color="auto"/>
              <w:right w:val="single" w:sz="4" w:space="0" w:color="auto"/>
            </w:tcBorders>
            <w:noWrap/>
            <w:vAlign w:val="bottom"/>
            <w:hideMark/>
          </w:tcPr>
          <w:p w14:paraId="6C70920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6.972.452.070</w:t>
            </w:r>
          </w:p>
        </w:tc>
        <w:tc>
          <w:tcPr>
            <w:tcW w:w="1418" w:type="dxa"/>
            <w:tcBorders>
              <w:top w:val="nil"/>
              <w:left w:val="nil"/>
              <w:bottom w:val="single" w:sz="4" w:space="0" w:color="auto"/>
              <w:right w:val="single" w:sz="4" w:space="0" w:color="auto"/>
            </w:tcBorders>
            <w:noWrap/>
            <w:vAlign w:val="bottom"/>
            <w:hideMark/>
          </w:tcPr>
          <w:p w14:paraId="359E273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7.181.625.632</w:t>
            </w:r>
          </w:p>
        </w:tc>
        <w:tc>
          <w:tcPr>
            <w:tcW w:w="1551" w:type="dxa"/>
            <w:tcBorders>
              <w:top w:val="nil"/>
              <w:left w:val="nil"/>
              <w:bottom w:val="single" w:sz="4" w:space="0" w:color="auto"/>
              <w:right w:val="single" w:sz="4" w:space="0" w:color="auto"/>
            </w:tcBorders>
            <w:noWrap/>
            <w:vAlign w:val="bottom"/>
            <w:hideMark/>
          </w:tcPr>
          <w:p w14:paraId="0F541C90"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27.605.064.610</w:t>
            </w:r>
          </w:p>
        </w:tc>
      </w:tr>
      <w:tr w:rsidR="001E3687" w:rsidRPr="00DF5F44" w14:paraId="09538AFD"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16851407"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TRANSFERENCIAS INSTITUCIONES EDUCATIVAS SSF</w:t>
            </w:r>
          </w:p>
        </w:tc>
        <w:tc>
          <w:tcPr>
            <w:tcW w:w="1418" w:type="dxa"/>
            <w:tcBorders>
              <w:top w:val="nil"/>
              <w:left w:val="nil"/>
              <w:bottom w:val="single" w:sz="4" w:space="0" w:color="auto"/>
              <w:right w:val="single" w:sz="4" w:space="0" w:color="auto"/>
            </w:tcBorders>
            <w:noWrap/>
            <w:vAlign w:val="bottom"/>
            <w:hideMark/>
          </w:tcPr>
          <w:p w14:paraId="0A5E06F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2.275.816.239</w:t>
            </w:r>
          </w:p>
        </w:tc>
        <w:tc>
          <w:tcPr>
            <w:tcW w:w="1418" w:type="dxa"/>
            <w:tcBorders>
              <w:top w:val="nil"/>
              <w:left w:val="nil"/>
              <w:bottom w:val="single" w:sz="4" w:space="0" w:color="auto"/>
              <w:right w:val="single" w:sz="4" w:space="0" w:color="auto"/>
            </w:tcBorders>
            <w:noWrap/>
            <w:vAlign w:val="bottom"/>
            <w:hideMark/>
          </w:tcPr>
          <w:p w14:paraId="543D207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2.259.157.587</w:t>
            </w:r>
          </w:p>
        </w:tc>
        <w:tc>
          <w:tcPr>
            <w:tcW w:w="1418" w:type="dxa"/>
            <w:tcBorders>
              <w:top w:val="nil"/>
              <w:left w:val="nil"/>
              <w:bottom w:val="single" w:sz="4" w:space="0" w:color="auto"/>
              <w:right w:val="single" w:sz="4" w:space="0" w:color="auto"/>
            </w:tcBorders>
            <w:noWrap/>
            <w:vAlign w:val="bottom"/>
            <w:hideMark/>
          </w:tcPr>
          <w:p w14:paraId="4812878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2.380.166.284</w:t>
            </w:r>
          </w:p>
        </w:tc>
        <w:tc>
          <w:tcPr>
            <w:tcW w:w="1418" w:type="dxa"/>
            <w:tcBorders>
              <w:top w:val="nil"/>
              <w:left w:val="nil"/>
              <w:bottom w:val="single" w:sz="4" w:space="0" w:color="auto"/>
              <w:right w:val="single" w:sz="4" w:space="0" w:color="auto"/>
            </w:tcBorders>
            <w:noWrap/>
            <w:vAlign w:val="bottom"/>
            <w:hideMark/>
          </w:tcPr>
          <w:p w14:paraId="09E66F9C"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2.475.605.536</w:t>
            </w:r>
          </w:p>
        </w:tc>
        <w:tc>
          <w:tcPr>
            <w:tcW w:w="1551" w:type="dxa"/>
            <w:tcBorders>
              <w:top w:val="nil"/>
              <w:left w:val="nil"/>
              <w:bottom w:val="single" w:sz="4" w:space="0" w:color="auto"/>
              <w:right w:val="single" w:sz="4" w:space="0" w:color="auto"/>
            </w:tcBorders>
            <w:noWrap/>
            <w:vAlign w:val="bottom"/>
            <w:hideMark/>
          </w:tcPr>
          <w:p w14:paraId="6854692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9.390.745.645</w:t>
            </w:r>
          </w:p>
        </w:tc>
      </w:tr>
      <w:tr w:rsidR="001E3687" w:rsidRPr="00DF5F44" w14:paraId="3F08FA29"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6507C2C1"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PROGRAMA DE ALIMENTACIÓN ESCOLAR - PAE DEC. 1852/2015</w:t>
            </w:r>
          </w:p>
        </w:tc>
        <w:tc>
          <w:tcPr>
            <w:tcW w:w="1418" w:type="dxa"/>
            <w:tcBorders>
              <w:top w:val="nil"/>
              <w:left w:val="nil"/>
              <w:bottom w:val="single" w:sz="4" w:space="0" w:color="auto"/>
              <w:right w:val="single" w:sz="4" w:space="0" w:color="auto"/>
            </w:tcBorders>
            <w:noWrap/>
            <w:vAlign w:val="bottom"/>
            <w:hideMark/>
          </w:tcPr>
          <w:p w14:paraId="75C764D0"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3.872.404.034</w:t>
            </w:r>
          </w:p>
        </w:tc>
        <w:tc>
          <w:tcPr>
            <w:tcW w:w="1418" w:type="dxa"/>
            <w:tcBorders>
              <w:top w:val="nil"/>
              <w:left w:val="nil"/>
              <w:bottom w:val="single" w:sz="4" w:space="0" w:color="auto"/>
              <w:right w:val="single" w:sz="4" w:space="0" w:color="auto"/>
            </w:tcBorders>
            <w:noWrap/>
            <w:vAlign w:val="bottom"/>
            <w:hideMark/>
          </w:tcPr>
          <w:p w14:paraId="7D7385AE"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3.847.446.392</w:t>
            </w:r>
          </w:p>
        </w:tc>
        <w:tc>
          <w:tcPr>
            <w:tcW w:w="1418" w:type="dxa"/>
            <w:tcBorders>
              <w:top w:val="nil"/>
              <w:left w:val="nil"/>
              <w:bottom w:val="single" w:sz="4" w:space="0" w:color="auto"/>
              <w:right w:val="single" w:sz="4" w:space="0" w:color="auto"/>
            </w:tcBorders>
            <w:noWrap/>
            <w:vAlign w:val="bottom"/>
            <w:hideMark/>
          </w:tcPr>
          <w:p w14:paraId="53DC69C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4.028.739.073</w:t>
            </w:r>
          </w:p>
        </w:tc>
        <w:tc>
          <w:tcPr>
            <w:tcW w:w="1418" w:type="dxa"/>
            <w:tcBorders>
              <w:top w:val="nil"/>
              <w:left w:val="nil"/>
              <w:bottom w:val="single" w:sz="4" w:space="0" w:color="auto"/>
              <w:right w:val="single" w:sz="4" w:space="0" w:color="auto"/>
            </w:tcBorders>
            <w:noWrap/>
            <w:vAlign w:val="bottom"/>
            <w:hideMark/>
          </w:tcPr>
          <w:p w14:paraId="49D3FEF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4.171.724.149</w:t>
            </w:r>
          </w:p>
        </w:tc>
        <w:tc>
          <w:tcPr>
            <w:tcW w:w="1551" w:type="dxa"/>
            <w:tcBorders>
              <w:top w:val="nil"/>
              <w:left w:val="nil"/>
              <w:bottom w:val="single" w:sz="4" w:space="0" w:color="auto"/>
              <w:right w:val="single" w:sz="4" w:space="0" w:color="auto"/>
            </w:tcBorders>
            <w:noWrap/>
            <w:vAlign w:val="bottom"/>
            <w:hideMark/>
          </w:tcPr>
          <w:p w14:paraId="64E84E1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15.920.313.649</w:t>
            </w:r>
          </w:p>
        </w:tc>
      </w:tr>
      <w:tr w:rsidR="001E3687" w:rsidRPr="00DF5F44" w14:paraId="72DC571E"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5671D202"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SGP SALUD PPNA - OFERTA</w:t>
            </w:r>
          </w:p>
        </w:tc>
        <w:tc>
          <w:tcPr>
            <w:tcW w:w="1418" w:type="dxa"/>
            <w:tcBorders>
              <w:top w:val="nil"/>
              <w:left w:val="nil"/>
              <w:bottom w:val="single" w:sz="4" w:space="0" w:color="auto"/>
              <w:right w:val="single" w:sz="4" w:space="0" w:color="auto"/>
            </w:tcBorders>
            <w:noWrap/>
            <w:vAlign w:val="bottom"/>
            <w:hideMark/>
          </w:tcPr>
          <w:p w14:paraId="67926BC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98.042.537</w:t>
            </w:r>
          </w:p>
        </w:tc>
        <w:tc>
          <w:tcPr>
            <w:tcW w:w="1418" w:type="dxa"/>
            <w:tcBorders>
              <w:top w:val="nil"/>
              <w:left w:val="nil"/>
              <w:bottom w:val="single" w:sz="4" w:space="0" w:color="auto"/>
              <w:right w:val="single" w:sz="4" w:space="0" w:color="auto"/>
            </w:tcBorders>
            <w:noWrap/>
            <w:vAlign w:val="bottom"/>
            <w:hideMark/>
          </w:tcPr>
          <w:p w14:paraId="773D449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1.095.451.157</w:t>
            </w:r>
          </w:p>
        </w:tc>
        <w:tc>
          <w:tcPr>
            <w:tcW w:w="1418" w:type="dxa"/>
            <w:tcBorders>
              <w:top w:val="nil"/>
              <w:left w:val="nil"/>
              <w:bottom w:val="single" w:sz="4" w:space="0" w:color="auto"/>
              <w:right w:val="single" w:sz="4" w:space="0" w:color="auto"/>
            </w:tcBorders>
            <w:noWrap/>
            <w:vAlign w:val="bottom"/>
            <w:hideMark/>
          </w:tcPr>
          <w:p w14:paraId="047E82B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1.106.405.668</w:t>
            </w:r>
          </w:p>
        </w:tc>
        <w:tc>
          <w:tcPr>
            <w:tcW w:w="1418" w:type="dxa"/>
            <w:tcBorders>
              <w:top w:val="nil"/>
              <w:left w:val="nil"/>
              <w:bottom w:val="single" w:sz="4" w:space="0" w:color="auto"/>
              <w:right w:val="single" w:sz="4" w:space="0" w:color="auto"/>
            </w:tcBorders>
            <w:noWrap/>
            <w:vAlign w:val="bottom"/>
            <w:hideMark/>
          </w:tcPr>
          <w:p w14:paraId="0469A98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1.139.597.838</w:t>
            </w:r>
          </w:p>
        </w:tc>
        <w:tc>
          <w:tcPr>
            <w:tcW w:w="1551" w:type="dxa"/>
            <w:tcBorders>
              <w:top w:val="nil"/>
              <w:left w:val="nil"/>
              <w:bottom w:val="single" w:sz="4" w:space="0" w:color="auto"/>
              <w:right w:val="single" w:sz="4" w:space="0" w:color="auto"/>
            </w:tcBorders>
            <w:noWrap/>
            <w:vAlign w:val="bottom"/>
            <w:hideMark/>
          </w:tcPr>
          <w:p w14:paraId="64999454"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3.439.497.201</w:t>
            </w:r>
          </w:p>
        </w:tc>
      </w:tr>
      <w:tr w:rsidR="001E3687" w:rsidRPr="00DF5F44" w14:paraId="1B50F84E"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0A071CBA"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SGP SALUD REGIMEN SUBSIDIADO SSF</w:t>
            </w:r>
          </w:p>
        </w:tc>
        <w:tc>
          <w:tcPr>
            <w:tcW w:w="1418" w:type="dxa"/>
            <w:tcBorders>
              <w:top w:val="nil"/>
              <w:left w:val="nil"/>
              <w:bottom w:val="single" w:sz="4" w:space="0" w:color="auto"/>
              <w:right w:val="single" w:sz="4" w:space="0" w:color="auto"/>
            </w:tcBorders>
            <w:noWrap/>
            <w:vAlign w:val="bottom"/>
            <w:hideMark/>
          </w:tcPr>
          <w:p w14:paraId="4DE5C4B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13.367.620.840</w:t>
            </w:r>
          </w:p>
        </w:tc>
        <w:tc>
          <w:tcPr>
            <w:tcW w:w="1418" w:type="dxa"/>
            <w:tcBorders>
              <w:top w:val="nil"/>
              <w:left w:val="nil"/>
              <w:bottom w:val="single" w:sz="4" w:space="0" w:color="auto"/>
              <w:right w:val="single" w:sz="4" w:space="0" w:color="auto"/>
            </w:tcBorders>
            <w:noWrap/>
            <w:vAlign w:val="bottom"/>
            <w:hideMark/>
          </w:tcPr>
          <w:p w14:paraId="02B9773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13.336.073.255</w:t>
            </w:r>
          </w:p>
        </w:tc>
        <w:tc>
          <w:tcPr>
            <w:tcW w:w="1418" w:type="dxa"/>
            <w:tcBorders>
              <w:top w:val="nil"/>
              <w:left w:val="nil"/>
              <w:bottom w:val="single" w:sz="4" w:space="0" w:color="auto"/>
              <w:right w:val="single" w:sz="4" w:space="0" w:color="auto"/>
            </w:tcBorders>
            <w:noWrap/>
            <w:vAlign w:val="bottom"/>
            <w:hideMark/>
          </w:tcPr>
          <w:p w14:paraId="201ED8F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13.469.433.987</w:t>
            </w:r>
          </w:p>
        </w:tc>
        <w:tc>
          <w:tcPr>
            <w:tcW w:w="1418" w:type="dxa"/>
            <w:tcBorders>
              <w:top w:val="nil"/>
              <w:left w:val="nil"/>
              <w:bottom w:val="single" w:sz="4" w:space="0" w:color="auto"/>
              <w:right w:val="single" w:sz="4" w:space="0" w:color="auto"/>
            </w:tcBorders>
            <w:noWrap/>
            <w:vAlign w:val="bottom"/>
            <w:hideMark/>
          </w:tcPr>
          <w:p w14:paraId="5A77263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13.873.517.007</w:t>
            </w:r>
          </w:p>
        </w:tc>
        <w:tc>
          <w:tcPr>
            <w:tcW w:w="1551" w:type="dxa"/>
            <w:tcBorders>
              <w:top w:val="nil"/>
              <w:left w:val="nil"/>
              <w:bottom w:val="single" w:sz="4" w:space="0" w:color="auto"/>
              <w:right w:val="single" w:sz="4" w:space="0" w:color="auto"/>
            </w:tcBorders>
            <w:noWrap/>
            <w:vAlign w:val="bottom"/>
            <w:hideMark/>
          </w:tcPr>
          <w:p w14:paraId="2803228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54.046.645.089</w:t>
            </w:r>
          </w:p>
        </w:tc>
      </w:tr>
      <w:tr w:rsidR="001E3687" w:rsidRPr="00DF5F44" w14:paraId="4B0DD8EB"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0C527898"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SGP SALUD PÍBLICA COLECTIVA</w:t>
            </w:r>
          </w:p>
        </w:tc>
        <w:tc>
          <w:tcPr>
            <w:tcW w:w="1418" w:type="dxa"/>
            <w:tcBorders>
              <w:top w:val="nil"/>
              <w:left w:val="nil"/>
              <w:bottom w:val="single" w:sz="4" w:space="0" w:color="auto"/>
              <w:right w:val="single" w:sz="4" w:space="0" w:color="auto"/>
            </w:tcBorders>
            <w:noWrap/>
            <w:vAlign w:val="bottom"/>
            <w:hideMark/>
          </w:tcPr>
          <w:p w14:paraId="52E911C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2.365.922.648</w:t>
            </w:r>
          </w:p>
        </w:tc>
        <w:tc>
          <w:tcPr>
            <w:tcW w:w="1418" w:type="dxa"/>
            <w:tcBorders>
              <w:top w:val="nil"/>
              <w:left w:val="nil"/>
              <w:bottom w:val="single" w:sz="4" w:space="0" w:color="auto"/>
              <w:right w:val="single" w:sz="4" w:space="0" w:color="auto"/>
            </w:tcBorders>
            <w:noWrap/>
            <w:vAlign w:val="bottom"/>
            <w:hideMark/>
          </w:tcPr>
          <w:p w14:paraId="525C89E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2.360.339.071</w:t>
            </w:r>
          </w:p>
        </w:tc>
        <w:tc>
          <w:tcPr>
            <w:tcW w:w="1418" w:type="dxa"/>
            <w:tcBorders>
              <w:top w:val="nil"/>
              <w:left w:val="nil"/>
              <w:bottom w:val="single" w:sz="4" w:space="0" w:color="auto"/>
              <w:right w:val="single" w:sz="4" w:space="0" w:color="auto"/>
            </w:tcBorders>
            <w:noWrap/>
            <w:vAlign w:val="bottom"/>
            <w:hideMark/>
          </w:tcPr>
          <w:p w14:paraId="4322ADF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2.383.942.461</w:t>
            </w:r>
          </w:p>
        </w:tc>
        <w:tc>
          <w:tcPr>
            <w:tcW w:w="1418" w:type="dxa"/>
            <w:tcBorders>
              <w:top w:val="nil"/>
              <w:left w:val="nil"/>
              <w:bottom w:val="single" w:sz="4" w:space="0" w:color="auto"/>
              <w:right w:val="single" w:sz="4" w:space="0" w:color="auto"/>
            </w:tcBorders>
            <w:noWrap/>
            <w:vAlign w:val="bottom"/>
            <w:hideMark/>
          </w:tcPr>
          <w:p w14:paraId="2477E6A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2.455.460.735</w:t>
            </w:r>
          </w:p>
        </w:tc>
        <w:tc>
          <w:tcPr>
            <w:tcW w:w="1551" w:type="dxa"/>
            <w:tcBorders>
              <w:top w:val="nil"/>
              <w:left w:val="nil"/>
              <w:bottom w:val="single" w:sz="4" w:space="0" w:color="auto"/>
              <w:right w:val="single" w:sz="4" w:space="0" w:color="auto"/>
            </w:tcBorders>
            <w:noWrap/>
            <w:vAlign w:val="bottom"/>
            <w:hideMark/>
          </w:tcPr>
          <w:p w14:paraId="26D81798"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9.565.664.916</w:t>
            </w:r>
          </w:p>
        </w:tc>
      </w:tr>
      <w:tr w:rsidR="001E3687" w:rsidRPr="00DF5F44" w14:paraId="3DA6AEB4"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6D4779C6"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REGIMEN SUBSIDIADO CUENTA PUENTE</w:t>
            </w:r>
          </w:p>
        </w:tc>
        <w:tc>
          <w:tcPr>
            <w:tcW w:w="1418" w:type="dxa"/>
            <w:tcBorders>
              <w:top w:val="nil"/>
              <w:left w:val="nil"/>
              <w:bottom w:val="single" w:sz="4" w:space="0" w:color="auto"/>
              <w:right w:val="single" w:sz="4" w:space="0" w:color="auto"/>
            </w:tcBorders>
            <w:noWrap/>
            <w:vAlign w:val="bottom"/>
            <w:hideMark/>
          </w:tcPr>
          <w:p w14:paraId="6A1788EE"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230.576</w:t>
            </w:r>
          </w:p>
        </w:tc>
        <w:tc>
          <w:tcPr>
            <w:tcW w:w="1418" w:type="dxa"/>
            <w:tcBorders>
              <w:top w:val="nil"/>
              <w:left w:val="nil"/>
              <w:bottom w:val="single" w:sz="4" w:space="0" w:color="auto"/>
              <w:right w:val="single" w:sz="4" w:space="0" w:color="auto"/>
            </w:tcBorders>
            <w:noWrap/>
            <w:vAlign w:val="bottom"/>
            <w:hideMark/>
          </w:tcPr>
          <w:p w14:paraId="23ECF0CC"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230.032</w:t>
            </w:r>
          </w:p>
        </w:tc>
        <w:tc>
          <w:tcPr>
            <w:tcW w:w="1418" w:type="dxa"/>
            <w:tcBorders>
              <w:top w:val="nil"/>
              <w:left w:val="nil"/>
              <w:bottom w:val="single" w:sz="4" w:space="0" w:color="auto"/>
              <w:right w:val="single" w:sz="4" w:space="0" w:color="auto"/>
            </w:tcBorders>
            <w:noWrap/>
            <w:vAlign w:val="bottom"/>
            <w:hideMark/>
          </w:tcPr>
          <w:p w14:paraId="53DE8FE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232.332</w:t>
            </w:r>
          </w:p>
        </w:tc>
        <w:tc>
          <w:tcPr>
            <w:tcW w:w="1418" w:type="dxa"/>
            <w:tcBorders>
              <w:top w:val="nil"/>
              <w:left w:val="nil"/>
              <w:bottom w:val="single" w:sz="4" w:space="0" w:color="auto"/>
              <w:right w:val="single" w:sz="4" w:space="0" w:color="auto"/>
            </w:tcBorders>
            <w:noWrap/>
            <w:vAlign w:val="bottom"/>
            <w:hideMark/>
          </w:tcPr>
          <w:p w14:paraId="1C42BFC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239.302</w:t>
            </w:r>
          </w:p>
        </w:tc>
        <w:tc>
          <w:tcPr>
            <w:tcW w:w="1551" w:type="dxa"/>
            <w:tcBorders>
              <w:top w:val="nil"/>
              <w:left w:val="nil"/>
              <w:bottom w:val="single" w:sz="4" w:space="0" w:color="auto"/>
              <w:right w:val="single" w:sz="4" w:space="0" w:color="auto"/>
            </w:tcBorders>
            <w:noWrap/>
            <w:vAlign w:val="bottom"/>
            <w:hideMark/>
          </w:tcPr>
          <w:p w14:paraId="47C3CD4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932.242</w:t>
            </w:r>
          </w:p>
        </w:tc>
      </w:tr>
      <w:tr w:rsidR="001E3687" w:rsidRPr="00DF5F44" w14:paraId="253C5A69"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3E88F2AD"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SGP AGUA POTABLE Y SANEAMIENTO BASICO</w:t>
            </w:r>
          </w:p>
        </w:tc>
        <w:tc>
          <w:tcPr>
            <w:tcW w:w="1418" w:type="dxa"/>
            <w:tcBorders>
              <w:top w:val="nil"/>
              <w:left w:val="nil"/>
              <w:bottom w:val="single" w:sz="4" w:space="0" w:color="auto"/>
              <w:right w:val="single" w:sz="4" w:space="0" w:color="auto"/>
            </w:tcBorders>
            <w:noWrap/>
            <w:vAlign w:val="bottom"/>
            <w:hideMark/>
          </w:tcPr>
          <w:p w14:paraId="26D2B50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4.915.626.440</w:t>
            </w:r>
          </w:p>
        </w:tc>
        <w:tc>
          <w:tcPr>
            <w:tcW w:w="1418" w:type="dxa"/>
            <w:tcBorders>
              <w:top w:val="nil"/>
              <w:left w:val="nil"/>
              <w:bottom w:val="single" w:sz="4" w:space="0" w:color="auto"/>
              <w:right w:val="single" w:sz="4" w:space="0" w:color="auto"/>
            </w:tcBorders>
            <w:noWrap/>
            <w:vAlign w:val="bottom"/>
            <w:hideMark/>
          </w:tcPr>
          <w:p w14:paraId="7C77DA1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4.938.628.454</w:t>
            </w:r>
          </w:p>
        </w:tc>
        <w:tc>
          <w:tcPr>
            <w:tcW w:w="1418" w:type="dxa"/>
            <w:tcBorders>
              <w:top w:val="nil"/>
              <w:left w:val="nil"/>
              <w:bottom w:val="single" w:sz="4" w:space="0" w:color="auto"/>
              <w:right w:val="single" w:sz="4" w:space="0" w:color="auto"/>
            </w:tcBorders>
            <w:noWrap/>
            <w:vAlign w:val="bottom"/>
            <w:hideMark/>
          </w:tcPr>
          <w:p w14:paraId="1CF734B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5.139.228.414</w:t>
            </w:r>
          </w:p>
        </w:tc>
        <w:tc>
          <w:tcPr>
            <w:tcW w:w="1418" w:type="dxa"/>
            <w:tcBorders>
              <w:top w:val="nil"/>
              <w:left w:val="nil"/>
              <w:bottom w:val="single" w:sz="4" w:space="0" w:color="auto"/>
              <w:right w:val="single" w:sz="4" w:space="0" w:color="auto"/>
            </w:tcBorders>
            <w:noWrap/>
            <w:vAlign w:val="bottom"/>
            <w:hideMark/>
          </w:tcPr>
          <w:p w14:paraId="52AE5AD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5.293.405.267</w:t>
            </w:r>
          </w:p>
        </w:tc>
        <w:tc>
          <w:tcPr>
            <w:tcW w:w="1551" w:type="dxa"/>
            <w:tcBorders>
              <w:top w:val="nil"/>
              <w:left w:val="nil"/>
              <w:bottom w:val="single" w:sz="4" w:space="0" w:color="auto"/>
              <w:right w:val="single" w:sz="4" w:space="0" w:color="auto"/>
            </w:tcBorders>
            <w:noWrap/>
            <w:vAlign w:val="bottom"/>
            <w:hideMark/>
          </w:tcPr>
          <w:p w14:paraId="05E109A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20.286.888.575</w:t>
            </w:r>
          </w:p>
        </w:tc>
      </w:tr>
      <w:tr w:rsidR="001E3687" w:rsidRPr="00DF5F44" w14:paraId="0BAD42C9"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17652299"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SGP PROPÓSITO GENERAL LIBRE INVERSION</w:t>
            </w:r>
          </w:p>
        </w:tc>
        <w:tc>
          <w:tcPr>
            <w:tcW w:w="1418" w:type="dxa"/>
            <w:tcBorders>
              <w:top w:val="nil"/>
              <w:left w:val="nil"/>
              <w:bottom w:val="single" w:sz="4" w:space="0" w:color="auto"/>
              <w:right w:val="single" w:sz="4" w:space="0" w:color="auto"/>
            </w:tcBorders>
            <w:noWrap/>
            <w:vAlign w:val="bottom"/>
            <w:hideMark/>
          </w:tcPr>
          <w:p w14:paraId="1DED00C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6.995.563.849</w:t>
            </w:r>
          </w:p>
        </w:tc>
        <w:tc>
          <w:tcPr>
            <w:tcW w:w="1418" w:type="dxa"/>
            <w:tcBorders>
              <w:top w:val="nil"/>
              <w:left w:val="nil"/>
              <w:bottom w:val="single" w:sz="4" w:space="0" w:color="auto"/>
              <w:right w:val="single" w:sz="4" w:space="0" w:color="auto"/>
            </w:tcBorders>
            <w:noWrap/>
            <w:vAlign w:val="bottom"/>
            <w:hideMark/>
          </w:tcPr>
          <w:p w14:paraId="2842B64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6.979.054.318</w:t>
            </w:r>
          </w:p>
        </w:tc>
        <w:tc>
          <w:tcPr>
            <w:tcW w:w="1418" w:type="dxa"/>
            <w:tcBorders>
              <w:top w:val="nil"/>
              <w:left w:val="nil"/>
              <w:bottom w:val="single" w:sz="4" w:space="0" w:color="auto"/>
              <w:right w:val="single" w:sz="4" w:space="0" w:color="auto"/>
            </w:tcBorders>
            <w:noWrap/>
            <w:vAlign w:val="bottom"/>
            <w:hideMark/>
          </w:tcPr>
          <w:p w14:paraId="22582E58"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7.188.425.947</w:t>
            </w:r>
          </w:p>
        </w:tc>
        <w:tc>
          <w:tcPr>
            <w:tcW w:w="1418" w:type="dxa"/>
            <w:tcBorders>
              <w:top w:val="nil"/>
              <w:left w:val="nil"/>
              <w:bottom w:val="single" w:sz="4" w:space="0" w:color="auto"/>
              <w:right w:val="single" w:sz="4" w:space="0" w:color="auto"/>
            </w:tcBorders>
            <w:noWrap/>
            <w:vAlign w:val="bottom"/>
            <w:hideMark/>
          </w:tcPr>
          <w:p w14:paraId="2BF6AA4E"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7.404.078.726</w:t>
            </w:r>
          </w:p>
        </w:tc>
        <w:tc>
          <w:tcPr>
            <w:tcW w:w="1551" w:type="dxa"/>
            <w:tcBorders>
              <w:top w:val="nil"/>
              <w:left w:val="nil"/>
              <w:bottom w:val="single" w:sz="4" w:space="0" w:color="auto"/>
              <w:right w:val="single" w:sz="4" w:space="0" w:color="auto"/>
            </w:tcBorders>
            <w:noWrap/>
            <w:vAlign w:val="bottom"/>
            <w:hideMark/>
          </w:tcPr>
          <w:p w14:paraId="30F03EF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28.567.122.839</w:t>
            </w:r>
          </w:p>
        </w:tc>
      </w:tr>
      <w:tr w:rsidR="001E3687" w:rsidRPr="00DF5F44" w14:paraId="2437A850"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10E7C874"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SGP PROPÓSITO GENERAL DEPORTES</w:t>
            </w:r>
          </w:p>
        </w:tc>
        <w:tc>
          <w:tcPr>
            <w:tcW w:w="1418" w:type="dxa"/>
            <w:tcBorders>
              <w:top w:val="nil"/>
              <w:left w:val="nil"/>
              <w:bottom w:val="single" w:sz="4" w:space="0" w:color="auto"/>
              <w:right w:val="single" w:sz="4" w:space="0" w:color="auto"/>
            </w:tcBorders>
            <w:noWrap/>
            <w:vAlign w:val="bottom"/>
            <w:hideMark/>
          </w:tcPr>
          <w:p w14:paraId="2701BCC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736.731.211</w:t>
            </w:r>
          </w:p>
        </w:tc>
        <w:tc>
          <w:tcPr>
            <w:tcW w:w="1418" w:type="dxa"/>
            <w:tcBorders>
              <w:top w:val="nil"/>
              <w:left w:val="nil"/>
              <w:bottom w:val="single" w:sz="4" w:space="0" w:color="auto"/>
              <w:right w:val="single" w:sz="4" w:space="0" w:color="auto"/>
            </w:tcBorders>
            <w:noWrap/>
            <w:vAlign w:val="bottom"/>
            <w:hideMark/>
          </w:tcPr>
          <w:p w14:paraId="08B4897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734.992.525</w:t>
            </w:r>
          </w:p>
        </w:tc>
        <w:tc>
          <w:tcPr>
            <w:tcW w:w="1418" w:type="dxa"/>
            <w:tcBorders>
              <w:top w:val="nil"/>
              <w:left w:val="nil"/>
              <w:bottom w:val="single" w:sz="4" w:space="0" w:color="auto"/>
              <w:right w:val="single" w:sz="4" w:space="0" w:color="auto"/>
            </w:tcBorders>
            <w:noWrap/>
            <w:vAlign w:val="bottom"/>
            <w:hideMark/>
          </w:tcPr>
          <w:p w14:paraId="110B872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757.042.301</w:t>
            </w:r>
          </w:p>
        </w:tc>
        <w:tc>
          <w:tcPr>
            <w:tcW w:w="1418" w:type="dxa"/>
            <w:tcBorders>
              <w:top w:val="nil"/>
              <w:left w:val="nil"/>
              <w:bottom w:val="single" w:sz="4" w:space="0" w:color="auto"/>
              <w:right w:val="single" w:sz="4" w:space="0" w:color="auto"/>
            </w:tcBorders>
            <w:noWrap/>
            <w:vAlign w:val="bottom"/>
            <w:hideMark/>
          </w:tcPr>
          <w:p w14:paraId="024BED7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779.753.570</w:t>
            </w:r>
          </w:p>
        </w:tc>
        <w:tc>
          <w:tcPr>
            <w:tcW w:w="1551" w:type="dxa"/>
            <w:tcBorders>
              <w:top w:val="nil"/>
              <w:left w:val="nil"/>
              <w:bottom w:val="single" w:sz="4" w:space="0" w:color="auto"/>
              <w:right w:val="single" w:sz="4" w:space="0" w:color="auto"/>
            </w:tcBorders>
            <w:noWrap/>
            <w:vAlign w:val="bottom"/>
            <w:hideMark/>
          </w:tcPr>
          <w:p w14:paraId="35E16DA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3.008.519.608</w:t>
            </w:r>
          </w:p>
        </w:tc>
      </w:tr>
      <w:tr w:rsidR="001E3687" w:rsidRPr="00DF5F44" w14:paraId="4D4A1163"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0640C1FC"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SGP PROPÓSITO GENERAL CULTURA</w:t>
            </w:r>
          </w:p>
        </w:tc>
        <w:tc>
          <w:tcPr>
            <w:tcW w:w="1418" w:type="dxa"/>
            <w:tcBorders>
              <w:top w:val="nil"/>
              <w:left w:val="nil"/>
              <w:bottom w:val="single" w:sz="4" w:space="0" w:color="auto"/>
              <w:right w:val="single" w:sz="4" w:space="0" w:color="auto"/>
            </w:tcBorders>
            <w:noWrap/>
            <w:vAlign w:val="bottom"/>
            <w:hideMark/>
          </w:tcPr>
          <w:p w14:paraId="7D5E878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591.960.002</w:t>
            </w:r>
          </w:p>
        </w:tc>
        <w:tc>
          <w:tcPr>
            <w:tcW w:w="1418" w:type="dxa"/>
            <w:tcBorders>
              <w:top w:val="nil"/>
              <w:left w:val="nil"/>
              <w:bottom w:val="single" w:sz="4" w:space="0" w:color="auto"/>
              <w:right w:val="single" w:sz="4" w:space="0" w:color="auto"/>
            </w:tcBorders>
            <w:noWrap/>
            <w:vAlign w:val="bottom"/>
            <w:hideMark/>
          </w:tcPr>
          <w:p w14:paraId="2E81717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590.562.977</w:t>
            </w:r>
          </w:p>
        </w:tc>
        <w:tc>
          <w:tcPr>
            <w:tcW w:w="1418" w:type="dxa"/>
            <w:tcBorders>
              <w:top w:val="nil"/>
              <w:left w:val="nil"/>
              <w:bottom w:val="single" w:sz="4" w:space="0" w:color="auto"/>
              <w:right w:val="single" w:sz="4" w:space="0" w:color="auto"/>
            </w:tcBorders>
            <w:noWrap/>
            <w:vAlign w:val="bottom"/>
            <w:hideMark/>
          </w:tcPr>
          <w:p w14:paraId="36EA1FE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608.279.866</w:t>
            </w:r>
          </w:p>
        </w:tc>
        <w:tc>
          <w:tcPr>
            <w:tcW w:w="1418" w:type="dxa"/>
            <w:tcBorders>
              <w:top w:val="nil"/>
              <w:left w:val="nil"/>
              <w:bottom w:val="single" w:sz="4" w:space="0" w:color="auto"/>
              <w:right w:val="single" w:sz="4" w:space="0" w:color="auto"/>
            </w:tcBorders>
            <w:noWrap/>
            <w:vAlign w:val="bottom"/>
            <w:hideMark/>
          </w:tcPr>
          <w:p w14:paraId="4ED75DBA"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626.528.262</w:t>
            </w:r>
          </w:p>
        </w:tc>
        <w:tc>
          <w:tcPr>
            <w:tcW w:w="1551" w:type="dxa"/>
            <w:tcBorders>
              <w:top w:val="nil"/>
              <w:left w:val="nil"/>
              <w:bottom w:val="single" w:sz="4" w:space="0" w:color="auto"/>
              <w:right w:val="single" w:sz="4" w:space="0" w:color="auto"/>
            </w:tcBorders>
            <w:noWrap/>
            <w:vAlign w:val="bottom"/>
            <w:hideMark/>
          </w:tcPr>
          <w:p w14:paraId="37337CDE"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2.417.331.107</w:t>
            </w:r>
          </w:p>
        </w:tc>
      </w:tr>
      <w:tr w:rsidR="001E3687" w:rsidRPr="00DF5F44" w14:paraId="1E1EF36C"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2D89DA68"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SGP PROPÓSITO GENERAL ATN PRIM INFANCIA</w:t>
            </w:r>
          </w:p>
        </w:tc>
        <w:tc>
          <w:tcPr>
            <w:tcW w:w="1418" w:type="dxa"/>
            <w:tcBorders>
              <w:top w:val="nil"/>
              <w:left w:val="nil"/>
              <w:bottom w:val="single" w:sz="4" w:space="0" w:color="auto"/>
              <w:right w:val="single" w:sz="4" w:space="0" w:color="auto"/>
            </w:tcBorders>
            <w:noWrap/>
            <w:vAlign w:val="bottom"/>
            <w:hideMark/>
          </w:tcPr>
          <w:p w14:paraId="1C8CA0A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16.220.183</w:t>
            </w:r>
          </w:p>
        </w:tc>
        <w:tc>
          <w:tcPr>
            <w:tcW w:w="1418" w:type="dxa"/>
            <w:tcBorders>
              <w:top w:val="nil"/>
              <w:left w:val="nil"/>
              <w:bottom w:val="single" w:sz="4" w:space="0" w:color="auto"/>
              <w:right w:val="single" w:sz="4" w:space="0" w:color="auto"/>
            </w:tcBorders>
            <w:noWrap/>
            <w:vAlign w:val="bottom"/>
            <w:hideMark/>
          </w:tcPr>
          <w:p w14:paraId="59FBC41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16.181.903</w:t>
            </w:r>
          </w:p>
        </w:tc>
        <w:tc>
          <w:tcPr>
            <w:tcW w:w="1418" w:type="dxa"/>
            <w:tcBorders>
              <w:top w:val="nil"/>
              <w:left w:val="nil"/>
              <w:bottom w:val="single" w:sz="4" w:space="0" w:color="auto"/>
              <w:right w:val="single" w:sz="4" w:space="0" w:color="auto"/>
            </w:tcBorders>
            <w:noWrap/>
            <w:vAlign w:val="bottom"/>
            <w:hideMark/>
          </w:tcPr>
          <w:p w14:paraId="2A9F752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16.667.360</w:t>
            </w:r>
          </w:p>
        </w:tc>
        <w:tc>
          <w:tcPr>
            <w:tcW w:w="1418" w:type="dxa"/>
            <w:tcBorders>
              <w:top w:val="nil"/>
              <w:left w:val="nil"/>
              <w:bottom w:val="single" w:sz="4" w:space="0" w:color="auto"/>
              <w:right w:val="single" w:sz="4" w:space="0" w:color="auto"/>
            </w:tcBorders>
            <w:noWrap/>
            <w:vAlign w:val="bottom"/>
            <w:hideMark/>
          </w:tcPr>
          <w:p w14:paraId="425D891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17.167.381</w:t>
            </w:r>
          </w:p>
        </w:tc>
        <w:tc>
          <w:tcPr>
            <w:tcW w:w="1551" w:type="dxa"/>
            <w:tcBorders>
              <w:top w:val="nil"/>
              <w:left w:val="nil"/>
              <w:bottom w:val="single" w:sz="4" w:space="0" w:color="auto"/>
              <w:right w:val="single" w:sz="4" w:space="0" w:color="auto"/>
            </w:tcBorders>
            <w:noWrap/>
            <w:vAlign w:val="bottom"/>
            <w:hideMark/>
          </w:tcPr>
          <w:p w14:paraId="19604AB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66.236.828</w:t>
            </w:r>
          </w:p>
        </w:tc>
      </w:tr>
      <w:tr w:rsidR="001E3687" w:rsidRPr="00DF5F44" w14:paraId="39B4E66C"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246D3EC4"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SGP ASIGNACIONES ESPECIALES ALIMENTACIÓN ESCOLAR</w:t>
            </w:r>
          </w:p>
        </w:tc>
        <w:tc>
          <w:tcPr>
            <w:tcW w:w="1418" w:type="dxa"/>
            <w:tcBorders>
              <w:top w:val="nil"/>
              <w:left w:val="nil"/>
              <w:bottom w:val="single" w:sz="4" w:space="0" w:color="auto"/>
              <w:right w:val="single" w:sz="4" w:space="0" w:color="auto"/>
            </w:tcBorders>
            <w:noWrap/>
            <w:vAlign w:val="bottom"/>
            <w:hideMark/>
          </w:tcPr>
          <w:p w14:paraId="0E0DB874"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360.830.596</w:t>
            </w:r>
          </w:p>
        </w:tc>
        <w:tc>
          <w:tcPr>
            <w:tcW w:w="1418" w:type="dxa"/>
            <w:tcBorders>
              <w:top w:val="nil"/>
              <w:left w:val="nil"/>
              <w:bottom w:val="single" w:sz="4" w:space="0" w:color="auto"/>
              <w:right w:val="single" w:sz="4" w:space="0" w:color="auto"/>
            </w:tcBorders>
            <w:noWrap/>
            <w:vAlign w:val="bottom"/>
            <w:hideMark/>
          </w:tcPr>
          <w:p w14:paraId="3F69E60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360.003.050</w:t>
            </w:r>
          </w:p>
        </w:tc>
        <w:tc>
          <w:tcPr>
            <w:tcW w:w="1418" w:type="dxa"/>
            <w:tcBorders>
              <w:top w:val="nil"/>
              <w:left w:val="nil"/>
              <w:bottom w:val="single" w:sz="4" w:space="0" w:color="auto"/>
              <w:right w:val="single" w:sz="4" w:space="0" w:color="auto"/>
            </w:tcBorders>
            <w:noWrap/>
            <w:vAlign w:val="bottom"/>
            <w:hideMark/>
          </w:tcPr>
          <w:p w14:paraId="5CAB452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374.625.855</w:t>
            </w:r>
          </w:p>
        </w:tc>
        <w:tc>
          <w:tcPr>
            <w:tcW w:w="1418" w:type="dxa"/>
            <w:tcBorders>
              <w:top w:val="nil"/>
              <w:left w:val="nil"/>
              <w:bottom w:val="single" w:sz="4" w:space="0" w:color="auto"/>
              <w:right w:val="single" w:sz="4" w:space="0" w:color="auto"/>
            </w:tcBorders>
            <w:noWrap/>
            <w:vAlign w:val="bottom"/>
            <w:hideMark/>
          </w:tcPr>
          <w:p w14:paraId="3187FCF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385.864.630</w:t>
            </w:r>
          </w:p>
        </w:tc>
        <w:tc>
          <w:tcPr>
            <w:tcW w:w="1551" w:type="dxa"/>
            <w:tcBorders>
              <w:top w:val="nil"/>
              <w:left w:val="nil"/>
              <w:bottom w:val="single" w:sz="4" w:space="0" w:color="auto"/>
              <w:right w:val="single" w:sz="4" w:space="0" w:color="auto"/>
            </w:tcBorders>
            <w:noWrap/>
            <w:vAlign w:val="bottom"/>
            <w:hideMark/>
          </w:tcPr>
          <w:p w14:paraId="4900AB3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1.481.324.132</w:t>
            </w:r>
          </w:p>
        </w:tc>
      </w:tr>
      <w:tr w:rsidR="001E3687" w:rsidRPr="00DF5F44" w14:paraId="7004B024"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6BF892BA"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SISTEMA GENERAL DE REGALÍA SGR</w:t>
            </w:r>
          </w:p>
        </w:tc>
        <w:tc>
          <w:tcPr>
            <w:tcW w:w="1418" w:type="dxa"/>
            <w:tcBorders>
              <w:top w:val="nil"/>
              <w:left w:val="nil"/>
              <w:bottom w:val="single" w:sz="4" w:space="0" w:color="auto"/>
              <w:right w:val="single" w:sz="4" w:space="0" w:color="auto"/>
            </w:tcBorders>
            <w:noWrap/>
            <w:vAlign w:val="bottom"/>
            <w:hideMark/>
          </w:tcPr>
          <w:p w14:paraId="3A21CD1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23.822.192</w:t>
            </w:r>
          </w:p>
        </w:tc>
        <w:tc>
          <w:tcPr>
            <w:tcW w:w="1418" w:type="dxa"/>
            <w:tcBorders>
              <w:top w:val="nil"/>
              <w:left w:val="nil"/>
              <w:bottom w:val="single" w:sz="4" w:space="0" w:color="auto"/>
              <w:right w:val="single" w:sz="4" w:space="0" w:color="auto"/>
            </w:tcBorders>
            <w:noWrap/>
            <w:vAlign w:val="bottom"/>
            <w:hideMark/>
          </w:tcPr>
          <w:p w14:paraId="3DC5342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0</w:t>
            </w:r>
          </w:p>
        </w:tc>
        <w:tc>
          <w:tcPr>
            <w:tcW w:w="1418" w:type="dxa"/>
            <w:tcBorders>
              <w:top w:val="nil"/>
              <w:left w:val="nil"/>
              <w:bottom w:val="single" w:sz="4" w:space="0" w:color="auto"/>
              <w:right w:val="single" w:sz="4" w:space="0" w:color="auto"/>
            </w:tcBorders>
            <w:noWrap/>
            <w:vAlign w:val="bottom"/>
            <w:hideMark/>
          </w:tcPr>
          <w:p w14:paraId="516DDB3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0</w:t>
            </w:r>
          </w:p>
        </w:tc>
        <w:tc>
          <w:tcPr>
            <w:tcW w:w="1418" w:type="dxa"/>
            <w:tcBorders>
              <w:top w:val="nil"/>
              <w:left w:val="nil"/>
              <w:bottom w:val="single" w:sz="4" w:space="0" w:color="auto"/>
              <w:right w:val="single" w:sz="4" w:space="0" w:color="auto"/>
            </w:tcBorders>
            <w:noWrap/>
            <w:vAlign w:val="bottom"/>
            <w:hideMark/>
          </w:tcPr>
          <w:p w14:paraId="7E7F7ECE"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0</w:t>
            </w:r>
          </w:p>
        </w:tc>
        <w:tc>
          <w:tcPr>
            <w:tcW w:w="1551" w:type="dxa"/>
            <w:tcBorders>
              <w:top w:val="nil"/>
              <w:left w:val="nil"/>
              <w:bottom w:val="single" w:sz="4" w:space="0" w:color="auto"/>
              <w:right w:val="single" w:sz="4" w:space="0" w:color="auto"/>
            </w:tcBorders>
            <w:noWrap/>
            <w:vAlign w:val="bottom"/>
            <w:hideMark/>
          </w:tcPr>
          <w:p w14:paraId="7C309D04"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23.822.192</w:t>
            </w:r>
          </w:p>
        </w:tc>
      </w:tr>
      <w:tr w:rsidR="001E3687" w:rsidRPr="00DF5F44" w14:paraId="45A7ADA5"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7EE6417F"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COFINANCIACIÓN</w:t>
            </w:r>
          </w:p>
        </w:tc>
        <w:tc>
          <w:tcPr>
            <w:tcW w:w="1418" w:type="dxa"/>
            <w:tcBorders>
              <w:top w:val="nil"/>
              <w:left w:val="nil"/>
              <w:bottom w:val="single" w:sz="4" w:space="0" w:color="auto"/>
              <w:right w:val="single" w:sz="4" w:space="0" w:color="auto"/>
            </w:tcBorders>
            <w:noWrap/>
            <w:vAlign w:val="bottom"/>
            <w:hideMark/>
          </w:tcPr>
          <w:p w14:paraId="626B9F0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10.182.386.253</w:t>
            </w:r>
          </w:p>
        </w:tc>
        <w:tc>
          <w:tcPr>
            <w:tcW w:w="1418" w:type="dxa"/>
            <w:tcBorders>
              <w:top w:val="nil"/>
              <w:left w:val="nil"/>
              <w:bottom w:val="single" w:sz="4" w:space="0" w:color="auto"/>
              <w:right w:val="single" w:sz="4" w:space="0" w:color="auto"/>
            </w:tcBorders>
            <w:noWrap/>
            <w:vAlign w:val="bottom"/>
            <w:hideMark/>
          </w:tcPr>
          <w:p w14:paraId="55C15737"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42.333.000.000</w:t>
            </w:r>
          </w:p>
        </w:tc>
        <w:tc>
          <w:tcPr>
            <w:tcW w:w="1418" w:type="dxa"/>
            <w:tcBorders>
              <w:top w:val="nil"/>
              <w:left w:val="nil"/>
              <w:bottom w:val="single" w:sz="4" w:space="0" w:color="auto"/>
              <w:right w:val="single" w:sz="4" w:space="0" w:color="auto"/>
            </w:tcBorders>
            <w:noWrap/>
            <w:vAlign w:val="bottom"/>
            <w:hideMark/>
          </w:tcPr>
          <w:p w14:paraId="753BBA3C"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55.833.000.000</w:t>
            </w:r>
          </w:p>
        </w:tc>
        <w:tc>
          <w:tcPr>
            <w:tcW w:w="1418" w:type="dxa"/>
            <w:tcBorders>
              <w:top w:val="nil"/>
              <w:left w:val="nil"/>
              <w:bottom w:val="single" w:sz="4" w:space="0" w:color="auto"/>
              <w:right w:val="single" w:sz="4" w:space="0" w:color="auto"/>
            </w:tcBorders>
            <w:noWrap/>
            <w:vAlign w:val="bottom"/>
            <w:hideMark/>
          </w:tcPr>
          <w:p w14:paraId="0F64872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41.633.000.000</w:t>
            </w:r>
          </w:p>
        </w:tc>
        <w:tc>
          <w:tcPr>
            <w:tcW w:w="1551" w:type="dxa"/>
            <w:tcBorders>
              <w:top w:val="nil"/>
              <w:left w:val="nil"/>
              <w:bottom w:val="single" w:sz="4" w:space="0" w:color="auto"/>
              <w:right w:val="single" w:sz="4" w:space="0" w:color="auto"/>
            </w:tcBorders>
            <w:noWrap/>
            <w:vAlign w:val="bottom"/>
            <w:hideMark/>
          </w:tcPr>
          <w:p w14:paraId="1EA1F10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149.982.386.253</w:t>
            </w:r>
          </w:p>
        </w:tc>
      </w:tr>
      <w:tr w:rsidR="001E3687" w:rsidRPr="00DF5F44" w14:paraId="28C54A60"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4CBD7D90"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ETESA - COLJUEGOS</w:t>
            </w:r>
          </w:p>
        </w:tc>
        <w:tc>
          <w:tcPr>
            <w:tcW w:w="1418" w:type="dxa"/>
            <w:tcBorders>
              <w:top w:val="nil"/>
              <w:left w:val="nil"/>
              <w:bottom w:val="single" w:sz="4" w:space="0" w:color="auto"/>
              <w:right w:val="single" w:sz="4" w:space="0" w:color="auto"/>
            </w:tcBorders>
            <w:noWrap/>
            <w:vAlign w:val="bottom"/>
            <w:hideMark/>
          </w:tcPr>
          <w:p w14:paraId="1C86E95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2.830.577.445</w:t>
            </w:r>
          </w:p>
        </w:tc>
        <w:tc>
          <w:tcPr>
            <w:tcW w:w="1418" w:type="dxa"/>
            <w:tcBorders>
              <w:top w:val="nil"/>
              <w:left w:val="nil"/>
              <w:bottom w:val="single" w:sz="4" w:space="0" w:color="auto"/>
              <w:right w:val="single" w:sz="4" w:space="0" w:color="auto"/>
            </w:tcBorders>
            <w:noWrap/>
            <w:vAlign w:val="bottom"/>
            <w:hideMark/>
          </w:tcPr>
          <w:p w14:paraId="7EB3456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2.258.624.236</w:t>
            </w:r>
          </w:p>
        </w:tc>
        <w:tc>
          <w:tcPr>
            <w:tcW w:w="1418" w:type="dxa"/>
            <w:tcBorders>
              <w:top w:val="nil"/>
              <w:left w:val="nil"/>
              <w:bottom w:val="single" w:sz="4" w:space="0" w:color="auto"/>
              <w:right w:val="single" w:sz="4" w:space="0" w:color="auto"/>
            </w:tcBorders>
            <w:noWrap/>
            <w:vAlign w:val="bottom"/>
            <w:hideMark/>
          </w:tcPr>
          <w:p w14:paraId="3E7AC8E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2.409.141.690</w:t>
            </w:r>
          </w:p>
        </w:tc>
        <w:tc>
          <w:tcPr>
            <w:tcW w:w="1418" w:type="dxa"/>
            <w:tcBorders>
              <w:top w:val="nil"/>
              <w:left w:val="nil"/>
              <w:bottom w:val="single" w:sz="4" w:space="0" w:color="auto"/>
              <w:right w:val="single" w:sz="4" w:space="0" w:color="auto"/>
            </w:tcBorders>
            <w:noWrap/>
            <w:vAlign w:val="bottom"/>
            <w:hideMark/>
          </w:tcPr>
          <w:p w14:paraId="077B08A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2.568.690.192</w:t>
            </w:r>
          </w:p>
        </w:tc>
        <w:tc>
          <w:tcPr>
            <w:tcW w:w="1551" w:type="dxa"/>
            <w:tcBorders>
              <w:top w:val="nil"/>
              <w:left w:val="nil"/>
              <w:bottom w:val="single" w:sz="4" w:space="0" w:color="auto"/>
              <w:right w:val="single" w:sz="4" w:space="0" w:color="auto"/>
            </w:tcBorders>
            <w:noWrap/>
            <w:vAlign w:val="bottom"/>
            <w:hideMark/>
          </w:tcPr>
          <w:p w14:paraId="1607153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10.067.033.562</w:t>
            </w:r>
          </w:p>
        </w:tc>
      </w:tr>
      <w:tr w:rsidR="001E3687" w:rsidRPr="00DF5F44" w14:paraId="10EF8A5E"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33C32097"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ESTAMPILLA PROCULTURA CULTURA</w:t>
            </w:r>
          </w:p>
        </w:tc>
        <w:tc>
          <w:tcPr>
            <w:tcW w:w="1418" w:type="dxa"/>
            <w:tcBorders>
              <w:top w:val="nil"/>
              <w:left w:val="nil"/>
              <w:bottom w:val="single" w:sz="4" w:space="0" w:color="auto"/>
              <w:right w:val="single" w:sz="4" w:space="0" w:color="auto"/>
            </w:tcBorders>
            <w:noWrap/>
            <w:vAlign w:val="bottom"/>
            <w:hideMark/>
          </w:tcPr>
          <w:p w14:paraId="5FC600E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664.651.073</w:t>
            </w:r>
          </w:p>
        </w:tc>
        <w:tc>
          <w:tcPr>
            <w:tcW w:w="1418" w:type="dxa"/>
            <w:tcBorders>
              <w:top w:val="nil"/>
              <w:left w:val="nil"/>
              <w:bottom w:val="single" w:sz="4" w:space="0" w:color="auto"/>
              <w:right w:val="single" w:sz="4" w:space="0" w:color="auto"/>
            </w:tcBorders>
            <w:noWrap/>
            <w:vAlign w:val="bottom"/>
            <w:hideMark/>
          </w:tcPr>
          <w:p w14:paraId="4A1E1CD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439.052.878</w:t>
            </w:r>
          </w:p>
        </w:tc>
        <w:tc>
          <w:tcPr>
            <w:tcW w:w="1418" w:type="dxa"/>
            <w:tcBorders>
              <w:top w:val="nil"/>
              <w:left w:val="nil"/>
              <w:bottom w:val="single" w:sz="4" w:space="0" w:color="auto"/>
              <w:right w:val="single" w:sz="4" w:space="0" w:color="auto"/>
            </w:tcBorders>
            <w:noWrap/>
            <w:vAlign w:val="bottom"/>
            <w:hideMark/>
          </w:tcPr>
          <w:p w14:paraId="0044A23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624.396.051</w:t>
            </w:r>
          </w:p>
        </w:tc>
        <w:tc>
          <w:tcPr>
            <w:tcW w:w="1418" w:type="dxa"/>
            <w:tcBorders>
              <w:top w:val="nil"/>
              <w:left w:val="nil"/>
              <w:bottom w:val="single" w:sz="4" w:space="0" w:color="auto"/>
              <w:right w:val="single" w:sz="4" w:space="0" w:color="auto"/>
            </w:tcBorders>
            <w:noWrap/>
            <w:vAlign w:val="bottom"/>
            <w:hideMark/>
          </w:tcPr>
          <w:p w14:paraId="64110B5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505.615.853</w:t>
            </w:r>
          </w:p>
        </w:tc>
        <w:tc>
          <w:tcPr>
            <w:tcW w:w="1551" w:type="dxa"/>
            <w:tcBorders>
              <w:top w:val="nil"/>
              <w:left w:val="nil"/>
              <w:bottom w:val="single" w:sz="4" w:space="0" w:color="auto"/>
              <w:right w:val="single" w:sz="4" w:space="0" w:color="auto"/>
            </w:tcBorders>
            <w:noWrap/>
            <w:vAlign w:val="bottom"/>
            <w:hideMark/>
          </w:tcPr>
          <w:p w14:paraId="7CEC511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2.233.715.854</w:t>
            </w:r>
          </w:p>
        </w:tc>
      </w:tr>
      <w:tr w:rsidR="001E3687" w:rsidRPr="00DF5F44" w14:paraId="07A52008"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509BF5D0"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ESTAMPILLA PROCULTURA SOCIAL</w:t>
            </w:r>
          </w:p>
        </w:tc>
        <w:tc>
          <w:tcPr>
            <w:tcW w:w="1418" w:type="dxa"/>
            <w:tcBorders>
              <w:top w:val="nil"/>
              <w:left w:val="nil"/>
              <w:bottom w:val="single" w:sz="4" w:space="0" w:color="auto"/>
              <w:right w:val="single" w:sz="4" w:space="0" w:color="auto"/>
            </w:tcBorders>
            <w:noWrap/>
            <w:vAlign w:val="bottom"/>
            <w:hideMark/>
          </w:tcPr>
          <w:p w14:paraId="0A32193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591.311.108</w:t>
            </w:r>
          </w:p>
        </w:tc>
        <w:tc>
          <w:tcPr>
            <w:tcW w:w="1418" w:type="dxa"/>
            <w:tcBorders>
              <w:top w:val="nil"/>
              <w:left w:val="nil"/>
              <w:bottom w:val="single" w:sz="4" w:space="0" w:color="auto"/>
              <w:right w:val="single" w:sz="4" w:space="0" w:color="auto"/>
            </w:tcBorders>
            <w:noWrap/>
            <w:vAlign w:val="bottom"/>
            <w:hideMark/>
          </w:tcPr>
          <w:p w14:paraId="3EFDEEA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24.054.687</w:t>
            </w:r>
          </w:p>
        </w:tc>
        <w:tc>
          <w:tcPr>
            <w:tcW w:w="1418" w:type="dxa"/>
            <w:tcBorders>
              <w:top w:val="nil"/>
              <w:left w:val="nil"/>
              <w:bottom w:val="single" w:sz="4" w:space="0" w:color="auto"/>
              <w:right w:val="single" w:sz="4" w:space="0" w:color="auto"/>
            </w:tcBorders>
            <w:noWrap/>
            <w:vAlign w:val="bottom"/>
            <w:hideMark/>
          </w:tcPr>
          <w:p w14:paraId="2EB8714E"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55.497.968</w:t>
            </w:r>
          </w:p>
        </w:tc>
        <w:tc>
          <w:tcPr>
            <w:tcW w:w="1418" w:type="dxa"/>
            <w:tcBorders>
              <w:top w:val="nil"/>
              <w:left w:val="nil"/>
              <w:bottom w:val="single" w:sz="4" w:space="0" w:color="auto"/>
              <w:right w:val="single" w:sz="4" w:space="0" w:color="auto"/>
            </w:tcBorders>
            <w:noWrap/>
            <w:vAlign w:val="bottom"/>
            <w:hideMark/>
          </w:tcPr>
          <w:p w14:paraId="74DF768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83.272.867</w:t>
            </w:r>
          </w:p>
        </w:tc>
        <w:tc>
          <w:tcPr>
            <w:tcW w:w="1551" w:type="dxa"/>
            <w:tcBorders>
              <w:top w:val="nil"/>
              <w:left w:val="nil"/>
              <w:bottom w:val="single" w:sz="4" w:space="0" w:color="auto"/>
              <w:right w:val="single" w:sz="4" w:space="0" w:color="auto"/>
            </w:tcBorders>
            <w:noWrap/>
            <w:vAlign w:val="bottom"/>
            <w:hideMark/>
          </w:tcPr>
          <w:p w14:paraId="3BD22368"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754.136.631</w:t>
            </w:r>
          </w:p>
        </w:tc>
      </w:tr>
      <w:tr w:rsidR="001E3687" w:rsidRPr="00DF5F44" w14:paraId="6A83F84A"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64CA7ED0"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SOBRETASA BOMBERIL</w:t>
            </w:r>
          </w:p>
        </w:tc>
        <w:tc>
          <w:tcPr>
            <w:tcW w:w="1418" w:type="dxa"/>
            <w:tcBorders>
              <w:top w:val="nil"/>
              <w:left w:val="nil"/>
              <w:bottom w:val="single" w:sz="4" w:space="0" w:color="auto"/>
              <w:right w:val="single" w:sz="4" w:space="0" w:color="auto"/>
            </w:tcBorders>
            <w:noWrap/>
            <w:vAlign w:val="bottom"/>
            <w:hideMark/>
          </w:tcPr>
          <w:p w14:paraId="476FDC5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1.406.892.778</w:t>
            </w:r>
          </w:p>
        </w:tc>
        <w:tc>
          <w:tcPr>
            <w:tcW w:w="1418" w:type="dxa"/>
            <w:tcBorders>
              <w:top w:val="nil"/>
              <w:left w:val="nil"/>
              <w:bottom w:val="single" w:sz="4" w:space="0" w:color="auto"/>
              <w:right w:val="single" w:sz="4" w:space="0" w:color="auto"/>
            </w:tcBorders>
            <w:noWrap/>
            <w:vAlign w:val="bottom"/>
            <w:hideMark/>
          </w:tcPr>
          <w:p w14:paraId="2964A2D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1.246.871.138</w:t>
            </w:r>
          </w:p>
        </w:tc>
        <w:tc>
          <w:tcPr>
            <w:tcW w:w="1418" w:type="dxa"/>
            <w:tcBorders>
              <w:top w:val="nil"/>
              <w:left w:val="nil"/>
              <w:bottom w:val="single" w:sz="4" w:space="0" w:color="auto"/>
              <w:right w:val="single" w:sz="4" w:space="0" w:color="auto"/>
            </w:tcBorders>
            <w:noWrap/>
            <w:vAlign w:val="bottom"/>
            <w:hideMark/>
          </w:tcPr>
          <w:p w14:paraId="14C8C70A"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1.321.683.406</w:t>
            </w:r>
          </w:p>
        </w:tc>
        <w:tc>
          <w:tcPr>
            <w:tcW w:w="1418" w:type="dxa"/>
            <w:tcBorders>
              <w:top w:val="nil"/>
              <w:left w:val="nil"/>
              <w:bottom w:val="single" w:sz="4" w:space="0" w:color="auto"/>
              <w:right w:val="single" w:sz="4" w:space="0" w:color="auto"/>
            </w:tcBorders>
            <w:noWrap/>
            <w:vAlign w:val="bottom"/>
            <w:hideMark/>
          </w:tcPr>
          <w:p w14:paraId="75887A6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1.387.767.577</w:t>
            </w:r>
          </w:p>
        </w:tc>
        <w:tc>
          <w:tcPr>
            <w:tcW w:w="1551" w:type="dxa"/>
            <w:tcBorders>
              <w:top w:val="nil"/>
              <w:left w:val="nil"/>
              <w:bottom w:val="single" w:sz="4" w:space="0" w:color="auto"/>
              <w:right w:val="single" w:sz="4" w:space="0" w:color="auto"/>
            </w:tcBorders>
            <w:noWrap/>
            <w:vAlign w:val="bottom"/>
            <w:hideMark/>
          </w:tcPr>
          <w:p w14:paraId="0FCDF02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5.363.214.899</w:t>
            </w:r>
          </w:p>
        </w:tc>
      </w:tr>
      <w:tr w:rsidR="001E3687" w:rsidRPr="00DF5F44" w14:paraId="46D611FA"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63D91815"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CONTRIBUCIÓN CONTRATOS</w:t>
            </w:r>
          </w:p>
        </w:tc>
        <w:tc>
          <w:tcPr>
            <w:tcW w:w="1418" w:type="dxa"/>
            <w:tcBorders>
              <w:top w:val="nil"/>
              <w:left w:val="nil"/>
              <w:bottom w:val="single" w:sz="4" w:space="0" w:color="auto"/>
              <w:right w:val="single" w:sz="4" w:space="0" w:color="auto"/>
            </w:tcBorders>
            <w:noWrap/>
            <w:vAlign w:val="bottom"/>
            <w:hideMark/>
          </w:tcPr>
          <w:p w14:paraId="1A7DB85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3.425.022.280</w:t>
            </w:r>
          </w:p>
        </w:tc>
        <w:tc>
          <w:tcPr>
            <w:tcW w:w="1418" w:type="dxa"/>
            <w:tcBorders>
              <w:top w:val="nil"/>
              <w:left w:val="nil"/>
              <w:bottom w:val="single" w:sz="4" w:space="0" w:color="auto"/>
              <w:right w:val="single" w:sz="4" w:space="0" w:color="auto"/>
            </w:tcBorders>
            <w:noWrap/>
            <w:vAlign w:val="bottom"/>
            <w:hideMark/>
          </w:tcPr>
          <w:p w14:paraId="6416C6B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2.235.456.217</w:t>
            </w:r>
          </w:p>
        </w:tc>
        <w:tc>
          <w:tcPr>
            <w:tcW w:w="1418" w:type="dxa"/>
            <w:tcBorders>
              <w:top w:val="nil"/>
              <w:left w:val="nil"/>
              <w:bottom w:val="single" w:sz="4" w:space="0" w:color="auto"/>
              <w:right w:val="single" w:sz="4" w:space="0" w:color="auto"/>
            </w:tcBorders>
            <w:noWrap/>
            <w:vAlign w:val="bottom"/>
            <w:hideMark/>
          </w:tcPr>
          <w:p w14:paraId="58D228C8"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2.417.583.590</w:t>
            </w:r>
          </w:p>
        </w:tc>
        <w:tc>
          <w:tcPr>
            <w:tcW w:w="1418" w:type="dxa"/>
            <w:tcBorders>
              <w:top w:val="nil"/>
              <w:left w:val="nil"/>
              <w:bottom w:val="single" w:sz="4" w:space="0" w:color="auto"/>
              <w:right w:val="single" w:sz="4" w:space="0" w:color="auto"/>
            </w:tcBorders>
            <w:noWrap/>
            <w:vAlign w:val="bottom"/>
            <w:hideMark/>
          </w:tcPr>
          <w:p w14:paraId="1173536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2.578.462.769</w:t>
            </w:r>
          </w:p>
        </w:tc>
        <w:tc>
          <w:tcPr>
            <w:tcW w:w="1551" w:type="dxa"/>
            <w:tcBorders>
              <w:top w:val="nil"/>
              <w:left w:val="nil"/>
              <w:bottom w:val="single" w:sz="4" w:space="0" w:color="auto"/>
              <w:right w:val="single" w:sz="4" w:space="0" w:color="auto"/>
            </w:tcBorders>
            <w:noWrap/>
            <w:vAlign w:val="bottom"/>
            <w:hideMark/>
          </w:tcPr>
          <w:p w14:paraId="1052781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10.656.524.856</w:t>
            </w:r>
          </w:p>
        </w:tc>
      </w:tr>
      <w:tr w:rsidR="001E3687" w:rsidRPr="00DF5F44" w14:paraId="6C510B85"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1D7C74D2"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MULTAS POR CONTRAVENCIONES</w:t>
            </w:r>
          </w:p>
        </w:tc>
        <w:tc>
          <w:tcPr>
            <w:tcW w:w="1418" w:type="dxa"/>
            <w:tcBorders>
              <w:top w:val="nil"/>
              <w:left w:val="nil"/>
              <w:bottom w:val="single" w:sz="4" w:space="0" w:color="auto"/>
              <w:right w:val="single" w:sz="4" w:space="0" w:color="auto"/>
            </w:tcBorders>
            <w:noWrap/>
            <w:vAlign w:val="bottom"/>
            <w:hideMark/>
          </w:tcPr>
          <w:p w14:paraId="4A9A5D54"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9.984.454.829</w:t>
            </w:r>
          </w:p>
        </w:tc>
        <w:tc>
          <w:tcPr>
            <w:tcW w:w="1418" w:type="dxa"/>
            <w:tcBorders>
              <w:top w:val="nil"/>
              <w:left w:val="nil"/>
              <w:bottom w:val="single" w:sz="4" w:space="0" w:color="auto"/>
              <w:right w:val="single" w:sz="4" w:space="0" w:color="auto"/>
            </w:tcBorders>
            <w:noWrap/>
            <w:vAlign w:val="bottom"/>
            <w:hideMark/>
          </w:tcPr>
          <w:p w14:paraId="1EFB2C78"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8.848.811.191</w:t>
            </w:r>
          </w:p>
        </w:tc>
        <w:tc>
          <w:tcPr>
            <w:tcW w:w="1418" w:type="dxa"/>
            <w:tcBorders>
              <w:top w:val="nil"/>
              <w:left w:val="nil"/>
              <w:bottom w:val="single" w:sz="4" w:space="0" w:color="auto"/>
              <w:right w:val="single" w:sz="4" w:space="0" w:color="auto"/>
            </w:tcBorders>
            <w:noWrap/>
            <w:vAlign w:val="bottom"/>
            <w:hideMark/>
          </w:tcPr>
          <w:p w14:paraId="24E5BFFA"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9.229.739.862</w:t>
            </w:r>
          </w:p>
        </w:tc>
        <w:tc>
          <w:tcPr>
            <w:tcW w:w="1418" w:type="dxa"/>
            <w:tcBorders>
              <w:top w:val="nil"/>
              <w:left w:val="nil"/>
              <w:bottom w:val="single" w:sz="4" w:space="0" w:color="auto"/>
              <w:right w:val="single" w:sz="4" w:space="0" w:color="auto"/>
            </w:tcBorders>
            <w:noWrap/>
            <w:vAlign w:val="bottom"/>
            <w:hideMark/>
          </w:tcPr>
          <w:p w14:paraId="1D029F2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9.848.726.855</w:t>
            </w:r>
          </w:p>
        </w:tc>
        <w:tc>
          <w:tcPr>
            <w:tcW w:w="1551" w:type="dxa"/>
            <w:tcBorders>
              <w:top w:val="nil"/>
              <w:left w:val="nil"/>
              <w:bottom w:val="single" w:sz="4" w:space="0" w:color="auto"/>
              <w:right w:val="single" w:sz="4" w:space="0" w:color="auto"/>
            </w:tcBorders>
            <w:noWrap/>
            <w:vAlign w:val="bottom"/>
            <w:hideMark/>
          </w:tcPr>
          <w:p w14:paraId="089F8F8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37.911.732.737</w:t>
            </w:r>
          </w:p>
        </w:tc>
      </w:tr>
      <w:tr w:rsidR="001E3687" w:rsidRPr="00DF5F44" w14:paraId="44983951"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7C33EE57"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FONDO SOLIDARIO REDISTRIBUCIÓN INGRESO ASEO</w:t>
            </w:r>
          </w:p>
        </w:tc>
        <w:tc>
          <w:tcPr>
            <w:tcW w:w="1418" w:type="dxa"/>
            <w:tcBorders>
              <w:top w:val="nil"/>
              <w:left w:val="nil"/>
              <w:bottom w:val="single" w:sz="4" w:space="0" w:color="auto"/>
              <w:right w:val="single" w:sz="4" w:space="0" w:color="auto"/>
            </w:tcBorders>
            <w:noWrap/>
            <w:vAlign w:val="bottom"/>
            <w:hideMark/>
          </w:tcPr>
          <w:p w14:paraId="6F4B77B7"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17.775.109.357</w:t>
            </w:r>
          </w:p>
        </w:tc>
        <w:tc>
          <w:tcPr>
            <w:tcW w:w="1418" w:type="dxa"/>
            <w:tcBorders>
              <w:top w:val="nil"/>
              <w:left w:val="nil"/>
              <w:bottom w:val="single" w:sz="4" w:space="0" w:color="auto"/>
              <w:right w:val="single" w:sz="4" w:space="0" w:color="auto"/>
            </w:tcBorders>
            <w:noWrap/>
            <w:vAlign w:val="bottom"/>
            <w:hideMark/>
          </w:tcPr>
          <w:p w14:paraId="3D3C87EA"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9.487.390.535</w:t>
            </w:r>
          </w:p>
        </w:tc>
        <w:tc>
          <w:tcPr>
            <w:tcW w:w="1418" w:type="dxa"/>
            <w:tcBorders>
              <w:top w:val="nil"/>
              <w:left w:val="nil"/>
              <w:bottom w:val="single" w:sz="4" w:space="0" w:color="auto"/>
              <w:right w:val="single" w:sz="4" w:space="0" w:color="auto"/>
            </w:tcBorders>
            <w:noWrap/>
            <w:vAlign w:val="bottom"/>
            <w:hideMark/>
          </w:tcPr>
          <w:p w14:paraId="5636ED27"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10.432.591.385</w:t>
            </w:r>
          </w:p>
        </w:tc>
        <w:tc>
          <w:tcPr>
            <w:tcW w:w="1418" w:type="dxa"/>
            <w:tcBorders>
              <w:top w:val="nil"/>
              <w:left w:val="nil"/>
              <w:bottom w:val="single" w:sz="4" w:space="0" w:color="auto"/>
              <w:right w:val="single" w:sz="4" w:space="0" w:color="auto"/>
            </w:tcBorders>
            <w:noWrap/>
            <w:vAlign w:val="bottom"/>
            <w:hideMark/>
          </w:tcPr>
          <w:p w14:paraId="1434E68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11.267.518.803</w:t>
            </w:r>
          </w:p>
        </w:tc>
        <w:tc>
          <w:tcPr>
            <w:tcW w:w="1551" w:type="dxa"/>
            <w:tcBorders>
              <w:top w:val="nil"/>
              <w:left w:val="nil"/>
              <w:bottom w:val="single" w:sz="4" w:space="0" w:color="auto"/>
              <w:right w:val="single" w:sz="4" w:space="0" w:color="auto"/>
            </w:tcBorders>
            <w:noWrap/>
            <w:vAlign w:val="bottom"/>
            <w:hideMark/>
          </w:tcPr>
          <w:p w14:paraId="4C7BCDE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48.962.610.079</w:t>
            </w:r>
          </w:p>
        </w:tc>
      </w:tr>
      <w:tr w:rsidR="001E3687" w:rsidRPr="00DF5F44" w14:paraId="3C6B1755"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1EDBBD0F"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FONDO DE LA VIVIENDA</w:t>
            </w:r>
          </w:p>
        </w:tc>
        <w:tc>
          <w:tcPr>
            <w:tcW w:w="1418" w:type="dxa"/>
            <w:tcBorders>
              <w:top w:val="nil"/>
              <w:left w:val="nil"/>
              <w:bottom w:val="single" w:sz="4" w:space="0" w:color="auto"/>
              <w:right w:val="single" w:sz="4" w:space="0" w:color="auto"/>
            </w:tcBorders>
            <w:noWrap/>
            <w:vAlign w:val="bottom"/>
            <w:hideMark/>
          </w:tcPr>
          <w:p w14:paraId="6EF099C0"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2.827.566.242</w:t>
            </w:r>
          </w:p>
        </w:tc>
        <w:tc>
          <w:tcPr>
            <w:tcW w:w="1418" w:type="dxa"/>
            <w:tcBorders>
              <w:top w:val="nil"/>
              <w:left w:val="nil"/>
              <w:bottom w:val="single" w:sz="4" w:space="0" w:color="auto"/>
              <w:right w:val="single" w:sz="4" w:space="0" w:color="auto"/>
            </w:tcBorders>
            <w:noWrap/>
            <w:vAlign w:val="bottom"/>
            <w:hideMark/>
          </w:tcPr>
          <w:p w14:paraId="1F47488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1.105.955.531</w:t>
            </w:r>
          </w:p>
        </w:tc>
        <w:tc>
          <w:tcPr>
            <w:tcW w:w="1418" w:type="dxa"/>
            <w:tcBorders>
              <w:top w:val="nil"/>
              <w:left w:val="nil"/>
              <w:bottom w:val="single" w:sz="4" w:space="0" w:color="auto"/>
              <w:right w:val="single" w:sz="4" w:space="0" w:color="auto"/>
            </w:tcBorders>
            <w:noWrap/>
            <w:vAlign w:val="bottom"/>
            <w:hideMark/>
          </w:tcPr>
          <w:p w14:paraId="0CB5F434"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1.256.312.863</w:t>
            </w:r>
          </w:p>
        </w:tc>
        <w:tc>
          <w:tcPr>
            <w:tcW w:w="1418" w:type="dxa"/>
            <w:tcBorders>
              <w:top w:val="nil"/>
              <w:left w:val="nil"/>
              <w:bottom w:val="single" w:sz="4" w:space="0" w:color="auto"/>
              <w:right w:val="single" w:sz="4" w:space="0" w:color="auto"/>
            </w:tcBorders>
            <w:noWrap/>
            <w:vAlign w:val="bottom"/>
            <w:hideMark/>
          </w:tcPr>
          <w:p w14:paraId="3B663938"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1.389.128.506</w:t>
            </w:r>
          </w:p>
        </w:tc>
        <w:tc>
          <w:tcPr>
            <w:tcW w:w="1551" w:type="dxa"/>
            <w:tcBorders>
              <w:top w:val="nil"/>
              <w:left w:val="nil"/>
              <w:bottom w:val="single" w:sz="4" w:space="0" w:color="auto"/>
              <w:right w:val="single" w:sz="4" w:space="0" w:color="auto"/>
            </w:tcBorders>
            <w:noWrap/>
            <w:vAlign w:val="bottom"/>
            <w:hideMark/>
          </w:tcPr>
          <w:p w14:paraId="5BADFA60"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6.578.963.142</w:t>
            </w:r>
          </w:p>
        </w:tc>
      </w:tr>
      <w:tr w:rsidR="001E3687" w:rsidRPr="00DF5F44" w14:paraId="3ACD8993"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736AE547"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TRANSFERENCIAS SECTOR ELEC LEY 99/93</w:t>
            </w:r>
          </w:p>
        </w:tc>
        <w:tc>
          <w:tcPr>
            <w:tcW w:w="1418" w:type="dxa"/>
            <w:tcBorders>
              <w:top w:val="nil"/>
              <w:left w:val="nil"/>
              <w:bottom w:val="single" w:sz="4" w:space="0" w:color="auto"/>
              <w:right w:val="single" w:sz="4" w:space="0" w:color="auto"/>
            </w:tcBorders>
            <w:noWrap/>
            <w:vAlign w:val="bottom"/>
            <w:hideMark/>
          </w:tcPr>
          <w:p w14:paraId="66EAC6F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25.323.989</w:t>
            </w:r>
          </w:p>
        </w:tc>
        <w:tc>
          <w:tcPr>
            <w:tcW w:w="1418" w:type="dxa"/>
            <w:tcBorders>
              <w:top w:val="nil"/>
              <w:left w:val="nil"/>
              <w:bottom w:val="single" w:sz="4" w:space="0" w:color="auto"/>
              <w:right w:val="single" w:sz="4" w:space="0" w:color="auto"/>
            </w:tcBorders>
            <w:noWrap/>
            <w:vAlign w:val="bottom"/>
            <w:hideMark/>
          </w:tcPr>
          <w:p w14:paraId="57E0847E"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22.443.609</w:t>
            </w:r>
          </w:p>
        </w:tc>
        <w:tc>
          <w:tcPr>
            <w:tcW w:w="1418" w:type="dxa"/>
            <w:tcBorders>
              <w:top w:val="nil"/>
              <w:left w:val="nil"/>
              <w:bottom w:val="single" w:sz="4" w:space="0" w:color="auto"/>
              <w:right w:val="single" w:sz="4" w:space="0" w:color="auto"/>
            </w:tcBorders>
            <w:noWrap/>
            <w:vAlign w:val="bottom"/>
            <w:hideMark/>
          </w:tcPr>
          <w:p w14:paraId="5B47B28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23.790.225</w:t>
            </w:r>
          </w:p>
        </w:tc>
        <w:tc>
          <w:tcPr>
            <w:tcW w:w="1418" w:type="dxa"/>
            <w:tcBorders>
              <w:top w:val="nil"/>
              <w:left w:val="nil"/>
              <w:bottom w:val="single" w:sz="4" w:space="0" w:color="auto"/>
              <w:right w:val="single" w:sz="4" w:space="0" w:color="auto"/>
            </w:tcBorders>
            <w:noWrap/>
            <w:vAlign w:val="bottom"/>
            <w:hideMark/>
          </w:tcPr>
          <w:p w14:paraId="689906A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24.979.737</w:t>
            </w:r>
          </w:p>
        </w:tc>
        <w:tc>
          <w:tcPr>
            <w:tcW w:w="1551" w:type="dxa"/>
            <w:tcBorders>
              <w:top w:val="nil"/>
              <w:left w:val="nil"/>
              <w:bottom w:val="single" w:sz="4" w:space="0" w:color="auto"/>
              <w:right w:val="single" w:sz="4" w:space="0" w:color="auto"/>
            </w:tcBorders>
            <w:noWrap/>
            <w:vAlign w:val="bottom"/>
            <w:hideMark/>
          </w:tcPr>
          <w:p w14:paraId="51A179E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96.537.560</w:t>
            </w:r>
          </w:p>
        </w:tc>
      </w:tr>
      <w:tr w:rsidR="001E3687" w:rsidRPr="00DF5F44" w14:paraId="5867BFD7"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7A23A843"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ESPECTÁCULOS P´BLICOS DEPORTES</w:t>
            </w:r>
          </w:p>
        </w:tc>
        <w:tc>
          <w:tcPr>
            <w:tcW w:w="1418" w:type="dxa"/>
            <w:tcBorders>
              <w:top w:val="nil"/>
              <w:left w:val="nil"/>
              <w:bottom w:val="single" w:sz="4" w:space="0" w:color="auto"/>
              <w:right w:val="single" w:sz="4" w:space="0" w:color="auto"/>
            </w:tcBorders>
            <w:noWrap/>
            <w:vAlign w:val="bottom"/>
            <w:hideMark/>
          </w:tcPr>
          <w:p w14:paraId="44FB06B4"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38.141.594</w:t>
            </w:r>
          </w:p>
        </w:tc>
        <w:tc>
          <w:tcPr>
            <w:tcW w:w="1418" w:type="dxa"/>
            <w:tcBorders>
              <w:top w:val="nil"/>
              <w:left w:val="nil"/>
              <w:bottom w:val="single" w:sz="4" w:space="0" w:color="auto"/>
              <w:right w:val="single" w:sz="4" w:space="0" w:color="auto"/>
            </w:tcBorders>
            <w:noWrap/>
            <w:vAlign w:val="bottom"/>
            <w:hideMark/>
          </w:tcPr>
          <w:p w14:paraId="6D3D04A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33.803.325</w:t>
            </w:r>
          </w:p>
        </w:tc>
        <w:tc>
          <w:tcPr>
            <w:tcW w:w="1418" w:type="dxa"/>
            <w:tcBorders>
              <w:top w:val="nil"/>
              <w:left w:val="nil"/>
              <w:bottom w:val="single" w:sz="4" w:space="0" w:color="auto"/>
              <w:right w:val="single" w:sz="4" w:space="0" w:color="auto"/>
            </w:tcBorders>
            <w:noWrap/>
            <w:vAlign w:val="bottom"/>
            <w:hideMark/>
          </w:tcPr>
          <w:p w14:paraId="58E94028"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35.831.524</w:t>
            </w:r>
          </w:p>
        </w:tc>
        <w:tc>
          <w:tcPr>
            <w:tcW w:w="1418" w:type="dxa"/>
            <w:tcBorders>
              <w:top w:val="nil"/>
              <w:left w:val="nil"/>
              <w:bottom w:val="single" w:sz="4" w:space="0" w:color="auto"/>
              <w:right w:val="single" w:sz="4" w:space="0" w:color="auto"/>
            </w:tcBorders>
            <w:noWrap/>
            <w:vAlign w:val="bottom"/>
            <w:hideMark/>
          </w:tcPr>
          <w:p w14:paraId="074F1A2C"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37.623.100</w:t>
            </w:r>
          </w:p>
        </w:tc>
        <w:tc>
          <w:tcPr>
            <w:tcW w:w="1551" w:type="dxa"/>
            <w:tcBorders>
              <w:top w:val="nil"/>
              <w:left w:val="nil"/>
              <w:bottom w:val="single" w:sz="4" w:space="0" w:color="auto"/>
              <w:right w:val="single" w:sz="4" w:space="0" w:color="auto"/>
            </w:tcBorders>
            <w:noWrap/>
            <w:vAlign w:val="bottom"/>
            <w:hideMark/>
          </w:tcPr>
          <w:p w14:paraId="00ABC31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145.399.543</w:t>
            </w:r>
          </w:p>
        </w:tc>
      </w:tr>
      <w:tr w:rsidR="001E3687" w:rsidRPr="00DF5F44" w14:paraId="5246AB07"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1F377253"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REGALIAS EXTRACCIÓN MATERIALES</w:t>
            </w:r>
          </w:p>
        </w:tc>
        <w:tc>
          <w:tcPr>
            <w:tcW w:w="1418" w:type="dxa"/>
            <w:tcBorders>
              <w:top w:val="nil"/>
              <w:left w:val="nil"/>
              <w:bottom w:val="single" w:sz="4" w:space="0" w:color="auto"/>
              <w:right w:val="single" w:sz="4" w:space="0" w:color="auto"/>
            </w:tcBorders>
            <w:noWrap/>
            <w:vAlign w:val="bottom"/>
            <w:hideMark/>
          </w:tcPr>
          <w:p w14:paraId="2D29A994"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57.725</w:t>
            </w:r>
          </w:p>
        </w:tc>
        <w:tc>
          <w:tcPr>
            <w:tcW w:w="1418" w:type="dxa"/>
            <w:tcBorders>
              <w:top w:val="nil"/>
              <w:left w:val="nil"/>
              <w:bottom w:val="single" w:sz="4" w:space="0" w:color="auto"/>
              <w:right w:val="single" w:sz="4" w:space="0" w:color="auto"/>
            </w:tcBorders>
            <w:noWrap/>
            <w:vAlign w:val="bottom"/>
            <w:hideMark/>
          </w:tcPr>
          <w:p w14:paraId="325B5AEC"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51.159</w:t>
            </w:r>
          </w:p>
        </w:tc>
        <w:tc>
          <w:tcPr>
            <w:tcW w:w="1418" w:type="dxa"/>
            <w:tcBorders>
              <w:top w:val="nil"/>
              <w:left w:val="nil"/>
              <w:bottom w:val="single" w:sz="4" w:space="0" w:color="auto"/>
              <w:right w:val="single" w:sz="4" w:space="0" w:color="auto"/>
            </w:tcBorders>
            <w:noWrap/>
            <w:vAlign w:val="bottom"/>
            <w:hideMark/>
          </w:tcPr>
          <w:p w14:paraId="75BBE680"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54.229</w:t>
            </w:r>
          </w:p>
        </w:tc>
        <w:tc>
          <w:tcPr>
            <w:tcW w:w="1418" w:type="dxa"/>
            <w:tcBorders>
              <w:top w:val="nil"/>
              <w:left w:val="nil"/>
              <w:bottom w:val="single" w:sz="4" w:space="0" w:color="auto"/>
              <w:right w:val="single" w:sz="4" w:space="0" w:color="auto"/>
            </w:tcBorders>
            <w:noWrap/>
            <w:vAlign w:val="bottom"/>
            <w:hideMark/>
          </w:tcPr>
          <w:p w14:paraId="4486A360"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56.940</w:t>
            </w:r>
          </w:p>
        </w:tc>
        <w:tc>
          <w:tcPr>
            <w:tcW w:w="1551" w:type="dxa"/>
            <w:tcBorders>
              <w:top w:val="nil"/>
              <w:left w:val="nil"/>
              <w:bottom w:val="single" w:sz="4" w:space="0" w:color="auto"/>
              <w:right w:val="single" w:sz="4" w:space="0" w:color="auto"/>
            </w:tcBorders>
            <w:noWrap/>
            <w:vAlign w:val="bottom"/>
            <w:hideMark/>
          </w:tcPr>
          <w:p w14:paraId="7C3682D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220.054</w:t>
            </w:r>
          </w:p>
        </w:tc>
      </w:tr>
      <w:tr w:rsidR="001E3687" w:rsidRPr="00DF5F44" w14:paraId="2819F46A"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7C1C1078"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COMPENSACIÓN COMPRA DE FAJAS</w:t>
            </w:r>
          </w:p>
        </w:tc>
        <w:tc>
          <w:tcPr>
            <w:tcW w:w="1418" w:type="dxa"/>
            <w:tcBorders>
              <w:top w:val="nil"/>
              <w:left w:val="nil"/>
              <w:bottom w:val="single" w:sz="4" w:space="0" w:color="auto"/>
              <w:right w:val="single" w:sz="4" w:space="0" w:color="auto"/>
            </w:tcBorders>
            <w:noWrap/>
            <w:vAlign w:val="bottom"/>
            <w:hideMark/>
          </w:tcPr>
          <w:p w14:paraId="5BB0BF2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590.722.897</w:t>
            </w:r>
          </w:p>
        </w:tc>
        <w:tc>
          <w:tcPr>
            <w:tcW w:w="1418" w:type="dxa"/>
            <w:tcBorders>
              <w:top w:val="nil"/>
              <w:left w:val="nil"/>
              <w:bottom w:val="single" w:sz="4" w:space="0" w:color="auto"/>
              <w:right w:val="single" w:sz="4" w:space="0" w:color="auto"/>
            </w:tcBorders>
            <w:noWrap/>
            <w:vAlign w:val="bottom"/>
            <w:hideMark/>
          </w:tcPr>
          <w:p w14:paraId="26A158CA"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423.533.380</w:t>
            </w:r>
          </w:p>
        </w:tc>
        <w:tc>
          <w:tcPr>
            <w:tcW w:w="1418" w:type="dxa"/>
            <w:tcBorders>
              <w:top w:val="nil"/>
              <w:left w:val="nil"/>
              <w:bottom w:val="single" w:sz="4" w:space="0" w:color="auto"/>
              <w:right w:val="single" w:sz="4" w:space="0" w:color="auto"/>
            </w:tcBorders>
            <w:noWrap/>
            <w:vAlign w:val="bottom"/>
            <w:hideMark/>
          </w:tcPr>
          <w:p w14:paraId="16D8044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454.945.383</w:t>
            </w:r>
          </w:p>
        </w:tc>
        <w:tc>
          <w:tcPr>
            <w:tcW w:w="1418" w:type="dxa"/>
            <w:tcBorders>
              <w:top w:val="nil"/>
              <w:left w:val="nil"/>
              <w:bottom w:val="single" w:sz="4" w:space="0" w:color="auto"/>
              <w:right w:val="single" w:sz="4" w:space="0" w:color="auto"/>
            </w:tcBorders>
            <w:noWrap/>
            <w:vAlign w:val="bottom"/>
            <w:hideMark/>
          </w:tcPr>
          <w:p w14:paraId="78287818"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482.692.652</w:t>
            </w:r>
          </w:p>
        </w:tc>
        <w:tc>
          <w:tcPr>
            <w:tcW w:w="1551" w:type="dxa"/>
            <w:tcBorders>
              <w:top w:val="nil"/>
              <w:left w:val="nil"/>
              <w:bottom w:val="single" w:sz="4" w:space="0" w:color="auto"/>
              <w:right w:val="single" w:sz="4" w:space="0" w:color="auto"/>
            </w:tcBorders>
            <w:noWrap/>
            <w:vAlign w:val="bottom"/>
            <w:hideMark/>
          </w:tcPr>
          <w:p w14:paraId="4394374A"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1.951.894.312</w:t>
            </w:r>
          </w:p>
        </w:tc>
      </w:tr>
      <w:tr w:rsidR="001E3687" w:rsidRPr="00DF5F44" w14:paraId="246EB568"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06C25AE2"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SOBRETASA ÁREA METROPOLITANA</w:t>
            </w:r>
          </w:p>
        </w:tc>
        <w:tc>
          <w:tcPr>
            <w:tcW w:w="1418" w:type="dxa"/>
            <w:tcBorders>
              <w:top w:val="nil"/>
              <w:left w:val="nil"/>
              <w:bottom w:val="single" w:sz="4" w:space="0" w:color="auto"/>
              <w:right w:val="single" w:sz="4" w:space="0" w:color="auto"/>
            </w:tcBorders>
            <w:noWrap/>
            <w:vAlign w:val="bottom"/>
            <w:hideMark/>
          </w:tcPr>
          <w:p w14:paraId="6925317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14.090.955.617</w:t>
            </w:r>
          </w:p>
        </w:tc>
        <w:tc>
          <w:tcPr>
            <w:tcW w:w="1418" w:type="dxa"/>
            <w:tcBorders>
              <w:top w:val="nil"/>
              <w:left w:val="nil"/>
              <w:bottom w:val="single" w:sz="4" w:space="0" w:color="auto"/>
              <w:right w:val="single" w:sz="4" w:space="0" w:color="auto"/>
            </w:tcBorders>
            <w:noWrap/>
            <w:vAlign w:val="bottom"/>
            <w:hideMark/>
          </w:tcPr>
          <w:p w14:paraId="52E6B5BC"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12.488.233.748</w:t>
            </w:r>
          </w:p>
        </w:tc>
        <w:tc>
          <w:tcPr>
            <w:tcW w:w="1418" w:type="dxa"/>
            <w:tcBorders>
              <w:top w:val="nil"/>
              <w:left w:val="nil"/>
              <w:bottom w:val="single" w:sz="4" w:space="0" w:color="auto"/>
              <w:right w:val="single" w:sz="4" w:space="0" w:color="auto"/>
            </w:tcBorders>
            <w:noWrap/>
            <w:vAlign w:val="bottom"/>
            <w:hideMark/>
          </w:tcPr>
          <w:p w14:paraId="77D6C68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13.237.527.773</w:t>
            </w:r>
          </w:p>
        </w:tc>
        <w:tc>
          <w:tcPr>
            <w:tcW w:w="1418" w:type="dxa"/>
            <w:tcBorders>
              <w:top w:val="nil"/>
              <w:left w:val="nil"/>
              <w:bottom w:val="single" w:sz="4" w:space="0" w:color="auto"/>
              <w:right w:val="single" w:sz="4" w:space="0" w:color="auto"/>
            </w:tcBorders>
            <w:noWrap/>
            <w:vAlign w:val="bottom"/>
            <w:hideMark/>
          </w:tcPr>
          <w:p w14:paraId="058B5C6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13.899.404.161</w:t>
            </w:r>
          </w:p>
        </w:tc>
        <w:tc>
          <w:tcPr>
            <w:tcW w:w="1551" w:type="dxa"/>
            <w:tcBorders>
              <w:top w:val="nil"/>
              <w:left w:val="nil"/>
              <w:bottom w:val="single" w:sz="4" w:space="0" w:color="auto"/>
              <w:right w:val="single" w:sz="4" w:space="0" w:color="auto"/>
            </w:tcBorders>
            <w:noWrap/>
            <w:vAlign w:val="bottom"/>
            <w:hideMark/>
          </w:tcPr>
          <w:p w14:paraId="4E656F6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53.716.121.299</w:t>
            </w:r>
          </w:p>
        </w:tc>
      </w:tr>
      <w:tr w:rsidR="001E3687" w:rsidRPr="00DF5F44" w14:paraId="78350884"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4632101A"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SOBRETASA AMBIENTAL</w:t>
            </w:r>
          </w:p>
        </w:tc>
        <w:tc>
          <w:tcPr>
            <w:tcW w:w="1418" w:type="dxa"/>
            <w:tcBorders>
              <w:top w:val="nil"/>
              <w:left w:val="nil"/>
              <w:bottom w:val="single" w:sz="4" w:space="0" w:color="auto"/>
              <w:right w:val="single" w:sz="4" w:space="0" w:color="auto"/>
            </w:tcBorders>
            <w:noWrap/>
            <w:vAlign w:val="bottom"/>
            <w:hideMark/>
          </w:tcPr>
          <w:p w14:paraId="09A08D9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142.923.978</w:t>
            </w:r>
          </w:p>
        </w:tc>
        <w:tc>
          <w:tcPr>
            <w:tcW w:w="1418" w:type="dxa"/>
            <w:tcBorders>
              <w:top w:val="nil"/>
              <w:left w:val="nil"/>
              <w:bottom w:val="single" w:sz="4" w:space="0" w:color="auto"/>
              <w:right w:val="single" w:sz="4" w:space="0" w:color="auto"/>
            </w:tcBorders>
            <w:noWrap/>
            <w:vAlign w:val="bottom"/>
            <w:hideMark/>
          </w:tcPr>
          <w:p w14:paraId="6F63982A"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126.667.637</w:t>
            </w:r>
          </w:p>
        </w:tc>
        <w:tc>
          <w:tcPr>
            <w:tcW w:w="1418" w:type="dxa"/>
            <w:tcBorders>
              <w:top w:val="nil"/>
              <w:left w:val="nil"/>
              <w:bottom w:val="single" w:sz="4" w:space="0" w:color="auto"/>
              <w:right w:val="single" w:sz="4" w:space="0" w:color="auto"/>
            </w:tcBorders>
            <w:noWrap/>
            <w:vAlign w:val="bottom"/>
            <w:hideMark/>
          </w:tcPr>
          <w:p w14:paraId="5AD16EB4"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134.267.695</w:t>
            </w:r>
          </w:p>
        </w:tc>
        <w:tc>
          <w:tcPr>
            <w:tcW w:w="1418" w:type="dxa"/>
            <w:tcBorders>
              <w:top w:val="nil"/>
              <w:left w:val="nil"/>
              <w:bottom w:val="single" w:sz="4" w:space="0" w:color="auto"/>
              <w:right w:val="single" w:sz="4" w:space="0" w:color="auto"/>
            </w:tcBorders>
            <w:noWrap/>
            <w:vAlign w:val="bottom"/>
            <w:hideMark/>
          </w:tcPr>
          <w:p w14:paraId="2F90DB8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140.981.080</w:t>
            </w:r>
          </w:p>
        </w:tc>
        <w:tc>
          <w:tcPr>
            <w:tcW w:w="1551" w:type="dxa"/>
            <w:tcBorders>
              <w:top w:val="nil"/>
              <w:left w:val="nil"/>
              <w:bottom w:val="single" w:sz="4" w:space="0" w:color="auto"/>
              <w:right w:val="single" w:sz="4" w:space="0" w:color="auto"/>
            </w:tcBorders>
            <w:noWrap/>
            <w:vAlign w:val="bottom"/>
            <w:hideMark/>
          </w:tcPr>
          <w:p w14:paraId="63420E8C"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544.840.391</w:t>
            </w:r>
          </w:p>
        </w:tc>
      </w:tr>
      <w:tr w:rsidR="001E3687" w:rsidRPr="00DF5F44" w14:paraId="2FD9EC60"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2594B33B"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ICN TEATRO CARIBE</w:t>
            </w:r>
          </w:p>
        </w:tc>
        <w:tc>
          <w:tcPr>
            <w:tcW w:w="1418" w:type="dxa"/>
            <w:tcBorders>
              <w:top w:val="nil"/>
              <w:left w:val="nil"/>
              <w:bottom w:val="single" w:sz="4" w:space="0" w:color="auto"/>
              <w:right w:val="single" w:sz="4" w:space="0" w:color="auto"/>
            </w:tcBorders>
            <w:noWrap/>
            <w:vAlign w:val="bottom"/>
            <w:hideMark/>
          </w:tcPr>
          <w:p w14:paraId="54AC9AE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403.108</w:t>
            </w:r>
          </w:p>
        </w:tc>
        <w:tc>
          <w:tcPr>
            <w:tcW w:w="1418" w:type="dxa"/>
            <w:tcBorders>
              <w:top w:val="nil"/>
              <w:left w:val="nil"/>
              <w:bottom w:val="single" w:sz="4" w:space="0" w:color="auto"/>
              <w:right w:val="single" w:sz="4" w:space="0" w:color="auto"/>
            </w:tcBorders>
            <w:noWrap/>
            <w:vAlign w:val="bottom"/>
            <w:hideMark/>
          </w:tcPr>
          <w:p w14:paraId="7CBF59C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357.258</w:t>
            </w:r>
          </w:p>
        </w:tc>
        <w:tc>
          <w:tcPr>
            <w:tcW w:w="1418" w:type="dxa"/>
            <w:tcBorders>
              <w:top w:val="nil"/>
              <w:left w:val="nil"/>
              <w:bottom w:val="single" w:sz="4" w:space="0" w:color="auto"/>
              <w:right w:val="single" w:sz="4" w:space="0" w:color="auto"/>
            </w:tcBorders>
            <w:noWrap/>
            <w:vAlign w:val="bottom"/>
            <w:hideMark/>
          </w:tcPr>
          <w:p w14:paraId="53E4C4B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378.693</w:t>
            </w:r>
          </w:p>
        </w:tc>
        <w:tc>
          <w:tcPr>
            <w:tcW w:w="1418" w:type="dxa"/>
            <w:tcBorders>
              <w:top w:val="nil"/>
              <w:left w:val="nil"/>
              <w:bottom w:val="single" w:sz="4" w:space="0" w:color="auto"/>
              <w:right w:val="single" w:sz="4" w:space="0" w:color="auto"/>
            </w:tcBorders>
            <w:noWrap/>
            <w:vAlign w:val="bottom"/>
            <w:hideMark/>
          </w:tcPr>
          <w:p w14:paraId="0A5AB590"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397.628</w:t>
            </w:r>
          </w:p>
        </w:tc>
        <w:tc>
          <w:tcPr>
            <w:tcW w:w="1551" w:type="dxa"/>
            <w:tcBorders>
              <w:top w:val="nil"/>
              <w:left w:val="nil"/>
              <w:bottom w:val="single" w:sz="4" w:space="0" w:color="auto"/>
              <w:right w:val="single" w:sz="4" w:space="0" w:color="auto"/>
            </w:tcBorders>
            <w:noWrap/>
            <w:vAlign w:val="bottom"/>
            <w:hideMark/>
          </w:tcPr>
          <w:p w14:paraId="54F4011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1.536.687</w:t>
            </w:r>
          </w:p>
        </w:tc>
      </w:tr>
      <w:tr w:rsidR="001E3687" w:rsidRPr="00DF5F44" w14:paraId="680EB02D"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564DFABC"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ICN</w:t>
            </w:r>
          </w:p>
        </w:tc>
        <w:tc>
          <w:tcPr>
            <w:tcW w:w="1418" w:type="dxa"/>
            <w:tcBorders>
              <w:top w:val="nil"/>
              <w:left w:val="nil"/>
              <w:bottom w:val="single" w:sz="4" w:space="0" w:color="auto"/>
              <w:right w:val="single" w:sz="4" w:space="0" w:color="auto"/>
            </w:tcBorders>
            <w:noWrap/>
            <w:vAlign w:val="bottom"/>
            <w:hideMark/>
          </w:tcPr>
          <w:p w14:paraId="0898F2AA"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1.790.015</w:t>
            </w:r>
          </w:p>
        </w:tc>
        <w:tc>
          <w:tcPr>
            <w:tcW w:w="1418" w:type="dxa"/>
            <w:tcBorders>
              <w:top w:val="nil"/>
              <w:left w:val="nil"/>
              <w:bottom w:val="single" w:sz="4" w:space="0" w:color="auto"/>
              <w:right w:val="single" w:sz="4" w:space="0" w:color="auto"/>
            </w:tcBorders>
            <w:noWrap/>
            <w:vAlign w:val="bottom"/>
            <w:hideMark/>
          </w:tcPr>
          <w:p w14:paraId="6EA21A9A"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1.586.416</w:t>
            </w:r>
          </w:p>
        </w:tc>
        <w:tc>
          <w:tcPr>
            <w:tcW w:w="1418" w:type="dxa"/>
            <w:tcBorders>
              <w:top w:val="nil"/>
              <w:left w:val="nil"/>
              <w:bottom w:val="single" w:sz="4" w:space="0" w:color="auto"/>
              <w:right w:val="single" w:sz="4" w:space="0" w:color="auto"/>
            </w:tcBorders>
            <w:noWrap/>
            <w:vAlign w:val="bottom"/>
            <w:hideMark/>
          </w:tcPr>
          <w:p w14:paraId="5BE384A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1.681.601</w:t>
            </w:r>
          </w:p>
        </w:tc>
        <w:tc>
          <w:tcPr>
            <w:tcW w:w="1418" w:type="dxa"/>
            <w:tcBorders>
              <w:top w:val="nil"/>
              <w:left w:val="nil"/>
              <w:bottom w:val="single" w:sz="4" w:space="0" w:color="auto"/>
              <w:right w:val="single" w:sz="4" w:space="0" w:color="auto"/>
            </w:tcBorders>
            <w:noWrap/>
            <w:vAlign w:val="bottom"/>
            <w:hideMark/>
          </w:tcPr>
          <w:p w14:paraId="4264B42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1.765.681</w:t>
            </w:r>
          </w:p>
        </w:tc>
        <w:tc>
          <w:tcPr>
            <w:tcW w:w="1551" w:type="dxa"/>
            <w:tcBorders>
              <w:top w:val="nil"/>
              <w:left w:val="nil"/>
              <w:bottom w:val="single" w:sz="4" w:space="0" w:color="auto"/>
              <w:right w:val="single" w:sz="4" w:space="0" w:color="auto"/>
            </w:tcBorders>
            <w:noWrap/>
            <w:vAlign w:val="bottom"/>
            <w:hideMark/>
          </w:tcPr>
          <w:p w14:paraId="2C5F88C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6.823.713</w:t>
            </w:r>
          </w:p>
        </w:tc>
      </w:tr>
      <w:tr w:rsidR="001E3687" w:rsidRPr="00DF5F44" w14:paraId="69B43AC6"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16899A8C"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ESTAMPILLA ADULTO MAYOR DOTACIÓN Y FINANCIAMIENTO</w:t>
            </w:r>
          </w:p>
        </w:tc>
        <w:tc>
          <w:tcPr>
            <w:tcW w:w="1418" w:type="dxa"/>
            <w:tcBorders>
              <w:top w:val="nil"/>
              <w:left w:val="nil"/>
              <w:bottom w:val="single" w:sz="4" w:space="0" w:color="auto"/>
              <w:right w:val="single" w:sz="4" w:space="0" w:color="auto"/>
            </w:tcBorders>
            <w:noWrap/>
            <w:vAlign w:val="bottom"/>
            <w:hideMark/>
          </w:tcPr>
          <w:p w14:paraId="37FAAB6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969.458.910</w:t>
            </w:r>
          </w:p>
        </w:tc>
        <w:tc>
          <w:tcPr>
            <w:tcW w:w="1418" w:type="dxa"/>
            <w:tcBorders>
              <w:top w:val="nil"/>
              <w:left w:val="nil"/>
              <w:bottom w:val="single" w:sz="4" w:space="0" w:color="auto"/>
              <w:right w:val="single" w:sz="4" w:space="0" w:color="auto"/>
            </w:tcBorders>
            <w:noWrap/>
            <w:vAlign w:val="bottom"/>
            <w:hideMark/>
          </w:tcPr>
          <w:p w14:paraId="268F41C7"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859.191.513</w:t>
            </w:r>
          </w:p>
        </w:tc>
        <w:tc>
          <w:tcPr>
            <w:tcW w:w="1418" w:type="dxa"/>
            <w:tcBorders>
              <w:top w:val="nil"/>
              <w:left w:val="nil"/>
              <w:bottom w:val="single" w:sz="4" w:space="0" w:color="auto"/>
              <w:right w:val="single" w:sz="4" w:space="0" w:color="auto"/>
            </w:tcBorders>
            <w:noWrap/>
            <w:vAlign w:val="bottom"/>
            <w:hideMark/>
          </w:tcPr>
          <w:p w14:paraId="60DB2637"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910.743.004</w:t>
            </w:r>
          </w:p>
        </w:tc>
        <w:tc>
          <w:tcPr>
            <w:tcW w:w="1418" w:type="dxa"/>
            <w:tcBorders>
              <w:top w:val="nil"/>
              <w:left w:val="nil"/>
              <w:bottom w:val="single" w:sz="4" w:space="0" w:color="auto"/>
              <w:right w:val="single" w:sz="4" w:space="0" w:color="auto"/>
            </w:tcBorders>
            <w:noWrap/>
            <w:vAlign w:val="bottom"/>
            <w:hideMark/>
          </w:tcPr>
          <w:p w14:paraId="5255EB4A"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956.280.154</w:t>
            </w:r>
          </w:p>
        </w:tc>
        <w:tc>
          <w:tcPr>
            <w:tcW w:w="1551" w:type="dxa"/>
            <w:tcBorders>
              <w:top w:val="nil"/>
              <w:left w:val="nil"/>
              <w:bottom w:val="single" w:sz="4" w:space="0" w:color="auto"/>
              <w:right w:val="single" w:sz="4" w:space="0" w:color="auto"/>
            </w:tcBorders>
            <w:noWrap/>
            <w:vAlign w:val="bottom"/>
            <w:hideMark/>
          </w:tcPr>
          <w:p w14:paraId="4530518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3.695.673.581</w:t>
            </w:r>
          </w:p>
        </w:tc>
      </w:tr>
      <w:tr w:rsidR="001E3687" w:rsidRPr="00DF5F44" w14:paraId="1BB78AEC"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423FA781"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ESTAMPILLA ADULTO MAYOR CENTROS DE VIDA</w:t>
            </w:r>
          </w:p>
        </w:tc>
        <w:tc>
          <w:tcPr>
            <w:tcW w:w="1418" w:type="dxa"/>
            <w:tcBorders>
              <w:top w:val="nil"/>
              <w:left w:val="nil"/>
              <w:bottom w:val="single" w:sz="4" w:space="0" w:color="auto"/>
              <w:right w:val="single" w:sz="4" w:space="0" w:color="auto"/>
            </w:tcBorders>
            <w:noWrap/>
            <w:vAlign w:val="bottom"/>
            <w:hideMark/>
          </w:tcPr>
          <w:p w14:paraId="1F09D71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2.242.149.876</w:t>
            </w:r>
          </w:p>
        </w:tc>
        <w:tc>
          <w:tcPr>
            <w:tcW w:w="1418" w:type="dxa"/>
            <w:tcBorders>
              <w:top w:val="nil"/>
              <w:left w:val="nil"/>
              <w:bottom w:val="single" w:sz="4" w:space="0" w:color="auto"/>
              <w:right w:val="single" w:sz="4" w:space="0" w:color="auto"/>
            </w:tcBorders>
            <w:noWrap/>
            <w:vAlign w:val="bottom"/>
            <w:hideMark/>
          </w:tcPr>
          <w:p w14:paraId="578D049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1.987.125.111</w:t>
            </w:r>
          </w:p>
        </w:tc>
        <w:tc>
          <w:tcPr>
            <w:tcW w:w="1418" w:type="dxa"/>
            <w:tcBorders>
              <w:top w:val="nil"/>
              <w:left w:val="nil"/>
              <w:bottom w:val="single" w:sz="4" w:space="0" w:color="auto"/>
              <w:right w:val="single" w:sz="4" w:space="0" w:color="auto"/>
            </w:tcBorders>
            <w:noWrap/>
            <w:vAlign w:val="bottom"/>
            <w:hideMark/>
          </w:tcPr>
          <w:p w14:paraId="57F5E507"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2.106.352.618</w:t>
            </w:r>
          </w:p>
        </w:tc>
        <w:tc>
          <w:tcPr>
            <w:tcW w:w="1418" w:type="dxa"/>
            <w:tcBorders>
              <w:top w:val="nil"/>
              <w:left w:val="nil"/>
              <w:bottom w:val="single" w:sz="4" w:space="0" w:color="auto"/>
              <w:right w:val="single" w:sz="4" w:space="0" w:color="auto"/>
            </w:tcBorders>
            <w:noWrap/>
            <w:vAlign w:val="bottom"/>
            <w:hideMark/>
          </w:tcPr>
          <w:p w14:paraId="0F60250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2.211.670.249</w:t>
            </w:r>
          </w:p>
        </w:tc>
        <w:tc>
          <w:tcPr>
            <w:tcW w:w="1551" w:type="dxa"/>
            <w:tcBorders>
              <w:top w:val="nil"/>
              <w:left w:val="nil"/>
              <w:bottom w:val="single" w:sz="4" w:space="0" w:color="auto"/>
              <w:right w:val="single" w:sz="4" w:space="0" w:color="auto"/>
            </w:tcBorders>
            <w:noWrap/>
            <w:vAlign w:val="bottom"/>
            <w:hideMark/>
          </w:tcPr>
          <w:p w14:paraId="767904BC"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8.547.297.855</w:t>
            </w:r>
          </w:p>
        </w:tc>
      </w:tr>
      <w:tr w:rsidR="001E3687" w:rsidRPr="00DF5F44" w14:paraId="213BC869"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6B59457E"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IMPUESTO AL TABACO LEY 1289 DE 2009</w:t>
            </w:r>
          </w:p>
        </w:tc>
        <w:tc>
          <w:tcPr>
            <w:tcW w:w="1418" w:type="dxa"/>
            <w:tcBorders>
              <w:top w:val="nil"/>
              <w:left w:val="nil"/>
              <w:bottom w:val="single" w:sz="4" w:space="0" w:color="auto"/>
              <w:right w:val="single" w:sz="4" w:space="0" w:color="auto"/>
            </w:tcBorders>
            <w:noWrap/>
            <w:vAlign w:val="bottom"/>
            <w:hideMark/>
          </w:tcPr>
          <w:p w14:paraId="5ACBD0B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266.230.681</w:t>
            </w:r>
          </w:p>
        </w:tc>
        <w:tc>
          <w:tcPr>
            <w:tcW w:w="1418" w:type="dxa"/>
            <w:tcBorders>
              <w:top w:val="nil"/>
              <w:left w:val="nil"/>
              <w:bottom w:val="single" w:sz="4" w:space="0" w:color="auto"/>
              <w:right w:val="single" w:sz="4" w:space="0" w:color="auto"/>
            </w:tcBorders>
            <w:noWrap/>
            <w:vAlign w:val="bottom"/>
            <w:hideMark/>
          </w:tcPr>
          <w:p w14:paraId="58138DBE"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235.949.290</w:t>
            </w:r>
          </w:p>
        </w:tc>
        <w:tc>
          <w:tcPr>
            <w:tcW w:w="1418" w:type="dxa"/>
            <w:tcBorders>
              <w:top w:val="nil"/>
              <w:left w:val="nil"/>
              <w:bottom w:val="single" w:sz="4" w:space="0" w:color="auto"/>
              <w:right w:val="single" w:sz="4" w:space="0" w:color="auto"/>
            </w:tcBorders>
            <w:noWrap/>
            <w:vAlign w:val="bottom"/>
            <w:hideMark/>
          </w:tcPr>
          <w:p w14:paraId="01319CE0"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250.106.248</w:t>
            </w:r>
          </w:p>
        </w:tc>
        <w:tc>
          <w:tcPr>
            <w:tcW w:w="1418" w:type="dxa"/>
            <w:tcBorders>
              <w:top w:val="nil"/>
              <w:left w:val="nil"/>
              <w:bottom w:val="single" w:sz="4" w:space="0" w:color="auto"/>
              <w:right w:val="single" w:sz="4" w:space="0" w:color="auto"/>
            </w:tcBorders>
            <w:noWrap/>
            <w:vAlign w:val="bottom"/>
            <w:hideMark/>
          </w:tcPr>
          <w:p w14:paraId="675BF19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262.611.560</w:t>
            </w:r>
          </w:p>
        </w:tc>
        <w:tc>
          <w:tcPr>
            <w:tcW w:w="1551" w:type="dxa"/>
            <w:tcBorders>
              <w:top w:val="nil"/>
              <w:left w:val="nil"/>
              <w:bottom w:val="single" w:sz="4" w:space="0" w:color="auto"/>
              <w:right w:val="single" w:sz="4" w:space="0" w:color="auto"/>
            </w:tcBorders>
            <w:noWrap/>
            <w:vAlign w:val="bottom"/>
            <w:hideMark/>
          </w:tcPr>
          <w:p w14:paraId="4D506B9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1.014.897.780</w:t>
            </w:r>
          </w:p>
        </w:tc>
      </w:tr>
      <w:tr w:rsidR="001E3687" w:rsidRPr="00DF5F44" w14:paraId="06D6B51D"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0D842E1A"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COMPENSACIÓN EQUIPAMIENTO COMUNITARIO</w:t>
            </w:r>
          </w:p>
        </w:tc>
        <w:tc>
          <w:tcPr>
            <w:tcW w:w="1418" w:type="dxa"/>
            <w:tcBorders>
              <w:top w:val="nil"/>
              <w:left w:val="nil"/>
              <w:bottom w:val="single" w:sz="4" w:space="0" w:color="auto"/>
              <w:right w:val="single" w:sz="4" w:space="0" w:color="auto"/>
            </w:tcBorders>
            <w:noWrap/>
            <w:vAlign w:val="bottom"/>
            <w:hideMark/>
          </w:tcPr>
          <w:p w14:paraId="22E959A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1.299.245.118</w:t>
            </w:r>
          </w:p>
        </w:tc>
        <w:tc>
          <w:tcPr>
            <w:tcW w:w="1418" w:type="dxa"/>
            <w:tcBorders>
              <w:top w:val="nil"/>
              <w:left w:val="nil"/>
              <w:bottom w:val="single" w:sz="4" w:space="0" w:color="auto"/>
              <w:right w:val="single" w:sz="4" w:space="0" w:color="auto"/>
            </w:tcBorders>
            <w:noWrap/>
            <w:vAlign w:val="bottom"/>
            <w:hideMark/>
          </w:tcPr>
          <w:p w14:paraId="6D2092E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751.467.450</w:t>
            </w:r>
          </w:p>
        </w:tc>
        <w:tc>
          <w:tcPr>
            <w:tcW w:w="1418" w:type="dxa"/>
            <w:tcBorders>
              <w:top w:val="nil"/>
              <w:left w:val="nil"/>
              <w:bottom w:val="single" w:sz="4" w:space="0" w:color="auto"/>
              <w:right w:val="single" w:sz="4" w:space="0" w:color="auto"/>
            </w:tcBorders>
            <w:noWrap/>
            <w:vAlign w:val="bottom"/>
            <w:hideMark/>
          </w:tcPr>
          <w:p w14:paraId="15B0E68A"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820.555.497</w:t>
            </w:r>
          </w:p>
        </w:tc>
        <w:tc>
          <w:tcPr>
            <w:tcW w:w="1418" w:type="dxa"/>
            <w:tcBorders>
              <w:top w:val="nil"/>
              <w:left w:val="nil"/>
              <w:bottom w:val="single" w:sz="4" w:space="0" w:color="auto"/>
              <w:right w:val="single" w:sz="4" w:space="0" w:color="auto"/>
            </w:tcBorders>
            <w:noWrap/>
            <w:vAlign w:val="bottom"/>
            <w:hideMark/>
          </w:tcPr>
          <w:p w14:paraId="3E88F33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881.583.272</w:t>
            </w:r>
          </w:p>
        </w:tc>
        <w:tc>
          <w:tcPr>
            <w:tcW w:w="1551" w:type="dxa"/>
            <w:tcBorders>
              <w:top w:val="nil"/>
              <w:left w:val="nil"/>
              <w:bottom w:val="single" w:sz="4" w:space="0" w:color="auto"/>
              <w:right w:val="single" w:sz="4" w:space="0" w:color="auto"/>
            </w:tcBorders>
            <w:noWrap/>
            <w:vAlign w:val="bottom"/>
            <w:hideMark/>
          </w:tcPr>
          <w:p w14:paraId="26E6FF2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3.752.851.337</w:t>
            </w:r>
          </w:p>
        </w:tc>
      </w:tr>
      <w:tr w:rsidR="001E3687" w:rsidRPr="00DF5F44" w14:paraId="01CB220A"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75EED360"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ALUMBRADO PÚBLICO</w:t>
            </w:r>
          </w:p>
        </w:tc>
        <w:tc>
          <w:tcPr>
            <w:tcW w:w="1418" w:type="dxa"/>
            <w:tcBorders>
              <w:top w:val="nil"/>
              <w:left w:val="nil"/>
              <w:bottom w:val="single" w:sz="4" w:space="0" w:color="auto"/>
              <w:right w:val="single" w:sz="4" w:space="0" w:color="auto"/>
            </w:tcBorders>
            <w:noWrap/>
            <w:vAlign w:val="bottom"/>
            <w:hideMark/>
          </w:tcPr>
          <w:p w14:paraId="663012C4"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10.672.451.623</w:t>
            </w:r>
          </w:p>
        </w:tc>
        <w:tc>
          <w:tcPr>
            <w:tcW w:w="1418" w:type="dxa"/>
            <w:tcBorders>
              <w:top w:val="nil"/>
              <w:left w:val="nil"/>
              <w:bottom w:val="single" w:sz="4" w:space="0" w:color="auto"/>
              <w:right w:val="single" w:sz="4" w:space="0" w:color="auto"/>
            </w:tcBorders>
            <w:noWrap/>
            <w:vAlign w:val="bottom"/>
            <w:hideMark/>
          </w:tcPr>
          <w:p w14:paraId="5D4CE40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12.391.356.296</w:t>
            </w:r>
          </w:p>
        </w:tc>
        <w:tc>
          <w:tcPr>
            <w:tcW w:w="1418" w:type="dxa"/>
            <w:tcBorders>
              <w:top w:val="nil"/>
              <w:left w:val="nil"/>
              <w:bottom w:val="single" w:sz="4" w:space="0" w:color="auto"/>
              <w:right w:val="single" w:sz="4" w:space="0" w:color="auto"/>
            </w:tcBorders>
            <w:noWrap/>
            <w:vAlign w:val="bottom"/>
            <w:hideMark/>
          </w:tcPr>
          <w:p w14:paraId="69D415C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12.521.710.202</w:t>
            </w:r>
          </w:p>
        </w:tc>
        <w:tc>
          <w:tcPr>
            <w:tcW w:w="1418" w:type="dxa"/>
            <w:tcBorders>
              <w:top w:val="nil"/>
              <w:left w:val="nil"/>
              <w:bottom w:val="single" w:sz="4" w:space="0" w:color="auto"/>
              <w:right w:val="single" w:sz="4" w:space="0" w:color="auto"/>
            </w:tcBorders>
            <w:noWrap/>
            <w:vAlign w:val="bottom"/>
            <w:hideMark/>
          </w:tcPr>
          <w:p w14:paraId="0853CF68"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12.202.343.134</w:t>
            </w:r>
          </w:p>
        </w:tc>
        <w:tc>
          <w:tcPr>
            <w:tcW w:w="1551" w:type="dxa"/>
            <w:tcBorders>
              <w:top w:val="nil"/>
              <w:left w:val="nil"/>
              <w:bottom w:val="single" w:sz="4" w:space="0" w:color="auto"/>
              <w:right w:val="single" w:sz="4" w:space="0" w:color="auto"/>
            </w:tcBorders>
            <w:noWrap/>
            <w:vAlign w:val="bottom"/>
            <w:hideMark/>
          </w:tcPr>
          <w:p w14:paraId="12487C09" w14:textId="694CF62F" w:rsidR="001E3687" w:rsidRPr="00DF5F44" w:rsidRDefault="0096508A">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001E3687" w:rsidRPr="00DF5F44">
              <w:rPr>
                <w:rFonts w:ascii="Arial" w:eastAsia="Times New Roman" w:hAnsi="Arial" w:cs="Arial"/>
                <w:color w:val="000000"/>
                <w:sz w:val="16"/>
                <w:szCs w:val="16"/>
              </w:rPr>
              <w:t>47.787.861.254</w:t>
            </w:r>
          </w:p>
        </w:tc>
      </w:tr>
      <w:tr w:rsidR="001E3687" w:rsidRPr="00DF5F44" w14:paraId="4DC3029A"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68E59905"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ESPECTÁCULOS PÚBLICOS DE ARTES ESCÉNICAS</w:t>
            </w:r>
          </w:p>
        </w:tc>
        <w:tc>
          <w:tcPr>
            <w:tcW w:w="1418" w:type="dxa"/>
            <w:tcBorders>
              <w:top w:val="nil"/>
              <w:left w:val="nil"/>
              <w:bottom w:val="single" w:sz="4" w:space="0" w:color="auto"/>
              <w:right w:val="single" w:sz="4" w:space="0" w:color="auto"/>
            </w:tcBorders>
            <w:noWrap/>
            <w:vAlign w:val="bottom"/>
            <w:hideMark/>
          </w:tcPr>
          <w:p w14:paraId="4B2C4848"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85.499.306</w:t>
            </w:r>
          </w:p>
        </w:tc>
        <w:tc>
          <w:tcPr>
            <w:tcW w:w="1418" w:type="dxa"/>
            <w:tcBorders>
              <w:top w:val="nil"/>
              <w:left w:val="nil"/>
              <w:bottom w:val="single" w:sz="4" w:space="0" w:color="auto"/>
              <w:right w:val="single" w:sz="4" w:space="0" w:color="auto"/>
            </w:tcBorders>
            <w:noWrap/>
            <w:vAlign w:val="bottom"/>
            <w:hideMark/>
          </w:tcPr>
          <w:p w14:paraId="7CDDDF7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75.774.514</w:t>
            </w:r>
          </w:p>
        </w:tc>
        <w:tc>
          <w:tcPr>
            <w:tcW w:w="1418" w:type="dxa"/>
            <w:tcBorders>
              <w:top w:val="nil"/>
              <w:left w:val="nil"/>
              <w:bottom w:val="single" w:sz="4" w:space="0" w:color="auto"/>
              <w:right w:val="single" w:sz="4" w:space="0" w:color="auto"/>
            </w:tcBorders>
            <w:noWrap/>
            <w:vAlign w:val="bottom"/>
            <w:hideMark/>
          </w:tcPr>
          <w:p w14:paraId="66D325A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80.320.985</w:t>
            </w:r>
          </w:p>
        </w:tc>
        <w:tc>
          <w:tcPr>
            <w:tcW w:w="1418" w:type="dxa"/>
            <w:tcBorders>
              <w:top w:val="nil"/>
              <w:left w:val="nil"/>
              <w:bottom w:val="single" w:sz="4" w:space="0" w:color="auto"/>
              <w:right w:val="single" w:sz="4" w:space="0" w:color="auto"/>
            </w:tcBorders>
            <w:noWrap/>
            <w:vAlign w:val="bottom"/>
            <w:hideMark/>
          </w:tcPr>
          <w:p w14:paraId="4D5986C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84.337.035</w:t>
            </w:r>
          </w:p>
        </w:tc>
        <w:tc>
          <w:tcPr>
            <w:tcW w:w="1551" w:type="dxa"/>
            <w:tcBorders>
              <w:top w:val="nil"/>
              <w:left w:val="nil"/>
              <w:bottom w:val="single" w:sz="4" w:space="0" w:color="auto"/>
              <w:right w:val="single" w:sz="4" w:space="0" w:color="auto"/>
            </w:tcBorders>
            <w:noWrap/>
            <w:vAlign w:val="bottom"/>
            <w:hideMark/>
          </w:tcPr>
          <w:p w14:paraId="7E95A40A"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325.931.840</w:t>
            </w:r>
          </w:p>
        </w:tc>
      </w:tr>
      <w:tr w:rsidR="001E3687" w:rsidRPr="00DF5F44" w14:paraId="2A0F3BCE"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4D47A83C"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ESTAMPILLA PROCULTURA RED NACIONAL DE BIBLIOTECAS PÚBLICAS</w:t>
            </w:r>
          </w:p>
        </w:tc>
        <w:tc>
          <w:tcPr>
            <w:tcW w:w="1418" w:type="dxa"/>
            <w:tcBorders>
              <w:top w:val="nil"/>
              <w:left w:val="nil"/>
              <w:bottom w:val="single" w:sz="4" w:space="0" w:color="auto"/>
              <w:right w:val="single" w:sz="4" w:space="0" w:color="auto"/>
            </w:tcBorders>
            <w:noWrap/>
            <w:vAlign w:val="bottom"/>
            <w:hideMark/>
          </w:tcPr>
          <w:p w14:paraId="510DDAEA"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152.414.157</w:t>
            </w:r>
          </w:p>
        </w:tc>
        <w:tc>
          <w:tcPr>
            <w:tcW w:w="1418" w:type="dxa"/>
            <w:tcBorders>
              <w:top w:val="nil"/>
              <w:left w:val="nil"/>
              <w:bottom w:val="single" w:sz="4" w:space="0" w:color="auto"/>
              <w:right w:val="single" w:sz="4" w:space="0" w:color="auto"/>
            </w:tcBorders>
            <w:noWrap/>
            <w:vAlign w:val="bottom"/>
            <w:hideMark/>
          </w:tcPr>
          <w:p w14:paraId="1B942A09"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135.078.391</w:t>
            </w:r>
          </w:p>
        </w:tc>
        <w:tc>
          <w:tcPr>
            <w:tcW w:w="1418" w:type="dxa"/>
            <w:tcBorders>
              <w:top w:val="nil"/>
              <w:left w:val="nil"/>
              <w:bottom w:val="single" w:sz="4" w:space="0" w:color="auto"/>
              <w:right w:val="single" w:sz="4" w:space="0" w:color="auto"/>
            </w:tcBorders>
            <w:noWrap/>
            <w:vAlign w:val="bottom"/>
            <w:hideMark/>
          </w:tcPr>
          <w:p w14:paraId="1E1D6BB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143.183.095</w:t>
            </w:r>
          </w:p>
        </w:tc>
        <w:tc>
          <w:tcPr>
            <w:tcW w:w="1418" w:type="dxa"/>
            <w:tcBorders>
              <w:top w:val="nil"/>
              <w:left w:val="nil"/>
              <w:bottom w:val="single" w:sz="4" w:space="0" w:color="auto"/>
              <w:right w:val="single" w:sz="4" w:space="0" w:color="auto"/>
            </w:tcBorders>
            <w:noWrap/>
            <w:vAlign w:val="bottom"/>
            <w:hideMark/>
          </w:tcPr>
          <w:p w14:paraId="69BB3502"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150.342.250</w:t>
            </w:r>
          </w:p>
        </w:tc>
        <w:tc>
          <w:tcPr>
            <w:tcW w:w="1551" w:type="dxa"/>
            <w:tcBorders>
              <w:top w:val="nil"/>
              <w:left w:val="nil"/>
              <w:bottom w:val="single" w:sz="4" w:space="0" w:color="auto"/>
              <w:right w:val="single" w:sz="4" w:space="0" w:color="auto"/>
            </w:tcBorders>
            <w:noWrap/>
            <w:vAlign w:val="bottom"/>
            <w:hideMark/>
          </w:tcPr>
          <w:p w14:paraId="4DED778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581.017.893</w:t>
            </w:r>
          </w:p>
        </w:tc>
      </w:tr>
      <w:tr w:rsidR="001E3687" w:rsidRPr="00DF5F44" w14:paraId="156F71A2"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2576056F"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CONCURSO ECONÓMICO ESTRATIFICACIÓN</w:t>
            </w:r>
          </w:p>
        </w:tc>
        <w:tc>
          <w:tcPr>
            <w:tcW w:w="1418" w:type="dxa"/>
            <w:tcBorders>
              <w:top w:val="nil"/>
              <w:left w:val="nil"/>
              <w:bottom w:val="single" w:sz="4" w:space="0" w:color="auto"/>
              <w:right w:val="single" w:sz="4" w:space="0" w:color="auto"/>
            </w:tcBorders>
            <w:noWrap/>
            <w:vAlign w:val="bottom"/>
            <w:hideMark/>
          </w:tcPr>
          <w:p w14:paraId="3BBB449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480.991.658</w:t>
            </w:r>
          </w:p>
        </w:tc>
        <w:tc>
          <w:tcPr>
            <w:tcW w:w="1418" w:type="dxa"/>
            <w:tcBorders>
              <w:top w:val="nil"/>
              <w:left w:val="nil"/>
              <w:bottom w:val="single" w:sz="4" w:space="0" w:color="auto"/>
              <w:right w:val="single" w:sz="4" w:space="0" w:color="auto"/>
            </w:tcBorders>
            <w:noWrap/>
            <w:vAlign w:val="bottom"/>
            <w:hideMark/>
          </w:tcPr>
          <w:p w14:paraId="1A4464A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426.283.101</w:t>
            </w:r>
          </w:p>
        </w:tc>
        <w:tc>
          <w:tcPr>
            <w:tcW w:w="1418" w:type="dxa"/>
            <w:tcBorders>
              <w:top w:val="nil"/>
              <w:left w:val="nil"/>
              <w:bottom w:val="single" w:sz="4" w:space="0" w:color="auto"/>
              <w:right w:val="single" w:sz="4" w:space="0" w:color="auto"/>
            </w:tcBorders>
            <w:noWrap/>
            <w:vAlign w:val="bottom"/>
            <w:hideMark/>
          </w:tcPr>
          <w:p w14:paraId="4CD6FD50"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451.860.087</w:t>
            </w:r>
          </w:p>
        </w:tc>
        <w:tc>
          <w:tcPr>
            <w:tcW w:w="1418" w:type="dxa"/>
            <w:tcBorders>
              <w:top w:val="nil"/>
              <w:left w:val="nil"/>
              <w:bottom w:val="single" w:sz="4" w:space="0" w:color="auto"/>
              <w:right w:val="single" w:sz="4" w:space="0" w:color="auto"/>
            </w:tcBorders>
            <w:noWrap/>
            <w:vAlign w:val="bottom"/>
            <w:hideMark/>
          </w:tcPr>
          <w:p w14:paraId="6EC0D64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474.453.091</w:t>
            </w:r>
          </w:p>
        </w:tc>
        <w:tc>
          <w:tcPr>
            <w:tcW w:w="1551" w:type="dxa"/>
            <w:tcBorders>
              <w:top w:val="nil"/>
              <w:left w:val="nil"/>
              <w:bottom w:val="single" w:sz="4" w:space="0" w:color="auto"/>
              <w:right w:val="single" w:sz="4" w:space="0" w:color="auto"/>
            </w:tcBorders>
            <w:noWrap/>
            <w:vAlign w:val="bottom"/>
            <w:hideMark/>
          </w:tcPr>
          <w:p w14:paraId="76EA4BE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1.833.587.936</w:t>
            </w:r>
          </w:p>
        </w:tc>
      </w:tr>
      <w:tr w:rsidR="001E3687" w:rsidRPr="00DF5F44" w14:paraId="77366FB1"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6F66FFAF"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COMPARENDO AMBIENTAL</w:t>
            </w:r>
          </w:p>
        </w:tc>
        <w:tc>
          <w:tcPr>
            <w:tcW w:w="1418" w:type="dxa"/>
            <w:tcBorders>
              <w:top w:val="nil"/>
              <w:left w:val="nil"/>
              <w:bottom w:val="single" w:sz="4" w:space="0" w:color="auto"/>
              <w:right w:val="single" w:sz="4" w:space="0" w:color="auto"/>
            </w:tcBorders>
            <w:noWrap/>
            <w:vAlign w:val="bottom"/>
            <w:hideMark/>
          </w:tcPr>
          <w:p w14:paraId="5D6BC06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10.999.027</w:t>
            </w:r>
          </w:p>
        </w:tc>
        <w:tc>
          <w:tcPr>
            <w:tcW w:w="1418" w:type="dxa"/>
            <w:tcBorders>
              <w:top w:val="nil"/>
              <w:left w:val="nil"/>
              <w:bottom w:val="single" w:sz="4" w:space="0" w:color="auto"/>
              <w:right w:val="single" w:sz="4" w:space="0" w:color="auto"/>
            </w:tcBorders>
            <w:noWrap/>
            <w:vAlign w:val="bottom"/>
            <w:hideMark/>
          </w:tcPr>
          <w:p w14:paraId="09C020FC"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9.747.984</w:t>
            </w:r>
          </w:p>
        </w:tc>
        <w:tc>
          <w:tcPr>
            <w:tcW w:w="1418" w:type="dxa"/>
            <w:tcBorders>
              <w:top w:val="nil"/>
              <w:left w:val="nil"/>
              <w:bottom w:val="single" w:sz="4" w:space="0" w:color="auto"/>
              <w:right w:val="single" w:sz="4" w:space="0" w:color="auto"/>
            </w:tcBorders>
            <w:noWrap/>
            <w:vAlign w:val="bottom"/>
            <w:hideMark/>
          </w:tcPr>
          <w:p w14:paraId="2ABE0B8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10.332.863</w:t>
            </w:r>
          </w:p>
        </w:tc>
        <w:tc>
          <w:tcPr>
            <w:tcW w:w="1418" w:type="dxa"/>
            <w:tcBorders>
              <w:top w:val="nil"/>
              <w:left w:val="nil"/>
              <w:bottom w:val="single" w:sz="4" w:space="0" w:color="auto"/>
              <w:right w:val="single" w:sz="4" w:space="0" w:color="auto"/>
            </w:tcBorders>
            <w:noWrap/>
            <w:vAlign w:val="bottom"/>
            <w:hideMark/>
          </w:tcPr>
          <w:p w14:paraId="57CE46A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10.849.507</w:t>
            </w:r>
          </w:p>
        </w:tc>
        <w:tc>
          <w:tcPr>
            <w:tcW w:w="1551" w:type="dxa"/>
            <w:tcBorders>
              <w:top w:val="nil"/>
              <w:left w:val="nil"/>
              <w:bottom w:val="single" w:sz="4" w:space="0" w:color="auto"/>
              <w:right w:val="single" w:sz="4" w:space="0" w:color="auto"/>
            </w:tcBorders>
            <w:noWrap/>
            <w:vAlign w:val="bottom"/>
            <w:hideMark/>
          </w:tcPr>
          <w:p w14:paraId="1F78C55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41.929.381</w:t>
            </w:r>
          </w:p>
        </w:tc>
      </w:tr>
      <w:tr w:rsidR="001E3687" w:rsidRPr="00DF5F44" w14:paraId="65583380"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7E67CD23"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RECUPERACIÓN CONVENIO 929/2008 PAIPI/CONPES SOCIAL162-2013</w:t>
            </w:r>
          </w:p>
        </w:tc>
        <w:tc>
          <w:tcPr>
            <w:tcW w:w="1418" w:type="dxa"/>
            <w:tcBorders>
              <w:top w:val="nil"/>
              <w:left w:val="nil"/>
              <w:bottom w:val="single" w:sz="4" w:space="0" w:color="auto"/>
              <w:right w:val="single" w:sz="4" w:space="0" w:color="auto"/>
            </w:tcBorders>
            <w:noWrap/>
            <w:vAlign w:val="bottom"/>
            <w:hideMark/>
          </w:tcPr>
          <w:p w14:paraId="6F35B10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5.692.795</w:t>
            </w:r>
          </w:p>
        </w:tc>
        <w:tc>
          <w:tcPr>
            <w:tcW w:w="1418" w:type="dxa"/>
            <w:tcBorders>
              <w:top w:val="nil"/>
              <w:left w:val="nil"/>
              <w:bottom w:val="single" w:sz="4" w:space="0" w:color="auto"/>
              <w:right w:val="single" w:sz="4" w:space="0" w:color="auto"/>
            </w:tcBorders>
            <w:noWrap/>
            <w:vAlign w:val="bottom"/>
            <w:hideMark/>
          </w:tcPr>
          <w:p w14:paraId="79D5100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5.045.290</w:t>
            </w:r>
          </w:p>
        </w:tc>
        <w:tc>
          <w:tcPr>
            <w:tcW w:w="1418" w:type="dxa"/>
            <w:tcBorders>
              <w:top w:val="nil"/>
              <w:left w:val="nil"/>
              <w:bottom w:val="single" w:sz="4" w:space="0" w:color="auto"/>
              <w:right w:val="single" w:sz="4" w:space="0" w:color="auto"/>
            </w:tcBorders>
            <w:noWrap/>
            <w:vAlign w:val="bottom"/>
            <w:hideMark/>
          </w:tcPr>
          <w:p w14:paraId="7DD4456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5.348.007</w:t>
            </w:r>
          </w:p>
        </w:tc>
        <w:tc>
          <w:tcPr>
            <w:tcW w:w="1418" w:type="dxa"/>
            <w:tcBorders>
              <w:top w:val="nil"/>
              <w:left w:val="nil"/>
              <w:bottom w:val="single" w:sz="4" w:space="0" w:color="auto"/>
              <w:right w:val="single" w:sz="4" w:space="0" w:color="auto"/>
            </w:tcBorders>
            <w:noWrap/>
            <w:vAlign w:val="bottom"/>
            <w:hideMark/>
          </w:tcPr>
          <w:p w14:paraId="5376E25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5.615.408</w:t>
            </w:r>
          </w:p>
        </w:tc>
        <w:tc>
          <w:tcPr>
            <w:tcW w:w="1551" w:type="dxa"/>
            <w:tcBorders>
              <w:top w:val="nil"/>
              <w:left w:val="nil"/>
              <w:bottom w:val="single" w:sz="4" w:space="0" w:color="auto"/>
              <w:right w:val="single" w:sz="4" w:space="0" w:color="auto"/>
            </w:tcBorders>
            <w:noWrap/>
            <w:vAlign w:val="bottom"/>
            <w:hideMark/>
          </w:tcPr>
          <w:p w14:paraId="12D736A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21.701.500</w:t>
            </w:r>
          </w:p>
        </w:tc>
      </w:tr>
      <w:tr w:rsidR="001E3687" w:rsidRPr="00DF5F44" w14:paraId="7D843E22"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03BCB45C"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COFINANCIADOS DE SALUD (CSF/SSF)</w:t>
            </w:r>
          </w:p>
        </w:tc>
        <w:tc>
          <w:tcPr>
            <w:tcW w:w="1418" w:type="dxa"/>
            <w:tcBorders>
              <w:top w:val="nil"/>
              <w:left w:val="nil"/>
              <w:bottom w:val="single" w:sz="4" w:space="0" w:color="auto"/>
              <w:right w:val="single" w:sz="4" w:space="0" w:color="auto"/>
            </w:tcBorders>
            <w:noWrap/>
            <w:vAlign w:val="bottom"/>
            <w:hideMark/>
          </w:tcPr>
          <w:p w14:paraId="795FCE6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3.697.020.421</w:t>
            </w:r>
          </w:p>
        </w:tc>
        <w:tc>
          <w:tcPr>
            <w:tcW w:w="1418" w:type="dxa"/>
            <w:tcBorders>
              <w:top w:val="nil"/>
              <w:left w:val="nil"/>
              <w:bottom w:val="single" w:sz="4" w:space="0" w:color="auto"/>
              <w:right w:val="single" w:sz="4" w:space="0" w:color="auto"/>
            </w:tcBorders>
            <w:noWrap/>
            <w:vAlign w:val="bottom"/>
            <w:hideMark/>
          </w:tcPr>
          <w:p w14:paraId="6B7DA92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3.276.516.969</w:t>
            </w:r>
          </w:p>
        </w:tc>
        <w:tc>
          <w:tcPr>
            <w:tcW w:w="1418" w:type="dxa"/>
            <w:tcBorders>
              <w:top w:val="nil"/>
              <w:left w:val="nil"/>
              <w:bottom w:val="single" w:sz="4" w:space="0" w:color="auto"/>
              <w:right w:val="single" w:sz="4" w:space="0" w:color="auto"/>
            </w:tcBorders>
            <w:noWrap/>
            <w:vAlign w:val="bottom"/>
            <w:hideMark/>
          </w:tcPr>
          <w:p w14:paraId="4ECFC48A"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3.473.107.987</w:t>
            </w:r>
          </w:p>
        </w:tc>
        <w:tc>
          <w:tcPr>
            <w:tcW w:w="1418" w:type="dxa"/>
            <w:tcBorders>
              <w:top w:val="nil"/>
              <w:left w:val="nil"/>
              <w:bottom w:val="single" w:sz="4" w:space="0" w:color="auto"/>
              <w:right w:val="single" w:sz="4" w:space="0" w:color="auto"/>
            </w:tcBorders>
            <w:noWrap/>
            <w:vAlign w:val="bottom"/>
            <w:hideMark/>
          </w:tcPr>
          <w:p w14:paraId="13B3CDF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3.646.763.386</w:t>
            </w:r>
          </w:p>
        </w:tc>
        <w:tc>
          <w:tcPr>
            <w:tcW w:w="1551" w:type="dxa"/>
            <w:tcBorders>
              <w:top w:val="nil"/>
              <w:left w:val="nil"/>
              <w:bottom w:val="single" w:sz="4" w:space="0" w:color="auto"/>
              <w:right w:val="single" w:sz="4" w:space="0" w:color="auto"/>
            </w:tcBorders>
            <w:noWrap/>
            <w:vAlign w:val="bottom"/>
            <w:hideMark/>
          </w:tcPr>
          <w:p w14:paraId="73F0F216"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14.093.408.762</w:t>
            </w:r>
          </w:p>
        </w:tc>
      </w:tr>
      <w:tr w:rsidR="001E3687" w:rsidRPr="00DF5F44" w14:paraId="657AAA6A"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5550A034"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IMPUESTO NACIONAL AL CONSUMO DE TELEFONÍA MÓVIL</w:t>
            </w:r>
          </w:p>
        </w:tc>
        <w:tc>
          <w:tcPr>
            <w:tcW w:w="1418" w:type="dxa"/>
            <w:tcBorders>
              <w:top w:val="nil"/>
              <w:left w:val="nil"/>
              <w:bottom w:val="single" w:sz="4" w:space="0" w:color="auto"/>
              <w:right w:val="single" w:sz="4" w:space="0" w:color="auto"/>
            </w:tcBorders>
            <w:noWrap/>
            <w:vAlign w:val="bottom"/>
            <w:hideMark/>
          </w:tcPr>
          <w:p w14:paraId="111EBC7E"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41.129.882</w:t>
            </w:r>
          </w:p>
        </w:tc>
        <w:tc>
          <w:tcPr>
            <w:tcW w:w="1418" w:type="dxa"/>
            <w:tcBorders>
              <w:top w:val="nil"/>
              <w:left w:val="nil"/>
              <w:bottom w:val="single" w:sz="4" w:space="0" w:color="auto"/>
              <w:right w:val="single" w:sz="4" w:space="0" w:color="auto"/>
            </w:tcBorders>
            <w:noWrap/>
            <w:vAlign w:val="bottom"/>
            <w:hideMark/>
          </w:tcPr>
          <w:p w14:paraId="6331D9D4"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36.451.720</w:t>
            </w:r>
          </w:p>
        </w:tc>
        <w:tc>
          <w:tcPr>
            <w:tcW w:w="1418" w:type="dxa"/>
            <w:tcBorders>
              <w:top w:val="nil"/>
              <w:left w:val="nil"/>
              <w:bottom w:val="single" w:sz="4" w:space="0" w:color="auto"/>
              <w:right w:val="single" w:sz="4" w:space="0" w:color="auto"/>
            </w:tcBorders>
            <w:noWrap/>
            <w:vAlign w:val="bottom"/>
            <w:hideMark/>
          </w:tcPr>
          <w:p w14:paraId="0A7E92B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38.638.824</w:t>
            </w:r>
          </w:p>
        </w:tc>
        <w:tc>
          <w:tcPr>
            <w:tcW w:w="1418" w:type="dxa"/>
            <w:tcBorders>
              <w:top w:val="nil"/>
              <w:left w:val="nil"/>
              <w:bottom w:val="single" w:sz="4" w:space="0" w:color="auto"/>
              <w:right w:val="single" w:sz="4" w:space="0" w:color="auto"/>
            </w:tcBorders>
            <w:noWrap/>
            <w:vAlign w:val="bottom"/>
            <w:hideMark/>
          </w:tcPr>
          <w:p w14:paraId="34CFB4F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40.570.765</w:t>
            </w:r>
          </w:p>
        </w:tc>
        <w:tc>
          <w:tcPr>
            <w:tcW w:w="1551" w:type="dxa"/>
            <w:tcBorders>
              <w:top w:val="nil"/>
              <w:left w:val="nil"/>
              <w:bottom w:val="single" w:sz="4" w:space="0" w:color="auto"/>
              <w:right w:val="single" w:sz="4" w:space="0" w:color="auto"/>
            </w:tcBorders>
            <w:noWrap/>
            <w:vAlign w:val="bottom"/>
            <w:hideMark/>
          </w:tcPr>
          <w:p w14:paraId="1F5D9DC7"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156.791.191</w:t>
            </w:r>
          </w:p>
        </w:tc>
      </w:tr>
      <w:tr w:rsidR="001E3687" w:rsidRPr="00DF5F44" w14:paraId="2024EF32"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2DE89D85"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ADRESS SSF ADMINISTRADORA  DE RECURSOS DEL SISTEMA GENERAL DE SEGURIDAD SOCIAL EN SALUD ssf</w:t>
            </w:r>
          </w:p>
        </w:tc>
        <w:tc>
          <w:tcPr>
            <w:tcW w:w="1418" w:type="dxa"/>
            <w:tcBorders>
              <w:top w:val="nil"/>
              <w:left w:val="nil"/>
              <w:bottom w:val="single" w:sz="4" w:space="0" w:color="auto"/>
              <w:right w:val="single" w:sz="4" w:space="0" w:color="auto"/>
            </w:tcBorders>
            <w:noWrap/>
            <w:vAlign w:val="bottom"/>
            <w:hideMark/>
          </w:tcPr>
          <w:p w14:paraId="4FEFB834"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20.450.625.193</w:t>
            </w:r>
          </w:p>
        </w:tc>
        <w:tc>
          <w:tcPr>
            <w:tcW w:w="1418" w:type="dxa"/>
            <w:tcBorders>
              <w:top w:val="nil"/>
              <w:left w:val="nil"/>
              <w:bottom w:val="single" w:sz="4" w:space="0" w:color="auto"/>
              <w:right w:val="single" w:sz="4" w:space="0" w:color="auto"/>
            </w:tcBorders>
            <w:noWrap/>
            <w:vAlign w:val="bottom"/>
            <w:hideMark/>
          </w:tcPr>
          <w:p w14:paraId="3A7A884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18.124.547.024</w:t>
            </w:r>
          </w:p>
        </w:tc>
        <w:tc>
          <w:tcPr>
            <w:tcW w:w="1418" w:type="dxa"/>
            <w:tcBorders>
              <w:top w:val="nil"/>
              <w:left w:val="nil"/>
              <w:bottom w:val="single" w:sz="4" w:space="0" w:color="auto"/>
              <w:right w:val="single" w:sz="4" w:space="0" w:color="auto"/>
            </w:tcBorders>
            <w:noWrap/>
            <w:vAlign w:val="bottom"/>
            <w:hideMark/>
          </w:tcPr>
          <w:p w14:paraId="09CA8FB1"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19.212.019.845</w:t>
            </w:r>
          </w:p>
        </w:tc>
        <w:tc>
          <w:tcPr>
            <w:tcW w:w="1418" w:type="dxa"/>
            <w:tcBorders>
              <w:top w:val="nil"/>
              <w:left w:val="nil"/>
              <w:bottom w:val="single" w:sz="4" w:space="0" w:color="auto"/>
              <w:right w:val="single" w:sz="4" w:space="0" w:color="auto"/>
            </w:tcBorders>
            <w:noWrap/>
            <w:vAlign w:val="bottom"/>
            <w:hideMark/>
          </w:tcPr>
          <w:p w14:paraId="3AF73DDC"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20.172.620.837</w:t>
            </w:r>
          </w:p>
        </w:tc>
        <w:tc>
          <w:tcPr>
            <w:tcW w:w="1551" w:type="dxa"/>
            <w:tcBorders>
              <w:top w:val="nil"/>
              <w:left w:val="nil"/>
              <w:bottom w:val="single" w:sz="4" w:space="0" w:color="auto"/>
              <w:right w:val="single" w:sz="4" w:space="0" w:color="auto"/>
            </w:tcBorders>
            <w:noWrap/>
            <w:vAlign w:val="bottom"/>
            <w:hideMark/>
          </w:tcPr>
          <w:p w14:paraId="3A0D027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77.959.812.898</w:t>
            </w:r>
          </w:p>
        </w:tc>
      </w:tr>
      <w:tr w:rsidR="001E3687" w:rsidRPr="00DF5F44" w14:paraId="7BF4763C"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43F901B8"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MULTAS Y COMPARENDOS CÓDIGO NACIONAL DE POLICÍA (CSF)</w:t>
            </w:r>
          </w:p>
        </w:tc>
        <w:tc>
          <w:tcPr>
            <w:tcW w:w="1418" w:type="dxa"/>
            <w:tcBorders>
              <w:top w:val="nil"/>
              <w:left w:val="nil"/>
              <w:bottom w:val="single" w:sz="4" w:space="0" w:color="auto"/>
              <w:right w:val="single" w:sz="4" w:space="0" w:color="auto"/>
            </w:tcBorders>
            <w:noWrap/>
            <w:vAlign w:val="bottom"/>
            <w:hideMark/>
          </w:tcPr>
          <w:p w14:paraId="42C3BE4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67.445.559</w:t>
            </w:r>
          </w:p>
        </w:tc>
        <w:tc>
          <w:tcPr>
            <w:tcW w:w="1418" w:type="dxa"/>
            <w:tcBorders>
              <w:top w:val="nil"/>
              <w:left w:val="nil"/>
              <w:bottom w:val="single" w:sz="4" w:space="0" w:color="auto"/>
              <w:right w:val="single" w:sz="4" w:space="0" w:color="auto"/>
            </w:tcBorders>
            <w:noWrap/>
            <w:vAlign w:val="bottom"/>
            <w:hideMark/>
          </w:tcPr>
          <w:p w14:paraId="6A6823E7"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59.774.221</w:t>
            </w:r>
          </w:p>
        </w:tc>
        <w:tc>
          <w:tcPr>
            <w:tcW w:w="1418" w:type="dxa"/>
            <w:tcBorders>
              <w:top w:val="nil"/>
              <w:left w:val="nil"/>
              <w:bottom w:val="single" w:sz="4" w:space="0" w:color="auto"/>
              <w:right w:val="single" w:sz="4" w:space="0" w:color="auto"/>
            </w:tcBorders>
            <w:noWrap/>
            <w:vAlign w:val="bottom"/>
            <w:hideMark/>
          </w:tcPr>
          <w:p w14:paraId="38363AE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63.360.675</w:t>
            </w:r>
          </w:p>
        </w:tc>
        <w:tc>
          <w:tcPr>
            <w:tcW w:w="1418" w:type="dxa"/>
            <w:tcBorders>
              <w:top w:val="nil"/>
              <w:left w:val="nil"/>
              <w:bottom w:val="single" w:sz="4" w:space="0" w:color="auto"/>
              <w:right w:val="single" w:sz="4" w:space="0" w:color="auto"/>
            </w:tcBorders>
            <w:noWrap/>
            <w:vAlign w:val="bottom"/>
            <w:hideMark/>
          </w:tcPr>
          <w:p w14:paraId="137E453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66.528.708</w:t>
            </w:r>
          </w:p>
        </w:tc>
        <w:tc>
          <w:tcPr>
            <w:tcW w:w="1551" w:type="dxa"/>
            <w:tcBorders>
              <w:top w:val="nil"/>
              <w:left w:val="nil"/>
              <w:bottom w:val="single" w:sz="4" w:space="0" w:color="auto"/>
              <w:right w:val="single" w:sz="4" w:space="0" w:color="auto"/>
            </w:tcBorders>
            <w:noWrap/>
            <w:vAlign w:val="bottom"/>
            <w:hideMark/>
          </w:tcPr>
          <w:p w14:paraId="6E317F7B"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257.109.163</w:t>
            </w:r>
          </w:p>
        </w:tc>
      </w:tr>
      <w:tr w:rsidR="001E3687" w:rsidRPr="00DF5F44" w14:paraId="5E1D8BFC"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6C68D301"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MULTAS Y SANCIONES FONDO LOCAL DE SALUD (CSF)</w:t>
            </w:r>
          </w:p>
        </w:tc>
        <w:tc>
          <w:tcPr>
            <w:tcW w:w="1418" w:type="dxa"/>
            <w:tcBorders>
              <w:top w:val="nil"/>
              <w:left w:val="nil"/>
              <w:bottom w:val="single" w:sz="4" w:space="0" w:color="auto"/>
              <w:right w:val="single" w:sz="4" w:space="0" w:color="auto"/>
            </w:tcBorders>
            <w:noWrap/>
            <w:vAlign w:val="bottom"/>
            <w:hideMark/>
          </w:tcPr>
          <w:p w14:paraId="0C73CD45"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432.312</w:t>
            </w:r>
          </w:p>
        </w:tc>
        <w:tc>
          <w:tcPr>
            <w:tcW w:w="1418" w:type="dxa"/>
            <w:tcBorders>
              <w:top w:val="nil"/>
              <w:left w:val="nil"/>
              <w:bottom w:val="single" w:sz="4" w:space="0" w:color="auto"/>
              <w:right w:val="single" w:sz="4" w:space="0" w:color="auto"/>
            </w:tcBorders>
            <w:noWrap/>
            <w:vAlign w:val="bottom"/>
            <w:hideMark/>
          </w:tcPr>
          <w:p w14:paraId="519685F0"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383.141</w:t>
            </w:r>
          </w:p>
        </w:tc>
        <w:tc>
          <w:tcPr>
            <w:tcW w:w="1418" w:type="dxa"/>
            <w:tcBorders>
              <w:top w:val="nil"/>
              <w:left w:val="nil"/>
              <w:bottom w:val="single" w:sz="4" w:space="0" w:color="auto"/>
              <w:right w:val="single" w:sz="4" w:space="0" w:color="auto"/>
            </w:tcBorders>
            <w:noWrap/>
            <w:vAlign w:val="bottom"/>
            <w:hideMark/>
          </w:tcPr>
          <w:p w14:paraId="169D3908"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406.129</w:t>
            </w:r>
          </w:p>
        </w:tc>
        <w:tc>
          <w:tcPr>
            <w:tcW w:w="1418" w:type="dxa"/>
            <w:tcBorders>
              <w:top w:val="nil"/>
              <w:left w:val="nil"/>
              <w:bottom w:val="single" w:sz="4" w:space="0" w:color="auto"/>
              <w:right w:val="single" w:sz="4" w:space="0" w:color="auto"/>
            </w:tcBorders>
            <w:noWrap/>
            <w:vAlign w:val="bottom"/>
            <w:hideMark/>
          </w:tcPr>
          <w:p w14:paraId="28A1B08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426.436</w:t>
            </w:r>
          </w:p>
        </w:tc>
        <w:tc>
          <w:tcPr>
            <w:tcW w:w="1551" w:type="dxa"/>
            <w:tcBorders>
              <w:top w:val="nil"/>
              <w:left w:val="nil"/>
              <w:bottom w:val="single" w:sz="4" w:space="0" w:color="auto"/>
              <w:right w:val="single" w:sz="4" w:space="0" w:color="auto"/>
            </w:tcBorders>
            <w:noWrap/>
            <w:vAlign w:val="bottom"/>
            <w:hideMark/>
          </w:tcPr>
          <w:p w14:paraId="5DFD6BCD"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1.648.018</w:t>
            </w:r>
          </w:p>
        </w:tc>
      </w:tr>
      <w:tr w:rsidR="001E3687" w:rsidRPr="00DF5F44" w14:paraId="021EA199" w14:textId="77777777" w:rsidTr="001E3687">
        <w:trPr>
          <w:trHeight w:val="330"/>
          <w:jc w:val="center"/>
        </w:trPr>
        <w:tc>
          <w:tcPr>
            <w:tcW w:w="3256" w:type="dxa"/>
            <w:tcBorders>
              <w:top w:val="nil"/>
              <w:left w:val="single" w:sz="4" w:space="0" w:color="auto"/>
              <w:bottom w:val="single" w:sz="4" w:space="0" w:color="auto"/>
              <w:right w:val="single" w:sz="4" w:space="0" w:color="auto"/>
            </w:tcBorders>
            <w:shd w:val="clear" w:color="auto" w:fill="D5DCE4" w:themeFill="text2" w:themeFillTint="33"/>
            <w:noWrap/>
            <w:vAlign w:val="bottom"/>
            <w:hideMark/>
          </w:tcPr>
          <w:p w14:paraId="2E902DB2"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CRÉDITOS</w:t>
            </w:r>
          </w:p>
        </w:tc>
        <w:tc>
          <w:tcPr>
            <w:tcW w:w="1418" w:type="dxa"/>
            <w:tcBorders>
              <w:top w:val="nil"/>
              <w:left w:val="nil"/>
              <w:bottom w:val="single" w:sz="4" w:space="0" w:color="auto"/>
              <w:right w:val="single" w:sz="4" w:space="0" w:color="auto"/>
            </w:tcBorders>
            <w:noWrap/>
            <w:vAlign w:val="bottom"/>
            <w:hideMark/>
          </w:tcPr>
          <w:p w14:paraId="6C35D5C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9.908.000.000</w:t>
            </w:r>
          </w:p>
        </w:tc>
        <w:tc>
          <w:tcPr>
            <w:tcW w:w="1418" w:type="dxa"/>
            <w:tcBorders>
              <w:top w:val="nil"/>
              <w:left w:val="nil"/>
              <w:bottom w:val="single" w:sz="4" w:space="0" w:color="auto"/>
              <w:right w:val="single" w:sz="4" w:space="0" w:color="auto"/>
            </w:tcBorders>
            <w:noWrap/>
            <w:vAlign w:val="bottom"/>
            <w:hideMark/>
          </w:tcPr>
          <w:p w14:paraId="68567A58"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10.000.000.000</w:t>
            </w:r>
          </w:p>
        </w:tc>
        <w:tc>
          <w:tcPr>
            <w:tcW w:w="1418" w:type="dxa"/>
            <w:tcBorders>
              <w:top w:val="nil"/>
              <w:left w:val="nil"/>
              <w:bottom w:val="single" w:sz="4" w:space="0" w:color="auto"/>
              <w:right w:val="single" w:sz="4" w:space="0" w:color="auto"/>
            </w:tcBorders>
            <w:noWrap/>
            <w:vAlign w:val="bottom"/>
            <w:hideMark/>
          </w:tcPr>
          <w:p w14:paraId="58A0805F"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25.000.000.000</w:t>
            </w:r>
          </w:p>
        </w:tc>
        <w:tc>
          <w:tcPr>
            <w:tcW w:w="1418" w:type="dxa"/>
            <w:tcBorders>
              <w:top w:val="nil"/>
              <w:left w:val="nil"/>
              <w:bottom w:val="single" w:sz="4" w:space="0" w:color="auto"/>
              <w:right w:val="single" w:sz="4" w:space="0" w:color="auto"/>
            </w:tcBorders>
            <w:noWrap/>
            <w:vAlign w:val="bottom"/>
            <w:hideMark/>
          </w:tcPr>
          <w:p w14:paraId="2069A6C3"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15.000.000.000</w:t>
            </w:r>
          </w:p>
        </w:tc>
        <w:tc>
          <w:tcPr>
            <w:tcW w:w="1551" w:type="dxa"/>
            <w:tcBorders>
              <w:top w:val="nil"/>
              <w:left w:val="nil"/>
              <w:bottom w:val="single" w:sz="4" w:space="0" w:color="auto"/>
              <w:right w:val="single" w:sz="4" w:space="0" w:color="auto"/>
            </w:tcBorders>
            <w:noWrap/>
            <w:vAlign w:val="bottom"/>
            <w:hideMark/>
          </w:tcPr>
          <w:p w14:paraId="102F500C" w14:textId="77777777" w:rsidR="001E3687" w:rsidRPr="00DF5F44" w:rsidRDefault="001E3687">
            <w:pPr>
              <w:spacing w:after="0" w:line="240" w:lineRule="auto"/>
              <w:jc w:val="right"/>
              <w:rPr>
                <w:rFonts w:ascii="Arial" w:eastAsia="Times New Roman" w:hAnsi="Arial" w:cs="Arial"/>
                <w:color w:val="000000"/>
                <w:sz w:val="16"/>
                <w:szCs w:val="16"/>
              </w:rPr>
            </w:pPr>
            <w:r w:rsidRPr="00DF5F44">
              <w:rPr>
                <w:rFonts w:ascii="Arial" w:eastAsia="Times New Roman" w:hAnsi="Arial" w:cs="Arial"/>
                <w:color w:val="000000"/>
                <w:sz w:val="16"/>
                <w:szCs w:val="16"/>
              </w:rPr>
              <w:t>59.908.000.000</w:t>
            </w:r>
          </w:p>
        </w:tc>
      </w:tr>
      <w:tr w:rsidR="001E3687" w:rsidRPr="00DF5F44" w14:paraId="1CDB3864" w14:textId="77777777" w:rsidTr="001E3687">
        <w:trPr>
          <w:trHeight w:val="330"/>
          <w:jc w:val="center"/>
        </w:trPr>
        <w:tc>
          <w:tcPr>
            <w:tcW w:w="3256" w:type="dxa"/>
            <w:tcBorders>
              <w:top w:val="nil"/>
              <w:left w:val="single" w:sz="4" w:space="0" w:color="auto"/>
              <w:bottom w:val="single" w:sz="4" w:space="0" w:color="auto"/>
              <w:right w:val="single" w:sz="4" w:space="0" w:color="auto"/>
            </w:tcBorders>
            <w:noWrap/>
            <w:vAlign w:val="bottom"/>
            <w:hideMark/>
          </w:tcPr>
          <w:p w14:paraId="6C2A17C3" w14:textId="77777777" w:rsidR="001E3687" w:rsidRPr="00DF5F44" w:rsidRDefault="001E3687">
            <w:pPr>
              <w:spacing w:after="0" w:line="240" w:lineRule="auto"/>
              <w:jc w:val="both"/>
              <w:rPr>
                <w:rFonts w:ascii="Arial" w:hAnsi="Arial" w:cs="Arial"/>
                <w:color w:val="000000"/>
                <w:sz w:val="16"/>
                <w:szCs w:val="16"/>
              </w:rPr>
            </w:pPr>
            <w:r w:rsidRPr="00DF5F44">
              <w:rPr>
                <w:rFonts w:ascii="Arial" w:hAnsi="Arial" w:cs="Arial"/>
                <w:color w:val="000000"/>
                <w:sz w:val="16"/>
                <w:szCs w:val="16"/>
              </w:rPr>
              <w:t> </w:t>
            </w:r>
          </w:p>
        </w:tc>
        <w:tc>
          <w:tcPr>
            <w:tcW w:w="1418" w:type="dxa"/>
            <w:tcBorders>
              <w:top w:val="nil"/>
              <w:left w:val="nil"/>
              <w:bottom w:val="single" w:sz="4" w:space="0" w:color="auto"/>
              <w:right w:val="single" w:sz="4" w:space="0" w:color="auto"/>
            </w:tcBorders>
            <w:noWrap/>
            <w:vAlign w:val="bottom"/>
            <w:hideMark/>
          </w:tcPr>
          <w:p w14:paraId="25DE81FD" w14:textId="77777777" w:rsidR="001E3687" w:rsidRPr="00DF5F44" w:rsidRDefault="001E3687">
            <w:pPr>
              <w:spacing w:after="0" w:line="240" w:lineRule="auto"/>
              <w:rPr>
                <w:rFonts w:ascii="Arial" w:eastAsia="Times New Roman" w:hAnsi="Arial" w:cs="Arial"/>
                <w:color w:val="000000"/>
                <w:sz w:val="16"/>
                <w:szCs w:val="16"/>
              </w:rPr>
            </w:pPr>
            <w:r w:rsidRPr="00DF5F44">
              <w:rPr>
                <w:rFonts w:ascii="Arial" w:eastAsia="Times New Roman" w:hAnsi="Arial" w:cs="Arial"/>
                <w:color w:val="000000"/>
                <w:sz w:val="16"/>
                <w:szCs w:val="16"/>
              </w:rPr>
              <w:t> </w:t>
            </w:r>
          </w:p>
        </w:tc>
        <w:tc>
          <w:tcPr>
            <w:tcW w:w="1418" w:type="dxa"/>
            <w:tcBorders>
              <w:top w:val="nil"/>
              <w:left w:val="nil"/>
              <w:bottom w:val="single" w:sz="4" w:space="0" w:color="auto"/>
              <w:right w:val="single" w:sz="4" w:space="0" w:color="auto"/>
            </w:tcBorders>
            <w:noWrap/>
            <w:vAlign w:val="bottom"/>
            <w:hideMark/>
          </w:tcPr>
          <w:p w14:paraId="642D91E9" w14:textId="77777777" w:rsidR="001E3687" w:rsidRPr="00DF5F44" w:rsidRDefault="001E3687">
            <w:pPr>
              <w:spacing w:after="0" w:line="240" w:lineRule="auto"/>
              <w:rPr>
                <w:rFonts w:ascii="Arial" w:eastAsia="Times New Roman" w:hAnsi="Arial" w:cs="Arial"/>
                <w:color w:val="000000"/>
                <w:sz w:val="16"/>
                <w:szCs w:val="16"/>
              </w:rPr>
            </w:pPr>
            <w:r w:rsidRPr="00DF5F44">
              <w:rPr>
                <w:rFonts w:ascii="Arial" w:eastAsia="Times New Roman" w:hAnsi="Arial" w:cs="Arial"/>
                <w:color w:val="000000"/>
                <w:sz w:val="16"/>
                <w:szCs w:val="16"/>
              </w:rPr>
              <w:t> </w:t>
            </w:r>
          </w:p>
        </w:tc>
        <w:tc>
          <w:tcPr>
            <w:tcW w:w="1418" w:type="dxa"/>
            <w:tcBorders>
              <w:top w:val="nil"/>
              <w:left w:val="nil"/>
              <w:bottom w:val="single" w:sz="4" w:space="0" w:color="auto"/>
              <w:right w:val="single" w:sz="4" w:space="0" w:color="auto"/>
            </w:tcBorders>
            <w:noWrap/>
            <w:vAlign w:val="bottom"/>
            <w:hideMark/>
          </w:tcPr>
          <w:p w14:paraId="43439107" w14:textId="77777777" w:rsidR="001E3687" w:rsidRPr="00DF5F44" w:rsidRDefault="001E3687">
            <w:pPr>
              <w:spacing w:after="0" w:line="240" w:lineRule="auto"/>
              <w:rPr>
                <w:rFonts w:ascii="Arial" w:eastAsia="Times New Roman" w:hAnsi="Arial" w:cs="Arial"/>
                <w:color w:val="000000"/>
                <w:sz w:val="16"/>
                <w:szCs w:val="16"/>
              </w:rPr>
            </w:pPr>
            <w:r w:rsidRPr="00DF5F44">
              <w:rPr>
                <w:rFonts w:ascii="Arial" w:eastAsia="Times New Roman" w:hAnsi="Arial" w:cs="Arial"/>
                <w:color w:val="000000"/>
                <w:sz w:val="16"/>
                <w:szCs w:val="16"/>
              </w:rPr>
              <w:t> </w:t>
            </w:r>
          </w:p>
        </w:tc>
        <w:tc>
          <w:tcPr>
            <w:tcW w:w="1418" w:type="dxa"/>
            <w:tcBorders>
              <w:top w:val="nil"/>
              <w:left w:val="nil"/>
              <w:bottom w:val="single" w:sz="4" w:space="0" w:color="auto"/>
              <w:right w:val="single" w:sz="4" w:space="0" w:color="auto"/>
            </w:tcBorders>
            <w:noWrap/>
            <w:vAlign w:val="bottom"/>
            <w:hideMark/>
          </w:tcPr>
          <w:p w14:paraId="121F9D47" w14:textId="77777777" w:rsidR="001E3687" w:rsidRPr="00DF5F44" w:rsidRDefault="001E3687">
            <w:pPr>
              <w:spacing w:after="0" w:line="240" w:lineRule="auto"/>
              <w:rPr>
                <w:rFonts w:ascii="Arial" w:eastAsia="Times New Roman" w:hAnsi="Arial" w:cs="Arial"/>
                <w:color w:val="000000"/>
                <w:sz w:val="16"/>
                <w:szCs w:val="16"/>
              </w:rPr>
            </w:pPr>
            <w:r w:rsidRPr="00DF5F44">
              <w:rPr>
                <w:rFonts w:ascii="Arial" w:eastAsia="Times New Roman" w:hAnsi="Arial" w:cs="Arial"/>
                <w:color w:val="000000"/>
                <w:sz w:val="16"/>
                <w:szCs w:val="16"/>
              </w:rPr>
              <w:t> </w:t>
            </w:r>
          </w:p>
        </w:tc>
        <w:tc>
          <w:tcPr>
            <w:tcW w:w="1551" w:type="dxa"/>
            <w:tcBorders>
              <w:top w:val="nil"/>
              <w:left w:val="nil"/>
              <w:bottom w:val="single" w:sz="4" w:space="0" w:color="auto"/>
              <w:right w:val="single" w:sz="4" w:space="0" w:color="auto"/>
            </w:tcBorders>
            <w:noWrap/>
            <w:vAlign w:val="bottom"/>
            <w:hideMark/>
          </w:tcPr>
          <w:p w14:paraId="61E15733" w14:textId="77777777" w:rsidR="001E3687" w:rsidRPr="00DF5F44" w:rsidRDefault="001E3687">
            <w:pPr>
              <w:spacing w:after="0" w:line="240" w:lineRule="auto"/>
              <w:rPr>
                <w:rFonts w:ascii="Arial" w:eastAsia="Times New Roman" w:hAnsi="Arial" w:cs="Arial"/>
                <w:color w:val="000000"/>
                <w:sz w:val="16"/>
                <w:szCs w:val="16"/>
              </w:rPr>
            </w:pPr>
            <w:r w:rsidRPr="00DF5F44">
              <w:rPr>
                <w:rFonts w:ascii="Arial" w:eastAsia="Times New Roman" w:hAnsi="Arial" w:cs="Arial"/>
                <w:color w:val="000000"/>
                <w:sz w:val="16"/>
                <w:szCs w:val="16"/>
              </w:rPr>
              <w:t> </w:t>
            </w:r>
          </w:p>
        </w:tc>
      </w:tr>
      <w:tr w:rsidR="001E3687" w:rsidRPr="00DF5F44" w14:paraId="7516EA47" w14:textId="77777777" w:rsidTr="001E3687">
        <w:trPr>
          <w:trHeight w:val="330"/>
          <w:jc w:val="center"/>
        </w:trPr>
        <w:tc>
          <w:tcPr>
            <w:tcW w:w="3256" w:type="dxa"/>
            <w:tcBorders>
              <w:top w:val="nil"/>
              <w:left w:val="single" w:sz="4" w:space="0" w:color="auto"/>
              <w:bottom w:val="single" w:sz="4" w:space="0" w:color="auto"/>
              <w:right w:val="single" w:sz="4" w:space="0" w:color="auto"/>
            </w:tcBorders>
            <w:noWrap/>
            <w:vAlign w:val="bottom"/>
            <w:hideMark/>
          </w:tcPr>
          <w:p w14:paraId="210F0748" w14:textId="77777777" w:rsidR="001E3687" w:rsidRPr="00DF5F44" w:rsidRDefault="001E3687">
            <w:pPr>
              <w:spacing w:after="0" w:line="240" w:lineRule="auto"/>
              <w:rPr>
                <w:rFonts w:ascii="Arial" w:eastAsia="Times New Roman" w:hAnsi="Arial" w:cs="Arial"/>
                <w:b/>
                <w:bCs/>
                <w:color w:val="000000"/>
                <w:sz w:val="16"/>
                <w:szCs w:val="16"/>
              </w:rPr>
            </w:pPr>
            <w:r w:rsidRPr="00DF5F44">
              <w:rPr>
                <w:rFonts w:ascii="Arial" w:eastAsia="Times New Roman" w:hAnsi="Arial" w:cs="Arial"/>
                <w:b/>
                <w:bCs/>
                <w:color w:val="000000"/>
                <w:sz w:val="16"/>
                <w:szCs w:val="16"/>
              </w:rPr>
              <w:t>TOTAL INVERSIONES</w:t>
            </w:r>
          </w:p>
        </w:tc>
        <w:tc>
          <w:tcPr>
            <w:tcW w:w="1418" w:type="dxa"/>
            <w:tcBorders>
              <w:top w:val="nil"/>
              <w:left w:val="nil"/>
              <w:bottom w:val="single" w:sz="4" w:space="0" w:color="auto"/>
              <w:right w:val="single" w:sz="4" w:space="0" w:color="auto"/>
            </w:tcBorders>
            <w:noWrap/>
            <w:vAlign w:val="bottom"/>
            <w:hideMark/>
          </w:tcPr>
          <w:p w14:paraId="58971C69" w14:textId="77777777" w:rsidR="001E3687" w:rsidRPr="00DF5F44" w:rsidRDefault="001E3687">
            <w:pPr>
              <w:spacing w:after="0" w:line="240" w:lineRule="auto"/>
              <w:jc w:val="right"/>
              <w:rPr>
                <w:rFonts w:ascii="Arial" w:eastAsia="Times New Roman" w:hAnsi="Arial" w:cs="Arial"/>
                <w:b/>
                <w:bCs/>
                <w:color w:val="000000"/>
                <w:sz w:val="16"/>
                <w:szCs w:val="16"/>
              </w:rPr>
            </w:pPr>
            <w:r w:rsidRPr="00DF5F44">
              <w:rPr>
                <w:rFonts w:ascii="Arial" w:hAnsi="Arial" w:cs="Arial"/>
                <w:color w:val="000000"/>
                <w:sz w:val="16"/>
                <w:szCs w:val="16"/>
              </w:rPr>
              <w:t xml:space="preserve">    </w:t>
            </w:r>
            <w:r w:rsidRPr="00DF5F44">
              <w:rPr>
                <w:rFonts w:ascii="Arial" w:eastAsia="Times New Roman" w:hAnsi="Arial" w:cs="Arial"/>
                <w:b/>
                <w:bCs/>
                <w:color w:val="000000"/>
                <w:sz w:val="16"/>
                <w:szCs w:val="16"/>
              </w:rPr>
              <w:t>354.347.942.107</w:t>
            </w:r>
          </w:p>
        </w:tc>
        <w:tc>
          <w:tcPr>
            <w:tcW w:w="1418" w:type="dxa"/>
            <w:tcBorders>
              <w:top w:val="nil"/>
              <w:left w:val="nil"/>
              <w:bottom w:val="single" w:sz="4" w:space="0" w:color="auto"/>
              <w:right w:val="single" w:sz="4" w:space="0" w:color="auto"/>
            </w:tcBorders>
            <w:noWrap/>
            <w:vAlign w:val="bottom"/>
            <w:hideMark/>
          </w:tcPr>
          <w:p w14:paraId="3829DE62" w14:textId="77777777" w:rsidR="001E3687" w:rsidRPr="00DF5F44" w:rsidRDefault="001E3687">
            <w:pPr>
              <w:spacing w:after="0" w:line="240" w:lineRule="auto"/>
              <w:jc w:val="right"/>
              <w:rPr>
                <w:rFonts w:ascii="Arial" w:eastAsia="Times New Roman" w:hAnsi="Arial" w:cs="Arial"/>
                <w:b/>
                <w:bCs/>
                <w:color w:val="000000"/>
                <w:sz w:val="16"/>
                <w:szCs w:val="16"/>
              </w:rPr>
            </w:pPr>
            <w:r w:rsidRPr="00DF5F44">
              <w:rPr>
                <w:rFonts w:ascii="Arial" w:eastAsia="Times New Roman" w:hAnsi="Arial" w:cs="Arial"/>
                <w:b/>
                <w:bCs/>
                <w:color w:val="000000"/>
                <w:sz w:val="16"/>
                <w:szCs w:val="16"/>
              </w:rPr>
              <w:t xml:space="preserve">    335.171.101.468 </w:t>
            </w:r>
          </w:p>
        </w:tc>
        <w:tc>
          <w:tcPr>
            <w:tcW w:w="1418" w:type="dxa"/>
            <w:tcBorders>
              <w:top w:val="nil"/>
              <w:left w:val="nil"/>
              <w:bottom w:val="single" w:sz="4" w:space="0" w:color="auto"/>
              <w:right w:val="single" w:sz="4" w:space="0" w:color="auto"/>
            </w:tcBorders>
            <w:noWrap/>
            <w:vAlign w:val="bottom"/>
            <w:hideMark/>
          </w:tcPr>
          <w:p w14:paraId="39452134" w14:textId="77777777" w:rsidR="001E3687" w:rsidRPr="00DF5F44" w:rsidRDefault="001E3687">
            <w:pPr>
              <w:spacing w:after="0" w:line="240" w:lineRule="auto"/>
              <w:jc w:val="right"/>
              <w:rPr>
                <w:rFonts w:ascii="Arial" w:eastAsia="Times New Roman" w:hAnsi="Arial" w:cs="Arial"/>
                <w:b/>
                <w:bCs/>
                <w:color w:val="000000"/>
                <w:sz w:val="16"/>
                <w:szCs w:val="16"/>
              </w:rPr>
            </w:pPr>
            <w:r w:rsidRPr="00DF5F44">
              <w:rPr>
                <w:rFonts w:ascii="Arial" w:eastAsia="Times New Roman" w:hAnsi="Arial" w:cs="Arial"/>
                <w:b/>
                <w:bCs/>
                <w:color w:val="000000"/>
                <w:sz w:val="16"/>
                <w:szCs w:val="16"/>
              </w:rPr>
              <w:t xml:space="preserve">    388.028.042.111 </w:t>
            </w:r>
          </w:p>
        </w:tc>
        <w:tc>
          <w:tcPr>
            <w:tcW w:w="1418" w:type="dxa"/>
            <w:tcBorders>
              <w:top w:val="nil"/>
              <w:left w:val="nil"/>
              <w:bottom w:val="single" w:sz="4" w:space="0" w:color="auto"/>
              <w:right w:val="single" w:sz="4" w:space="0" w:color="auto"/>
            </w:tcBorders>
            <w:noWrap/>
            <w:vAlign w:val="bottom"/>
            <w:hideMark/>
          </w:tcPr>
          <w:p w14:paraId="2C17AC4C" w14:textId="77777777" w:rsidR="001E3687" w:rsidRPr="00DF5F44" w:rsidRDefault="001E3687">
            <w:pPr>
              <w:spacing w:after="0" w:line="240" w:lineRule="auto"/>
              <w:jc w:val="right"/>
              <w:rPr>
                <w:rFonts w:ascii="Arial" w:eastAsia="Times New Roman" w:hAnsi="Arial" w:cs="Arial"/>
                <w:b/>
                <w:bCs/>
                <w:color w:val="000000"/>
                <w:sz w:val="16"/>
                <w:szCs w:val="16"/>
              </w:rPr>
            </w:pPr>
            <w:r w:rsidRPr="00DF5F44">
              <w:rPr>
                <w:rFonts w:ascii="Arial" w:eastAsia="Times New Roman" w:hAnsi="Arial" w:cs="Arial"/>
                <w:b/>
                <w:bCs/>
                <w:color w:val="000000"/>
                <w:sz w:val="16"/>
                <w:szCs w:val="16"/>
              </w:rPr>
              <w:t xml:space="preserve">    380.961.097.221</w:t>
            </w:r>
          </w:p>
        </w:tc>
        <w:tc>
          <w:tcPr>
            <w:tcW w:w="1551" w:type="dxa"/>
            <w:tcBorders>
              <w:top w:val="nil"/>
              <w:left w:val="nil"/>
              <w:bottom w:val="single" w:sz="4" w:space="0" w:color="auto"/>
              <w:right w:val="single" w:sz="4" w:space="0" w:color="auto"/>
            </w:tcBorders>
            <w:noWrap/>
            <w:vAlign w:val="bottom"/>
            <w:hideMark/>
          </w:tcPr>
          <w:p w14:paraId="2339A25F" w14:textId="25C59970" w:rsidR="001E3687" w:rsidRPr="00DF5F44" w:rsidRDefault="001E3687">
            <w:pPr>
              <w:spacing w:after="0" w:line="240" w:lineRule="auto"/>
              <w:jc w:val="right"/>
              <w:rPr>
                <w:rFonts w:ascii="Arial" w:eastAsia="Times New Roman" w:hAnsi="Arial" w:cs="Arial"/>
                <w:b/>
                <w:bCs/>
                <w:color w:val="000000"/>
                <w:sz w:val="16"/>
                <w:szCs w:val="16"/>
              </w:rPr>
            </w:pPr>
            <w:r w:rsidRPr="00DF5F44">
              <w:rPr>
                <w:rFonts w:ascii="Arial" w:eastAsia="Times New Roman" w:hAnsi="Arial" w:cs="Arial"/>
                <w:b/>
                <w:bCs/>
                <w:color w:val="000000"/>
                <w:sz w:val="16"/>
                <w:szCs w:val="16"/>
              </w:rPr>
              <w:t xml:space="preserve">      1.458.508.182.9</w:t>
            </w:r>
            <w:r w:rsidR="00F8778D">
              <w:rPr>
                <w:rFonts w:ascii="Arial" w:eastAsia="Times New Roman" w:hAnsi="Arial" w:cs="Arial"/>
                <w:b/>
                <w:bCs/>
                <w:color w:val="000000"/>
                <w:sz w:val="16"/>
                <w:szCs w:val="16"/>
              </w:rPr>
              <w:t>0</w:t>
            </w:r>
            <w:r w:rsidRPr="00DF5F44">
              <w:rPr>
                <w:rFonts w:ascii="Arial" w:eastAsia="Times New Roman" w:hAnsi="Arial" w:cs="Arial"/>
                <w:b/>
                <w:bCs/>
                <w:color w:val="000000"/>
                <w:sz w:val="16"/>
                <w:szCs w:val="16"/>
              </w:rPr>
              <w:t>7</w:t>
            </w:r>
          </w:p>
        </w:tc>
      </w:tr>
    </w:tbl>
    <w:p w14:paraId="0B26A8D9" w14:textId="77777777" w:rsidR="001E3687" w:rsidRPr="002E6696" w:rsidRDefault="001E3687" w:rsidP="001E3687">
      <w:pPr>
        <w:autoSpaceDE w:val="0"/>
        <w:autoSpaceDN w:val="0"/>
        <w:adjustRightInd w:val="0"/>
        <w:spacing w:after="0" w:line="240" w:lineRule="auto"/>
        <w:jc w:val="both"/>
        <w:rPr>
          <w:rStyle w:val="Ttulo2Car"/>
          <w:rFonts w:ascii="Arial" w:hAnsi="Arial" w:cs="Arial"/>
          <w:b/>
          <w:bCs/>
          <w:sz w:val="24"/>
          <w:szCs w:val="24"/>
        </w:rPr>
      </w:pPr>
    </w:p>
    <w:p w14:paraId="65283478" w14:textId="77777777" w:rsidR="001E3687" w:rsidRPr="002E6696" w:rsidRDefault="001E3687" w:rsidP="001E3687">
      <w:pPr>
        <w:autoSpaceDE w:val="0"/>
        <w:autoSpaceDN w:val="0"/>
        <w:adjustRightInd w:val="0"/>
        <w:spacing w:after="0" w:line="240" w:lineRule="auto"/>
        <w:jc w:val="both"/>
        <w:rPr>
          <w:rStyle w:val="Ttulo2Car"/>
          <w:rFonts w:ascii="Arial" w:hAnsi="Arial" w:cs="Arial"/>
          <w:b/>
          <w:bCs/>
          <w:sz w:val="24"/>
          <w:szCs w:val="24"/>
        </w:rPr>
      </w:pPr>
    </w:p>
    <w:p w14:paraId="5271BCCE" w14:textId="77777777" w:rsidR="001E3687" w:rsidRPr="002E6696" w:rsidRDefault="001E3687" w:rsidP="001E3687">
      <w:pPr>
        <w:autoSpaceDE w:val="0"/>
        <w:autoSpaceDN w:val="0"/>
        <w:adjustRightInd w:val="0"/>
        <w:spacing w:after="0" w:line="240" w:lineRule="auto"/>
        <w:jc w:val="both"/>
        <w:rPr>
          <w:rFonts w:ascii="Arial" w:hAnsi="Arial" w:cs="Arial"/>
          <w:sz w:val="24"/>
          <w:szCs w:val="24"/>
          <w:lang w:val="es-ES"/>
        </w:rPr>
      </w:pPr>
      <w:r w:rsidRPr="00DF5F44">
        <w:rPr>
          <w:rStyle w:val="Ttulo2Car"/>
          <w:rFonts w:ascii="Arial" w:hAnsi="Arial" w:cs="Arial"/>
          <w:b/>
          <w:color w:val="auto"/>
          <w:sz w:val="24"/>
          <w:szCs w:val="24"/>
        </w:rPr>
        <w:t>ARTÍCULO 228</w:t>
      </w:r>
      <w:r w:rsidRPr="002E6696">
        <w:rPr>
          <w:rStyle w:val="Ttulo2Car"/>
          <w:rFonts w:ascii="Arial" w:hAnsi="Arial" w:cs="Arial"/>
          <w:bCs/>
          <w:sz w:val="24"/>
          <w:szCs w:val="24"/>
        </w:rPr>
        <w:t xml:space="preserve">°. </w:t>
      </w:r>
      <w:r w:rsidRPr="002E6696">
        <w:rPr>
          <w:rFonts w:ascii="Arial" w:hAnsi="Arial" w:cs="Arial"/>
          <w:b/>
          <w:sz w:val="24"/>
          <w:szCs w:val="24"/>
          <w:lang w:val="es-ES"/>
        </w:rPr>
        <w:t>ARMONIZACIÓN PRESUPUESTAL</w:t>
      </w:r>
      <w:r w:rsidRPr="002E6696">
        <w:rPr>
          <w:rFonts w:ascii="Arial" w:hAnsi="Arial" w:cs="Arial"/>
          <w:sz w:val="24"/>
          <w:szCs w:val="24"/>
          <w:lang w:val="es-ES"/>
        </w:rPr>
        <w:t>. En el marco de la Ley 152 de 1994, facúltese al Gobierno Municipal para que durante la vigencia del Plan pueda armonizar el presupuesto municipal con las disposiciones, plan de inversiones y metas del Plan de Desarrollo que aquí se aprueba, en virtud de lo cual podrá realizar adiciones, créditos, contra créditos, traslados presupuestales y suprimir y crear rubros.</w:t>
      </w:r>
    </w:p>
    <w:p w14:paraId="7065032C" w14:textId="77777777" w:rsidR="001E3687" w:rsidRPr="002E6696" w:rsidRDefault="001E3687" w:rsidP="001E3687">
      <w:pPr>
        <w:autoSpaceDE w:val="0"/>
        <w:autoSpaceDN w:val="0"/>
        <w:adjustRightInd w:val="0"/>
        <w:spacing w:after="0" w:line="240" w:lineRule="auto"/>
        <w:jc w:val="both"/>
        <w:rPr>
          <w:rStyle w:val="Ttulo2Car"/>
          <w:rFonts w:ascii="Arial" w:hAnsi="Arial" w:cs="Arial"/>
          <w:b/>
          <w:bCs/>
          <w:sz w:val="24"/>
          <w:szCs w:val="24"/>
        </w:rPr>
      </w:pPr>
    </w:p>
    <w:p w14:paraId="6E37B51B" w14:textId="77777777" w:rsidR="001E3687" w:rsidRPr="002E6696" w:rsidRDefault="001E3687" w:rsidP="001E3687">
      <w:pPr>
        <w:pStyle w:val="Sinespaciado"/>
        <w:jc w:val="both"/>
        <w:rPr>
          <w:rFonts w:ascii="Arial" w:hAnsi="Arial" w:cs="Arial"/>
          <w:sz w:val="24"/>
          <w:szCs w:val="24"/>
        </w:rPr>
      </w:pPr>
      <w:r w:rsidRPr="00DF5F44">
        <w:rPr>
          <w:rStyle w:val="Ttulo2Car"/>
          <w:rFonts w:ascii="Arial" w:hAnsi="Arial" w:cs="Arial"/>
          <w:b/>
          <w:color w:val="auto"/>
          <w:sz w:val="24"/>
          <w:szCs w:val="24"/>
        </w:rPr>
        <w:t>ARTÍCULO 229°.</w:t>
      </w:r>
      <w:r w:rsidRPr="00DF5F44">
        <w:rPr>
          <w:rStyle w:val="Ttulo2Car"/>
          <w:rFonts w:ascii="Arial" w:hAnsi="Arial" w:cs="Arial"/>
          <w:bCs/>
          <w:color w:val="auto"/>
          <w:sz w:val="24"/>
          <w:szCs w:val="24"/>
        </w:rPr>
        <w:t xml:space="preserve"> </w:t>
      </w:r>
      <w:r w:rsidRPr="002E6696">
        <w:rPr>
          <w:rFonts w:ascii="Arial" w:hAnsi="Arial" w:cs="Arial"/>
          <w:b/>
          <w:sz w:val="24"/>
          <w:szCs w:val="24"/>
        </w:rPr>
        <w:t>ESTRATEGIA FINANCIERA DEL PLAN DE DESARROLLO</w:t>
      </w:r>
      <w:r w:rsidRPr="002E6696">
        <w:rPr>
          <w:rFonts w:ascii="Arial" w:hAnsi="Arial" w:cs="Arial"/>
          <w:sz w:val="24"/>
          <w:szCs w:val="24"/>
        </w:rPr>
        <w:t>. Las principales estrategias definidas en la estructura de financiación del Plan de Desarrollo son las siguientes:</w:t>
      </w:r>
    </w:p>
    <w:p w14:paraId="6A2BAC0A" w14:textId="77777777" w:rsidR="001E3687" w:rsidRPr="002E6696" w:rsidRDefault="001E3687" w:rsidP="001E3687">
      <w:pPr>
        <w:pStyle w:val="Sinespaciado"/>
        <w:jc w:val="both"/>
        <w:rPr>
          <w:rFonts w:ascii="Arial" w:hAnsi="Arial" w:cs="Arial"/>
          <w:sz w:val="24"/>
          <w:szCs w:val="24"/>
        </w:rPr>
      </w:pPr>
    </w:p>
    <w:p w14:paraId="2873F6BE" w14:textId="77777777" w:rsidR="001E3687" w:rsidRPr="002E6696" w:rsidRDefault="001E3687" w:rsidP="001E3687">
      <w:pPr>
        <w:pStyle w:val="Sinespaciado"/>
        <w:numPr>
          <w:ilvl w:val="0"/>
          <w:numId w:val="23"/>
        </w:numPr>
        <w:jc w:val="both"/>
        <w:rPr>
          <w:rFonts w:ascii="Arial" w:hAnsi="Arial" w:cs="Arial"/>
          <w:sz w:val="24"/>
          <w:szCs w:val="24"/>
        </w:rPr>
      </w:pPr>
      <w:r w:rsidRPr="002E6696">
        <w:rPr>
          <w:rFonts w:ascii="Arial" w:hAnsi="Arial" w:cs="Arial"/>
          <w:sz w:val="24"/>
          <w:szCs w:val="24"/>
        </w:rPr>
        <w:t>Optimización de los ingresos tributarios. La gestión de recursos tributarios para la financiación del Plan de Desarrollo se realizará a través de acciones como:</w:t>
      </w:r>
    </w:p>
    <w:p w14:paraId="03CD9B36" w14:textId="440BCE0B" w:rsidR="001E3687" w:rsidRDefault="001E3687" w:rsidP="001E3687">
      <w:pPr>
        <w:pStyle w:val="Sinespaciado"/>
        <w:ind w:left="720"/>
        <w:jc w:val="both"/>
        <w:rPr>
          <w:rFonts w:ascii="Arial" w:hAnsi="Arial" w:cs="Arial"/>
          <w:sz w:val="24"/>
          <w:szCs w:val="24"/>
        </w:rPr>
      </w:pPr>
    </w:p>
    <w:p w14:paraId="13EC50E5" w14:textId="6BE80CF2" w:rsidR="00A7547D" w:rsidRDefault="00A7547D" w:rsidP="001E3687">
      <w:pPr>
        <w:pStyle w:val="Sinespaciado"/>
        <w:ind w:left="720"/>
        <w:jc w:val="both"/>
        <w:rPr>
          <w:rFonts w:ascii="Arial" w:hAnsi="Arial" w:cs="Arial"/>
          <w:sz w:val="24"/>
          <w:szCs w:val="24"/>
        </w:rPr>
      </w:pPr>
    </w:p>
    <w:p w14:paraId="4045A31D" w14:textId="4A8F6B79" w:rsidR="00A7547D" w:rsidRDefault="00A7547D" w:rsidP="001E3687">
      <w:pPr>
        <w:pStyle w:val="Sinespaciado"/>
        <w:ind w:left="720"/>
        <w:jc w:val="both"/>
        <w:rPr>
          <w:rFonts w:ascii="Arial" w:hAnsi="Arial" w:cs="Arial"/>
          <w:sz w:val="24"/>
          <w:szCs w:val="24"/>
        </w:rPr>
      </w:pPr>
    </w:p>
    <w:p w14:paraId="7B1AD5EC" w14:textId="4F8DBE30" w:rsidR="00A7547D" w:rsidRDefault="00A7547D" w:rsidP="001E3687">
      <w:pPr>
        <w:pStyle w:val="Sinespaciado"/>
        <w:ind w:left="720"/>
        <w:jc w:val="both"/>
        <w:rPr>
          <w:rFonts w:ascii="Arial" w:hAnsi="Arial" w:cs="Arial"/>
          <w:sz w:val="24"/>
          <w:szCs w:val="24"/>
        </w:rPr>
      </w:pPr>
    </w:p>
    <w:p w14:paraId="0BC6103B" w14:textId="48696446" w:rsidR="00A7547D" w:rsidRDefault="00A7547D" w:rsidP="001E3687">
      <w:pPr>
        <w:pStyle w:val="Sinespaciado"/>
        <w:ind w:left="720"/>
        <w:jc w:val="both"/>
        <w:rPr>
          <w:rFonts w:ascii="Arial" w:hAnsi="Arial" w:cs="Arial"/>
          <w:sz w:val="24"/>
          <w:szCs w:val="24"/>
        </w:rPr>
      </w:pPr>
    </w:p>
    <w:p w14:paraId="0E38BE27" w14:textId="31E3A726" w:rsidR="00A7547D" w:rsidRDefault="00A7547D" w:rsidP="001E3687">
      <w:pPr>
        <w:pStyle w:val="Sinespaciado"/>
        <w:ind w:left="720"/>
        <w:jc w:val="both"/>
        <w:rPr>
          <w:rFonts w:ascii="Arial" w:hAnsi="Arial" w:cs="Arial"/>
          <w:sz w:val="24"/>
          <w:szCs w:val="24"/>
        </w:rPr>
      </w:pPr>
    </w:p>
    <w:p w14:paraId="35C26F47" w14:textId="77777777" w:rsidR="00A7547D" w:rsidRDefault="00A7547D" w:rsidP="00A7547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05903380" w14:textId="08146F0C" w:rsidR="00A7547D" w:rsidRDefault="00A7547D" w:rsidP="001E3687">
      <w:pPr>
        <w:pStyle w:val="Sinespaciado"/>
        <w:ind w:left="720"/>
        <w:jc w:val="both"/>
        <w:rPr>
          <w:rFonts w:ascii="Arial" w:hAnsi="Arial" w:cs="Arial"/>
          <w:sz w:val="24"/>
          <w:szCs w:val="24"/>
        </w:rPr>
      </w:pPr>
    </w:p>
    <w:p w14:paraId="12F4E605" w14:textId="58290C4E" w:rsidR="00A7547D" w:rsidRDefault="00A7547D" w:rsidP="001E3687">
      <w:pPr>
        <w:pStyle w:val="Sinespaciado"/>
        <w:ind w:left="720"/>
        <w:jc w:val="both"/>
        <w:rPr>
          <w:rFonts w:ascii="Arial" w:hAnsi="Arial" w:cs="Arial"/>
          <w:sz w:val="24"/>
          <w:szCs w:val="24"/>
        </w:rPr>
      </w:pPr>
    </w:p>
    <w:p w14:paraId="39C9F8E8" w14:textId="145EBDB1" w:rsidR="00A7547D" w:rsidRDefault="00A7547D" w:rsidP="001E3687">
      <w:pPr>
        <w:pStyle w:val="Sinespaciado"/>
        <w:ind w:left="720"/>
        <w:jc w:val="both"/>
        <w:rPr>
          <w:rFonts w:ascii="Arial" w:hAnsi="Arial" w:cs="Arial"/>
          <w:sz w:val="24"/>
          <w:szCs w:val="24"/>
        </w:rPr>
      </w:pPr>
    </w:p>
    <w:p w14:paraId="119FE7E0" w14:textId="3E8F352C" w:rsidR="00A7547D" w:rsidRDefault="00A7547D" w:rsidP="001E3687">
      <w:pPr>
        <w:pStyle w:val="Sinespaciado"/>
        <w:ind w:left="720"/>
        <w:jc w:val="both"/>
        <w:rPr>
          <w:rFonts w:ascii="Arial" w:hAnsi="Arial" w:cs="Arial"/>
          <w:sz w:val="24"/>
          <w:szCs w:val="24"/>
        </w:rPr>
      </w:pPr>
    </w:p>
    <w:p w14:paraId="16F7A6B0" w14:textId="77777777" w:rsidR="00A7547D" w:rsidRPr="002E6696" w:rsidRDefault="00A7547D" w:rsidP="001E3687">
      <w:pPr>
        <w:pStyle w:val="Sinespaciado"/>
        <w:ind w:left="720"/>
        <w:jc w:val="both"/>
        <w:rPr>
          <w:rFonts w:ascii="Arial" w:hAnsi="Arial" w:cs="Arial"/>
          <w:sz w:val="24"/>
          <w:szCs w:val="24"/>
        </w:rPr>
      </w:pPr>
    </w:p>
    <w:p w14:paraId="01C82556" w14:textId="77777777" w:rsidR="001E3687" w:rsidRPr="002E6696" w:rsidRDefault="001E3687" w:rsidP="001E3687">
      <w:pPr>
        <w:pStyle w:val="Sinespaciado"/>
        <w:numPr>
          <w:ilvl w:val="0"/>
          <w:numId w:val="24"/>
        </w:numPr>
        <w:jc w:val="both"/>
        <w:rPr>
          <w:rFonts w:ascii="Arial" w:hAnsi="Arial" w:cs="Arial"/>
          <w:sz w:val="24"/>
          <w:szCs w:val="24"/>
        </w:rPr>
      </w:pPr>
      <w:r w:rsidRPr="002E6696">
        <w:rPr>
          <w:rFonts w:ascii="Arial" w:hAnsi="Arial" w:cs="Arial"/>
          <w:sz w:val="24"/>
          <w:szCs w:val="24"/>
        </w:rPr>
        <w:t>Tributación para el crecimiento sostenido y la inclusión productiva. La administración tributaria fortalecerá el recaudo tributario mediante la adopción de medidas sustanciales y procedimentales que permitan simplificar el ciclo tributario. De la misma manera se propondrán nuevas fuentes de financiación estables y sostenidas.</w:t>
      </w:r>
    </w:p>
    <w:p w14:paraId="764D08FD" w14:textId="77777777" w:rsidR="001E3687" w:rsidRPr="002E6696" w:rsidRDefault="001E3687" w:rsidP="001E3687">
      <w:pPr>
        <w:pStyle w:val="Sinespaciado"/>
        <w:ind w:left="1776"/>
        <w:jc w:val="both"/>
        <w:rPr>
          <w:rFonts w:ascii="Arial" w:hAnsi="Arial" w:cs="Arial"/>
          <w:sz w:val="24"/>
          <w:szCs w:val="24"/>
        </w:rPr>
      </w:pPr>
    </w:p>
    <w:p w14:paraId="045ECD53" w14:textId="77777777" w:rsidR="001E3687" w:rsidRPr="002E6696" w:rsidRDefault="001E3687" w:rsidP="001E3687">
      <w:pPr>
        <w:pStyle w:val="Sinespaciado"/>
        <w:ind w:left="1776"/>
        <w:jc w:val="both"/>
        <w:rPr>
          <w:rFonts w:ascii="Arial" w:hAnsi="Arial" w:cs="Arial"/>
          <w:sz w:val="24"/>
          <w:szCs w:val="24"/>
        </w:rPr>
      </w:pPr>
      <w:r w:rsidRPr="002E6696">
        <w:rPr>
          <w:rFonts w:ascii="Arial" w:hAnsi="Arial" w:cs="Arial"/>
          <w:sz w:val="24"/>
          <w:szCs w:val="24"/>
        </w:rPr>
        <w:t>Con el objeto de avanzar en la inclusiva productiva de los contribuyentes se estudiará y valorará la adopción de incentivos fiscales que permitan la formalización y el impulso a emprendedores e innovadores.</w:t>
      </w:r>
    </w:p>
    <w:p w14:paraId="43F7937D" w14:textId="77777777" w:rsidR="001E3687" w:rsidRPr="002E6696" w:rsidRDefault="001E3687" w:rsidP="001E3687">
      <w:pPr>
        <w:pStyle w:val="Sinespaciado"/>
        <w:jc w:val="both"/>
        <w:rPr>
          <w:rFonts w:ascii="Arial" w:hAnsi="Arial" w:cs="Arial"/>
          <w:sz w:val="24"/>
          <w:szCs w:val="24"/>
        </w:rPr>
      </w:pPr>
    </w:p>
    <w:p w14:paraId="0BE1EDF1" w14:textId="77777777" w:rsidR="001E3687" w:rsidRPr="002E6696" w:rsidRDefault="001E3687" w:rsidP="001E3687">
      <w:pPr>
        <w:pStyle w:val="Sinespaciado"/>
        <w:numPr>
          <w:ilvl w:val="0"/>
          <w:numId w:val="24"/>
        </w:numPr>
        <w:jc w:val="both"/>
        <w:rPr>
          <w:rFonts w:ascii="Arial" w:hAnsi="Arial" w:cs="Arial"/>
          <w:sz w:val="24"/>
          <w:szCs w:val="24"/>
        </w:rPr>
      </w:pPr>
      <w:r w:rsidRPr="002E6696">
        <w:rPr>
          <w:rFonts w:ascii="Arial" w:hAnsi="Arial" w:cs="Arial"/>
          <w:sz w:val="24"/>
          <w:szCs w:val="24"/>
        </w:rPr>
        <w:t>Cultura Tributaria. Se buscará mantener la cultura tributaria bajo el principio de transparencia y la constante rendición de cuentas que permitirá el acceso a la información pública tributaria, mediante el reporte de informes y estadísticas sobre los resultados de la gestión tributaria, además de fácil comunicación con el ciudadano.</w:t>
      </w:r>
    </w:p>
    <w:p w14:paraId="7571ED9F" w14:textId="77777777" w:rsidR="001E3687" w:rsidRPr="002E6696" w:rsidRDefault="001E3687" w:rsidP="001E3687">
      <w:pPr>
        <w:pStyle w:val="Sinespaciado"/>
        <w:jc w:val="both"/>
        <w:rPr>
          <w:rFonts w:ascii="Arial" w:hAnsi="Arial" w:cs="Arial"/>
          <w:sz w:val="24"/>
          <w:szCs w:val="24"/>
        </w:rPr>
      </w:pPr>
    </w:p>
    <w:p w14:paraId="2EB5DA02" w14:textId="77777777" w:rsidR="001E3687" w:rsidRPr="002E6696" w:rsidRDefault="001E3687" w:rsidP="001E3687">
      <w:pPr>
        <w:pStyle w:val="Sinespaciado"/>
        <w:numPr>
          <w:ilvl w:val="0"/>
          <w:numId w:val="24"/>
        </w:numPr>
        <w:jc w:val="both"/>
        <w:rPr>
          <w:rFonts w:ascii="Arial" w:hAnsi="Arial" w:cs="Arial"/>
          <w:sz w:val="24"/>
          <w:szCs w:val="24"/>
        </w:rPr>
      </w:pPr>
      <w:r w:rsidRPr="002E6696">
        <w:rPr>
          <w:rFonts w:ascii="Arial" w:hAnsi="Arial" w:cs="Arial"/>
          <w:sz w:val="24"/>
          <w:szCs w:val="24"/>
        </w:rPr>
        <w:t xml:space="preserve">Eficiencia Tributaria, y servicios al contribuyente. La administración tributaria hará explícitos los deberes y derechos de los contribuyentes, avanzará en el cumplimiento voluntario de las obligaciones tributarias, ofreciendo para ello acceso a servicios electrónicos, así como aplicaciones digitales seguras que permitan la atención e información tributaria confiable. </w:t>
      </w:r>
    </w:p>
    <w:p w14:paraId="236A5405" w14:textId="41261843" w:rsidR="000C3957" w:rsidRPr="002E6696" w:rsidRDefault="000C3957" w:rsidP="001E3687">
      <w:pPr>
        <w:pStyle w:val="Prrafodelista"/>
        <w:spacing w:after="0" w:line="240" w:lineRule="auto"/>
        <w:jc w:val="both"/>
        <w:rPr>
          <w:rFonts w:ascii="Arial" w:hAnsi="Arial" w:cs="Arial"/>
          <w:sz w:val="24"/>
          <w:szCs w:val="24"/>
        </w:rPr>
      </w:pPr>
    </w:p>
    <w:p w14:paraId="76560F35" w14:textId="77777777" w:rsidR="001E3687" w:rsidRPr="002E6696" w:rsidRDefault="001E3687" w:rsidP="001E3687">
      <w:pPr>
        <w:pStyle w:val="Sinespaciado"/>
        <w:ind w:left="1776"/>
        <w:jc w:val="both"/>
        <w:rPr>
          <w:rFonts w:ascii="Arial" w:hAnsi="Arial" w:cs="Arial"/>
          <w:sz w:val="24"/>
          <w:szCs w:val="24"/>
        </w:rPr>
      </w:pPr>
      <w:r w:rsidRPr="002E6696">
        <w:rPr>
          <w:rFonts w:ascii="Arial" w:hAnsi="Arial" w:cs="Arial"/>
          <w:sz w:val="24"/>
          <w:szCs w:val="24"/>
        </w:rPr>
        <w:t>Se buscarán alianzas para el intercambio de información con entidades del nivel nacional y de los diferentes niveles territoriales, con el fin de entender y conocer mejor a los contribuyentes. Se plantea la ejecución de acciones de mejoramiento en el intercambio de información con la adopción de incentivos a las entidades públicas y privadas para el envío adecuado de la información.</w:t>
      </w:r>
    </w:p>
    <w:p w14:paraId="5E9264E7" w14:textId="77777777" w:rsidR="001E3687" w:rsidRPr="002E6696" w:rsidRDefault="001E3687" w:rsidP="001E3687">
      <w:pPr>
        <w:pStyle w:val="Sinespaciado"/>
        <w:ind w:left="1776"/>
        <w:jc w:val="both"/>
        <w:rPr>
          <w:rFonts w:ascii="Arial" w:hAnsi="Arial" w:cs="Arial"/>
          <w:sz w:val="24"/>
          <w:szCs w:val="24"/>
        </w:rPr>
      </w:pPr>
    </w:p>
    <w:p w14:paraId="3135ED7A" w14:textId="77777777" w:rsidR="001E3687" w:rsidRPr="002E6696" w:rsidRDefault="001E3687" w:rsidP="001E3687">
      <w:pPr>
        <w:pStyle w:val="Sinespaciado"/>
        <w:ind w:left="1776"/>
        <w:jc w:val="both"/>
        <w:rPr>
          <w:rFonts w:ascii="Arial" w:hAnsi="Arial" w:cs="Arial"/>
          <w:sz w:val="24"/>
          <w:szCs w:val="24"/>
        </w:rPr>
      </w:pPr>
      <w:r w:rsidRPr="002E6696">
        <w:rPr>
          <w:rFonts w:ascii="Arial" w:hAnsi="Arial" w:cs="Arial"/>
          <w:sz w:val="24"/>
          <w:szCs w:val="24"/>
        </w:rPr>
        <w:t>Para la reducción de la evasión se hará uso de la información disponible para valorar su riesgo de incumplimiento, se implementarán modelos de minería de datos y de inteligencia artificial para la selección de casos a fiscalizar; así como la detección temprana y en línea de las inconsistencias, la implementación de lógicas de control avanzadas, los estudios económicos que faciliten el reconocimiento de los sectores con mayor riesgo de evasión, elusión, la revisión de la tributación y el control de sectores económicos que tienen un peso específico en la economía como la economía digital.</w:t>
      </w:r>
    </w:p>
    <w:p w14:paraId="7CE428F3" w14:textId="77777777" w:rsidR="001E3687" w:rsidRPr="002E6696" w:rsidRDefault="001E3687" w:rsidP="001E3687">
      <w:pPr>
        <w:pStyle w:val="Sinespaciado"/>
        <w:jc w:val="both"/>
        <w:rPr>
          <w:rFonts w:ascii="Arial" w:hAnsi="Arial" w:cs="Arial"/>
          <w:sz w:val="24"/>
          <w:szCs w:val="24"/>
        </w:rPr>
      </w:pPr>
    </w:p>
    <w:p w14:paraId="7E56D0DF" w14:textId="77777777" w:rsidR="00A7547D" w:rsidRDefault="001E3687" w:rsidP="001E3687">
      <w:pPr>
        <w:pStyle w:val="Sinespaciado"/>
        <w:numPr>
          <w:ilvl w:val="0"/>
          <w:numId w:val="24"/>
        </w:numPr>
        <w:jc w:val="both"/>
        <w:rPr>
          <w:rFonts w:ascii="Arial" w:hAnsi="Arial" w:cs="Arial"/>
          <w:sz w:val="24"/>
          <w:szCs w:val="24"/>
        </w:rPr>
      </w:pPr>
      <w:r w:rsidRPr="002E6696">
        <w:rPr>
          <w:rFonts w:ascii="Arial" w:hAnsi="Arial" w:cs="Arial"/>
          <w:sz w:val="24"/>
          <w:szCs w:val="24"/>
        </w:rPr>
        <w:t>Modernizar e intensificar las actividades tendientes a acelerar la recuperación del debido cobrar, mediante el cobro persuasivo y coactivo, los acuerdos de pago, los cruces de cuentas y la</w:t>
      </w:r>
    </w:p>
    <w:p w14:paraId="55B8DF51" w14:textId="77777777" w:rsidR="00A7547D" w:rsidRDefault="00A7547D" w:rsidP="00A7547D">
      <w:pPr>
        <w:pStyle w:val="Sinespaciado"/>
        <w:ind w:left="1776"/>
        <w:jc w:val="both"/>
        <w:rPr>
          <w:rFonts w:ascii="Arial" w:hAnsi="Arial" w:cs="Arial"/>
          <w:sz w:val="24"/>
          <w:szCs w:val="24"/>
        </w:rPr>
      </w:pPr>
    </w:p>
    <w:p w14:paraId="55E49278" w14:textId="77777777" w:rsidR="00A7547D" w:rsidRDefault="00A7547D" w:rsidP="00A7547D">
      <w:pPr>
        <w:pStyle w:val="Sinespaciado"/>
        <w:ind w:left="1776"/>
        <w:jc w:val="both"/>
        <w:rPr>
          <w:rFonts w:ascii="Arial" w:hAnsi="Arial" w:cs="Arial"/>
          <w:sz w:val="24"/>
          <w:szCs w:val="24"/>
        </w:rPr>
      </w:pPr>
    </w:p>
    <w:p w14:paraId="25E4E5DF" w14:textId="77777777" w:rsidR="00A7547D" w:rsidRDefault="00A7547D" w:rsidP="00A7547D">
      <w:pPr>
        <w:pStyle w:val="Sinespaciado"/>
        <w:ind w:left="1416"/>
        <w:jc w:val="both"/>
        <w:rPr>
          <w:rFonts w:ascii="Arial" w:hAnsi="Arial" w:cs="Arial"/>
          <w:sz w:val="24"/>
          <w:szCs w:val="24"/>
        </w:rPr>
      </w:pPr>
    </w:p>
    <w:p w14:paraId="6E144973" w14:textId="77777777" w:rsidR="00A7547D" w:rsidRDefault="00A7547D" w:rsidP="00A7547D">
      <w:pPr>
        <w:pStyle w:val="Sinespaciado"/>
        <w:ind w:left="1776"/>
        <w:jc w:val="both"/>
        <w:rPr>
          <w:rFonts w:ascii="Arial" w:hAnsi="Arial" w:cs="Arial"/>
          <w:sz w:val="24"/>
          <w:szCs w:val="24"/>
        </w:rPr>
      </w:pPr>
    </w:p>
    <w:p w14:paraId="4C194486" w14:textId="0066B854" w:rsidR="00A7547D" w:rsidRDefault="00A7547D" w:rsidP="00A7547D">
      <w:pPr>
        <w:pStyle w:val="Sinespaciado"/>
        <w:ind w:left="1776"/>
        <w:jc w:val="both"/>
        <w:rPr>
          <w:rFonts w:ascii="Arial" w:hAnsi="Arial" w:cs="Arial"/>
          <w:sz w:val="24"/>
          <w:szCs w:val="24"/>
        </w:rPr>
      </w:pPr>
    </w:p>
    <w:p w14:paraId="7FBA145A" w14:textId="06FABFEC" w:rsidR="00A7547D" w:rsidRDefault="00A7547D" w:rsidP="00A7547D">
      <w:pPr>
        <w:pStyle w:val="Sinespaciado"/>
        <w:ind w:left="1776"/>
        <w:jc w:val="both"/>
        <w:rPr>
          <w:rFonts w:ascii="Arial" w:hAnsi="Arial" w:cs="Arial"/>
          <w:sz w:val="24"/>
          <w:szCs w:val="24"/>
        </w:rPr>
      </w:pPr>
    </w:p>
    <w:p w14:paraId="5CA18298" w14:textId="77777777" w:rsidR="00A7547D" w:rsidRDefault="00A7547D" w:rsidP="00A7547D">
      <w:pPr>
        <w:pStyle w:val="Sinespaciado"/>
        <w:ind w:left="1776"/>
        <w:jc w:val="both"/>
        <w:rPr>
          <w:rFonts w:ascii="Arial" w:hAnsi="Arial" w:cs="Arial"/>
          <w:sz w:val="24"/>
          <w:szCs w:val="24"/>
        </w:rPr>
      </w:pPr>
    </w:p>
    <w:p w14:paraId="6FDCDC42" w14:textId="77777777" w:rsidR="00A7547D" w:rsidRDefault="00A7547D" w:rsidP="00A7547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76848996" w14:textId="559F37D3" w:rsidR="00A7547D" w:rsidRDefault="00A7547D" w:rsidP="00A7547D">
      <w:pPr>
        <w:pStyle w:val="Sinespaciado"/>
        <w:ind w:left="1776"/>
        <w:jc w:val="both"/>
        <w:rPr>
          <w:rFonts w:ascii="Arial" w:hAnsi="Arial" w:cs="Arial"/>
          <w:sz w:val="24"/>
          <w:szCs w:val="24"/>
        </w:rPr>
      </w:pPr>
    </w:p>
    <w:p w14:paraId="582D8F10" w14:textId="66D64ADA" w:rsidR="00A7547D" w:rsidRDefault="00A7547D" w:rsidP="00A7547D">
      <w:pPr>
        <w:pStyle w:val="Sinespaciado"/>
        <w:ind w:left="1776"/>
        <w:jc w:val="both"/>
        <w:rPr>
          <w:rFonts w:ascii="Arial" w:hAnsi="Arial" w:cs="Arial"/>
          <w:sz w:val="24"/>
          <w:szCs w:val="24"/>
        </w:rPr>
      </w:pPr>
    </w:p>
    <w:p w14:paraId="0C63E88B" w14:textId="77777777" w:rsidR="00A7547D" w:rsidRDefault="00A7547D" w:rsidP="00A7547D">
      <w:pPr>
        <w:pStyle w:val="Sinespaciado"/>
        <w:ind w:left="1776"/>
        <w:jc w:val="both"/>
        <w:rPr>
          <w:rFonts w:ascii="Arial" w:hAnsi="Arial" w:cs="Arial"/>
          <w:sz w:val="24"/>
          <w:szCs w:val="24"/>
        </w:rPr>
      </w:pPr>
    </w:p>
    <w:p w14:paraId="5803E4FE" w14:textId="3B1BF476" w:rsidR="001E3687" w:rsidRPr="002E6696" w:rsidRDefault="001E3687" w:rsidP="00A7547D">
      <w:pPr>
        <w:pStyle w:val="Sinespaciado"/>
        <w:ind w:left="1776"/>
        <w:jc w:val="both"/>
        <w:rPr>
          <w:rFonts w:ascii="Arial" w:hAnsi="Arial" w:cs="Arial"/>
          <w:sz w:val="24"/>
          <w:szCs w:val="24"/>
        </w:rPr>
      </w:pPr>
      <w:r w:rsidRPr="002E6696">
        <w:rPr>
          <w:rFonts w:ascii="Arial" w:hAnsi="Arial" w:cs="Arial"/>
          <w:sz w:val="24"/>
          <w:szCs w:val="24"/>
        </w:rPr>
        <w:t>selección de cartera, teniendo en cuenta el protocolo de costo beneficio. En el caso del cobro coactivo, la Administración Municipal establecerá políticas claras en torno al remate de bienes inmuebles o cualquier otro mecanismo, que permitan la recuperación de cartera de difícil cobro, bien sea de manera directa o mediante contratación con terceros.</w:t>
      </w:r>
    </w:p>
    <w:p w14:paraId="2874C1B6" w14:textId="77777777" w:rsidR="001E3687" w:rsidRPr="002E6696" w:rsidRDefault="001E3687" w:rsidP="001E3687">
      <w:pPr>
        <w:pStyle w:val="Sinespaciado"/>
        <w:jc w:val="both"/>
        <w:rPr>
          <w:rFonts w:ascii="Arial" w:hAnsi="Arial" w:cs="Arial"/>
          <w:sz w:val="24"/>
          <w:szCs w:val="24"/>
        </w:rPr>
      </w:pPr>
    </w:p>
    <w:p w14:paraId="22382A00" w14:textId="77777777" w:rsidR="001E3687" w:rsidRPr="002E6696" w:rsidRDefault="001E3687" w:rsidP="001E3687">
      <w:pPr>
        <w:pStyle w:val="Sinespaciado"/>
        <w:numPr>
          <w:ilvl w:val="0"/>
          <w:numId w:val="24"/>
        </w:numPr>
        <w:jc w:val="both"/>
        <w:rPr>
          <w:rFonts w:ascii="Arial" w:hAnsi="Arial" w:cs="Arial"/>
          <w:sz w:val="24"/>
          <w:szCs w:val="24"/>
        </w:rPr>
      </w:pPr>
      <w:r w:rsidRPr="002E6696">
        <w:rPr>
          <w:rFonts w:ascii="Arial" w:hAnsi="Arial" w:cs="Arial"/>
          <w:sz w:val="24"/>
          <w:szCs w:val="24"/>
        </w:rPr>
        <w:t>Modernización tecnológica de los procesos de Hacienda, para facilitar a los ciudadanos y contribuyentes el pago oportuno de sus obligaciones.</w:t>
      </w:r>
    </w:p>
    <w:p w14:paraId="5FB01565" w14:textId="77777777" w:rsidR="001E3687" w:rsidRPr="002E6696" w:rsidRDefault="001E3687" w:rsidP="001E3687">
      <w:pPr>
        <w:pStyle w:val="Sinespaciado"/>
        <w:rPr>
          <w:rFonts w:ascii="Arial" w:hAnsi="Arial" w:cs="Arial"/>
          <w:sz w:val="24"/>
          <w:szCs w:val="24"/>
        </w:rPr>
      </w:pPr>
    </w:p>
    <w:p w14:paraId="0131A3E7" w14:textId="77777777" w:rsidR="001E3687" w:rsidRPr="002E6696" w:rsidRDefault="001E3687" w:rsidP="001E3687">
      <w:pPr>
        <w:pStyle w:val="Sinespaciado"/>
        <w:numPr>
          <w:ilvl w:val="0"/>
          <w:numId w:val="24"/>
        </w:numPr>
        <w:jc w:val="both"/>
        <w:rPr>
          <w:rFonts w:ascii="Arial" w:hAnsi="Arial" w:cs="Arial"/>
          <w:sz w:val="24"/>
          <w:szCs w:val="24"/>
        </w:rPr>
      </w:pPr>
      <w:r w:rsidRPr="002E6696">
        <w:rPr>
          <w:rFonts w:ascii="Arial" w:hAnsi="Arial" w:cs="Arial"/>
          <w:sz w:val="24"/>
          <w:szCs w:val="24"/>
        </w:rPr>
        <w:t>El Municipio adelantará un mecanismo ágil que le permita dar de baja todos los bienes muebles que hoy se encuentren inservibles, para lo cual sólo se requerirá de un acta suscrita por los servidores que determine el Alcalde, mediante acto administrativo con soportes fotográficos y la misma será prueba suficiente para dar de baja los bienes en el inventario y en la contabilidad del Municipio.</w:t>
      </w:r>
    </w:p>
    <w:p w14:paraId="68699115" w14:textId="77777777" w:rsidR="001E3687" w:rsidRPr="002E6696" w:rsidRDefault="001E3687" w:rsidP="001E3687">
      <w:pPr>
        <w:pStyle w:val="Prrafodelista"/>
        <w:spacing w:after="0" w:line="240" w:lineRule="auto"/>
        <w:jc w:val="both"/>
        <w:rPr>
          <w:rFonts w:ascii="Arial" w:hAnsi="Arial" w:cs="Arial"/>
          <w:sz w:val="24"/>
          <w:szCs w:val="24"/>
        </w:rPr>
      </w:pPr>
    </w:p>
    <w:p w14:paraId="34EFCD5D" w14:textId="77777777" w:rsidR="001E3687" w:rsidRPr="002E6696" w:rsidRDefault="001E3687" w:rsidP="001E3687">
      <w:pPr>
        <w:pStyle w:val="Sinespaciado"/>
        <w:numPr>
          <w:ilvl w:val="0"/>
          <w:numId w:val="24"/>
        </w:numPr>
        <w:jc w:val="both"/>
        <w:rPr>
          <w:rFonts w:ascii="Arial" w:hAnsi="Arial" w:cs="Arial"/>
          <w:sz w:val="24"/>
          <w:szCs w:val="24"/>
        </w:rPr>
      </w:pPr>
      <w:r w:rsidRPr="002E6696">
        <w:rPr>
          <w:rFonts w:ascii="Arial" w:hAnsi="Arial" w:cs="Arial"/>
          <w:sz w:val="24"/>
          <w:szCs w:val="24"/>
        </w:rPr>
        <w:t>Elaborar un estudio de los bienes muebles e inmuebles que signifiquen ineficiencia en su tenencia y analizar la enajenación de aquellos que no están agregando valor.</w:t>
      </w:r>
    </w:p>
    <w:p w14:paraId="213D0C0B" w14:textId="3E03C56F" w:rsidR="00DF5F44" w:rsidRDefault="00DF5F44" w:rsidP="001E3687">
      <w:pPr>
        <w:pStyle w:val="Prrafodelista"/>
        <w:spacing w:after="0" w:line="240" w:lineRule="auto"/>
        <w:jc w:val="both"/>
        <w:rPr>
          <w:rFonts w:ascii="Arial" w:hAnsi="Arial" w:cs="Arial"/>
          <w:sz w:val="24"/>
          <w:szCs w:val="24"/>
        </w:rPr>
      </w:pPr>
    </w:p>
    <w:p w14:paraId="5B6DF5E1" w14:textId="77777777" w:rsidR="00DF5F44" w:rsidRPr="002E6696" w:rsidRDefault="00DF5F44" w:rsidP="001E3687">
      <w:pPr>
        <w:pStyle w:val="Prrafodelista"/>
        <w:spacing w:after="0" w:line="240" w:lineRule="auto"/>
        <w:jc w:val="both"/>
        <w:rPr>
          <w:rFonts w:ascii="Arial" w:hAnsi="Arial" w:cs="Arial"/>
          <w:sz w:val="24"/>
          <w:szCs w:val="24"/>
        </w:rPr>
      </w:pPr>
    </w:p>
    <w:p w14:paraId="7A56F14E" w14:textId="77777777" w:rsidR="001E3687" w:rsidRPr="002E6696" w:rsidRDefault="001E3687" w:rsidP="001E3687">
      <w:pPr>
        <w:pStyle w:val="Sinespaciado"/>
        <w:numPr>
          <w:ilvl w:val="0"/>
          <w:numId w:val="24"/>
        </w:numPr>
        <w:jc w:val="both"/>
        <w:rPr>
          <w:rFonts w:ascii="Arial" w:hAnsi="Arial" w:cs="Arial"/>
          <w:sz w:val="24"/>
          <w:szCs w:val="24"/>
        </w:rPr>
      </w:pPr>
      <w:r w:rsidRPr="002E6696">
        <w:rPr>
          <w:rFonts w:ascii="Arial" w:hAnsi="Arial" w:cs="Arial"/>
          <w:sz w:val="24"/>
          <w:szCs w:val="24"/>
        </w:rPr>
        <w:t>Formalización y nuevos mecanismos de financiación. Se buscará promover en el territorio mediante la educación fiscal, capacitación y las herramientas necesarias para que los contribuyentes puedan tomar las mejores decisiones acerca de las formas de tributar.</w:t>
      </w:r>
    </w:p>
    <w:p w14:paraId="74742C4D" w14:textId="77777777" w:rsidR="001E3687" w:rsidRPr="002E6696" w:rsidRDefault="001E3687" w:rsidP="001E3687">
      <w:pPr>
        <w:pStyle w:val="Prrafodelista"/>
        <w:spacing w:after="0" w:line="240" w:lineRule="auto"/>
        <w:jc w:val="both"/>
        <w:rPr>
          <w:rFonts w:ascii="Arial" w:hAnsi="Arial" w:cs="Arial"/>
          <w:sz w:val="24"/>
          <w:szCs w:val="24"/>
        </w:rPr>
      </w:pPr>
    </w:p>
    <w:p w14:paraId="27D486A0" w14:textId="12276A29" w:rsidR="001E3687" w:rsidRPr="002E6696" w:rsidRDefault="001E3687" w:rsidP="001E3687">
      <w:pPr>
        <w:pStyle w:val="Sinespaciado"/>
        <w:ind w:left="1776"/>
        <w:jc w:val="both"/>
        <w:rPr>
          <w:rFonts w:ascii="Arial" w:hAnsi="Arial" w:cs="Arial"/>
          <w:sz w:val="24"/>
          <w:szCs w:val="24"/>
        </w:rPr>
      </w:pPr>
      <w:r w:rsidRPr="002E6696">
        <w:rPr>
          <w:rFonts w:ascii="Arial" w:hAnsi="Arial" w:cs="Arial"/>
          <w:sz w:val="24"/>
          <w:szCs w:val="24"/>
        </w:rPr>
        <w:t xml:space="preserve">Se fomentará mediante la cultura y educación tributaria la ruta hacia la legalidad y el crecimiento sostenido de las pequeñas y medianas empresas, en acompañamiento con las diferentes entidades del nivel nacional y municipal. </w:t>
      </w:r>
    </w:p>
    <w:p w14:paraId="0D20622B" w14:textId="2E62B2BC" w:rsidR="000C3957" w:rsidRPr="002E6696" w:rsidRDefault="000C3957" w:rsidP="001E3687">
      <w:pPr>
        <w:pStyle w:val="Sinespaciado"/>
        <w:ind w:left="1776"/>
        <w:jc w:val="both"/>
        <w:rPr>
          <w:rFonts w:ascii="Arial" w:hAnsi="Arial" w:cs="Arial"/>
          <w:sz w:val="24"/>
          <w:szCs w:val="24"/>
        </w:rPr>
      </w:pPr>
    </w:p>
    <w:p w14:paraId="14FD7A6C" w14:textId="77777777" w:rsidR="001E3687" w:rsidRPr="002E6696" w:rsidRDefault="001E3687" w:rsidP="001E3687">
      <w:pPr>
        <w:pStyle w:val="Sinespaciado"/>
        <w:ind w:left="1776"/>
        <w:jc w:val="both"/>
        <w:rPr>
          <w:rFonts w:ascii="Arial" w:hAnsi="Arial" w:cs="Arial"/>
          <w:sz w:val="24"/>
          <w:szCs w:val="24"/>
        </w:rPr>
      </w:pPr>
      <w:r w:rsidRPr="002E6696">
        <w:rPr>
          <w:rFonts w:ascii="Arial" w:hAnsi="Arial" w:cs="Arial"/>
          <w:sz w:val="24"/>
          <w:szCs w:val="24"/>
        </w:rPr>
        <w:t>Se estudiará la adopción de incentivos tributarios que generen emprendimientos en sectores económicos de alto valor agregado, que aprovechen nuevas dinámicas del uso del suelo. Así mismo, mediante incentivos se buscará mayor edificabilidad en aquellas zonas en que se identifique especial interés en razón a su potencial de economías de aglomeración y se implementarán nuevos instrumentos de financiación de la renovación urbana, con el fin de financiar las inversiones estratégicas de la ciudad.</w:t>
      </w:r>
    </w:p>
    <w:p w14:paraId="5B4E4D96" w14:textId="77777777" w:rsidR="001E3687" w:rsidRPr="002E6696" w:rsidRDefault="001E3687" w:rsidP="001E3687">
      <w:pPr>
        <w:pStyle w:val="Sinespaciado"/>
        <w:ind w:left="1776"/>
        <w:jc w:val="both"/>
        <w:rPr>
          <w:rFonts w:ascii="Arial" w:hAnsi="Arial" w:cs="Arial"/>
          <w:sz w:val="24"/>
          <w:szCs w:val="24"/>
        </w:rPr>
      </w:pPr>
    </w:p>
    <w:p w14:paraId="660350DA" w14:textId="77777777" w:rsidR="001E3687" w:rsidRPr="002E6696" w:rsidRDefault="001E3687" w:rsidP="001E3687">
      <w:pPr>
        <w:pStyle w:val="Sinespaciado"/>
        <w:ind w:left="1776"/>
        <w:jc w:val="both"/>
        <w:rPr>
          <w:rFonts w:ascii="Arial" w:hAnsi="Arial" w:cs="Arial"/>
          <w:sz w:val="24"/>
          <w:szCs w:val="24"/>
        </w:rPr>
      </w:pPr>
      <w:r w:rsidRPr="002E6696">
        <w:rPr>
          <w:rFonts w:ascii="Arial" w:hAnsi="Arial" w:cs="Arial"/>
          <w:sz w:val="24"/>
          <w:szCs w:val="24"/>
        </w:rPr>
        <w:t>Se buscarán acciones estratégicas para reactivar la economía durante y después de la pandemia derivada de la covid-19, para lo cual el alcalde podrá adelantar las actuaciones que sean necesarias con entidades públicas o privadas.</w:t>
      </w:r>
    </w:p>
    <w:p w14:paraId="2841A179" w14:textId="3A7E1448" w:rsidR="001E3687" w:rsidRDefault="001E3687" w:rsidP="001E3687">
      <w:pPr>
        <w:pStyle w:val="Sinespaciado"/>
        <w:jc w:val="both"/>
        <w:rPr>
          <w:rFonts w:ascii="Arial" w:hAnsi="Arial" w:cs="Arial"/>
          <w:sz w:val="24"/>
          <w:szCs w:val="24"/>
        </w:rPr>
      </w:pPr>
    </w:p>
    <w:p w14:paraId="11DCD797" w14:textId="60476FA1" w:rsidR="00A7547D" w:rsidRDefault="00A7547D" w:rsidP="001E3687">
      <w:pPr>
        <w:pStyle w:val="Sinespaciado"/>
        <w:jc w:val="both"/>
        <w:rPr>
          <w:rFonts w:ascii="Arial" w:hAnsi="Arial" w:cs="Arial"/>
          <w:sz w:val="24"/>
          <w:szCs w:val="24"/>
        </w:rPr>
      </w:pPr>
    </w:p>
    <w:p w14:paraId="2F926109" w14:textId="5F285169" w:rsidR="00A7547D" w:rsidRDefault="00A7547D" w:rsidP="001E3687">
      <w:pPr>
        <w:pStyle w:val="Sinespaciado"/>
        <w:jc w:val="both"/>
        <w:rPr>
          <w:rFonts w:ascii="Arial" w:hAnsi="Arial" w:cs="Arial"/>
          <w:sz w:val="24"/>
          <w:szCs w:val="24"/>
        </w:rPr>
      </w:pPr>
    </w:p>
    <w:p w14:paraId="28C800E3" w14:textId="77777777" w:rsidR="00A7547D" w:rsidRDefault="00A7547D" w:rsidP="001E3687">
      <w:pPr>
        <w:pStyle w:val="Sinespaciado"/>
        <w:jc w:val="both"/>
        <w:rPr>
          <w:rFonts w:ascii="Arial" w:hAnsi="Arial" w:cs="Arial"/>
          <w:sz w:val="24"/>
          <w:szCs w:val="24"/>
        </w:rPr>
      </w:pPr>
    </w:p>
    <w:p w14:paraId="52CD1112" w14:textId="638EC717" w:rsidR="00A7547D" w:rsidRDefault="00A7547D" w:rsidP="001E3687">
      <w:pPr>
        <w:pStyle w:val="Sinespaciado"/>
        <w:jc w:val="both"/>
        <w:rPr>
          <w:rFonts w:ascii="Arial" w:hAnsi="Arial" w:cs="Arial"/>
          <w:sz w:val="24"/>
          <w:szCs w:val="24"/>
        </w:rPr>
      </w:pPr>
    </w:p>
    <w:p w14:paraId="7778BC5B" w14:textId="6DDEEAB0" w:rsidR="00EC1732" w:rsidRDefault="00EC1732" w:rsidP="001E3687">
      <w:pPr>
        <w:pStyle w:val="Sinespaciado"/>
        <w:jc w:val="both"/>
        <w:rPr>
          <w:rFonts w:ascii="Arial" w:hAnsi="Arial" w:cs="Arial"/>
          <w:sz w:val="24"/>
          <w:szCs w:val="24"/>
        </w:rPr>
      </w:pPr>
    </w:p>
    <w:p w14:paraId="1BDE570E" w14:textId="77777777" w:rsidR="00EC1732" w:rsidRDefault="00EC1732" w:rsidP="001E3687">
      <w:pPr>
        <w:pStyle w:val="Sinespaciado"/>
        <w:jc w:val="both"/>
        <w:rPr>
          <w:rFonts w:ascii="Arial" w:hAnsi="Arial" w:cs="Arial"/>
          <w:sz w:val="24"/>
          <w:szCs w:val="24"/>
        </w:rPr>
      </w:pPr>
    </w:p>
    <w:p w14:paraId="579F7E52" w14:textId="1CBDF82B" w:rsidR="00A7547D" w:rsidRDefault="00A7547D" w:rsidP="001E3687">
      <w:pPr>
        <w:pStyle w:val="Sinespaciado"/>
        <w:jc w:val="both"/>
        <w:rPr>
          <w:rFonts w:ascii="Arial" w:hAnsi="Arial" w:cs="Arial"/>
          <w:sz w:val="24"/>
          <w:szCs w:val="24"/>
        </w:rPr>
      </w:pPr>
    </w:p>
    <w:p w14:paraId="7219B457" w14:textId="77777777" w:rsidR="00A7547D" w:rsidRDefault="00A7547D" w:rsidP="00A7547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3EE63E12" w14:textId="21E81813" w:rsidR="00A7547D" w:rsidRDefault="00A7547D" w:rsidP="001E3687">
      <w:pPr>
        <w:pStyle w:val="Sinespaciado"/>
        <w:jc w:val="both"/>
        <w:rPr>
          <w:rFonts w:ascii="Arial" w:hAnsi="Arial" w:cs="Arial"/>
          <w:sz w:val="24"/>
          <w:szCs w:val="24"/>
        </w:rPr>
      </w:pPr>
    </w:p>
    <w:p w14:paraId="5FF05B14" w14:textId="22E307BA" w:rsidR="00A7547D" w:rsidRDefault="00A7547D" w:rsidP="001E3687">
      <w:pPr>
        <w:pStyle w:val="Sinespaciado"/>
        <w:jc w:val="both"/>
        <w:rPr>
          <w:rFonts w:ascii="Arial" w:hAnsi="Arial" w:cs="Arial"/>
          <w:sz w:val="24"/>
          <w:szCs w:val="24"/>
        </w:rPr>
      </w:pPr>
    </w:p>
    <w:p w14:paraId="7AAC2EE7" w14:textId="3A9046EF" w:rsidR="00A7547D" w:rsidRDefault="00A7547D" w:rsidP="001E3687">
      <w:pPr>
        <w:pStyle w:val="Sinespaciado"/>
        <w:jc w:val="both"/>
        <w:rPr>
          <w:rFonts w:ascii="Arial" w:hAnsi="Arial" w:cs="Arial"/>
          <w:sz w:val="24"/>
          <w:szCs w:val="24"/>
        </w:rPr>
      </w:pPr>
    </w:p>
    <w:p w14:paraId="30135E69" w14:textId="77777777" w:rsidR="00A7547D" w:rsidRPr="002E6696" w:rsidRDefault="00A7547D" w:rsidP="001E3687">
      <w:pPr>
        <w:pStyle w:val="Sinespaciado"/>
        <w:jc w:val="both"/>
        <w:rPr>
          <w:rFonts w:ascii="Arial" w:hAnsi="Arial" w:cs="Arial"/>
          <w:sz w:val="24"/>
          <w:szCs w:val="24"/>
        </w:rPr>
      </w:pPr>
    </w:p>
    <w:p w14:paraId="78DC7678" w14:textId="77777777" w:rsidR="001E3687" w:rsidRPr="002E6696" w:rsidRDefault="001E3687" w:rsidP="001E3687">
      <w:pPr>
        <w:pStyle w:val="Sinespaciado"/>
        <w:numPr>
          <w:ilvl w:val="0"/>
          <w:numId w:val="23"/>
        </w:numPr>
        <w:jc w:val="both"/>
        <w:rPr>
          <w:rFonts w:ascii="Arial" w:hAnsi="Arial" w:cs="Arial"/>
          <w:sz w:val="24"/>
          <w:szCs w:val="24"/>
        </w:rPr>
      </w:pPr>
      <w:r w:rsidRPr="002E6696">
        <w:rPr>
          <w:rFonts w:ascii="Arial" w:hAnsi="Arial" w:cs="Arial"/>
          <w:sz w:val="24"/>
          <w:szCs w:val="24"/>
        </w:rPr>
        <w:t>Gestión de recursos adicionales. La Administración Municipal podrá gestionar diferentes mecanismos que permitan complementar la financiación del Plan de Desarrollo, tales como: cobros por congestión, valorización, contribución a parqueaderos, instrumentos de financiación del desarrollo urbano, cobro de alumbrado público, derechos urbanísticos, de financiación de accesos a la ciudad, derecho de superficie, aportes por edificabilidad, aprovechamiento económico del espacio público y obra por tu lugar y los demás que se necesiten, entre otros.</w:t>
      </w:r>
    </w:p>
    <w:p w14:paraId="3CB9DFCA" w14:textId="77777777" w:rsidR="001E3687" w:rsidRPr="002E6696" w:rsidRDefault="001E3687" w:rsidP="001E3687">
      <w:pPr>
        <w:pStyle w:val="Sinespaciado"/>
        <w:ind w:left="720"/>
        <w:jc w:val="both"/>
        <w:rPr>
          <w:rFonts w:ascii="Arial" w:hAnsi="Arial" w:cs="Arial"/>
          <w:sz w:val="24"/>
          <w:szCs w:val="24"/>
        </w:rPr>
      </w:pPr>
    </w:p>
    <w:p w14:paraId="41CB2E83" w14:textId="77777777" w:rsidR="001E3687" w:rsidRPr="002E6696" w:rsidRDefault="001E3687" w:rsidP="001E3687">
      <w:pPr>
        <w:pStyle w:val="Sinespaciado"/>
        <w:ind w:left="720"/>
        <w:jc w:val="both"/>
        <w:rPr>
          <w:rFonts w:ascii="Arial" w:hAnsi="Arial" w:cs="Arial"/>
          <w:sz w:val="24"/>
          <w:szCs w:val="24"/>
        </w:rPr>
      </w:pPr>
      <w:r w:rsidRPr="002E6696">
        <w:rPr>
          <w:rFonts w:ascii="Arial" w:hAnsi="Arial" w:cs="Arial"/>
          <w:sz w:val="24"/>
          <w:szCs w:val="24"/>
        </w:rPr>
        <w:t xml:space="preserve">Con el fin de garantizar la correcta ejecución del presupuesto municipal, autoricese al alcalde para que durante el periodo de vigencia del Plan de Desarrollo pueda realizar </w:t>
      </w:r>
      <w:r w:rsidRPr="002E6696">
        <w:rPr>
          <w:rFonts w:ascii="Arial" w:hAnsi="Arial" w:cs="Arial"/>
          <w:bCs/>
          <w:sz w:val="24"/>
          <w:szCs w:val="24"/>
        </w:rPr>
        <w:t>adiciones, incorporaciones, traslados o disminuciones al presupuesto municipal.</w:t>
      </w:r>
    </w:p>
    <w:p w14:paraId="2AC4212C" w14:textId="77777777" w:rsidR="001E3687" w:rsidRPr="002E6696" w:rsidRDefault="001E3687" w:rsidP="001E3687">
      <w:pPr>
        <w:pStyle w:val="Sinespaciado"/>
        <w:jc w:val="both"/>
        <w:rPr>
          <w:rFonts w:ascii="Arial" w:hAnsi="Arial" w:cs="Arial"/>
          <w:sz w:val="24"/>
          <w:szCs w:val="24"/>
        </w:rPr>
      </w:pPr>
    </w:p>
    <w:p w14:paraId="413956B2" w14:textId="77777777" w:rsidR="001E3687" w:rsidRPr="002E6696" w:rsidRDefault="001E3687" w:rsidP="001E3687">
      <w:pPr>
        <w:pStyle w:val="Sinespaciado"/>
        <w:numPr>
          <w:ilvl w:val="0"/>
          <w:numId w:val="23"/>
        </w:numPr>
        <w:jc w:val="both"/>
        <w:rPr>
          <w:rFonts w:ascii="Arial" w:hAnsi="Arial" w:cs="Arial"/>
          <w:sz w:val="24"/>
          <w:szCs w:val="24"/>
        </w:rPr>
      </w:pPr>
      <w:r w:rsidRPr="002E6696">
        <w:rPr>
          <w:rFonts w:ascii="Arial" w:hAnsi="Arial" w:cs="Arial"/>
          <w:sz w:val="24"/>
          <w:szCs w:val="24"/>
        </w:rPr>
        <w:t>Asociaciones público privadas – APP. La participación del sector privado podrá constituirse en uno de los mecanismos de cofinanciación de las inversiones para la ciudad. Se intensificará la gestión conjunta con el sector privado en la financiación de los programas y proyectos del Plan de Desarrollo. El sector privado será un apoyo estratégico a la Administración en la construcción de la infraestructura requerida, con lo cual se aprovecharán las eficiencias y ventajas competitivas y operativas derivadas de su conocimiento y experiencia.</w:t>
      </w:r>
    </w:p>
    <w:p w14:paraId="47568F53" w14:textId="77777777" w:rsidR="00DF5F44" w:rsidRPr="002E6696" w:rsidRDefault="00DF5F44" w:rsidP="001E3687">
      <w:pPr>
        <w:pStyle w:val="Sinespaciado"/>
        <w:ind w:left="720"/>
        <w:jc w:val="both"/>
        <w:rPr>
          <w:rFonts w:ascii="Arial" w:hAnsi="Arial" w:cs="Arial"/>
          <w:sz w:val="24"/>
          <w:szCs w:val="24"/>
        </w:rPr>
      </w:pPr>
    </w:p>
    <w:p w14:paraId="0C9A26C0" w14:textId="77777777" w:rsidR="001E3687" w:rsidRPr="002E6696" w:rsidRDefault="001E3687" w:rsidP="001E3687">
      <w:pPr>
        <w:pStyle w:val="Sinespaciado"/>
        <w:ind w:left="720"/>
        <w:jc w:val="both"/>
        <w:rPr>
          <w:rFonts w:ascii="Arial" w:hAnsi="Arial" w:cs="Arial"/>
          <w:sz w:val="24"/>
          <w:szCs w:val="24"/>
        </w:rPr>
      </w:pPr>
      <w:r w:rsidRPr="002E6696">
        <w:rPr>
          <w:rFonts w:ascii="Arial" w:hAnsi="Arial" w:cs="Arial"/>
          <w:sz w:val="24"/>
          <w:szCs w:val="24"/>
        </w:rPr>
        <w:t>Para cumplir las metas del presente plan se podrán utilizar las Asociaciones Público Privadas de que tratan las Leyes 1508 de 2012, 1753 de 2015, 1882 de 2018 y 1955 de 2019 y demás normas que las modifiquen, complementen, sustituyan o se dispongan en el presente documento.</w:t>
      </w:r>
    </w:p>
    <w:p w14:paraId="10CD5C6F" w14:textId="77777777" w:rsidR="001E3687" w:rsidRPr="002E6696" w:rsidRDefault="001E3687" w:rsidP="001E3687">
      <w:pPr>
        <w:pStyle w:val="Sinespaciado"/>
        <w:jc w:val="both"/>
        <w:rPr>
          <w:rStyle w:val="Ttulo2Car"/>
          <w:rFonts w:ascii="Arial" w:hAnsi="Arial" w:cs="Arial"/>
          <w:b/>
          <w:bCs/>
          <w:sz w:val="24"/>
          <w:szCs w:val="24"/>
        </w:rPr>
      </w:pPr>
    </w:p>
    <w:p w14:paraId="315FC925" w14:textId="77777777" w:rsidR="001E3687" w:rsidRPr="002E6696" w:rsidRDefault="001E3687" w:rsidP="001E3687">
      <w:pPr>
        <w:pStyle w:val="Sinespaciado"/>
        <w:jc w:val="both"/>
        <w:rPr>
          <w:rFonts w:ascii="Arial" w:hAnsi="Arial" w:cs="Arial"/>
          <w:sz w:val="24"/>
          <w:szCs w:val="24"/>
        </w:rPr>
      </w:pPr>
      <w:r w:rsidRPr="00DF5F44">
        <w:rPr>
          <w:rStyle w:val="Ttulo2Car"/>
          <w:rFonts w:ascii="Arial" w:hAnsi="Arial" w:cs="Arial"/>
          <w:b/>
          <w:color w:val="auto"/>
          <w:sz w:val="24"/>
          <w:szCs w:val="24"/>
        </w:rPr>
        <w:t>ARTÍCULO 230°. PERFIL DE DEUDA Y EMPRÉSTITO</w:t>
      </w:r>
      <w:r w:rsidRPr="002E6696">
        <w:rPr>
          <w:rStyle w:val="Ttulo2Car"/>
          <w:rFonts w:ascii="Arial" w:hAnsi="Arial" w:cs="Arial"/>
          <w:bCs/>
          <w:sz w:val="24"/>
          <w:szCs w:val="24"/>
        </w:rPr>
        <w:t>.</w:t>
      </w:r>
      <w:bookmarkEnd w:id="40"/>
      <w:r w:rsidRPr="002E6696">
        <w:rPr>
          <w:rFonts w:ascii="Arial" w:eastAsia="Dotum" w:hAnsi="Arial" w:cs="Arial"/>
          <w:sz w:val="24"/>
          <w:szCs w:val="24"/>
        </w:rPr>
        <w:t xml:space="preserve"> </w:t>
      </w:r>
      <w:r w:rsidRPr="002E6696">
        <w:rPr>
          <w:rFonts w:ascii="Arial" w:eastAsiaTheme="minorEastAsia" w:hAnsi="Arial" w:cs="Arial"/>
          <w:sz w:val="24"/>
          <w:szCs w:val="24"/>
        </w:rPr>
        <w:t>Se autoriza al Municipio para adoptar todas las medidas necesarias para optimizar el perfil de la deuda pública bajo condiciones financieras de favorabilidad para la entidad, lo cual incluye acciones como mejoramiento del portafolio de la deuda, optimización de tasas y plazos, obtener periodos de gracia, compraventa de la cartera entre entidades financieras y demás actuaciones que contribuyan a mejorar el manejo del endeudamiento del Municipio y la financiación del Plan de Desarrollo Municipal.</w:t>
      </w:r>
    </w:p>
    <w:p w14:paraId="42B45A79" w14:textId="77777777" w:rsidR="001E3687" w:rsidRPr="002E6696" w:rsidRDefault="001E3687" w:rsidP="001E3687">
      <w:pPr>
        <w:pStyle w:val="Sinespaciado"/>
        <w:jc w:val="both"/>
        <w:rPr>
          <w:rFonts w:ascii="Arial" w:eastAsiaTheme="minorEastAsia" w:hAnsi="Arial" w:cs="Arial"/>
          <w:sz w:val="24"/>
          <w:szCs w:val="24"/>
        </w:rPr>
      </w:pPr>
    </w:p>
    <w:p w14:paraId="1BFF991E" w14:textId="6F344909" w:rsidR="001E3687" w:rsidRPr="002E6696" w:rsidRDefault="001E3687" w:rsidP="001E3687">
      <w:pPr>
        <w:pStyle w:val="Sinespaciado"/>
        <w:jc w:val="both"/>
        <w:rPr>
          <w:rFonts w:ascii="Arial" w:eastAsiaTheme="minorEastAsia" w:hAnsi="Arial" w:cs="Arial"/>
          <w:sz w:val="24"/>
          <w:szCs w:val="24"/>
        </w:rPr>
      </w:pPr>
      <w:r w:rsidRPr="002E6696">
        <w:rPr>
          <w:rFonts w:ascii="Arial" w:eastAsiaTheme="minorEastAsia" w:hAnsi="Arial" w:cs="Arial"/>
          <w:sz w:val="24"/>
          <w:szCs w:val="24"/>
        </w:rPr>
        <w:t>Como parte de la estrategia de financiamiento del Plan de Desarrollo Municipal, la Administración tendrá un cupo de endeudamiento hasta por SESENTA MIL MILLONES DE PESOS M/CTE ($60.000.000.000) para ser usado en el financiamiento de las inversiones del cuatrienio, previo cumplimiento de los requisitos consagrados en la norma legal vigente sobre la materia.</w:t>
      </w:r>
    </w:p>
    <w:p w14:paraId="1EA68AFD" w14:textId="77777777" w:rsidR="000C3957" w:rsidRPr="002E6696" w:rsidRDefault="000C3957" w:rsidP="001E3687">
      <w:pPr>
        <w:pStyle w:val="Sinespaciado"/>
        <w:jc w:val="both"/>
        <w:rPr>
          <w:rFonts w:ascii="Arial" w:eastAsiaTheme="minorEastAsia" w:hAnsi="Arial" w:cs="Arial"/>
          <w:sz w:val="24"/>
          <w:szCs w:val="24"/>
        </w:rPr>
      </w:pPr>
    </w:p>
    <w:p w14:paraId="37A1E07A" w14:textId="77777777" w:rsidR="001E3687" w:rsidRPr="002E6696" w:rsidRDefault="001E3687" w:rsidP="001E3687">
      <w:pPr>
        <w:pStyle w:val="Sinespaciado"/>
        <w:jc w:val="both"/>
        <w:rPr>
          <w:rFonts w:ascii="Arial" w:eastAsia="Dotum" w:hAnsi="Arial" w:cs="Arial"/>
          <w:sz w:val="24"/>
          <w:szCs w:val="24"/>
        </w:rPr>
      </w:pPr>
    </w:p>
    <w:p w14:paraId="582D7439" w14:textId="1BD6D2D8" w:rsidR="001E3687" w:rsidRDefault="001E3687" w:rsidP="001E3687">
      <w:pPr>
        <w:pStyle w:val="Sinespaciado"/>
        <w:jc w:val="both"/>
        <w:rPr>
          <w:rFonts w:ascii="Arial" w:eastAsia="Dotum" w:hAnsi="Arial" w:cs="Arial"/>
          <w:sz w:val="24"/>
          <w:szCs w:val="24"/>
        </w:rPr>
      </w:pPr>
      <w:r w:rsidRPr="002E6696">
        <w:rPr>
          <w:rFonts w:ascii="Arial" w:eastAsia="Dotum" w:hAnsi="Arial" w:cs="Arial"/>
          <w:b/>
          <w:sz w:val="24"/>
          <w:szCs w:val="24"/>
        </w:rPr>
        <w:t>PARÁGRAFO 1°</w:t>
      </w:r>
      <w:r w:rsidRPr="002E6696">
        <w:rPr>
          <w:rFonts w:ascii="Arial" w:hAnsi="Arial" w:cs="Arial"/>
          <w:sz w:val="24"/>
          <w:szCs w:val="24"/>
        </w:rPr>
        <w:t xml:space="preserve">. </w:t>
      </w:r>
      <w:r w:rsidRPr="002E6696">
        <w:rPr>
          <w:rFonts w:ascii="Arial" w:eastAsia="Dotum" w:hAnsi="Arial" w:cs="Arial"/>
          <w:sz w:val="24"/>
          <w:szCs w:val="24"/>
        </w:rPr>
        <w:t>El cupo de endeudamiento autorizado debe sujetarse a la capacidad de pago y sostenibilidad de la deuda del Municipio, de conformidad con la Ley 358 de 1997, Ley 819 de 2003, Decreto 610 de 2002 y demás normas y requisitos establecidos en la materia.</w:t>
      </w:r>
    </w:p>
    <w:p w14:paraId="1B635BCC" w14:textId="4DC564D8" w:rsidR="00A7547D" w:rsidRDefault="00A7547D" w:rsidP="001E3687">
      <w:pPr>
        <w:pStyle w:val="Sinespaciado"/>
        <w:jc w:val="both"/>
        <w:rPr>
          <w:rFonts w:ascii="Arial" w:eastAsia="Dotum" w:hAnsi="Arial" w:cs="Arial"/>
          <w:sz w:val="24"/>
          <w:szCs w:val="24"/>
        </w:rPr>
      </w:pPr>
    </w:p>
    <w:p w14:paraId="28BA941A" w14:textId="18D076ED" w:rsidR="00A7547D" w:rsidRDefault="00A7547D" w:rsidP="001E3687">
      <w:pPr>
        <w:pStyle w:val="Sinespaciado"/>
        <w:jc w:val="both"/>
        <w:rPr>
          <w:rFonts w:ascii="Arial" w:eastAsia="Dotum" w:hAnsi="Arial" w:cs="Arial"/>
          <w:sz w:val="24"/>
          <w:szCs w:val="24"/>
        </w:rPr>
      </w:pPr>
    </w:p>
    <w:p w14:paraId="106F0E89" w14:textId="20F45605" w:rsidR="00A7547D" w:rsidRDefault="00A7547D" w:rsidP="001E3687">
      <w:pPr>
        <w:pStyle w:val="Sinespaciado"/>
        <w:jc w:val="both"/>
        <w:rPr>
          <w:rFonts w:ascii="Arial" w:eastAsia="Dotum" w:hAnsi="Arial" w:cs="Arial"/>
          <w:sz w:val="24"/>
          <w:szCs w:val="24"/>
        </w:rPr>
      </w:pPr>
    </w:p>
    <w:p w14:paraId="5894D149" w14:textId="77777777" w:rsidR="00A7547D" w:rsidRDefault="00A7547D" w:rsidP="001E3687">
      <w:pPr>
        <w:pStyle w:val="Sinespaciado"/>
        <w:jc w:val="both"/>
        <w:rPr>
          <w:rFonts w:ascii="Arial" w:eastAsia="Dotum" w:hAnsi="Arial" w:cs="Arial"/>
          <w:sz w:val="24"/>
          <w:szCs w:val="24"/>
        </w:rPr>
      </w:pPr>
    </w:p>
    <w:p w14:paraId="39CC2292" w14:textId="67570C69" w:rsidR="00A7547D" w:rsidRDefault="00A7547D" w:rsidP="001E3687">
      <w:pPr>
        <w:pStyle w:val="Sinespaciado"/>
        <w:jc w:val="both"/>
        <w:rPr>
          <w:rFonts w:ascii="Arial" w:eastAsia="Dotum" w:hAnsi="Arial" w:cs="Arial"/>
          <w:sz w:val="24"/>
          <w:szCs w:val="24"/>
        </w:rPr>
      </w:pPr>
    </w:p>
    <w:p w14:paraId="1183FC07" w14:textId="0F6850E4" w:rsidR="00A7547D" w:rsidRDefault="00A7547D" w:rsidP="001E3687">
      <w:pPr>
        <w:pStyle w:val="Sinespaciado"/>
        <w:jc w:val="both"/>
        <w:rPr>
          <w:rFonts w:ascii="Arial" w:eastAsia="Dotum" w:hAnsi="Arial" w:cs="Arial"/>
          <w:sz w:val="24"/>
          <w:szCs w:val="24"/>
        </w:rPr>
      </w:pPr>
    </w:p>
    <w:p w14:paraId="571A246D" w14:textId="77777777" w:rsidR="00A7547D" w:rsidRDefault="00A7547D" w:rsidP="00A7547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2FF40515" w14:textId="3F73D0B1" w:rsidR="00A7547D" w:rsidRDefault="00A7547D" w:rsidP="001E3687">
      <w:pPr>
        <w:pStyle w:val="Sinespaciado"/>
        <w:jc w:val="both"/>
        <w:rPr>
          <w:rFonts w:ascii="Arial" w:eastAsia="Dotum" w:hAnsi="Arial" w:cs="Arial"/>
          <w:sz w:val="24"/>
          <w:szCs w:val="24"/>
        </w:rPr>
      </w:pPr>
    </w:p>
    <w:p w14:paraId="5919FCE0" w14:textId="550710C3" w:rsidR="00A7547D" w:rsidRDefault="00A7547D" w:rsidP="001E3687">
      <w:pPr>
        <w:pStyle w:val="Sinespaciado"/>
        <w:jc w:val="both"/>
        <w:rPr>
          <w:rFonts w:ascii="Arial" w:eastAsia="Dotum" w:hAnsi="Arial" w:cs="Arial"/>
          <w:sz w:val="24"/>
          <w:szCs w:val="24"/>
        </w:rPr>
      </w:pPr>
    </w:p>
    <w:p w14:paraId="0B1AFE8E" w14:textId="25A44EC7" w:rsidR="00A7547D" w:rsidRDefault="00A7547D" w:rsidP="001E3687">
      <w:pPr>
        <w:pStyle w:val="Sinespaciado"/>
        <w:jc w:val="both"/>
        <w:rPr>
          <w:rFonts w:ascii="Arial" w:eastAsia="Dotum" w:hAnsi="Arial" w:cs="Arial"/>
          <w:sz w:val="24"/>
          <w:szCs w:val="24"/>
        </w:rPr>
      </w:pPr>
    </w:p>
    <w:p w14:paraId="2B6EDCD2" w14:textId="77777777" w:rsidR="00A7547D" w:rsidRPr="002E6696" w:rsidRDefault="00A7547D" w:rsidP="001E3687">
      <w:pPr>
        <w:pStyle w:val="Sinespaciado"/>
        <w:jc w:val="both"/>
        <w:rPr>
          <w:rFonts w:ascii="Arial" w:eastAsia="Dotum" w:hAnsi="Arial" w:cs="Arial"/>
          <w:sz w:val="24"/>
          <w:szCs w:val="24"/>
        </w:rPr>
      </w:pPr>
    </w:p>
    <w:p w14:paraId="75161466" w14:textId="77777777" w:rsidR="001E3687" w:rsidRPr="002E6696" w:rsidRDefault="001E3687" w:rsidP="001E3687">
      <w:pPr>
        <w:pStyle w:val="Sinespaciado"/>
        <w:jc w:val="both"/>
        <w:rPr>
          <w:rFonts w:ascii="Arial" w:eastAsiaTheme="minorEastAsia" w:hAnsi="Arial" w:cs="Arial"/>
          <w:sz w:val="24"/>
          <w:szCs w:val="24"/>
          <w:shd w:val="clear" w:color="auto" w:fill="FFFFFF"/>
        </w:rPr>
      </w:pPr>
      <w:r w:rsidRPr="00DF5F44">
        <w:rPr>
          <w:rStyle w:val="Ttulo2Car"/>
          <w:rFonts w:ascii="Arial" w:hAnsi="Arial" w:cs="Arial"/>
          <w:b/>
          <w:color w:val="auto"/>
          <w:sz w:val="24"/>
          <w:szCs w:val="24"/>
        </w:rPr>
        <w:t>ARTÍCULO 231°. ENAJENACIÓN DE BIENES MUEBLES E INMUEBLES PARA LA FINANCIACIÓN DEL PLAN DE DESARROLLO</w:t>
      </w:r>
      <w:r w:rsidRPr="002E6696">
        <w:rPr>
          <w:rStyle w:val="Ttulo2Car"/>
          <w:rFonts w:ascii="Arial" w:hAnsi="Arial" w:cs="Arial"/>
          <w:sz w:val="24"/>
          <w:szCs w:val="24"/>
        </w:rPr>
        <w:t>.</w:t>
      </w:r>
      <w:r w:rsidRPr="002E6696">
        <w:rPr>
          <w:rFonts w:ascii="Arial" w:eastAsiaTheme="minorEastAsia" w:hAnsi="Arial" w:cs="Arial"/>
          <w:bCs/>
          <w:sz w:val="24"/>
          <w:szCs w:val="24"/>
        </w:rPr>
        <w:t xml:space="preserve"> Como complemento del plan de ingresos necesario para financiar el Plan de Desarrollo, se autoriza al alcalde para enajenar, bajo cualquier modalidad, </w:t>
      </w:r>
      <w:r w:rsidRPr="002E6696">
        <w:rPr>
          <w:rFonts w:ascii="Arial" w:eastAsiaTheme="minorEastAsia" w:hAnsi="Arial" w:cs="Arial"/>
          <w:sz w:val="24"/>
          <w:szCs w:val="24"/>
          <w:shd w:val="clear" w:color="auto" w:fill="FFFFFF"/>
        </w:rPr>
        <w:t>los bienes muebles e inmuebles no afectados al uso público de propiedad del Municipio, que se encuentren saneados y que no se requieran para el ejercicio de sus funciones, incluidos aquellos que por acto público o privado sean sujetos de una destinación específica y que no estén cumpliendo con tal fin, para lo cual el alcalde  mediante acto administrativo, podrá variar dicha destinación.</w:t>
      </w:r>
    </w:p>
    <w:p w14:paraId="6B1988AF" w14:textId="77777777" w:rsidR="001E3687" w:rsidRPr="002E6696" w:rsidRDefault="001E3687" w:rsidP="001E3687">
      <w:pPr>
        <w:pStyle w:val="Sinespaciado"/>
        <w:jc w:val="both"/>
        <w:rPr>
          <w:rFonts w:ascii="Arial" w:eastAsiaTheme="minorEastAsia" w:hAnsi="Arial" w:cs="Arial"/>
          <w:sz w:val="24"/>
          <w:szCs w:val="24"/>
          <w:shd w:val="clear" w:color="auto" w:fill="FFFFFF"/>
        </w:rPr>
      </w:pPr>
    </w:p>
    <w:p w14:paraId="4D9D96B0" w14:textId="77777777" w:rsidR="001E3687" w:rsidRPr="002E6696" w:rsidRDefault="001E3687" w:rsidP="001E3687">
      <w:pPr>
        <w:pStyle w:val="Sinespaciado"/>
        <w:jc w:val="both"/>
        <w:rPr>
          <w:rFonts w:ascii="Arial" w:eastAsiaTheme="minorEastAsia" w:hAnsi="Arial" w:cs="Arial"/>
          <w:sz w:val="24"/>
          <w:szCs w:val="24"/>
          <w:shd w:val="clear" w:color="auto" w:fill="FFFFFF"/>
        </w:rPr>
      </w:pPr>
      <w:r w:rsidRPr="002E6696">
        <w:rPr>
          <w:rFonts w:ascii="Arial" w:eastAsiaTheme="minorEastAsia" w:hAnsi="Arial" w:cs="Arial"/>
          <w:sz w:val="24"/>
          <w:szCs w:val="24"/>
          <w:shd w:val="clear" w:color="auto" w:fill="FFFFFF"/>
        </w:rPr>
        <w:t xml:space="preserve">Igualmente, el alcalde podrá hacer uso de otros mecanismos como canje, cesión, entrega como parte de pago u otras fórmulas legales que permitan la transferencia de bienes y las demás figuras consagradas en el Plan Nacional de Desarrollo.  </w:t>
      </w:r>
    </w:p>
    <w:p w14:paraId="31AAB42E" w14:textId="77777777" w:rsidR="001E3687" w:rsidRPr="002E6696" w:rsidRDefault="001E3687" w:rsidP="001E3687">
      <w:pPr>
        <w:pStyle w:val="Sinespaciado"/>
        <w:jc w:val="both"/>
        <w:rPr>
          <w:rFonts w:ascii="Arial" w:eastAsiaTheme="minorEastAsia" w:hAnsi="Arial" w:cs="Arial"/>
          <w:sz w:val="24"/>
          <w:szCs w:val="24"/>
          <w:shd w:val="clear" w:color="auto" w:fill="FFFFFF"/>
        </w:rPr>
      </w:pPr>
    </w:p>
    <w:p w14:paraId="7CCF252B" w14:textId="77777777" w:rsidR="001E3687" w:rsidRPr="002E6696" w:rsidRDefault="001E3687" w:rsidP="001E3687">
      <w:pPr>
        <w:pStyle w:val="Sinespaciado"/>
        <w:jc w:val="both"/>
        <w:rPr>
          <w:rFonts w:ascii="Arial" w:eastAsiaTheme="minorEastAsia" w:hAnsi="Arial" w:cs="Arial"/>
          <w:sz w:val="24"/>
          <w:szCs w:val="24"/>
          <w:shd w:val="clear" w:color="auto" w:fill="FFFFFF"/>
        </w:rPr>
      </w:pPr>
      <w:r w:rsidRPr="002E6696">
        <w:rPr>
          <w:rFonts w:ascii="Arial" w:eastAsiaTheme="minorEastAsia" w:hAnsi="Arial" w:cs="Arial"/>
          <w:sz w:val="24"/>
          <w:szCs w:val="24"/>
          <w:shd w:val="clear" w:color="auto" w:fill="FFFFFF"/>
        </w:rPr>
        <w:t xml:space="preserve">Los recursos que se obtengan por la venta de los enunciados inmuebles deberán ser destinados a financiar proyectos de inversión contemplados en el Plan de Desarrollo Municipal o, de ser necesario, para brindar apoyo financiero a la ESE Hospital del Sur en razón de los efectos adversos de la covid-19. </w:t>
      </w:r>
    </w:p>
    <w:p w14:paraId="31D1E85F" w14:textId="77777777" w:rsidR="001E3687" w:rsidRPr="002E6696" w:rsidRDefault="001E3687" w:rsidP="001E3687">
      <w:pPr>
        <w:pStyle w:val="Sinespaciado"/>
        <w:jc w:val="both"/>
        <w:rPr>
          <w:rFonts w:ascii="Arial" w:hAnsi="Arial" w:cs="Arial"/>
          <w:sz w:val="24"/>
          <w:szCs w:val="24"/>
        </w:rPr>
      </w:pPr>
    </w:p>
    <w:p w14:paraId="5CCC40D4" w14:textId="77777777" w:rsidR="001E3687" w:rsidRPr="002E6696" w:rsidRDefault="001E3687" w:rsidP="001E3687">
      <w:pPr>
        <w:pStyle w:val="Sinespaciado"/>
        <w:jc w:val="both"/>
        <w:rPr>
          <w:rFonts w:ascii="Arial" w:eastAsia="Times New Roman" w:hAnsi="Arial" w:cs="Arial"/>
          <w:sz w:val="24"/>
          <w:szCs w:val="24"/>
          <w:lang w:eastAsia="es-ES"/>
        </w:rPr>
      </w:pPr>
      <w:r w:rsidRPr="002E6696">
        <w:rPr>
          <w:rFonts w:ascii="Arial" w:eastAsia="Times New Roman" w:hAnsi="Arial" w:cs="Arial"/>
          <w:sz w:val="24"/>
          <w:szCs w:val="24"/>
          <w:lang w:eastAsia="es-ES"/>
        </w:rPr>
        <w:t>Autorizase al alcalde para utilizar o entregar bienes de uso público para su aprovechamiento, mediante diferentes fórmulas contractuales o unilaterales, como el contrato de concesión, o la expedición de licencias o permisos para ese efecto, sin que sea posible entregarlos en arrendamiento.</w:t>
      </w:r>
    </w:p>
    <w:p w14:paraId="22DFE753" w14:textId="7B75444D" w:rsidR="001E3687" w:rsidRDefault="001E3687" w:rsidP="001E3687">
      <w:pPr>
        <w:pStyle w:val="Sinespaciado"/>
        <w:jc w:val="both"/>
        <w:rPr>
          <w:rFonts w:ascii="Arial" w:eastAsia="Times New Roman" w:hAnsi="Arial" w:cs="Arial"/>
          <w:sz w:val="24"/>
          <w:szCs w:val="24"/>
          <w:lang w:eastAsia="es-ES"/>
        </w:rPr>
      </w:pPr>
    </w:p>
    <w:p w14:paraId="02BA1A9F" w14:textId="77777777" w:rsidR="001E3687" w:rsidRPr="002E6696" w:rsidRDefault="001E3687" w:rsidP="001E3687">
      <w:pPr>
        <w:pStyle w:val="Sinespaciado"/>
        <w:jc w:val="both"/>
        <w:rPr>
          <w:rFonts w:ascii="Arial" w:eastAsia="Times New Roman" w:hAnsi="Arial" w:cs="Arial"/>
          <w:sz w:val="24"/>
          <w:szCs w:val="24"/>
          <w:lang w:eastAsia="es-ES"/>
        </w:rPr>
      </w:pPr>
      <w:r w:rsidRPr="002E6696">
        <w:rPr>
          <w:rFonts w:ascii="Arial" w:eastAsia="Times New Roman" w:hAnsi="Arial" w:cs="Arial"/>
          <w:sz w:val="24"/>
          <w:szCs w:val="24"/>
          <w:lang w:eastAsia="es-ES"/>
        </w:rPr>
        <w:t>Los bienes muebles que sean dados de baja o que tengan el carácter de inservibles serán entregados a la Agencia de Desarrollo Local de Itagüí para su venta mediante remate o cualquier mecanismo legal expedito.</w:t>
      </w:r>
    </w:p>
    <w:p w14:paraId="389BF378" w14:textId="77777777" w:rsidR="001E3687" w:rsidRPr="002E6696" w:rsidRDefault="001E3687" w:rsidP="001E3687">
      <w:pPr>
        <w:spacing w:after="0" w:line="240" w:lineRule="auto"/>
        <w:jc w:val="center"/>
        <w:rPr>
          <w:rStyle w:val="Ttulo2Car"/>
          <w:rFonts w:ascii="Arial" w:hAnsi="Arial" w:cs="Arial"/>
          <w:b/>
          <w:bCs/>
          <w:sz w:val="24"/>
          <w:szCs w:val="24"/>
        </w:rPr>
      </w:pPr>
    </w:p>
    <w:p w14:paraId="51D814CB" w14:textId="77777777" w:rsidR="001E3687" w:rsidRPr="002E6696" w:rsidRDefault="001E3687" w:rsidP="001E3687">
      <w:pPr>
        <w:spacing w:after="0" w:line="240" w:lineRule="auto"/>
        <w:jc w:val="center"/>
        <w:rPr>
          <w:rFonts w:ascii="Arial" w:hAnsi="Arial" w:cs="Arial"/>
          <w:sz w:val="24"/>
          <w:szCs w:val="24"/>
        </w:rPr>
      </w:pPr>
    </w:p>
    <w:p w14:paraId="69A28430"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CAPÍTULO V</w:t>
      </w:r>
    </w:p>
    <w:p w14:paraId="1AB61A7A" w14:textId="77777777" w:rsidR="001E3687" w:rsidRPr="002E6696" w:rsidRDefault="001E3687" w:rsidP="001E3687">
      <w:pPr>
        <w:spacing w:after="0" w:line="240" w:lineRule="auto"/>
        <w:jc w:val="center"/>
        <w:rPr>
          <w:rFonts w:ascii="Arial" w:hAnsi="Arial" w:cs="Arial"/>
          <w:b/>
          <w:bCs/>
          <w:sz w:val="24"/>
          <w:szCs w:val="24"/>
        </w:rPr>
      </w:pPr>
      <w:r w:rsidRPr="002E6696">
        <w:rPr>
          <w:rFonts w:ascii="Arial" w:hAnsi="Arial" w:cs="Arial"/>
          <w:b/>
          <w:bCs/>
          <w:sz w:val="24"/>
          <w:szCs w:val="24"/>
        </w:rPr>
        <w:t>SEGUIMIENTO AL PLAN DE DESARROLLO</w:t>
      </w:r>
    </w:p>
    <w:p w14:paraId="57228985" w14:textId="77777777" w:rsidR="001E3687" w:rsidRPr="002E6696" w:rsidRDefault="001E3687" w:rsidP="001E3687">
      <w:pPr>
        <w:spacing w:after="0" w:line="240" w:lineRule="auto"/>
        <w:jc w:val="both"/>
        <w:rPr>
          <w:rFonts w:ascii="Arial" w:hAnsi="Arial" w:cs="Arial"/>
          <w:b/>
          <w:bCs/>
          <w:sz w:val="24"/>
          <w:szCs w:val="24"/>
        </w:rPr>
      </w:pPr>
    </w:p>
    <w:p w14:paraId="63028CEE"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b/>
          <w:bCs/>
          <w:sz w:val="24"/>
          <w:szCs w:val="24"/>
        </w:rPr>
        <w:t xml:space="preserve">ARTÍCULO 232°. </w:t>
      </w:r>
      <w:bookmarkStart w:id="41" w:name="_Toc451746578"/>
      <w:r w:rsidRPr="002E6696">
        <w:rPr>
          <w:rFonts w:ascii="Arial" w:hAnsi="Arial" w:cs="Arial"/>
          <w:b/>
          <w:bCs/>
          <w:sz w:val="24"/>
          <w:szCs w:val="24"/>
        </w:rPr>
        <w:t xml:space="preserve"> </w:t>
      </w:r>
      <w:r w:rsidRPr="002E6696">
        <w:rPr>
          <w:rFonts w:ascii="Arial" w:hAnsi="Arial" w:cs="Arial"/>
          <w:sz w:val="24"/>
          <w:szCs w:val="24"/>
        </w:rPr>
        <w:t xml:space="preserve">En el marco del Sistema Nacional de Evaluación de Gestión y Resultados (Sinergia), establecido en el artículo 343 de la Constitución Política de Colombia, de la Ley Orgánica 152 de 1994 y de la Política de Rendición de Cuentas del CONPES 3654 de 2010 y sus normas complementarias, como un proceso permanente, abierto y transparente, como también las normas pertinentes de la Ley 1955 de 2019, este Plan de Desarrollo contempla un conjunto de indicadores con sus metas los cuales permitirán: </w:t>
      </w:r>
    </w:p>
    <w:p w14:paraId="73E56997"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AL GOBIERNO DE LA CIUDAD: Realizar un riguroso auto examen a la luz de los criterios rectores de actuación como son la responsabilidad social, la integridad y la transparencia. </w:t>
      </w:r>
    </w:p>
    <w:p w14:paraId="4310AB9C"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A LA CLASE POLÍTICA: Ejercer el control político sobre el cumplimiento de sus compromisos con la comunidad y los compromisos del gobierno local. </w:t>
      </w:r>
    </w:p>
    <w:p w14:paraId="71944CEC"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sz w:val="24"/>
          <w:szCs w:val="24"/>
        </w:rPr>
        <w:t xml:space="preserve">A LA COMUNIDAD: Reactivar su capacidad de análisis e interpretación de la gestión pública. </w:t>
      </w:r>
    </w:p>
    <w:p w14:paraId="6157DDFD" w14:textId="602DC4B2" w:rsidR="001E3687" w:rsidRDefault="001E3687" w:rsidP="001E3687">
      <w:pPr>
        <w:spacing w:after="0" w:line="240" w:lineRule="auto"/>
        <w:jc w:val="both"/>
        <w:rPr>
          <w:rFonts w:ascii="Arial" w:hAnsi="Arial" w:cs="Arial"/>
          <w:sz w:val="24"/>
          <w:szCs w:val="24"/>
        </w:rPr>
      </w:pPr>
    </w:p>
    <w:p w14:paraId="56DFBF13" w14:textId="60B210A5" w:rsidR="00A7547D" w:rsidRDefault="00A7547D" w:rsidP="001E3687">
      <w:pPr>
        <w:spacing w:after="0" w:line="240" w:lineRule="auto"/>
        <w:jc w:val="both"/>
        <w:rPr>
          <w:rFonts w:ascii="Arial" w:hAnsi="Arial" w:cs="Arial"/>
          <w:sz w:val="24"/>
          <w:szCs w:val="24"/>
        </w:rPr>
      </w:pPr>
    </w:p>
    <w:p w14:paraId="2A35747E" w14:textId="3BBE63F7" w:rsidR="00A7547D" w:rsidRDefault="00A7547D" w:rsidP="001E3687">
      <w:pPr>
        <w:spacing w:after="0" w:line="240" w:lineRule="auto"/>
        <w:jc w:val="both"/>
        <w:rPr>
          <w:rFonts w:ascii="Arial" w:hAnsi="Arial" w:cs="Arial"/>
          <w:sz w:val="24"/>
          <w:szCs w:val="24"/>
        </w:rPr>
      </w:pPr>
    </w:p>
    <w:p w14:paraId="120DD732" w14:textId="77777777" w:rsidR="00EC1732" w:rsidRDefault="00EC1732" w:rsidP="001E3687">
      <w:pPr>
        <w:spacing w:after="0" w:line="240" w:lineRule="auto"/>
        <w:jc w:val="both"/>
        <w:rPr>
          <w:rFonts w:ascii="Arial" w:hAnsi="Arial" w:cs="Arial"/>
          <w:sz w:val="24"/>
          <w:szCs w:val="24"/>
        </w:rPr>
      </w:pPr>
    </w:p>
    <w:p w14:paraId="4DF8CA86" w14:textId="61893F70" w:rsidR="00A7547D" w:rsidRDefault="00A7547D" w:rsidP="001E3687">
      <w:pPr>
        <w:spacing w:after="0" w:line="240" w:lineRule="auto"/>
        <w:jc w:val="both"/>
        <w:rPr>
          <w:rFonts w:ascii="Arial" w:hAnsi="Arial" w:cs="Arial"/>
          <w:sz w:val="24"/>
          <w:szCs w:val="24"/>
        </w:rPr>
      </w:pPr>
    </w:p>
    <w:p w14:paraId="6953A465" w14:textId="77777777" w:rsidR="00A7547D" w:rsidRDefault="00A7547D" w:rsidP="001E3687">
      <w:pPr>
        <w:spacing w:after="0" w:line="240" w:lineRule="auto"/>
        <w:jc w:val="both"/>
        <w:rPr>
          <w:rFonts w:ascii="Arial" w:hAnsi="Arial" w:cs="Arial"/>
          <w:sz w:val="24"/>
          <w:szCs w:val="24"/>
        </w:rPr>
      </w:pPr>
    </w:p>
    <w:p w14:paraId="742BD843" w14:textId="51147D4C" w:rsidR="00A7547D" w:rsidRDefault="00A7547D" w:rsidP="001E3687">
      <w:pPr>
        <w:spacing w:after="0" w:line="240" w:lineRule="auto"/>
        <w:jc w:val="both"/>
        <w:rPr>
          <w:rFonts w:ascii="Arial" w:hAnsi="Arial" w:cs="Arial"/>
          <w:sz w:val="24"/>
          <w:szCs w:val="24"/>
        </w:rPr>
      </w:pPr>
    </w:p>
    <w:p w14:paraId="4F96A6C9" w14:textId="77777777" w:rsidR="00A7547D" w:rsidRDefault="00A7547D" w:rsidP="00A7547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1A17A94C" w14:textId="18C6968A" w:rsidR="00A7547D" w:rsidRDefault="00A7547D" w:rsidP="001E3687">
      <w:pPr>
        <w:spacing w:after="0" w:line="240" w:lineRule="auto"/>
        <w:jc w:val="both"/>
        <w:rPr>
          <w:rFonts w:ascii="Arial" w:hAnsi="Arial" w:cs="Arial"/>
          <w:sz w:val="24"/>
          <w:szCs w:val="24"/>
        </w:rPr>
      </w:pPr>
    </w:p>
    <w:p w14:paraId="1589DC04" w14:textId="64CA3B8D" w:rsidR="00A7547D" w:rsidRDefault="00A7547D" w:rsidP="001E3687">
      <w:pPr>
        <w:spacing w:after="0" w:line="240" w:lineRule="auto"/>
        <w:jc w:val="both"/>
        <w:rPr>
          <w:rFonts w:ascii="Arial" w:hAnsi="Arial" w:cs="Arial"/>
          <w:sz w:val="24"/>
          <w:szCs w:val="24"/>
        </w:rPr>
      </w:pPr>
    </w:p>
    <w:p w14:paraId="3D5B6F9B" w14:textId="77D56FE9" w:rsidR="00A7547D" w:rsidRDefault="00A7547D" w:rsidP="001E3687">
      <w:pPr>
        <w:spacing w:after="0" w:line="240" w:lineRule="auto"/>
        <w:jc w:val="both"/>
        <w:rPr>
          <w:rFonts w:ascii="Arial" w:hAnsi="Arial" w:cs="Arial"/>
          <w:sz w:val="24"/>
          <w:szCs w:val="24"/>
        </w:rPr>
      </w:pPr>
    </w:p>
    <w:p w14:paraId="02EC0E40" w14:textId="646607FE"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La formulación del plan siguió los lineamientos dados por el Departamento Nacional de Planeación y para la construcción de indicadores se tuvo en cuenta la cadena de valor de cada uno de los programas, la cual representa la forma como se articulan las diferentes acciones de gobierno para alcanzar los objetivos definidos. Los resultados del seguimiento al Plan de Desarrollo a través de los indicadores contemplados en este plan, serán reportados periódicamente al Consejo de Gobierno, al Consejo Territorial de Planeación, al Honorable Concejo Municipal y serán la base para promover la cultura de rendición de cuentas de la Administración y una cultura de Gestión orientada a Resultados. Con los análisis del seguimiento al Plan se elaborarán los informes para las diferentes entidades de control y entidades gubernamentales del orden nacional, departamental y metropolitano y por supuesto, será el instrumento de diálogo con la comunidad. </w:t>
      </w:r>
    </w:p>
    <w:p w14:paraId="34EB70D6" w14:textId="77777777" w:rsidR="001E3687" w:rsidRPr="002E6696" w:rsidRDefault="001E3687" w:rsidP="001E3687">
      <w:pPr>
        <w:spacing w:after="0" w:line="240" w:lineRule="auto"/>
        <w:jc w:val="both"/>
        <w:rPr>
          <w:rFonts w:ascii="Arial" w:hAnsi="Arial" w:cs="Arial"/>
          <w:sz w:val="24"/>
          <w:szCs w:val="24"/>
        </w:rPr>
      </w:pPr>
    </w:p>
    <w:p w14:paraId="47549570"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El esquema de seguimiento al Plan de Desarrollo está estructurado con base en tableros de control. En primer lugar, para cada línea estratégica, sus objetivos se evidencian a través de los indicadores de resultado, los cuales cuentan con sus respectivas líneas bases y las metas correspondientes. Para el logro de estos objetivos el plan plantea una serie de programas, que entregan bienes y/o servicios medidos a través de productos e indicadores de productos. Estos a su vez fueron presupuestados para definir las inversiones del Plan por cada programa de desarrollo.</w:t>
      </w:r>
    </w:p>
    <w:p w14:paraId="3159C087" w14:textId="77777777" w:rsidR="00DF5F44" w:rsidRPr="002E6696" w:rsidRDefault="00DF5F44" w:rsidP="001E3687">
      <w:pPr>
        <w:spacing w:after="0" w:line="240" w:lineRule="auto"/>
        <w:jc w:val="both"/>
        <w:rPr>
          <w:rFonts w:ascii="Arial" w:hAnsi="Arial" w:cs="Arial"/>
          <w:sz w:val="24"/>
          <w:szCs w:val="24"/>
        </w:rPr>
      </w:pPr>
    </w:p>
    <w:p w14:paraId="7C2F431F"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Bajo esta estructura, el esquema de seguimiento físico y financiero se hará con base en las metas de producto de cada programa, de cada línea estratégica y l compromiso. Cada nivel del Plan tiene establecido sus responsables, quienes serán los encargados de alimentar el sistema de seguimiento, el cual contará con herramientas de tipo gerencial, como los tableros de control, que permitirán mantener la coherencia de las acciones de las entidades a los objetivos de gobierno, así como la identificación de los responsables y su aporte a estos objetivos.</w:t>
      </w:r>
    </w:p>
    <w:p w14:paraId="3C2EF951" w14:textId="77777777" w:rsidR="001E3687" w:rsidRPr="002E6696" w:rsidRDefault="001E3687" w:rsidP="001E3687">
      <w:pPr>
        <w:spacing w:after="0" w:line="240" w:lineRule="auto"/>
        <w:jc w:val="both"/>
        <w:rPr>
          <w:rFonts w:ascii="Arial" w:hAnsi="Arial" w:cs="Arial"/>
          <w:sz w:val="24"/>
          <w:szCs w:val="24"/>
        </w:rPr>
      </w:pPr>
    </w:p>
    <w:p w14:paraId="711F7868"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La puesta en marcha del sistema de seguimiento contará con rutinas de trabajo que permitan verificar el avance del plan trimestralmente. Este sistema se considera como la herramienta más importante del Plan para que el equipo de gobierno tome decisiones sobre el curso de los objetivos planteados.</w:t>
      </w:r>
    </w:p>
    <w:p w14:paraId="5F5B21C5" w14:textId="77777777" w:rsidR="001E3687" w:rsidRPr="002E6696" w:rsidRDefault="001E3687" w:rsidP="001E3687">
      <w:pPr>
        <w:spacing w:after="0" w:line="240" w:lineRule="auto"/>
        <w:jc w:val="both"/>
        <w:rPr>
          <w:rFonts w:ascii="Arial" w:hAnsi="Arial" w:cs="Arial"/>
          <w:sz w:val="24"/>
          <w:szCs w:val="24"/>
        </w:rPr>
      </w:pPr>
    </w:p>
    <w:p w14:paraId="462B634C"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Para la implementación del proceso de monitoreo, la Administración de la ciudad dispondrá de personal profesional, técnico y de servicios vinculado mediante la modalidad de contrato o nómina a cada una de las secretarías y dependencias de la entidad pública local. En este sentido será determinante identificar el perfil organizativo funcional de la alcaldía, con el fin de que el flujo de información sea continuo y de calidad; también se incorporará el seguimiento del personal en el manual de funciones, así como de procesos y procedimientos que se pondrán al alcance como obligatorio para el personal que labora en la entidad.</w:t>
      </w:r>
    </w:p>
    <w:p w14:paraId="098D478F" w14:textId="48D6A86F" w:rsidR="001E3687" w:rsidRDefault="001E3687" w:rsidP="001E3687">
      <w:pPr>
        <w:spacing w:after="0" w:line="240" w:lineRule="auto"/>
        <w:jc w:val="both"/>
        <w:rPr>
          <w:rFonts w:ascii="Arial" w:hAnsi="Arial" w:cs="Arial"/>
          <w:sz w:val="24"/>
          <w:szCs w:val="24"/>
        </w:rPr>
      </w:pPr>
    </w:p>
    <w:p w14:paraId="6E0879D2" w14:textId="563662C7" w:rsidR="00A7547D" w:rsidRDefault="00A7547D" w:rsidP="001E3687">
      <w:pPr>
        <w:spacing w:after="0" w:line="240" w:lineRule="auto"/>
        <w:jc w:val="both"/>
        <w:rPr>
          <w:rFonts w:ascii="Arial" w:hAnsi="Arial" w:cs="Arial"/>
          <w:sz w:val="24"/>
          <w:szCs w:val="24"/>
        </w:rPr>
      </w:pPr>
    </w:p>
    <w:p w14:paraId="7F783EEF" w14:textId="43136470" w:rsidR="00A7547D" w:rsidRDefault="00A7547D" w:rsidP="001E3687">
      <w:pPr>
        <w:spacing w:after="0" w:line="240" w:lineRule="auto"/>
        <w:jc w:val="both"/>
        <w:rPr>
          <w:rFonts w:ascii="Arial" w:hAnsi="Arial" w:cs="Arial"/>
          <w:sz w:val="24"/>
          <w:szCs w:val="24"/>
        </w:rPr>
      </w:pPr>
    </w:p>
    <w:p w14:paraId="5A010237" w14:textId="3805522F" w:rsidR="00A7547D" w:rsidRDefault="00A7547D" w:rsidP="001E3687">
      <w:pPr>
        <w:spacing w:after="0" w:line="240" w:lineRule="auto"/>
        <w:jc w:val="both"/>
        <w:rPr>
          <w:rFonts w:ascii="Arial" w:hAnsi="Arial" w:cs="Arial"/>
          <w:sz w:val="24"/>
          <w:szCs w:val="24"/>
        </w:rPr>
      </w:pPr>
    </w:p>
    <w:p w14:paraId="3F2EB7AE" w14:textId="7E49698C" w:rsidR="00EC1732" w:rsidRDefault="00EC1732" w:rsidP="001E3687">
      <w:pPr>
        <w:spacing w:after="0" w:line="240" w:lineRule="auto"/>
        <w:jc w:val="both"/>
        <w:rPr>
          <w:rFonts w:ascii="Arial" w:hAnsi="Arial" w:cs="Arial"/>
          <w:sz w:val="24"/>
          <w:szCs w:val="24"/>
        </w:rPr>
      </w:pPr>
    </w:p>
    <w:p w14:paraId="616309CE" w14:textId="2F7C1E0C" w:rsidR="00EC1732" w:rsidRDefault="00EC1732" w:rsidP="001E3687">
      <w:pPr>
        <w:spacing w:after="0" w:line="240" w:lineRule="auto"/>
        <w:jc w:val="both"/>
        <w:rPr>
          <w:rFonts w:ascii="Arial" w:hAnsi="Arial" w:cs="Arial"/>
          <w:sz w:val="24"/>
          <w:szCs w:val="24"/>
        </w:rPr>
      </w:pPr>
    </w:p>
    <w:p w14:paraId="47996FA7" w14:textId="77777777" w:rsidR="00EC1732" w:rsidRDefault="00EC1732" w:rsidP="001E3687">
      <w:pPr>
        <w:spacing w:after="0" w:line="240" w:lineRule="auto"/>
        <w:jc w:val="both"/>
        <w:rPr>
          <w:rFonts w:ascii="Arial" w:hAnsi="Arial" w:cs="Arial"/>
          <w:sz w:val="24"/>
          <w:szCs w:val="24"/>
        </w:rPr>
      </w:pPr>
    </w:p>
    <w:p w14:paraId="7B394ECF" w14:textId="609163F1" w:rsidR="00A7547D" w:rsidRDefault="00A7547D" w:rsidP="001E3687">
      <w:pPr>
        <w:spacing w:after="0" w:line="240" w:lineRule="auto"/>
        <w:jc w:val="both"/>
        <w:rPr>
          <w:rFonts w:ascii="Arial" w:hAnsi="Arial" w:cs="Arial"/>
          <w:sz w:val="24"/>
          <w:szCs w:val="24"/>
        </w:rPr>
      </w:pPr>
    </w:p>
    <w:p w14:paraId="44B4016C" w14:textId="48A76327" w:rsidR="00A7547D" w:rsidRDefault="00A7547D" w:rsidP="001E3687">
      <w:pPr>
        <w:spacing w:after="0" w:line="240" w:lineRule="auto"/>
        <w:jc w:val="both"/>
        <w:rPr>
          <w:rFonts w:ascii="Arial" w:hAnsi="Arial" w:cs="Arial"/>
          <w:sz w:val="24"/>
          <w:szCs w:val="24"/>
        </w:rPr>
      </w:pPr>
    </w:p>
    <w:p w14:paraId="58939D9E" w14:textId="3212970F" w:rsidR="00A7547D" w:rsidRDefault="00A7547D" w:rsidP="001E3687">
      <w:pPr>
        <w:spacing w:after="0" w:line="240" w:lineRule="auto"/>
        <w:jc w:val="both"/>
        <w:rPr>
          <w:rFonts w:ascii="Arial" w:hAnsi="Arial" w:cs="Arial"/>
          <w:sz w:val="24"/>
          <w:szCs w:val="24"/>
        </w:rPr>
      </w:pPr>
    </w:p>
    <w:p w14:paraId="6426AF92" w14:textId="77777777" w:rsidR="00EC1732" w:rsidRDefault="00EC1732" w:rsidP="00A7547D">
      <w:pPr>
        <w:spacing w:after="0" w:line="240" w:lineRule="auto"/>
        <w:jc w:val="both"/>
        <w:rPr>
          <w:rFonts w:ascii="Arial" w:hAnsi="Arial" w:cs="Arial"/>
          <w:sz w:val="14"/>
          <w:szCs w:val="14"/>
          <w:lang w:val="es-ES"/>
        </w:rPr>
      </w:pPr>
    </w:p>
    <w:p w14:paraId="22E02A60" w14:textId="645D2378" w:rsidR="00A7547D" w:rsidRDefault="00A7547D" w:rsidP="00A7547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1D4811F7" w14:textId="3B2A7358" w:rsidR="00A7547D" w:rsidRDefault="00A7547D" w:rsidP="001E3687">
      <w:pPr>
        <w:spacing w:after="0" w:line="240" w:lineRule="auto"/>
        <w:jc w:val="both"/>
        <w:rPr>
          <w:rFonts w:ascii="Arial" w:hAnsi="Arial" w:cs="Arial"/>
          <w:sz w:val="24"/>
          <w:szCs w:val="24"/>
        </w:rPr>
      </w:pPr>
    </w:p>
    <w:p w14:paraId="6697C1BF" w14:textId="66F0A0DD" w:rsidR="00EC1732" w:rsidRDefault="00EC1732" w:rsidP="001E3687">
      <w:pPr>
        <w:spacing w:after="0" w:line="240" w:lineRule="auto"/>
        <w:jc w:val="both"/>
        <w:rPr>
          <w:rFonts w:ascii="Arial" w:hAnsi="Arial" w:cs="Arial"/>
          <w:sz w:val="24"/>
          <w:szCs w:val="24"/>
        </w:rPr>
      </w:pPr>
    </w:p>
    <w:p w14:paraId="38582E61" w14:textId="77777777" w:rsidR="00EC1732" w:rsidRDefault="00EC1732" w:rsidP="001E3687">
      <w:pPr>
        <w:spacing w:after="0" w:line="240" w:lineRule="auto"/>
        <w:jc w:val="both"/>
        <w:rPr>
          <w:rFonts w:ascii="Arial" w:hAnsi="Arial" w:cs="Arial"/>
          <w:sz w:val="24"/>
          <w:szCs w:val="24"/>
        </w:rPr>
      </w:pPr>
    </w:p>
    <w:p w14:paraId="420B4D6A" w14:textId="46A5A277" w:rsidR="00A7547D" w:rsidRDefault="00A7547D" w:rsidP="001E3687">
      <w:pPr>
        <w:spacing w:after="0" w:line="240" w:lineRule="auto"/>
        <w:jc w:val="both"/>
        <w:rPr>
          <w:rFonts w:ascii="Arial" w:hAnsi="Arial" w:cs="Arial"/>
          <w:sz w:val="24"/>
          <w:szCs w:val="24"/>
        </w:rPr>
      </w:pPr>
    </w:p>
    <w:p w14:paraId="0BFEF079"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El seguimiento será una tarea prioritaria para el gobierno de “Itagüí Ciudad de Oportunidades” por la importancia que reviste para la Administración la transparencia, rendición pública de cuentas, participación e información ciudadana, en este sentido se realizarán rutinas de reporte y análisis, a fin de establecer el estado de avance de las metas asociadas a resultados y productos de la gestión local, generar alertas tempranas y cualificar la toma de decisiones, basados en evidencias.</w:t>
      </w:r>
    </w:p>
    <w:p w14:paraId="4E5C1C49" w14:textId="77777777" w:rsidR="001E3687" w:rsidRPr="002E6696" w:rsidRDefault="001E3687" w:rsidP="001E3687">
      <w:pPr>
        <w:spacing w:after="0" w:line="240" w:lineRule="auto"/>
        <w:jc w:val="both"/>
        <w:rPr>
          <w:rFonts w:ascii="Arial" w:hAnsi="Arial" w:cs="Arial"/>
          <w:sz w:val="24"/>
          <w:szCs w:val="24"/>
        </w:rPr>
      </w:pPr>
    </w:p>
    <w:p w14:paraId="3EB5FD8D"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Los indicadores tendrán seguimiento bajo la responsabilidad de cada uno de los secretarios y jefes de dependencia, de acuerdo con las cargas asignadas en el plan indicativo. </w:t>
      </w:r>
    </w:p>
    <w:p w14:paraId="66CCECAD" w14:textId="77777777" w:rsidR="001E3687" w:rsidRPr="002E6696" w:rsidRDefault="001E3687" w:rsidP="001E3687">
      <w:pPr>
        <w:spacing w:after="0" w:line="240" w:lineRule="auto"/>
        <w:jc w:val="both"/>
        <w:rPr>
          <w:rFonts w:ascii="Arial" w:hAnsi="Arial" w:cs="Arial"/>
          <w:sz w:val="24"/>
          <w:szCs w:val="24"/>
        </w:rPr>
      </w:pPr>
    </w:p>
    <w:p w14:paraId="5EA09C9C" w14:textId="4C6B1801"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La información para el proceso de seguimiento será administrada durante el primer año en plantillas Excel, programadas y validadas ante el sistema de gestión de calidad, con formatos matriciales, con los que se captura y reporta la información por cada unidad a fin de consolidar la totalidad de la información en un único tablero de control; para el segundo, tercer y cuarto año de gobierno, se establecerá la posibilidad de disponer con el soporte del Departamento Nacional de Planeación de herramientas tecnológicas o aplicativos más desarrollados que sirvan de apoyo al proceso de monitoreo del plan.</w:t>
      </w:r>
    </w:p>
    <w:p w14:paraId="52A4FEDD" w14:textId="77777777" w:rsidR="001E3687" w:rsidRPr="002E6696" w:rsidRDefault="001E3687" w:rsidP="001E3687">
      <w:pPr>
        <w:spacing w:after="0" w:line="240" w:lineRule="auto"/>
        <w:jc w:val="both"/>
        <w:rPr>
          <w:rFonts w:ascii="Arial" w:hAnsi="Arial" w:cs="Arial"/>
          <w:sz w:val="24"/>
          <w:szCs w:val="24"/>
        </w:rPr>
      </w:pPr>
    </w:p>
    <w:p w14:paraId="1ED2373C" w14:textId="156C1600"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El sistema de seguimiento será diseñado una vez el plan sea aprobado, éste contará con los instrumentos operativos y formales correspondientes, como el Plan Indicativo, Planes de Acción, Hojas de Captura y Reporte, Hojas de vida de</w:t>
      </w:r>
      <w:r w:rsidR="00A7547D">
        <w:rPr>
          <w:rFonts w:ascii="Arial" w:hAnsi="Arial" w:cs="Arial"/>
          <w:sz w:val="24"/>
          <w:szCs w:val="24"/>
        </w:rPr>
        <w:t xml:space="preserve"> </w:t>
      </w:r>
      <w:r w:rsidRPr="002E6696">
        <w:rPr>
          <w:rFonts w:ascii="Arial" w:hAnsi="Arial" w:cs="Arial"/>
          <w:sz w:val="24"/>
          <w:szCs w:val="24"/>
        </w:rPr>
        <w:t xml:space="preserve">Indicadores, Perfilamiento Organizacional y Tableros de Control, rutinas e instrumento administrativo de adopción. Así mismo contará con la dirección del alcalde y la participación del equipo de gobierno, directores de entes descentralizados, quienes serán los responsables directos de la calidad y oportunidad de la información que se genere, la cual se basará en evidencias. </w:t>
      </w:r>
    </w:p>
    <w:p w14:paraId="019DAF33" w14:textId="77777777" w:rsidR="001E3687" w:rsidRPr="002E6696" w:rsidRDefault="001E3687" w:rsidP="001E3687">
      <w:pPr>
        <w:spacing w:after="0" w:line="240" w:lineRule="auto"/>
        <w:jc w:val="both"/>
        <w:rPr>
          <w:rFonts w:ascii="Arial" w:hAnsi="Arial" w:cs="Arial"/>
          <w:b/>
          <w:bCs/>
          <w:sz w:val="24"/>
          <w:szCs w:val="24"/>
        </w:rPr>
      </w:pPr>
    </w:p>
    <w:p w14:paraId="1956E60F" w14:textId="77777777" w:rsidR="001E3687" w:rsidRPr="002E6696" w:rsidRDefault="001E3687" w:rsidP="001E3687">
      <w:pPr>
        <w:spacing w:after="0" w:line="240" w:lineRule="auto"/>
        <w:jc w:val="both"/>
        <w:rPr>
          <w:rFonts w:ascii="Arial" w:hAnsi="Arial" w:cs="Arial"/>
          <w:b/>
          <w:bCs/>
          <w:sz w:val="24"/>
          <w:szCs w:val="24"/>
        </w:rPr>
      </w:pPr>
      <w:r w:rsidRPr="002E6696">
        <w:rPr>
          <w:rFonts w:ascii="Arial" w:hAnsi="Arial" w:cs="Arial"/>
          <w:b/>
          <w:bCs/>
          <w:sz w:val="24"/>
          <w:szCs w:val="24"/>
        </w:rPr>
        <w:t xml:space="preserve">ARTÍCULO 233°. </w:t>
      </w:r>
      <w:r w:rsidRPr="00DF5F44">
        <w:rPr>
          <w:rStyle w:val="Ttulo2Car"/>
          <w:rFonts w:ascii="Arial" w:hAnsi="Arial" w:cs="Arial"/>
          <w:b/>
          <w:color w:val="auto"/>
          <w:sz w:val="24"/>
          <w:szCs w:val="24"/>
        </w:rPr>
        <w:t>IMPLEMENTACIÓN</w:t>
      </w:r>
      <w:r w:rsidRPr="002E6696">
        <w:rPr>
          <w:rStyle w:val="Ttulo2Car"/>
          <w:rFonts w:ascii="Arial" w:hAnsi="Arial" w:cs="Arial"/>
          <w:bCs/>
          <w:sz w:val="24"/>
          <w:szCs w:val="24"/>
        </w:rPr>
        <w:t>.</w:t>
      </w:r>
      <w:bookmarkEnd w:id="41"/>
      <w:r w:rsidRPr="002E6696">
        <w:rPr>
          <w:rFonts w:ascii="Arial" w:eastAsia="Dotum" w:hAnsi="Arial" w:cs="Arial"/>
          <w:b/>
          <w:sz w:val="24"/>
          <w:szCs w:val="24"/>
        </w:rPr>
        <w:t xml:space="preserve"> </w:t>
      </w:r>
      <w:r w:rsidRPr="002E6696">
        <w:rPr>
          <w:rFonts w:ascii="Arial" w:eastAsia="Dotum" w:hAnsi="Arial" w:cs="Arial"/>
          <w:sz w:val="24"/>
          <w:szCs w:val="24"/>
        </w:rPr>
        <w:t xml:space="preserve">El Plan de Desarrollo </w:t>
      </w:r>
      <w:r w:rsidRPr="002E6696">
        <w:rPr>
          <w:rFonts w:ascii="Arial" w:eastAsia="Dotum" w:hAnsi="Arial" w:cs="Arial"/>
          <w:b/>
          <w:i/>
          <w:iCs/>
          <w:sz w:val="24"/>
          <w:szCs w:val="24"/>
        </w:rPr>
        <w:t>“ITAGÜÍ CIUDAD DE OPORTUNIDADES 2020 - 2023”</w:t>
      </w:r>
      <w:r w:rsidRPr="002E6696">
        <w:rPr>
          <w:rFonts w:ascii="Arial" w:eastAsia="Dotum" w:hAnsi="Arial" w:cs="Arial"/>
          <w:b/>
          <w:sz w:val="24"/>
          <w:szCs w:val="24"/>
        </w:rPr>
        <w:t xml:space="preserve"> </w:t>
      </w:r>
      <w:r w:rsidRPr="002E6696">
        <w:rPr>
          <w:rFonts w:ascii="Arial" w:eastAsia="Dotum" w:hAnsi="Arial" w:cs="Arial"/>
          <w:sz w:val="24"/>
          <w:szCs w:val="24"/>
        </w:rPr>
        <w:t>se implementará a partir de los Planes de Acción que deben elaborar cada una de las dependencias de la Administración.  Para estos efectos, se fortalecerán las instancias legales de concertación en las que debe participar o liderar cada dependencia y se adelantará la construcción de las agendas de trabajo o planes respectivos, para involucrar los distintos actores locales afines al tema.</w:t>
      </w:r>
    </w:p>
    <w:p w14:paraId="35C49F93" w14:textId="77777777" w:rsidR="001E3687" w:rsidRPr="002E6696" w:rsidRDefault="001E3687" w:rsidP="001E3687">
      <w:pPr>
        <w:pStyle w:val="Prrafodelista"/>
        <w:spacing w:after="0" w:line="240" w:lineRule="auto"/>
        <w:ind w:left="0"/>
        <w:jc w:val="both"/>
        <w:rPr>
          <w:rFonts w:ascii="Arial" w:eastAsia="Dotum" w:hAnsi="Arial" w:cs="Arial"/>
          <w:sz w:val="24"/>
          <w:szCs w:val="24"/>
        </w:rPr>
      </w:pPr>
    </w:p>
    <w:p w14:paraId="532A8C60" w14:textId="77777777" w:rsidR="001E3687" w:rsidRPr="002E6696" w:rsidRDefault="001E3687" w:rsidP="001E3687">
      <w:pPr>
        <w:spacing w:after="0" w:line="240" w:lineRule="auto"/>
        <w:jc w:val="both"/>
        <w:rPr>
          <w:rFonts w:ascii="Arial" w:eastAsia="Dotum" w:hAnsi="Arial" w:cs="Arial"/>
          <w:sz w:val="24"/>
          <w:szCs w:val="24"/>
        </w:rPr>
      </w:pPr>
      <w:bookmarkStart w:id="42" w:name="_Toc451746579"/>
      <w:r w:rsidRPr="00DF5F44">
        <w:rPr>
          <w:rStyle w:val="Ttulo2Car"/>
          <w:rFonts w:ascii="Arial" w:hAnsi="Arial" w:cs="Arial"/>
          <w:b/>
          <w:color w:val="auto"/>
          <w:sz w:val="24"/>
          <w:szCs w:val="24"/>
        </w:rPr>
        <w:t>ARTÍCULO 234°. PLANES DE ACCIÓN</w:t>
      </w:r>
      <w:r w:rsidRPr="002E6696">
        <w:rPr>
          <w:rStyle w:val="Ttulo2Car"/>
          <w:rFonts w:ascii="Arial" w:hAnsi="Arial" w:cs="Arial"/>
          <w:bCs/>
          <w:sz w:val="24"/>
          <w:szCs w:val="24"/>
        </w:rPr>
        <w:t>.</w:t>
      </w:r>
      <w:bookmarkEnd w:id="42"/>
      <w:r w:rsidRPr="002E6696">
        <w:rPr>
          <w:rFonts w:ascii="Arial" w:eastAsia="Dotum" w:hAnsi="Arial" w:cs="Arial"/>
          <w:sz w:val="24"/>
          <w:szCs w:val="24"/>
        </w:rPr>
        <w:t xml:space="preserve"> La Administración deberá realizar en un término no mayor a dos (2) meses siguientes a la aprobación del Plan de Desarrollo, la formulación de los Planes de Acción. Esta actividad estará coordinada por el Departamento Administrativo de Planeación. </w:t>
      </w:r>
    </w:p>
    <w:p w14:paraId="2258296D" w14:textId="77777777" w:rsidR="001E3687" w:rsidRPr="002E6696" w:rsidRDefault="001E3687" w:rsidP="001E3687">
      <w:pPr>
        <w:pStyle w:val="Prrafodelista"/>
        <w:spacing w:after="0" w:line="240" w:lineRule="auto"/>
        <w:ind w:left="0"/>
        <w:jc w:val="both"/>
        <w:rPr>
          <w:rFonts w:ascii="Arial" w:eastAsia="Dotum" w:hAnsi="Arial" w:cs="Arial"/>
          <w:sz w:val="24"/>
          <w:szCs w:val="24"/>
        </w:rPr>
      </w:pPr>
    </w:p>
    <w:p w14:paraId="2B39F950" w14:textId="77777777" w:rsidR="001E3687" w:rsidRPr="002E6696" w:rsidRDefault="001E3687" w:rsidP="001E3687">
      <w:pPr>
        <w:spacing w:after="0" w:line="240" w:lineRule="auto"/>
        <w:jc w:val="both"/>
        <w:rPr>
          <w:rFonts w:ascii="Arial" w:eastAsia="Dotum" w:hAnsi="Arial" w:cs="Arial"/>
          <w:sz w:val="24"/>
          <w:szCs w:val="24"/>
        </w:rPr>
      </w:pPr>
      <w:r w:rsidRPr="002E6696">
        <w:rPr>
          <w:rFonts w:ascii="Arial" w:eastAsia="Dotum" w:hAnsi="Arial" w:cs="Arial"/>
          <w:b/>
          <w:sz w:val="24"/>
          <w:szCs w:val="24"/>
        </w:rPr>
        <w:t xml:space="preserve">PARÁGRAFO 1°. </w:t>
      </w:r>
      <w:r w:rsidRPr="002E6696">
        <w:rPr>
          <w:rFonts w:ascii="Arial" w:eastAsia="Dotum" w:hAnsi="Arial" w:cs="Arial"/>
          <w:sz w:val="24"/>
          <w:szCs w:val="24"/>
        </w:rPr>
        <w:t xml:space="preserve">Los Planes de Acción identificarán los proyectos concretos de intervención de las dependencias, orientados a la ejecución del Plan de Desarrollo 2020-2023 y al avance local en el cumplimiento de los Objetivos de Desarrollo Sostenible. Estas intervenciones deberán discriminar la inversión social a realizarse en los diferentes grupos poblacionales de los beneficiarios, por sus etapas de curso de vida. </w:t>
      </w:r>
    </w:p>
    <w:p w14:paraId="6A1E4D2C" w14:textId="6E94B54B" w:rsidR="001E3687" w:rsidRDefault="001E3687" w:rsidP="001E3687">
      <w:pPr>
        <w:spacing w:after="0" w:line="240" w:lineRule="auto"/>
        <w:jc w:val="both"/>
        <w:rPr>
          <w:rFonts w:ascii="Arial" w:eastAsia="Dotum" w:hAnsi="Arial" w:cs="Arial"/>
          <w:sz w:val="24"/>
          <w:szCs w:val="24"/>
        </w:rPr>
      </w:pPr>
    </w:p>
    <w:p w14:paraId="59FC0065" w14:textId="33A8102A" w:rsidR="00A7547D" w:rsidRDefault="00A7547D" w:rsidP="001E3687">
      <w:pPr>
        <w:spacing w:after="0" w:line="240" w:lineRule="auto"/>
        <w:jc w:val="both"/>
        <w:rPr>
          <w:rFonts w:ascii="Arial" w:eastAsia="Dotum" w:hAnsi="Arial" w:cs="Arial"/>
          <w:sz w:val="24"/>
          <w:szCs w:val="24"/>
        </w:rPr>
      </w:pPr>
    </w:p>
    <w:p w14:paraId="5180DD32" w14:textId="0CA486D7" w:rsidR="00A7547D" w:rsidRDefault="00A7547D" w:rsidP="001E3687">
      <w:pPr>
        <w:spacing w:after="0" w:line="240" w:lineRule="auto"/>
        <w:jc w:val="both"/>
        <w:rPr>
          <w:rFonts w:ascii="Arial" w:eastAsia="Dotum" w:hAnsi="Arial" w:cs="Arial"/>
          <w:sz w:val="24"/>
          <w:szCs w:val="24"/>
        </w:rPr>
      </w:pPr>
    </w:p>
    <w:p w14:paraId="1ED599CF" w14:textId="77777777" w:rsidR="00A7547D" w:rsidRDefault="00A7547D" w:rsidP="001E3687">
      <w:pPr>
        <w:spacing w:after="0" w:line="240" w:lineRule="auto"/>
        <w:jc w:val="both"/>
        <w:rPr>
          <w:rFonts w:ascii="Arial" w:eastAsia="Dotum" w:hAnsi="Arial" w:cs="Arial"/>
          <w:sz w:val="24"/>
          <w:szCs w:val="24"/>
        </w:rPr>
      </w:pPr>
    </w:p>
    <w:p w14:paraId="526D1879" w14:textId="5D6AD530" w:rsidR="00A7547D" w:rsidRDefault="00A7547D" w:rsidP="001E3687">
      <w:pPr>
        <w:spacing w:after="0" w:line="240" w:lineRule="auto"/>
        <w:jc w:val="both"/>
        <w:rPr>
          <w:rFonts w:ascii="Arial" w:eastAsia="Dotum" w:hAnsi="Arial" w:cs="Arial"/>
          <w:sz w:val="24"/>
          <w:szCs w:val="24"/>
        </w:rPr>
      </w:pPr>
    </w:p>
    <w:p w14:paraId="41F91B99" w14:textId="77777777" w:rsidR="00A7547D" w:rsidRDefault="00A7547D" w:rsidP="00A7547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66817F02" w14:textId="3E5723AE" w:rsidR="00A7547D" w:rsidRDefault="00A7547D" w:rsidP="001E3687">
      <w:pPr>
        <w:spacing w:after="0" w:line="240" w:lineRule="auto"/>
        <w:jc w:val="both"/>
        <w:rPr>
          <w:rFonts w:ascii="Arial" w:eastAsia="Dotum" w:hAnsi="Arial" w:cs="Arial"/>
          <w:sz w:val="24"/>
          <w:szCs w:val="24"/>
        </w:rPr>
      </w:pPr>
    </w:p>
    <w:p w14:paraId="300097EA" w14:textId="02C6D703" w:rsidR="00A7547D" w:rsidRDefault="00A7547D" w:rsidP="001E3687">
      <w:pPr>
        <w:spacing w:after="0" w:line="240" w:lineRule="auto"/>
        <w:jc w:val="both"/>
        <w:rPr>
          <w:rFonts w:ascii="Arial" w:eastAsia="Dotum" w:hAnsi="Arial" w:cs="Arial"/>
          <w:sz w:val="24"/>
          <w:szCs w:val="24"/>
        </w:rPr>
      </w:pPr>
    </w:p>
    <w:p w14:paraId="21332E89" w14:textId="1BA4B03B" w:rsidR="00A7547D" w:rsidRDefault="00A7547D" w:rsidP="001E3687">
      <w:pPr>
        <w:spacing w:after="0" w:line="240" w:lineRule="auto"/>
        <w:jc w:val="both"/>
        <w:rPr>
          <w:rFonts w:ascii="Arial" w:eastAsia="Dotum" w:hAnsi="Arial" w:cs="Arial"/>
          <w:sz w:val="24"/>
          <w:szCs w:val="24"/>
        </w:rPr>
      </w:pPr>
    </w:p>
    <w:p w14:paraId="27838C65" w14:textId="77777777" w:rsidR="001E3687" w:rsidRPr="002E6696" w:rsidRDefault="001E3687" w:rsidP="001E3687">
      <w:pPr>
        <w:spacing w:after="0" w:line="240" w:lineRule="auto"/>
        <w:jc w:val="both"/>
        <w:rPr>
          <w:rFonts w:ascii="Arial" w:eastAsia="Dotum" w:hAnsi="Arial" w:cs="Arial"/>
          <w:sz w:val="24"/>
          <w:szCs w:val="24"/>
        </w:rPr>
      </w:pPr>
      <w:bookmarkStart w:id="43" w:name="_Toc451746588"/>
      <w:r w:rsidRPr="00DF5F44">
        <w:rPr>
          <w:rStyle w:val="Ttulo2Car"/>
          <w:rFonts w:ascii="Arial" w:hAnsi="Arial" w:cs="Arial"/>
          <w:b/>
          <w:color w:val="auto"/>
          <w:sz w:val="24"/>
          <w:szCs w:val="24"/>
        </w:rPr>
        <w:t>ARTÍCULO 235°. SEGUIMIENTO Y EVALUACIÓN</w:t>
      </w:r>
      <w:r w:rsidRPr="002E6696">
        <w:rPr>
          <w:rStyle w:val="Ttulo2Car"/>
          <w:rFonts w:ascii="Arial" w:hAnsi="Arial" w:cs="Arial"/>
          <w:bCs/>
          <w:sz w:val="24"/>
          <w:szCs w:val="24"/>
        </w:rPr>
        <w:t>.</w:t>
      </w:r>
      <w:bookmarkEnd w:id="43"/>
      <w:r w:rsidRPr="002E6696">
        <w:rPr>
          <w:rFonts w:ascii="Arial" w:eastAsia="Dotum" w:hAnsi="Arial" w:cs="Arial"/>
          <w:sz w:val="24"/>
          <w:szCs w:val="24"/>
        </w:rPr>
        <w:t xml:space="preserve"> En el marco de la Ley 152 de 1994, artículo 29, y las disposiciones del DNP, se adelantará un proceso de seguimiento y evaluación del Plan de Desarrollo orientado al cumplimiento de las metas sectoriales y de los objetivos estratégicos del plan. El seguimiento al Plan de Desarrollo Municipal, se basará en los indicadores de resultado establecidos para los programas y los indicadores de producto, definidos para cada uno de los productos asociados. Para estos efectos, se seguirá la metodología de seguimiento y evaluación del Kit Territorial del DNP.</w:t>
      </w:r>
    </w:p>
    <w:p w14:paraId="7CADB862" w14:textId="77777777" w:rsidR="001E3687" w:rsidRPr="002E6696" w:rsidRDefault="001E3687" w:rsidP="001E3687">
      <w:pPr>
        <w:spacing w:after="0" w:line="240" w:lineRule="auto"/>
        <w:jc w:val="both"/>
        <w:rPr>
          <w:rFonts w:ascii="Arial" w:eastAsia="Dotum" w:hAnsi="Arial" w:cs="Arial"/>
          <w:sz w:val="24"/>
          <w:szCs w:val="24"/>
        </w:rPr>
      </w:pPr>
    </w:p>
    <w:p w14:paraId="2F87828F" w14:textId="77777777" w:rsidR="001E3687" w:rsidRPr="002E6696" w:rsidRDefault="001E3687" w:rsidP="001E3687">
      <w:pPr>
        <w:spacing w:after="0" w:line="240" w:lineRule="auto"/>
        <w:jc w:val="both"/>
        <w:rPr>
          <w:rFonts w:ascii="Arial" w:eastAsia="Dotum" w:hAnsi="Arial" w:cs="Arial"/>
          <w:sz w:val="24"/>
          <w:szCs w:val="24"/>
        </w:rPr>
      </w:pPr>
      <w:r w:rsidRPr="002E6696">
        <w:rPr>
          <w:rFonts w:ascii="Arial" w:eastAsia="Dotum" w:hAnsi="Arial" w:cs="Arial"/>
          <w:b/>
          <w:sz w:val="24"/>
          <w:szCs w:val="24"/>
        </w:rPr>
        <w:t xml:space="preserve">PARÁGRAFO 1°. </w:t>
      </w:r>
      <w:r w:rsidRPr="002E6696">
        <w:rPr>
          <w:rFonts w:ascii="Arial" w:eastAsia="Dotum" w:hAnsi="Arial" w:cs="Arial"/>
          <w:sz w:val="24"/>
          <w:szCs w:val="24"/>
        </w:rPr>
        <w:t xml:space="preserve">El Plan Indicativo será la base del seguimiento, por medio del cual se podrá discriminar el avance que tiene cada dependencia en la ejecución del Plan de Desarrollo. Allí se monitorean los avances de gestión y financieros, así como los servicios brindados y los productos obtenidos, según las metas anualizadas establecidas.  </w:t>
      </w:r>
    </w:p>
    <w:p w14:paraId="7CA884A2" w14:textId="77777777" w:rsidR="001E3687" w:rsidRPr="002E6696" w:rsidRDefault="001E3687" w:rsidP="001E3687">
      <w:pPr>
        <w:pStyle w:val="Prrafodelista"/>
        <w:spacing w:after="0" w:line="240" w:lineRule="auto"/>
        <w:jc w:val="both"/>
        <w:rPr>
          <w:rFonts w:ascii="Arial" w:eastAsia="Dotum" w:hAnsi="Arial" w:cs="Arial"/>
          <w:sz w:val="24"/>
          <w:szCs w:val="24"/>
        </w:rPr>
      </w:pPr>
    </w:p>
    <w:p w14:paraId="67F52F23" w14:textId="77777777" w:rsidR="001E3687" w:rsidRPr="002E6696" w:rsidRDefault="001E3687" w:rsidP="001E3687">
      <w:pPr>
        <w:spacing w:after="0" w:line="240" w:lineRule="auto"/>
        <w:jc w:val="both"/>
        <w:rPr>
          <w:rFonts w:ascii="Arial" w:eastAsia="Dotum" w:hAnsi="Arial" w:cs="Arial"/>
          <w:sz w:val="24"/>
          <w:szCs w:val="24"/>
        </w:rPr>
      </w:pPr>
      <w:r w:rsidRPr="002E6696">
        <w:rPr>
          <w:rFonts w:ascii="Arial" w:eastAsia="Dotum" w:hAnsi="Arial" w:cs="Arial"/>
          <w:b/>
          <w:sz w:val="24"/>
          <w:szCs w:val="24"/>
        </w:rPr>
        <w:t xml:space="preserve">PARÁGRAFO 2°. </w:t>
      </w:r>
      <w:r w:rsidRPr="002E6696">
        <w:rPr>
          <w:rFonts w:ascii="Arial" w:eastAsia="Dotum" w:hAnsi="Arial" w:cs="Arial"/>
          <w:sz w:val="24"/>
          <w:szCs w:val="24"/>
        </w:rPr>
        <w:t>La obligatoriedad de la evaluación y medición se extiende a todas las unidades ejecutoras del nivel central y descentralizado de la Administración  involucrada en el logro de las metas y objetivos contenidos en el Plan de Desarrollo 2020-2023.</w:t>
      </w:r>
    </w:p>
    <w:p w14:paraId="24862120" w14:textId="77777777" w:rsidR="00C12906" w:rsidRPr="002E6696" w:rsidRDefault="00C12906" w:rsidP="001E3687">
      <w:pPr>
        <w:spacing w:after="0" w:line="240" w:lineRule="auto"/>
        <w:jc w:val="both"/>
        <w:rPr>
          <w:rFonts w:ascii="Arial" w:eastAsia="Dotum" w:hAnsi="Arial" w:cs="Arial"/>
          <w:sz w:val="24"/>
          <w:szCs w:val="24"/>
        </w:rPr>
      </w:pPr>
    </w:p>
    <w:p w14:paraId="59AF7C40" w14:textId="77777777" w:rsidR="001E3687" w:rsidRPr="002E6696" w:rsidRDefault="001E3687" w:rsidP="001E3687">
      <w:pPr>
        <w:spacing w:after="0" w:line="240" w:lineRule="auto"/>
        <w:jc w:val="both"/>
        <w:rPr>
          <w:rFonts w:ascii="Arial" w:eastAsia="Dotum" w:hAnsi="Arial" w:cs="Arial"/>
          <w:sz w:val="24"/>
          <w:szCs w:val="24"/>
        </w:rPr>
      </w:pPr>
      <w:bookmarkStart w:id="44" w:name="_Toc451746590"/>
      <w:r w:rsidRPr="00C12906">
        <w:rPr>
          <w:rStyle w:val="Ttulo2Car"/>
          <w:rFonts w:ascii="Arial" w:hAnsi="Arial" w:cs="Arial"/>
          <w:b/>
          <w:color w:val="auto"/>
          <w:sz w:val="24"/>
          <w:szCs w:val="24"/>
        </w:rPr>
        <w:t>ARTÍCULO 236°. RENDICIÓN DE INFORMES</w:t>
      </w:r>
      <w:r w:rsidRPr="002E6696">
        <w:rPr>
          <w:rStyle w:val="Ttulo2Car"/>
          <w:rFonts w:ascii="Arial" w:hAnsi="Arial" w:cs="Arial"/>
          <w:bCs/>
          <w:sz w:val="24"/>
          <w:szCs w:val="24"/>
        </w:rPr>
        <w:t>.</w:t>
      </w:r>
      <w:bookmarkEnd w:id="44"/>
      <w:r w:rsidRPr="002E6696">
        <w:rPr>
          <w:rFonts w:ascii="Arial" w:eastAsia="Dotum" w:hAnsi="Arial" w:cs="Arial"/>
          <w:b/>
          <w:bCs/>
          <w:sz w:val="24"/>
          <w:szCs w:val="24"/>
        </w:rPr>
        <w:t xml:space="preserve"> </w:t>
      </w:r>
      <w:r w:rsidRPr="002E6696">
        <w:rPr>
          <w:rFonts w:ascii="Arial" w:eastAsia="Dotum" w:hAnsi="Arial" w:cs="Arial"/>
          <w:sz w:val="24"/>
          <w:szCs w:val="24"/>
        </w:rPr>
        <w:t>El Plan de Desarrollo 2020-2023, de conformidad con las disposiciones de ley, implementará un mecanismo de rendición de informes que deberán presentarse a la comunidad, de acuerdo a lo establecido en el Plan Anticorrupción y Atención al Ciudadano, y según agenda definida por el Comité Técnico de Seguimiento.</w:t>
      </w:r>
    </w:p>
    <w:p w14:paraId="3C3E82A2" w14:textId="15868096" w:rsidR="001E3687" w:rsidRPr="002E6696" w:rsidRDefault="001E3687" w:rsidP="001E3687">
      <w:pPr>
        <w:spacing w:after="0" w:line="240" w:lineRule="auto"/>
        <w:jc w:val="both"/>
        <w:rPr>
          <w:rFonts w:ascii="Arial" w:eastAsia="Dotum" w:hAnsi="Arial" w:cs="Arial"/>
          <w:b/>
          <w:sz w:val="24"/>
          <w:szCs w:val="24"/>
        </w:rPr>
      </w:pPr>
    </w:p>
    <w:p w14:paraId="45266375" w14:textId="77777777" w:rsidR="001E3687" w:rsidRPr="002E6696" w:rsidRDefault="001E3687" w:rsidP="001E3687">
      <w:pPr>
        <w:spacing w:after="0" w:line="240" w:lineRule="auto"/>
        <w:jc w:val="both"/>
        <w:rPr>
          <w:rFonts w:ascii="Arial" w:eastAsia="Dotum" w:hAnsi="Arial" w:cs="Arial"/>
          <w:sz w:val="24"/>
          <w:szCs w:val="24"/>
        </w:rPr>
      </w:pPr>
      <w:r w:rsidRPr="002E6696">
        <w:rPr>
          <w:rFonts w:ascii="Arial" w:eastAsia="Dotum" w:hAnsi="Arial" w:cs="Arial"/>
          <w:b/>
          <w:sz w:val="24"/>
          <w:szCs w:val="24"/>
        </w:rPr>
        <w:t xml:space="preserve">PARÁGRAFO 1°. </w:t>
      </w:r>
      <w:r w:rsidRPr="002E6696">
        <w:rPr>
          <w:rFonts w:ascii="Arial" w:eastAsia="Dotum" w:hAnsi="Arial" w:cs="Arial"/>
          <w:sz w:val="24"/>
          <w:szCs w:val="24"/>
        </w:rPr>
        <w:t>En el marco de la estrategia Hechos y Derechos, y de la función de vigilancia superior para la garantía de derechos de la primera infancia, infancia, la adolescencia, la juventud y la familia, de la Procuraduría General de la Nación; la Alcaldía de Itagüí, adelantará el proceso de Rendición Pública de Cuentas de PIIAJyF.</w:t>
      </w:r>
    </w:p>
    <w:p w14:paraId="6CC25AD7" w14:textId="77777777" w:rsidR="001E3687" w:rsidRPr="002E6696" w:rsidRDefault="001E3687" w:rsidP="001E3687">
      <w:pPr>
        <w:spacing w:after="0" w:line="240" w:lineRule="auto"/>
        <w:jc w:val="both"/>
        <w:rPr>
          <w:rFonts w:ascii="Arial" w:eastAsia="Dotum" w:hAnsi="Arial" w:cs="Arial"/>
          <w:sz w:val="24"/>
          <w:szCs w:val="24"/>
        </w:rPr>
      </w:pPr>
    </w:p>
    <w:p w14:paraId="7723D40D" w14:textId="77777777" w:rsidR="001E3687" w:rsidRPr="002E6696" w:rsidRDefault="001E3687" w:rsidP="001E3687">
      <w:pPr>
        <w:spacing w:after="0" w:line="240" w:lineRule="auto"/>
        <w:jc w:val="both"/>
        <w:rPr>
          <w:rFonts w:ascii="Arial" w:eastAsia="Dotum" w:hAnsi="Arial" w:cs="Arial"/>
          <w:b/>
          <w:bCs/>
          <w:sz w:val="24"/>
          <w:szCs w:val="24"/>
        </w:rPr>
      </w:pPr>
      <w:r w:rsidRPr="002E6696">
        <w:rPr>
          <w:rFonts w:ascii="Arial" w:eastAsia="Dotum" w:hAnsi="Arial" w:cs="Arial"/>
          <w:b/>
          <w:bCs/>
          <w:sz w:val="24"/>
          <w:szCs w:val="24"/>
        </w:rPr>
        <w:t xml:space="preserve">ARTÍCULO 237°. </w:t>
      </w:r>
      <w:bookmarkStart w:id="45" w:name="_Toc39446528"/>
      <w:r w:rsidRPr="002E6696">
        <w:rPr>
          <w:rFonts w:ascii="Arial" w:hAnsi="Arial" w:cs="Arial"/>
          <w:b/>
          <w:bCs/>
          <w:sz w:val="24"/>
          <w:szCs w:val="24"/>
        </w:rPr>
        <w:t>LA PARTICIPACIÓN CIUDADANA EN EL PROCESO DE SEGUIMIENTO.</w:t>
      </w:r>
      <w:bookmarkEnd w:id="45"/>
      <w:r w:rsidRPr="002E6696">
        <w:rPr>
          <w:rFonts w:ascii="Arial" w:eastAsia="Dotum" w:hAnsi="Arial" w:cs="Arial"/>
          <w:b/>
          <w:bCs/>
          <w:sz w:val="24"/>
          <w:szCs w:val="24"/>
        </w:rPr>
        <w:t xml:space="preserve"> </w:t>
      </w:r>
      <w:r w:rsidRPr="002E6696">
        <w:rPr>
          <w:rFonts w:ascii="Arial" w:hAnsi="Arial" w:cs="Arial"/>
          <w:sz w:val="24"/>
          <w:szCs w:val="24"/>
        </w:rPr>
        <w:t>La importancia del Plan de Desarrollo de la ciudad, construido participativamente, necesita fortalecer el esfuerzo colectivo más allá de la fase de formulación. El valor más significativo debe reflejarse en el acompañamiento ciudadano a su ejecución durante los cuatro años de la Administración. El reto y compromiso que la presente Administración asume es el de garantizar la mayor participación posible en el acompañamiento y evaluación de la ejecución del presente Plan de Desarrollo.</w:t>
      </w:r>
    </w:p>
    <w:p w14:paraId="348AF0EF" w14:textId="77777777"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w:t>
      </w:r>
    </w:p>
    <w:p w14:paraId="46842A73" w14:textId="77777777" w:rsidR="00A7547D"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El servicio ciudadano será prestado con calidad y calidez, es la razón de ser de la institución pública y de los funcionarios que a ella pertenecen. La Administración interactuará con la ciudadanía basándose en el mutuo respeto. La independencia y autonomía fundamentarán la relación entre la Administración y los organismos de control. Cada secretaría ejecutora de los programas, será responsable, de las metas asignadas como de dinamizar la parte del sistema de seguimiento que le </w:t>
      </w:r>
    </w:p>
    <w:p w14:paraId="33251801" w14:textId="77777777" w:rsidR="00A7547D" w:rsidRDefault="00A7547D" w:rsidP="001E3687">
      <w:pPr>
        <w:spacing w:after="0" w:line="240" w:lineRule="auto"/>
        <w:jc w:val="both"/>
        <w:rPr>
          <w:rFonts w:ascii="Arial" w:hAnsi="Arial" w:cs="Arial"/>
          <w:sz w:val="24"/>
          <w:szCs w:val="24"/>
        </w:rPr>
      </w:pPr>
    </w:p>
    <w:p w14:paraId="4B7264EE" w14:textId="77777777" w:rsidR="00A7547D" w:rsidRDefault="00A7547D" w:rsidP="001E3687">
      <w:pPr>
        <w:spacing w:after="0" w:line="240" w:lineRule="auto"/>
        <w:jc w:val="both"/>
        <w:rPr>
          <w:rFonts w:ascii="Arial" w:hAnsi="Arial" w:cs="Arial"/>
          <w:sz w:val="24"/>
          <w:szCs w:val="24"/>
        </w:rPr>
      </w:pPr>
    </w:p>
    <w:p w14:paraId="7CE648C7" w14:textId="77777777" w:rsidR="00A7547D" w:rsidRDefault="00A7547D" w:rsidP="001E3687">
      <w:pPr>
        <w:spacing w:after="0" w:line="240" w:lineRule="auto"/>
        <w:jc w:val="both"/>
        <w:rPr>
          <w:rFonts w:ascii="Arial" w:hAnsi="Arial" w:cs="Arial"/>
          <w:sz w:val="24"/>
          <w:szCs w:val="24"/>
        </w:rPr>
      </w:pPr>
    </w:p>
    <w:p w14:paraId="20A2ADF4" w14:textId="63FEADC5" w:rsidR="00A7547D" w:rsidRDefault="00A7547D" w:rsidP="001E3687">
      <w:pPr>
        <w:spacing w:after="0" w:line="240" w:lineRule="auto"/>
        <w:jc w:val="both"/>
        <w:rPr>
          <w:rFonts w:ascii="Arial" w:hAnsi="Arial" w:cs="Arial"/>
          <w:sz w:val="24"/>
          <w:szCs w:val="24"/>
        </w:rPr>
      </w:pPr>
    </w:p>
    <w:p w14:paraId="3C5D54BB" w14:textId="77777777" w:rsidR="00A7547D" w:rsidRDefault="00A7547D" w:rsidP="001E3687">
      <w:pPr>
        <w:spacing w:after="0" w:line="240" w:lineRule="auto"/>
        <w:jc w:val="both"/>
        <w:rPr>
          <w:rFonts w:ascii="Arial" w:hAnsi="Arial" w:cs="Arial"/>
          <w:sz w:val="24"/>
          <w:szCs w:val="24"/>
        </w:rPr>
      </w:pPr>
    </w:p>
    <w:p w14:paraId="1D9DBEBB" w14:textId="77777777" w:rsidR="00A7547D" w:rsidRDefault="00A7547D" w:rsidP="001E3687">
      <w:pPr>
        <w:spacing w:after="0" w:line="240" w:lineRule="auto"/>
        <w:jc w:val="both"/>
        <w:rPr>
          <w:rFonts w:ascii="Arial" w:hAnsi="Arial" w:cs="Arial"/>
          <w:sz w:val="24"/>
          <w:szCs w:val="24"/>
        </w:rPr>
      </w:pPr>
    </w:p>
    <w:p w14:paraId="7D21C971" w14:textId="77777777" w:rsidR="00A7547D" w:rsidRDefault="00A7547D" w:rsidP="001E3687">
      <w:pPr>
        <w:spacing w:after="0" w:line="240" w:lineRule="auto"/>
        <w:jc w:val="both"/>
        <w:rPr>
          <w:rFonts w:ascii="Arial" w:hAnsi="Arial" w:cs="Arial"/>
          <w:sz w:val="24"/>
          <w:szCs w:val="24"/>
        </w:rPr>
      </w:pPr>
    </w:p>
    <w:p w14:paraId="665B9F64" w14:textId="77777777" w:rsidR="00A7547D" w:rsidRDefault="00A7547D" w:rsidP="00A7547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0D95DC5D" w14:textId="77777777" w:rsidR="00A7547D" w:rsidRDefault="00A7547D" w:rsidP="001E3687">
      <w:pPr>
        <w:spacing w:after="0" w:line="240" w:lineRule="auto"/>
        <w:jc w:val="both"/>
        <w:rPr>
          <w:rFonts w:ascii="Arial" w:hAnsi="Arial" w:cs="Arial"/>
          <w:sz w:val="24"/>
          <w:szCs w:val="24"/>
        </w:rPr>
      </w:pPr>
    </w:p>
    <w:p w14:paraId="58AFFEA9" w14:textId="77777777" w:rsidR="00A7547D" w:rsidRDefault="00A7547D" w:rsidP="001E3687">
      <w:pPr>
        <w:spacing w:after="0" w:line="240" w:lineRule="auto"/>
        <w:jc w:val="both"/>
        <w:rPr>
          <w:rFonts w:ascii="Arial" w:hAnsi="Arial" w:cs="Arial"/>
          <w:sz w:val="24"/>
          <w:szCs w:val="24"/>
        </w:rPr>
      </w:pPr>
    </w:p>
    <w:p w14:paraId="35427760" w14:textId="77777777" w:rsidR="00A7547D" w:rsidRDefault="00A7547D" w:rsidP="001E3687">
      <w:pPr>
        <w:spacing w:after="0" w:line="240" w:lineRule="auto"/>
        <w:jc w:val="both"/>
        <w:rPr>
          <w:rFonts w:ascii="Arial" w:hAnsi="Arial" w:cs="Arial"/>
          <w:sz w:val="24"/>
          <w:szCs w:val="24"/>
        </w:rPr>
      </w:pPr>
    </w:p>
    <w:p w14:paraId="5149BE31" w14:textId="49890CFD" w:rsidR="001E3687" w:rsidRPr="002E6696" w:rsidRDefault="001E3687" w:rsidP="001E3687">
      <w:pPr>
        <w:spacing w:after="0" w:line="240" w:lineRule="auto"/>
        <w:jc w:val="both"/>
        <w:rPr>
          <w:rFonts w:ascii="Arial" w:hAnsi="Arial" w:cs="Arial"/>
          <w:sz w:val="24"/>
          <w:szCs w:val="24"/>
        </w:rPr>
      </w:pPr>
      <w:r w:rsidRPr="002E6696">
        <w:rPr>
          <w:rFonts w:ascii="Arial" w:hAnsi="Arial" w:cs="Arial"/>
          <w:sz w:val="24"/>
          <w:szCs w:val="24"/>
        </w:rPr>
        <w:t xml:space="preserve">corresponda acogiéndose a las directrices generales del alcalde. El sistema de seguimiento tendrá una interfaz pública en el sitio web de la ciudad a fin de que los interesados puedan consultar y establecer los avances en la implementación de las metas establecidas en el plan. </w:t>
      </w:r>
    </w:p>
    <w:p w14:paraId="15122E94" w14:textId="77777777" w:rsidR="001E3687" w:rsidRPr="002E6696" w:rsidRDefault="001E3687" w:rsidP="001E3687">
      <w:pPr>
        <w:spacing w:after="0" w:line="240" w:lineRule="auto"/>
        <w:jc w:val="both"/>
        <w:rPr>
          <w:rFonts w:ascii="Arial" w:eastAsia="Dotum" w:hAnsi="Arial" w:cs="Arial"/>
          <w:b/>
          <w:bCs/>
          <w:sz w:val="24"/>
          <w:szCs w:val="24"/>
        </w:rPr>
      </w:pPr>
    </w:p>
    <w:p w14:paraId="75918FE5" w14:textId="77777777" w:rsidR="001E3687" w:rsidRPr="002E6696" w:rsidRDefault="001E3687" w:rsidP="001E3687">
      <w:pPr>
        <w:spacing w:after="0" w:line="240" w:lineRule="auto"/>
        <w:jc w:val="center"/>
        <w:rPr>
          <w:rFonts w:ascii="Arial" w:eastAsia="Dotum" w:hAnsi="Arial" w:cs="Arial"/>
          <w:b/>
          <w:bCs/>
          <w:sz w:val="24"/>
          <w:szCs w:val="24"/>
        </w:rPr>
      </w:pPr>
      <w:r w:rsidRPr="002E6696">
        <w:rPr>
          <w:rFonts w:ascii="Arial" w:eastAsia="Dotum" w:hAnsi="Arial" w:cs="Arial"/>
          <w:b/>
          <w:bCs/>
          <w:sz w:val="24"/>
          <w:szCs w:val="24"/>
        </w:rPr>
        <w:t>CAPÍTULO VI</w:t>
      </w:r>
    </w:p>
    <w:p w14:paraId="6C4A43DE" w14:textId="77777777" w:rsidR="001E3687" w:rsidRPr="002E6696" w:rsidRDefault="001E3687" w:rsidP="001E3687">
      <w:pPr>
        <w:spacing w:after="0" w:line="240" w:lineRule="auto"/>
        <w:jc w:val="center"/>
        <w:rPr>
          <w:rFonts w:ascii="Arial" w:hAnsi="Arial" w:cs="Arial"/>
          <w:sz w:val="24"/>
          <w:szCs w:val="24"/>
        </w:rPr>
      </w:pPr>
      <w:r w:rsidRPr="002E6696">
        <w:rPr>
          <w:rFonts w:ascii="Arial" w:eastAsia="Dotum" w:hAnsi="Arial" w:cs="Arial"/>
          <w:b/>
          <w:bCs/>
          <w:sz w:val="24"/>
          <w:szCs w:val="24"/>
        </w:rPr>
        <w:t>DISPOSICIONES GENERALES</w:t>
      </w:r>
    </w:p>
    <w:p w14:paraId="781A8944" w14:textId="77777777" w:rsidR="001E3687" w:rsidRPr="002E6696" w:rsidRDefault="001E3687" w:rsidP="001E3687">
      <w:pPr>
        <w:pStyle w:val="Sinespaciado"/>
        <w:jc w:val="both"/>
        <w:rPr>
          <w:rStyle w:val="Ttulo2Car"/>
          <w:rFonts w:ascii="Arial" w:hAnsi="Arial" w:cs="Arial"/>
          <w:b/>
          <w:bCs/>
          <w:sz w:val="24"/>
          <w:szCs w:val="24"/>
        </w:rPr>
      </w:pPr>
      <w:bookmarkStart w:id="46" w:name="_Toc451746582"/>
    </w:p>
    <w:p w14:paraId="2D10EC04" w14:textId="77777777" w:rsidR="001E3687" w:rsidRPr="002E6696" w:rsidRDefault="001E3687" w:rsidP="001E3687">
      <w:pPr>
        <w:pStyle w:val="Sinespaciado"/>
        <w:jc w:val="both"/>
        <w:rPr>
          <w:rFonts w:ascii="Arial" w:eastAsia="Dotum" w:hAnsi="Arial" w:cs="Arial"/>
          <w:sz w:val="24"/>
          <w:szCs w:val="24"/>
        </w:rPr>
      </w:pPr>
      <w:r w:rsidRPr="00C12906">
        <w:rPr>
          <w:rStyle w:val="Ttulo2Car"/>
          <w:rFonts w:ascii="Arial" w:hAnsi="Arial" w:cs="Arial"/>
          <w:b/>
          <w:color w:val="auto"/>
          <w:sz w:val="24"/>
          <w:szCs w:val="24"/>
        </w:rPr>
        <w:t>ARTÍCULO 238°. ALIANZAS CON ENTIDADES TERRITORIALES</w:t>
      </w:r>
      <w:bookmarkEnd w:id="46"/>
      <w:r w:rsidRPr="002E6696">
        <w:rPr>
          <w:rFonts w:ascii="Arial" w:eastAsia="Dotum" w:hAnsi="Arial" w:cs="Arial"/>
          <w:b/>
          <w:bCs/>
          <w:sz w:val="24"/>
          <w:szCs w:val="24"/>
        </w:rPr>
        <w:t>.</w:t>
      </w:r>
      <w:r w:rsidRPr="002E6696">
        <w:rPr>
          <w:rFonts w:ascii="Arial" w:eastAsia="Dotum" w:hAnsi="Arial" w:cs="Arial"/>
          <w:sz w:val="24"/>
          <w:szCs w:val="24"/>
        </w:rPr>
        <w:t xml:space="preserve"> La Administración podrá realizar alianzas con entes territoriales (Municipios, Área Metropolitana, Departamento, Nación), con el propósito de generar procesos de cooperación y asistencia técnica, de cofinanciación, y de gestión de recursos para fortalecer la capacidad institucional del Municipio orientada a la implementación del presente Plan de Desarrollo.</w:t>
      </w:r>
    </w:p>
    <w:p w14:paraId="7D3B2818" w14:textId="77777777" w:rsidR="001E3687" w:rsidRPr="002E6696" w:rsidRDefault="001E3687" w:rsidP="001E3687">
      <w:pPr>
        <w:pStyle w:val="Sinespaciado"/>
        <w:jc w:val="both"/>
        <w:rPr>
          <w:rFonts w:ascii="Arial" w:eastAsia="Dotum" w:hAnsi="Arial" w:cs="Arial"/>
          <w:sz w:val="24"/>
          <w:szCs w:val="24"/>
        </w:rPr>
      </w:pPr>
    </w:p>
    <w:p w14:paraId="617E2E55" w14:textId="77777777" w:rsidR="001E3687" w:rsidRPr="002E6696" w:rsidRDefault="001E3687" w:rsidP="001E3687">
      <w:pPr>
        <w:pStyle w:val="Sinespaciado"/>
        <w:jc w:val="both"/>
        <w:rPr>
          <w:rFonts w:ascii="Arial" w:eastAsia="Dotum" w:hAnsi="Arial" w:cs="Arial"/>
          <w:sz w:val="24"/>
          <w:szCs w:val="24"/>
        </w:rPr>
      </w:pPr>
      <w:r w:rsidRPr="002E6696">
        <w:rPr>
          <w:rFonts w:ascii="Arial" w:eastAsia="Dotum" w:hAnsi="Arial" w:cs="Arial"/>
          <w:sz w:val="24"/>
          <w:szCs w:val="24"/>
        </w:rPr>
        <w:t>De conformidad con el Plan Nacional de Desarrollo, el Municipio podrá financiar de manera conjunta y concertada iniciativas de gasto por fuera de su jurisdicción, y en especial para la ejecución de proyectos de inversión con impacto regional, siempre y cuando esto beneficie a Itagüí.</w:t>
      </w:r>
    </w:p>
    <w:p w14:paraId="7C4FD7AC" w14:textId="77777777" w:rsidR="00C12906" w:rsidRPr="002E6696" w:rsidRDefault="00C12906" w:rsidP="001E3687">
      <w:pPr>
        <w:pStyle w:val="Sinespaciado"/>
        <w:jc w:val="both"/>
        <w:rPr>
          <w:rFonts w:ascii="Arial" w:eastAsia="Dotum" w:hAnsi="Arial" w:cs="Arial"/>
          <w:sz w:val="24"/>
          <w:szCs w:val="24"/>
        </w:rPr>
      </w:pPr>
    </w:p>
    <w:p w14:paraId="47806C57" w14:textId="77777777" w:rsidR="001E3687" w:rsidRPr="002E6696" w:rsidRDefault="001E3687" w:rsidP="001E3687">
      <w:pPr>
        <w:pStyle w:val="Sinespaciado"/>
        <w:jc w:val="both"/>
        <w:rPr>
          <w:rFonts w:ascii="Arial" w:hAnsi="Arial" w:cs="Arial"/>
          <w:sz w:val="24"/>
          <w:szCs w:val="24"/>
        </w:rPr>
      </w:pPr>
      <w:bookmarkStart w:id="47" w:name="_Toc451746583"/>
      <w:r w:rsidRPr="00C12906">
        <w:rPr>
          <w:rStyle w:val="Ttulo2Car"/>
          <w:rFonts w:ascii="Arial" w:hAnsi="Arial" w:cs="Arial"/>
          <w:b/>
          <w:color w:val="auto"/>
          <w:sz w:val="24"/>
          <w:szCs w:val="24"/>
        </w:rPr>
        <w:t>ARTÍCULO 239°. ALIANZAS PARA LA GOBERNABILIDAD</w:t>
      </w:r>
      <w:bookmarkEnd w:id="47"/>
      <w:r w:rsidRPr="002E6696">
        <w:rPr>
          <w:rFonts w:ascii="Arial" w:hAnsi="Arial" w:cs="Arial"/>
          <w:b/>
          <w:bCs/>
          <w:sz w:val="24"/>
          <w:szCs w:val="24"/>
        </w:rPr>
        <w:t>.</w:t>
      </w:r>
      <w:r w:rsidRPr="002E6696">
        <w:rPr>
          <w:rFonts w:ascii="Arial" w:hAnsi="Arial" w:cs="Arial"/>
          <w:sz w:val="24"/>
          <w:szCs w:val="24"/>
        </w:rPr>
        <w:t xml:space="preserve"> El Gobierno Municipal efectuará alianzas con otros entes territoriales y la Nación, con el fin de gestionar recursos, proyectos y realizar acciones que permitan esquemas de reciprocidad Itagüí - Nación – Departamento - Región- Área Metropolitana, así como también por el establecimiento de acuerdos fiscales de cooperación que potencialicen la inversión en el territorio.  </w:t>
      </w:r>
    </w:p>
    <w:p w14:paraId="24C9284A" w14:textId="77777777" w:rsidR="001E3687" w:rsidRPr="002E6696" w:rsidRDefault="001E3687" w:rsidP="001E3687">
      <w:pPr>
        <w:pStyle w:val="Sinespaciado"/>
        <w:jc w:val="both"/>
        <w:rPr>
          <w:rFonts w:ascii="Arial" w:hAnsi="Arial" w:cs="Arial"/>
          <w:sz w:val="24"/>
          <w:szCs w:val="24"/>
        </w:rPr>
      </w:pPr>
    </w:p>
    <w:p w14:paraId="541B5AD3" w14:textId="16C544A3" w:rsidR="001E3687" w:rsidRPr="002E6696" w:rsidRDefault="001E3687" w:rsidP="001E3687">
      <w:pPr>
        <w:pStyle w:val="Sinespaciado"/>
        <w:jc w:val="both"/>
        <w:rPr>
          <w:rFonts w:ascii="Arial" w:eastAsia="Dotum" w:hAnsi="Arial" w:cs="Arial"/>
          <w:sz w:val="24"/>
          <w:szCs w:val="24"/>
        </w:rPr>
      </w:pPr>
      <w:r w:rsidRPr="002E6696">
        <w:rPr>
          <w:rFonts w:ascii="Arial" w:hAnsi="Arial" w:cs="Arial"/>
          <w:sz w:val="24"/>
          <w:szCs w:val="24"/>
        </w:rPr>
        <w:t>Las Alianzas Público Privadas –APP- y la cooperación, se constituirán como mecanismos de cofinanciación de las inversiones de carácter estratégico, para lo cual se intensificará la gestión conjunta con el sector privado y sectores económicos, en la financiación de programas que permitan integrar el desarrollo, avanzando hacia un modelo sostenible de ciudad. Se autoriza al alcalde para la celebración de alianzas estratégicas, alianzas público privadas y de los contratos necesarios y la suscripción de convenios de cofinanciación y de cooperación regional, nacional e internacional, que tengan como finalidad el cumplimiento de los programas y metas de este Plan de Desarrollo</w:t>
      </w:r>
      <w:r w:rsidRPr="002E6696">
        <w:rPr>
          <w:rFonts w:ascii="Arial" w:eastAsia="Dotum" w:hAnsi="Arial" w:cs="Arial"/>
          <w:sz w:val="24"/>
          <w:szCs w:val="24"/>
        </w:rPr>
        <w:t>.</w:t>
      </w:r>
    </w:p>
    <w:p w14:paraId="28E6DE82" w14:textId="3BF2EB08" w:rsidR="000C3957" w:rsidRPr="002E6696" w:rsidRDefault="000C3957" w:rsidP="001E3687">
      <w:pPr>
        <w:pStyle w:val="Sinespaciado"/>
        <w:jc w:val="both"/>
        <w:rPr>
          <w:rFonts w:ascii="Arial" w:eastAsia="Dotum" w:hAnsi="Arial" w:cs="Arial"/>
          <w:sz w:val="24"/>
          <w:szCs w:val="24"/>
        </w:rPr>
      </w:pPr>
    </w:p>
    <w:p w14:paraId="76CEE0C0" w14:textId="77777777" w:rsidR="001E3687" w:rsidRPr="002E6696" w:rsidRDefault="001E3687" w:rsidP="001E3687">
      <w:pPr>
        <w:autoSpaceDE w:val="0"/>
        <w:autoSpaceDN w:val="0"/>
        <w:adjustRightInd w:val="0"/>
        <w:spacing w:after="0" w:line="240" w:lineRule="auto"/>
        <w:jc w:val="both"/>
        <w:rPr>
          <w:rFonts w:ascii="Arial" w:hAnsi="Arial" w:cs="Arial"/>
          <w:sz w:val="24"/>
          <w:szCs w:val="24"/>
          <w:lang w:val="es-ES"/>
        </w:rPr>
      </w:pPr>
      <w:r w:rsidRPr="002E6696">
        <w:rPr>
          <w:rFonts w:ascii="Arial" w:hAnsi="Arial" w:cs="Arial"/>
          <w:b/>
          <w:bCs/>
          <w:sz w:val="24"/>
          <w:szCs w:val="24"/>
          <w:lang w:val="es-ES"/>
        </w:rPr>
        <w:t xml:space="preserve">ARTÍCULO 240°. CONTRATACIÓN. </w:t>
      </w:r>
      <w:r w:rsidRPr="002E6696">
        <w:rPr>
          <w:rFonts w:ascii="Arial" w:hAnsi="Arial" w:cs="Arial"/>
          <w:sz w:val="24"/>
          <w:szCs w:val="24"/>
          <w:lang w:val="es-ES"/>
        </w:rPr>
        <w:t>Se autoriza al alcalde hasta el término de vigencia del Plan de Desarrollo para gestionar, licitar, adjudicar, celebrar y protocolizar todo tipo de contratos y convenios necesarios para la debida ejecución y cumplimiento del presente Plan de Desarrollo.</w:t>
      </w:r>
    </w:p>
    <w:p w14:paraId="79911E4E" w14:textId="77777777" w:rsidR="001E3687" w:rsidRPr="002E6696" w:rsidRDefault="001E3687" w:rsidP="001E3687">
      <w:pPr>
        <w:autoSpaceDE w:val="0"/>
        <w:autoSpaceDN w:val="0"/>
        <w:adjustRightInd w:val="0"/>
        <w:spacing w:after="0" w:line="240" w:lineRule="auto"/>
        <w:jc w:val="both"/>
        <w:rPr>
          <w:rFonts w:ascii="Arial" w:hAnsi="Arial" w:cs="Arial"/>
          <w:sz w:val="24"/>
          <w:szCs w:val="24"/>
          <w:lang w:val="es-ES"/>
        </w:rPr>
      </w:pPr>
    </w:p>
    <w:p w14:paraId="4F44A094" w14:textId="77777777" w:rsidR="001E3687" w:rsidRPr="002E6696" w:rsidRDefault="001E3687" w:rsidP="001E3687">
      <w:pPr>
        <w:autoSpaceDE w:val="0"/>
        <w:autoSpaceDN w:val="0"/>
        <w:adjustRightInd w:val="0"/>
        <w:spacing w:after="0" w:line="240" w:lineRule="auto"/>
        <w:jc w:val="both"/>
        <w:rPr>
          <w:rFonts w:ascii="Arial" w:hAnsi="Arial" w:cs="Arial"/>
          <w:sz w:val="24"/>
          <w:szCs w:val="24"/>
        </w:rPr>
      </w:pPr>
      <w:r w:rsidRPr="002E6696">
        <w:rPr>
          <w:rFonts w:ascii="Arial" w:hAnsi="Arial" w:cs="Arial"/>
          <w:b/>
          <w:bCs/>
          <w:sz w:val="24"/>
          <w:szCs w:val="24"/>
          <w:lang w:val="es-ES"/>
        </w:rPr>
        <w:t xml:space="preserve">PARÁGRAFO. </w:t>
      </w:r>
      <w:r w:rsidRPr="002E6696">
        <w:rPr>
          <w:rFonts w:ascii="Arial" w:hAnsi="Arial" w:cs="Arial"/>
          <w:sz w:val="24"/>
          <w:szCs w:val="24"/>
          <w:lang w:val="es-ES"/>
        </w:rPr>
        <w:t xml:space="preserve">Estas competencias radican en cabeza del señor alcalde, quien podrá delegarlas en funcionarios del nivel directivo o quienes hagan </w:t>
      </w:r>
      <w:r w:rsidRPr="002E6696">
        <w:rPr>
          <w:rFonts w:ascii="Arial" w:hAnsi="Arial" w:cs="Arial"/>
          <w:sz w:val="24"/>
          <w:szCs w:val="24"/>
        </w:rPr>
        <w:t xml:space="preserve">sus veces y serán ejercidas teniendo en cuenta las normas del Estatuto de Contratación y las demás disposiciones legales vigentes. </w:t>
      </w:r>
    </w:p>
    <w:p w14:paraId="16D12C8E" w14:textId="63884E91" w:rsidR="001E3687" w:rsidRDefault="001E3687" w:rsidP="001E3687">
      <w:pPr>
        <w:autoSpaceDE w:val="0"/>
        <w:autoSpaceDN w:val="0"/>
        <w:adjustRightInd w:val="0"/>
        <w:spacing w:after="0" w:line="240" w:lineRule="auto"/>
        <w:jc w:val="both"/>
        <w:rPr>
          <w:rFonts w:ascii="Arial" w:hAnsi="Arial" w:cs="Arial"/>
          <w:sz w:val="24"/>
          <w:szCs w:val="24"/>
        </w:rPr>
      </w:pPr>
    </w:p>
    <w:p w14:paraId="7F3AF932" w14:textId="14770248" w:rsidR="00A7547D" w:rsidRDefault="00A7547D" w:rsidP="001E3687">
      <w:pPr>
        <w:autoSpaceDE w:val="0"/>
        <w:autoSpaceDN w:val="0"/>
        <w:adjustRightInd w:val="0"/>
        <w:spacing w:after="0" w:line="240" w:lineRule="auto"/>
        <w:jc w:val="both"/>
        <w:rPr>
          <w:rFonts w:ascii="Arial" w:hAnsi="Arial" w:cs="Arial"/>
          <w:sz w:val="24"/>
          <w:szCs w:val="24"/>
        </w:rPr>
      </w:pPr>
    </w:p>
    <w:p w14:paraId="349F353C" w14:textId="5ACA17A9" w:rsidR="00A7547D" w:rsidRDefault="00A7547D" w:rsidP="001E3687">
      <w:pPr>
        <w:autoSpaceDE w:val="0"/>
        <w:autoSpaceDN w:val="0"/>
        <w:adjustRightInd w:val="0"/>
        <w:spacing w:after="0" w:line="240" w:lineRule="auto"/>
        <w:jc w:val="both"/>
        <w:rPr>
          <w:rFonts w:ascii="Arial" w:hAnsi="Arial" w:cs="Arial"/>
          <w:sz w:val="24"/>
          <w:szCs w:val="24"/>
        </w:rPr>
      </w:pPr>
    </w:p>
    <w:p w14:paraId="15FA9892" w14:textId="49BBDB47" w:rsidR="00A7547D" w:rsidRDefault="00A7547D" w:rsidP="001E3687">
      <w:pPr>
        <w:autoSpaceDE w:val="0"/>
        <w:autoSpaceDN w:val="0"/>
        <w:adjustRightInd w:val="0"/>
        <w:spacing w:after="0" w:line="240" w:lineRule="auto"/>
        <w:jc w:val="both"/>
        <w:rPr>
          <w:rFonts w:ascii="Arial" w:hAnsi="Arial" w:cs="Arial"/>
          <w:sz w:val="24"/>
          <w:szCs w:val="24"/>
        </w:rPr>
      </w:pPr>
    </w:p>
    <w:p w14:paraId="46D7FC26" w14:textId="66F110F9" w:rsidR="00A7547D" w:rsidRDefault="00A7547D" w:rsidP="001E3687">
      <w:pPr>
        <w:autoSpaceDE w:val="0"/>
        <w:autoSpaceDN w:val="0"/>
        <w:adjustRightInd w:val="0"/>
        <w:spacing w:after="0" w:line="240" w:lineRule="auto"/>
        <w:jc w:val="both"/>
        <w:rPr>
          <w:rFonts w:ascii="Arial" w:hAnsi="Arial" w:cs="Arial"/>
          <w:sz w:val="24"/>
          <w:szCs w:val="24"/>
        </w:rPr>
      </w:pPr>
    </w:p>
    <w:p w14:paraId="4925121F" w14:textId="6DB48C38" w:rsidR="00A7547D" w:rsidRDefault="00A7547D" w:rsidP="001E3687">
      <w:pPr>
        <w:autoSpaceDE w:val="0"/>
        <w:autoSpaceDN w:val="0"/>
        <w:adjustRightInd w:val="0"/>
        <w:spacing w:after="0" w:line="240" w:lineRule="auto"/>
        <w:jc w:val="both"/>
        <w:rPr>
          <w:rFonts w:ascii="Arial" w:hAnsi="Arial" w:cs="Arial"/>
          <w:sz w:val="24"/>
          <w:szCs w:val="24"/>
        </w:rPr>
      </w:pPr>
    </w:p>
    <w:p w14:paraId="42742CB1" w14:textId="77777777" w:rsidR="00A7547D" w:rsidRDefault="00A7547D" w:rsidP="001E3687">
      <w:pPr>
        <w:autoSpaceDE w:val="0"/>
        <w:autoSpaceDN w:val="0"/>
        <w:adjustRightInd w:val="0"/>
        <w:spacing w:after="0" w:line="240" w:lineRule="auto"/>
        <w:jc w:val="both"/>
        <w:rPr>
          <w:rFonts w:ascii="Arial" w:hAnsi="Arial" w:cs="Arial"/>
          <w:sz w:val="24"/>
          <w:szCs w:val="24"/>
        </w:rPr>
      </w:pPr>
    </w:p>
    <w:p w14:paraId="46D2B7C7" w14:textId="1CE11F91" w:rsidR="00A7547D" w:rsidRDefault="00A7547D" w:rsidP="001E3687">
      <w:pPr>
        <w:autoSpaceDE w:val="0"/>
        <w:autoSpaceDN w:val="0"/>
        <w:adjustRightInd w:val="0"/>
        <w:spacing w:after="0" w:line="240" w:lineRule="auto"/>
        <w:jc w:val="both"/>
        <w:rPr>
          <w:rFonts w:ascii="Arial" w:hAnsi="Arial" w:cs="Arial"/>
          <w:sz w:val="24"/>
          <w:szCs w:val="24"/>
        </w:rPr>
      </w:pPr>
    </w:p>
    <w:p w14:paraId="000F802A" w14:textId="77777777" w:rsidR="00A7547D" w:rsidRDefault="00A7547D" w:rsidP="00A7547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0384C217" w14:textId="1716999D" w:rsidR="00A7547D" w:rsidRDefault="00A7547D" w:rsidP="001E3687">
      <w:pPr>
        <w:autoSpaceDE w:val="0"/>
        <w:autoSpaceDN w:val="0"/>
        <w:adjustRightInd w:val="0"/>
        <w:spacing w:after="0" w:line="240" w:lineRule="auto"/>
        <w:jc w:val="both"/>
        <w:rPr>
          <w:rFonts w:ascii="Arial" w:hAnsi="Arial" w:cs="Arial"/>
          <w:sz w:val="24"/>
          <w:szCs w:val="24"/>
        </w:rPr>
      </w:pPr>
    </w:p>
    <w:p w14:paraId="590FEAC9" w14:textId="52AEF730" w:rsidR="00A7547D" w:rsidRDefault="00A7547D" w:rsidP="001E3687">
      <w:pPr>
        <w:autoSpaceDE w:val="0"/>
        <w:autoSpaceDN w:val="0"/>
        <w:adjustRightInd w:val="0"/>
        <w:spacing w:after="0" w:line="240" w:lineRule="auto"/>
        <w:jc w:val="both"/>
        <w:rPr>
          <w:rFonts w:ascii="Arial" w:hAnsi="Arial" w:cs="Arial"/>
          <w:sz w:val="24"/>
          <w:szCs w:val="24"/>
        </w:rPr>
      </w:pPr>
    </w:p>
    <w:p w14:paraId="1D4DC1EF" w14:textId="4B15AAF7" w:rsidR="00A7547D" w:rsidRDefault="00A7547D" w:rsidP="001E3687">
      <w:pPr>
        <w:autoSpaceDE w:val="0"/>
        <w:autoSpaceDN w:val="0"/>
        <w:adjustRightInd w:val="0"/>
        <w:spacing w:after="0" w:line="240" w:lineRule="auto"/>
        <w:jc w:val="both"/>
        <w:rPr>
          <w:rFonts w:ascii="Arial" w:hAnsi="Arial" w:cs="Arial"/>
          <w:sz w:val="24"/>
          <w:szCs w:val="24"/>
        </w:rPr>
      </w:pPr>
    </w:p>
    <w:p w14:paraId="194CA7F7" w14:textId="2CD4673A" w:rsidR="00A7547D" w:rsidRDefault="00A7547D" w:rsidP="001E3687">
      <w:pPr>
        <w:autoSpaceDE w:val="0"/>
        <w:autoSpaceDN w:val="0"/>
        <w:adjustRightInd w:val="0"/>
        <w:spacing w:after="0" w:line="240" w:lineRule="auto"/>
        <w:jc w:val="both"/>
        <w:rPr>
          <w:rFonts w:ascii="Arial" w:hAnsi="Arial" w:cs="Arial"/>
          <w:sz w:val="24"/>
          <w:szCs w:val="24"/>
        </w:rPr>
      </w:pPr>
    </w:p>
    <w:p w14:paraId="6B88F442" w14:textId="77777777" w:rsidR="00A7547D" w:rsidRPr="002E6696" w:rsidRDefault="00A7547D" w:rsidP="001E3687">
      <w:pPr>
        <w:autoSpaceDE w:val="0"/>
        <w:autoSpaceDN w:val="0"/>
        <w:adjustRightInd w:val="0"/>
        <w:spacing w:after="0" w:line="240" w:lineRule="auto"/>
        <w:jc w:val="both"/>
        <w:rPr>
          <w:rFonts w:ascii="Arial" w:hAnsi="Arial" w:cs="Arial"/>
          <w:sz w:val="24"/>
          <w:szCs w:val="24"/>
        </w:rPr>
      </w:pPr>
    </w:p>
    <w:p w14:paraId="71A6EE71" w14:textId="60BCF9FD" w:rsidR="001E3687" w:rsidRPr="002E6696" w:rsidRDefault="001E3687" w:rsidP="001E3687">
      <w:pPr>
        <w:autoSpaceDE w:val="0"/>
        <w:autoSpaceDN w:val="0"/>
        <w:adjustRightInd w:val="0"/>
        <w:spacing w:after="0" w:line="240" w:lineRule="auto"/>
        <w:jc w:val="both"/>
        <w:rPr>
          <w:rFonts w:ascii="Arial" w:hAnsi="Arial" w:cs="Arial"/>
          <w:sz w:val="24"/>
          <w:szCs w:val="24"/>
        </w:rPr>
      </w:pPr>
      <w:r w:rsidRPr="002E6696">
        <w:rPr>
          <w:rFonts w:ascii="Arial" w:hAnsi="Arial" w:cs="Arial"/>
          <w:b/>
          <w:bCs/>
          <w:sz w:val="24"/>
          <w:szCs w:val="24"/>
        </w:rPr>
        <w:t xml:space="preserve">ARTÍCULO 241°. FACULTADES. </w:t>
      </w:r>
      <w:r w:rsidRPr="002E6696">
        <w:rPr>
          <w:rFonts w:ascii="Arial" w:hAnsi="Arial" w:cs="Arial"/>
          <w:sz w:val="24"/>
          <w:szCs w:val="24"/>
        </w:rPr>
        <w:t xml:space="preserve">Las facultades que se otorgan al señor alcalde se conceden </w:t>
      </w:r>
      <w:r w:rsidRPr="00191C57">
        <w:rPr>
          <w:rFonts w:ascii="Arial" w:hAnsi="Arial" w:cs="Arial"/>
          <w:i/>
          <w:iCs/>
          <w:sz w:val="24"/>
          <w:szCs w:val="24"/>
        </w:rPr>
        <w:t>pro-tempore</w:t>
      </w:r>
      <w:r w:rsidRPr="002E6696">
        <w:rPr>
          <w:rFonts w:ascii="Arial" w:hAnsi="Arial" w:cs="Arial"/>
          <w:sz w:val="24"/>
          <w:szCs w:val="24"/>
        </w:rPr>
        <w:t xml:space="preserve">, </w:t>
      </w:r>
      <w:r w:rsidR="00191C57">
        <w:rPr>
          <w:rFonts w:ascii="Arial" w:hAnsi="Arial" w:cs="Arial"/>
          <w:sz w:val="24"/>
          <w:szCs w:val="24"/>
        </w:rPr>
        <w:t xml:space="preserve">hasta el 31 de diciembre de 2021 y las autorizaciones </w:t>
      </w:r>
      <w:r w:rsidRPr="002E6696">
        <w:rPr>
          <w:rFonts w:ascii="Arial" w:hAnsi="Arial" w:cs="Arial"/>
          <w:sz w:val="24"/>
          <w:szCs w:val="24"/>
        </w:rPr>
        <w:t>por el término de vigencia del presente acuerdo.</w:t>
      </w:r>
    </w:p>
    <w:p w14:paraId="2C16615C" w14:textId="77777777" w:rsidR="001E3687" w:rsidRPr="002E6696" w:rsidRDefault="001E3687" w:rsidP="001E3687">
      <w:pPr>
        <w:spacing w:after="0" w:line="240" w:lineRule="auto"/>
        <w:jc w:val="center"/>
        <w:rPr>
          <w:rFonts w:ascii="Arial" w:eastAsia="Dotum" w:hAnsi="Arial" w:cs="Arial"/>
          <w:b/>
          <w:bCs/>
          <w:sz w:val="24"/>
          <w:szCs w:val="24"/>
        </w:rPr>
      </w:pPr>
    </w:p>
    <w:p w14:paraId="4061B949" w14:textId="2133015F" w:rsidR="00933F2D" w:rsidRPr="002E6696" w:rsidRDefault="00933F2D" w:rsidP="001E3687">
      <w:pPr>
        <w:spacing w:after="0" w:line="240" w:lineRule="auto"/>
        <w:jc w:val="center"/>
        <w:rPr>
          <w:rFonts w:ascii="Arial" w:eastAsia="Dotum" w:hAnsi="Arial" w:cs="Arial"/>
          <w:b/>
          <w:bCs/>
          <w:sz w:val="24"/>
          <w:szCs w:val="24"/>
        </w:rPr>
      </w:pPr>
    </w:p>
    <w:p w14:paraId="3CC85036" w14:textId="77777777" w:rsidR="00933F2D" w:rsidRPr="002E6696" w:rsidRDefault="00933F2D" w:rsidP="001E3687">
      <w:pPr>
        <w:spacing w:after="0" w:line="240" w:lineRule="auto"/>
        <w:jc w:val="center"/>
        <w:rPr>
          <w:rFonts w:ascii="Arial" w:eastAsia="Dotum" w:hAnsi="Arial" w:cs="Arial"/>
          <w:b/>
          <w:bCs/>
          <w:sz w:val="24"/>
          <w:szCs w:val="24"/>
        </w:rPr>
      </w:pPr>
    </w:p>
    <w:p w14:paraId="71A1C715" w14:textId="63409A06" w:rsidR="001E3687" w:rsidRPr="002E6696" w:rsidRDefault="001E3687" w:rsidP="001E3687">
      <w:pPr>
        <w:spacing w:after="0" w:line="240" w:lineRule="auto"/>
        <w:jc w:val="center"/>
        <w:rPr>
          <w:rFonts w:ascii="Arial" w:eastAsia="Dotum" w:hAnsi="Arial" w:cs="Arial"/>
          <w:b/>
          <w:bCs/>
          <w:sz w:val="24"/>
          <w:szCs w:val="24"/>
        </w:rPr>
      </w:pPr>
      <w:r w:rsidRPr="002E6696">
        <w:rPr>
          <w:rFonts w:ascii="Arial" w:eastAsia="Dotum" w:hAnsi="Arial" w:cs="Arial"/>
          <w:b/>
          <w:bCs/>
          <w:sz w:val="24"/>
          <w:szCs w:val="24"/>
        </w:rPr>
        <w:t>CAPÍTULO VII</w:t>
      </w:r>
    </w:p>
    <w:p w14:paraId="665F6777" w14:textId="77777777" w:rsidR="001E3687" w:rsidRPr="002E6696" w:rsidRDefault="001E3687" w:rsidP="001E3687">
      <w:pPr>
        <w:spacing w:after="0" w:line="240" w:lineRule="auto"/>
        <w:jc w:val="center"/>
        <w:rPr>
          <w:rFonts w:ascii="Arial" w:eastAsia="Dotum" w:hAnsi="Arial" w:cs="Arial"/>
          <w:b/>
          <w:bCs/>
          <w:sz w:val="24"/>
          <w:szCs w:val="24"/>
        </w:rPr>
      </w:pPr>
      <w:r w:rsidRPr="002E6696">
        <w:rPr>
          <w:rFonts w:ascii="Arial" w:eastAsia="Dotum" w:hAnsi="Arial" w:cs="Arial"/>
          <w:b/>
          <w:bCs/>
          <w:sz w:val="24"/>
          <w:szCs w:val="24"/>
        </w:rPr>
        <w:t>ANEXOS</w:t>
      </w:r>
    </w:p>
    <w:p w14:paraId="75111D5D" w14:textId="000E0EF3" w:rsidR="001E3687" w:rsidRPr="002E6696" w:rsidRDefault="001E3687" w:rsidP="001E3687">
      <w:pPr>
        <w:spacing w:after="0" w:line="240" w:lineRule="auto"/>
        <w:jc w:val="both"/>
        <w:rPr>
          <w:rFonts w:ascii="Arial" w:eastAsia="Dotum" w:hAnsi="Arial" w:cs="Arial"/>
          <w:b/>
          <w:bCs/>
          <w:sz w:val="24"/>
          <w:szCs w:val="24"/>
        </w:rPr>
      </w:pPr>
    </w:p>
    <w:p w14:paraId="36602332" w14:textId="77777777" w:rsidR="00933F2D" w:rsidRPr="002E6696" w:rsidRDefault="00933F2D" w:rsidP="001E3687">
      <w:pPr>
        <w:spacing w:after="0" w:line="240" w:lineRule="auto"/>
        <w:jc w:val="both"/>
        <w:rPr>
          <w:rFonts w:ascii="Arial" w:eastAsia="Dotum" w:hAnsi="Arial" w:cs="Arial"/>
          <w:b/>
          <w:bCs/>
          <w:sz w:val="24"/>
          <w:szCs w:val="24"/>
        </w:rPr>
      </w:pPr>
    </w:p>
    <w:p w14:paraId="2CA07086" w14:textId="6BB9F205" w:rsidR="001E3687" w:rsidRPr="002E6696" w:rsidRDefault="001E3687" w:rsidP="001E3687">
      <w:pPr>
        <w:spacing w:after="0" w:line="240" w:lineRule="auto"/>
        <w:jc w:val="both"/>
        <w:rPr>
          <w:rFonts w:ascii="Arial" w:eastAsia="Dotum" w:hAnsi="Arial" w:cs="Arial"/>
          <w:sz w:val="24"/>
          <w:szCs w:val="24"/>
        </w:rPr>
      </w:pPr>
      <w:r w:rsidRPr="002E6696">
        <w:rPr>
          <w:rFonts w:ascii="Arial" w:eastAsia="Dotum" w:hAnsi="Arial" w:cs="Arial"/>
          <w:b/>
          <w:bCs/>
          <w:sz w:val="24"/>
          <w:szCs w:val="24"/>
        </w:rPr>
        <w:t xml:space="preserve">ARTÍCULO 242°. </w:t>
      </w:r>
      <w:r w:rsidRPr="002E6696">
        <w:rPr>
          <w:rFonts w:ascii="Arial" w:eastAsia="Dotum" w:hAnsi="Arial" w:cs="Arial"/>
          <w:sz w:val="24"/>
          <w:szCs w:val="24"/>
        </w:rPr>
        <w:t>Se anexan al presente acuerdo los siguientes documentos:</w:t>
      </w:r>
      <w:bookmarkStart w:id="48" w:name="_Toc39446531"/>
    </w:p>
    <w:p w14:paraId="578691D1" w14:textId="77777777" w:rsidR="00933F2D" w:rsidRPr="002E6696" w:rsidRDefault="00933F2D" w:rsidP="001E3687">
      <w:pPr>
        <w:spacing w:after="0" w:line="240" w:lineRule="auto"/>
        <w:jc w:val="both"/>
        <w:rPr>
          <w:rFonts w:ascii="Arial" w:eastAsia="Dotum" w:hAnsi="Arial" w:cs="Arial"/>
          <w:sz w:val="24"/>
          <w:szCs w:val="24"/>
        </w:rPr>
      </w:pPr>
    </w:p>
    <w:p w14:paraId="22098259" w14:textId="77777777" w:rsidR="001E3687" w:rsidRPr="002E6696" w:rsidRDefault="001E3687" w:rsidP="001E3687">
      <w:pPr>
        <w:spacing w:after="0" w:line="240" w:lineRule="auto"/>
        <w:jc w:val="both"/>
        <w:rPr>
          <w:rFonts w:ascii="Arial" w:eastAsia="Dotum" w:hAnsi="Arial" w:cs="Arial"/>
          <w:sz w:val="24"/>
          <w:szCs w:val="24"/>
        </w:rPr>
      </w:pPr>
    </w:p>
    <w:p w14:paraId="61DA569D" w14:textId="77777777" w:rsidR="001E3687" w:rsidRPr="002E6696" w:rsidRDefault="001E3687" w:rsidP="001E3687">
      <w:pPr>
        <w:pStyle w:val="Prrafodelista"/>
        <w:numPr>
          <w:ilvl w:val="0"/>
          <w:numId w:val="25"/>
        </w:numPr>
        <w:spacing w:after="0" w:line="240" w:lineRule="auto"/>
        <w:jc w:val="both"/>
        <w:rPr>
          <w:rFonts w:ascii="Arial" w:eastAsia="Dotum" w:hAnsi="Arial" w:cs="Arial"/>
          <w:sz w:val="24"/>
          <w:szCs w:val="24"/>
        </w:rPr>
      </w:pPr>
      <w:r w:rsidRPr="002E6696">
        <w:rPr>
          <w:rFonts w:ascii="Arial" w:hAnsi="Arial" w:cs="Arial"/>
          <w:sz w:val="24"/>
          <w:szCs w:val="24"/>
        </w:rPr>
        <w:t>Proceso de participación y formulación del PDT</w:t>
      </w:r>
      <w:bookmarkEnd w:id="48"/>
      <w:r w:rsidRPr="002E6696">
        <w:rPr>
          <w:rFonts w:ascii="Arial" w:hAnsi="Arial" w:cs="Arial"/>
          <w:sz w:val="24"/>
          <w:szCs w:val="24"/>
        </w:rPr>
        <w:t>. Contiene la metodología de los diferentes procesos y talleres en el marco de la participación ciudadana, en la construcción del Plan de Desarrollo “Itagüí Ciudad de Oportunidades 2020-2023”, en donde se hace la descripción de los talleres, la metodología y la sistematización del proceso de participación.</w:t>
      </w:r>
      <w:bookmarkStart w:id="49" w:name="_Toc39446532"/>
    </w:p>
    <w:p w14:paraId="6E8A7697" w14:textId="77777777" w:rsidR="00C12906" w:rsidRPr="002E6696" w:rsidRDefault="00C12906" w:rsidP="001E3687">
      <w:pPr>
        <w:pStyle w:val="Prrafodelista"/>
        <w:spacing w:after="0" w:line="240" w:lineRule="auto"/>
        <w:jc w:val="both"/>
        <w:rPr>
          <w:rFonts w:ascii="Arial" w:eastAsia="Dotum" w:hAnsi="Arial" w:cs="Arial"/>
          <w:sz w:val="24"/>
          <w:szCs w:val="24"/>
        </w:rPr>
      </w:pPr>
    </w:p>
    <w:p w14:paraId="0FBE6FF6" w14:textId="77777777" w:rsidR="001E3687" w:rsidRPr="002E6696" w:rsidRDefault="001E3687" w:rsidP="001E3687">
      <w:pPr>
        <w:pStyle w:val="Prrafodelista"/>
        <w:numPr>
          <w:ilvl w:val="0"/>
          <w:numId w:val="25"/>
        </w:numPr>
        <w:spacing w:after="0" w:line="240" w:lineRule="auto"/>
        <w:jc w:val="both"/>
        <w:rPr>
          <w:rFonts w:ascii="Arial" w:eastAsia="Dotum" w:hAnsi="Arial" w:cs="Arial"/>
          <w:sz w:val="24"/>
          <w:szCs w:val="24"/>
        </w:rPr>
      </w:pPr>
      <w:r w:rsidRPr="002E6696">
        <w:rPr>
          <w:rFonts w:ascii="Arial" w:hAnsi="Arial" w:cs="Arial"/>
          <w:sz w:val="24"/>
          <w:szCs w:val="24"/>
        </w:rPr>
        <w:t>Diagnóstico situacional, participación y formulación estratégica para los niños, niñas y adolescentes en el Plan de Desarrollo Municipal</w:t>
      </w:r>
      <w:bookmarkEnd w:id="49"/>
      <w:r w:rsidRPr="002E6696">
        <w:rPr>
          <w:rFonts w:ascii="Arial" w:hAnsi="Arial" w:cs="Arial"/>
          <w:sz w:val="24"/>
          <w:szCs w:val="24"/>
        </w:rPr>
        <w:t xml:space="preserve">. Contiene la metodología de los diferentes procesos y talleres en el marco de la participación de los niños, niñas en la construcción del Plan de Desarrollo “Itagüí Ciudad de Oportunidades 2020-2023”, donde se muestra la metodología y los logros obtenidos. </w:t>
      </w:r>
      <w:bookmarkStart w:id="50" w:name="_Toc39446533"/>
    </w:p>
    <w:p w14:paraId="17D9E98A" w14:textId="77777777" w:rsidR="001E3687" w:rsidRPr="002E6696" w:rsidRDefault="001E3687" w:rsidP="001E3687">
      <w:pPr>
        <w:pStyle w:val="Prrafodelista"/>
        <w:spacing w:after="0" w:line="240" w:lineRule="auto"/>
        <w:jc w:val="both"/>
        <w:rPr>
          <w:rFonts w:ascii="Arial" w:hAnsi="Arial" w:cs="Arial"/>
          <w:sz w:val="24"/>
          <w:szCs w:val="24"/>
        </w:rPr>
      </w:pPr>
    </w:p>
    <w:p w14:paraId="1DE11D50" w14:textId="77777777" w:rsidR="001E3687" w:rsidRPr="002E6696" w:rsidRDefault="001E3687" w:rsidP="001E3687">
      <w:pPr>
        <w:pStyle w:val="Prrafodelista"/>
        <w:numPr>
          <w:ilvl w:val="0"/>
          <w:numId w:val="25"/>
        </w:numPr>
        <w:spacing w:after="0" w:line="240" w:lineRule="auto"/>
        <w:jc w:val="both"/>
        <w:rPr>
          <w:rFonts w:ascii="Arial" w:eastAsia="Dotum" w:hAnsi="Arial" w:cs="Arial"/>
          <w:sz w:val="24"/>
          <w:szCs w:val="24"/>
        </w:rPr>
      </w:pPr>
      <w:r w:rsidRPr="002E6696">
        <w:rPr>
          <w:rFonts w:ascii="Arial" w:hAnsi="Arial" w:cs="Arial"/>
          <w:sz w:val="24"/>
          <w:szCs w:val="24"/>
        </w:rPr>
        <w:t>Matriz de correlaciones</w:t>
      </w:r>
      <w:bookmarkEnd w:id="50"/>
      <w:r w:rsidRPr="002E6696">
        <w:rPr>
          <w:rFonts w:ascii="Arial" w:hAnsi="Arial" w:cs="Arial"/>
          <w:sz w:val="24"/>
          <w:szCs w:val="24"/>
        </w:rPr>
        <w:t xml:space="preserve">. Contiene la base de datos integral del Plan de Desarrollo “Itagüí Ciudad de Oportunidades 2020-2023”, evidenciando la trazabilidad del proceso de formulación. </w:t>
      </w:r>
      <w:bookmarkStart w:id="51" w:name="_Toc39446534"/>
    </w:p>
    <w:p w14:paraId="602E5928" w14:textId="77777777" w:rsidR="001E3687" w:rsidRPr="002E6696" w:rsidRDefault="001E3687" w:rsidP="001E3687">
      <w:pPr>
        <w:pStyle w:val="Prrafodelista"/>
        <w:spacing w:after="0" w:line="240" w:lineRule="auto"/>
        <w:jc w:val="both"/>
        <w:rPr>
          <w:rFonts w:ascii="Arial" w:hAnsi="Arial" w:cs="Arial"/>
          <w:sz w:val="24"/>
          <w:szCs w:val="24"/>
        </w:rPr>
      </w:pPr>
    </w:p>
    <w:p w14:paraId="6D1F3E3A" w14:textId="77777777" w:rsidR="001E3687" w:rsidRPr="002E6696" w:rsidRDefault="001E3687" w:rsidP="001E3687">
      <w:pPr>
        <w:pStyle w:val="Prrafodelista"/>
        <w:numPr>
          <w:ilvl w:val="0"/>
          <w:numId w:val="25"/>
        </w:numPr>
        <w:spacing w:after="0" w:line="240" w:lineRule="auto"/>
        <w:jc w:val="both"/>
        <w:rPr>
          <w:rFonts w:ascii="Arial" w:eastAsia="Dotum" w:hAnsi="Arial" w:cs="Arial"/>
          <w:sz w:val="24"/>
          <w:szCs w:val="24"/>
        </w:rPr>
      </w:pPr>
      <w:r w:rsidRPr="002E6696">
        <w:rPr>
          <w:rFonts w:ascii="Arial" w:hAnsi="Arial" w:cs="Arial"/>
          <w:sz w:val="24"/>
          <w:szCs w:val="24"/>
        </w:rPr>
        <w:t>Plan Territorial de Salud</w:t>
      </w:r>
      <w:bookmarkEnd w:id="51"/>
      <w:r w:rsidRPr="002E6696">
        <w:rPr>
          <w:rFonts w:ascii="Arial" w:hAnsi="Arial" w:cs="Arial"/>
          <w:sz w:val="24"/>
          <w:szCs w:val="24"/>
        </w:rPr>
        <w:t>. Instrumento que busca garantizar el acceso a los servicios de salud de la población itagüiseña a través de un trabajo intersectorial que permita incidir de forma eficiente sobre factores biológicos, conductuales y culturales que modifiquen positivamente las condiciones de vida, trabajo y educación para disminuir las desigualdades, alcanzando como resultado el gozo del bienestar físico y social como derecho fundamental del ser humano.</w:t>
      </w:r>
      <w:bookmarkStart w:id="52" w:name="_Toc39446535"/>
    </w:p>
    <w:p w14:paraId="62A32A15" w14:textId="77777777" w:rsidR="001E3687" w:rsidRPr="002E6696" w:rsidRDefault="001E3687" w:rsidP="001E3687">
      <w:pPr>
        <w:pStyle w:val="Prrafodelista"/>
        <w:spacing w:after="0" w:line="240" w:lineRule="auto"/>
        <w:jc w:val="both"/>
        <w:rPr>
          <w:rFonts w:ascii="Arial" w:hAnsi="Arial" w:cs="Arial"/>
          <w:sz w:val="24"/>
          <w:szCs w:val="24"/>
        </w:rPr>
      </w:pPr>
    </w:p>
    <w:p w14:paraId="289260F1" w14:textId="7605F5B6" w:rsidR="001E3687" w:rsidRPr="002E6696" w:rsidRDefault="001E3687" w:rsidP="001E3687">
      <w:pPr>
        <w:pStyle w:val="Prrafodelista"/>
        <w:numPr>
          <w:ilvl w:val="0"/>
          <w:numId w:val="25"/>
        </w:numPr>
        <w:autoSpaceDE w:val="0"/>
        <w:autoSpaceDN w:val="0"/>
        <w:adjustRightInd w:val="0"/>
        <w:spacing w:after="0" w:line="240" w:lineRule="auto"/>
        <w:jc w:val="both"/>
        <w:rPr>
          <w:rFonts w:ascii="Arial" w:hAnsi="Arial" w:cs="Arial"/>
          <w:sz w:val="24"/>
          <w:szCs w:val="24"/>
        </w:rPr>
      </w:pPr>
      <w:r w:rsidRPr="002E6696">
        <w:rPr>
          <w:rFonts w:ascii="Arial" w:hAnsi="Arial" w:cs="Arial"/>
          <w:sz w:val="24"/>
          <w:szCs w:val="24"/>
        </w:rPr>
        <w:t xml:space="preserve">Acta de cierre audiencia </w:t>
      </w:r>
      <w:bookmarkEnd w:id="52"/>
      <w:r w:rsidRPr="002E6696">
        <w:rPr>
          <w:rFonts w:ascii="Arial" w:hAnsi="Arial" w:cs="Arial"/>
          <w:sz w:val="24"/>
          <w:szCs w:val="24"/>
        </w:rPr>
        <w:t xml:space="preserve">pública. Contiene la descripción mediante un acta y sus anexos, del proceso de la audiencia pública del Plan Plurianual de inversiones, en el marco del Plan de Desarrollo 2020-2023 </w:t>
      </w:r>
      <w:r w:rsidRPr="002E6696">
        <w:rPr>
          <w:rFonts w:ascii="Arial" w:hAnsi="Arial" w:cs="Arial"/>
          <w:i/>
          <w:iCs/>
          <w:sz w:val="24"/>
          <w:szCs w:val="24"/>
        </w:rPr>
        <w:t xml:space="preserve">ITAGÜÍ CIUDAD DE OPORTUNIDADES </w:t>
      </w:r>
    </w:p>
    <w:p w14:paraId="4BE4069C" w14:textId="59DF6D1E" w:rsidR="001E3687" w:rsidRDefault="001E3687" w:rsidP="001E3687">
      <w:pPr>
        <w:pStyle w:val="Prrafodelista"/>
        <w:rPr>
          <w:rFonts w:ascii="Arial" w:hAnsi="Arial" w:cs="Arial"/>
          <w:sz w:val="24"/>
          <w:szCs w:val="24"/>
        </w:rPr>
      </w:pPr>
    </w:p>
    <w:p w14:paraId="6B69F602" w14:textId="7DE35C96" w:rsidR="00C12906" w:rsidRDefault="00C12906" w:rsidP="001E3687">
      <w:pPr>
        <w:pStyle w:val="Prrafodelista"/>
        <w:rPr>
          <w:rFonts w:ascii="Arial" w:hAnsi="Arial" w:cs="Arial"/>
          <w:sz w:val="24"/>
          <w:szCs w:val="24"/>
        </w:rPr>
      </w:pPr>
    </w:p>
    <w:p w14:paraId="1663E1FA" w14:textId="10E0F47D" w:rsidR="00A7547D" w:rsidRDefault="00A7547D" w:rsidP="001E3687">
      <w:pPr>
        <w:pStyle w:val="Prrafodelista"/>
        <w:rPr>
          <w:rFonts w:ascii="Arial" w:hAnsi="Arial" w:cs="Arial"/>
          <w:sz w:val="24"/>
          <w:szCs w:val="24"/>
        </w:rPr>
      </w:pPr>
    </w:p>
    <w:p w14:paraId="21100986" w14:textId="7F4A104D" w:rsidR="00A7547D" w:rsidRDefault="00A7547D" w:rsidP="001E3687">
      <w:pPr>
        <w:pStyle w:val="Prrafodelista"/>
        <w:rPr>
          <w:rFonts w:ascii="Arial" w:hAnsi="Arial" w:cs="Arial"/>
          <w:sz w:val="24"/>
          <w:szCs w:val="24"/>
        </w:rPr>
      </w:pPr>
    </w:p>
    <w:p w14:paraId="576043C5" w14:textId="2314C8B1" w:rsidR="00A7547D" w:rsidRDefault="00A7547D" w:rsidP="001E3687">
      <w:pPr>
        <w:pStyle w:val="Prrafodelista"/>
        <w:rPr>
          <w:rFonts w:ascii="Arial" w:hAnsi="Arial" w:cs="Arial"/>
          <w:sz w:val="24"/>
          <w:szCs w:val="24"/>
        </w:rPr>
      </w:pPr>
    </w:p>
    <w:p w14:paraId="6F63E5E5" w14:textId="667779DA" w:rsidR="00A7547D" w:rsidRDefault="00A7547D" w:rsidP="001E3687">
      <w:pPr>
        <w:pStyle w:val="Prrafodelista"/>
        <w:rPr>
          <w:rFonts w:ascii="Arial" w:hAnsi="Arial" w:cs="Arial"/>
          <w:sz w:val="24"/>
          <w:szCs w:val="24"/>
        </w:rPr>
      </w:pPr>
    </w:p>
    <w:p w14:paraId="108A7D2F" w14:textId="2BF13783" w:rsidR="00A7547D" w:rsidRDefault="00A7547D" w:rsidP="001E3687">
      <w:pPr>
        <w:pStyle w:val="Prrafodelista"/>
        <w:rPr>
          <w:rFonts w:ascii="Arial" w:hAnsi="Arial" w:cs="Arial"/>
          <w:sz w:val="24"/>
          <w:szCs w:val="24"/>
        </w:rPr>
      </w:pPr>
    </w:p>
    <w:p w14:paraId="5FEB6259" w14:textId="6428CE4A" w:rsidR="00A7547D" w:rsidRDefault="00A7547D" w:rsidP="001E3687">
      <w:pPr>
        <w:pStyle w:val="Prrafodelista"/>
        <w:rPr>
          <w:rFonts w:ascii="Arial" w:hAnsi="Arial" w:cs="Arial"/>
          <w:sz w:val="24"/>
          <w:szCs w:val="24"/>
        </w:rPr>
      </w:pPr>
    </w:p>
    <w:p w14:paraId="0C7EE48C" w14:textId="7B128567" w:rsidR="00A7547D" w:rsidRDefault="00A7547D" w:rsidP="001E3687">
      <w:pPr>
        <w:pStyle w:val="Prrafodelista"/>
        <w:rPr>
          <w:rFonts w:ascii="Arial" w:hAnsi="Arial" w:cs="Arial"/>
          <w:sz w:val="24"/>
          <w:szCs w:val="24"/>
        </w:rPr>
      </w:pPr>
    </w:p>
    <w:p w14:paraId="0E85BA40" w14:textId="77777777" w:rsidR="00A7547D" w:rsidRDefault="00A7547D" w:rsidP="00A7547D">
      <w:pPr>
        <w:spacing w:after="0" w:line="240" w:lineRule="auto"/>
        <w:jc w:val="both"/>
        <w:rPr>
          <w:rFonts w:ascii="Arial" w:hAnsi="Arial" w:cs="Arial"/>
          <w:sz w:val="24"/>
          <w:szCs w:val="24"/>
          <w:lang w:eastAsia="es-CO"/>
        </w:rPr>
      </w:pPr>
      <w:r w:rsidRPr="00493BC3">
        <w:rPr>
          <w:rFonts w:ascii="Arial" w:hAnsi="Arial" w:cs="Arial"/>
          <w:sz w:val="14"/>
          <w:szCs w:val="14"/>
          <w:lang w:val="es-ES"/>
        </w:rPr>
        <w:t>Viene del Acuerdo por medio del cual se adopta el Plan de Desarrollo “Itagüí Ciudad de Oportunidades 2020 - 2023</w:t>
      </w:r>
    </w:p>
    <w:p w14:paraId="1094C99D" w14:textId="370755FE" w:rsidR="00A7547D" w:rsidRDefault="00A7547D" w:rsidP="001E3687">
      <w:pPr>
        <w:pStyle w:val="Prrafodelista"/>
        <w:rPr>
          <w:rFonts w:ascii="Arial" w:hAnsi="Arial" w:cs="Arial"/>
          <w:sz w:val="24"/>
          <w:szCs w:val="24"/>
        </w:rPr>
      </w:pPr>
    </w:p>
    <w:p w14:paraId="2F7AAF77" w14:textId="10AA38EE" w:rsidR="00A7547D" w:rsidRDefault="00A7547D" w:rsidP="001E3687">
      <w:pPr>
        <w:pStyle w:val="Prrafodelista"/>
        <w:rPr>
          <w:rFonts w:ascii="Arial" w:hAnsi="Arial" w:cs="Arial"/>
          <w:sz w:val="24"/>
          <w:szCs w:val="24"/>
        </w:rPr>
      </w:pPr>
    </w:p>
    <w:p w14:paraId="6D56CDFC" w14:textId="36294059" w:rsidR="00A7547D" w:rsidRDefault="00A7547D" w:rsidP="001E3687">
      <w:pPr>
        <w:pStyle w:val="Prrafodelista"/>
        <w:rPr>
          <w:rFonts w:ascii="Arial" w:hAnsi="Arial" w:cs="Arial"/>
          <w:sz w:val="24"/>
          <w:szCs w:val="24"/>
        </w:rPr>
      </w:pPr>
    </w:p>
    <w:p w14:paraId="129DB3F4" w14:textId="77777777" w:rsidR="001E3687" w:rsidRPr="002E6696" w:rsidRDefault="001E3687" w:rsidP="001E3687">
      <w:pPr>
        <w:autoSpaceDE w:val="0"/>
        <w:autoSpaceDN w:val="0"/>
        <w:adjustRightInd w:val="0"/>
        <w:spacing w:after="0" w:line="240" w:lineRule="auto"/>
        <w:jc w:val="both"/>
        <w:rPr>
          <w:rFonts w:ascii="Arial" w:hAnsi="Arial" w:cs="Arial"/>
          <w:sz w:val="24"/>
          <w:szCs w:val="24"/>
        </w:rPr>
      </w:pPr>
      <w:r w:rsidRPr="002E6696">
        <w:rPr>
          <w:rFonts w:ascii="Arial" w:hAnsi="Arial" w:cs="Arial"/>
          <w:b/>
          <w:bCs/>
          <w:sz w:val="24"/>
          <w:szCs w:val="24"/>
        </w:rPr>
        <w:t xml:space="preserve">ARTÍCULO 243°. VIGENCIA Y DEROGATORIA. </w:t>
      </w:r>
      <w:r w:rsidRPr="002E6696">
        <w:rPr>
          <w:rFonts w:ascii="Arial" w:hAnsi="Arial" w:cs="Arial"/>
          <w:sz w:val="24"/>
          <w:szCs w:val="24"/>
        </w:rPr>
        <w:t>El presente acuerdo rige a partir de la fecha de su publicación y deroga todas las disposiciones que le sean contrarias.</w:t>
      </w:r>
    </w:p>
    <w:p w14:paraId="1F32F24D" w14:textId="620E1DF8" w:rsidR="00C446FC" w:rsidRDefault="0068188D" w:rsidP="001E3687">
      <w:pPr>
        <w:rPr>
          <w:rFonts w:ascii="Arial" w:hAnsi="Arial" w:cs="Arial"/>
          <w:sz w:val="24"/>
          <w:szCs w:val="24"/>
        </w:rPr>
      </w:pPr>
      <w:r w:rsidRPr="002E6696">
        <w:rPr>
          <w:rFonts w:ascii="Arial" w:hAnsi="Arial" w:cs="Arial"/>
          <w:sz w:val="24"/>
          <w:szCs w:val="24"/>
        </w:rPr>
        <w:t xml:space="preserve"> </w:t>
      </w:r>
    </w:p>
    <w:p w14:paraId="52A0A1E9" w14:textId="77705A48" w:rsidR="00C12906" w:rsidRDefault="00C12906" w:rsidP="001E3687">
      <w:pPr>
        <w:rPr>
          <w:rFonts w:ascii="Arial" w:hAnsi="Arial" w:cs="Arial"/>
          <w:sz w:val="24"/>
          <w:szCs w:val="24"/>
        </w:rPr>
      </w:pPr>
    </w:p>
    <w:p w14:paraId="7C1DD843" w14:textId="4DA6F891" w:rsidR="00933F2D" w:rsidRPr="002E6696" w:rsidRDefault="00933F2D" w:rsidP="00933F2D">
      <w:pPr>
        <w:jc w:val="both"/>
        <w:rPr>
          <w:rFonts w:ascii="Arial" w:hAnsi="Arial" w:cs="Arial"/>
          <w:sz w:val="24"/>
          <w:szCs w:val="24"/>
        </w:rPr>
      </w:pPr>
      <w:r w:rsidRPr="002E6696">
        <w:rPr>
          <w:rFonts w:ascii="Arial" w:hAnsi="Arial" w:cs="Arial"/>
          <w:sz w:val="24"/>
          <w:szCs w:val="24"/>
        </w:rPr>
        <w:t>DADO EN EL CONCEJO MUNICIPAL DE ITAGUI A LOS VEINTI NUEVE (29) DIAS DEL MES DE MAYO DEL AÑO DOS MIL VEINTE (2020), DESPUES DE HABER SIDO DEBATIDO Y APROBADO EN DOS SESIONES EXTRORDINARIAS VERIFICADAS EN FECHAS DIFERENTES.</w:t>
      </w:r>
    </w:p>
    <w:p w14:paraId="1FFE817F" w14:textId="39177AA4" w:rsidR="00933F2D" w:rsidRDefault="00933F2D" w:rsidP="00933F2D">
      <w:pPr>
        <w:pStyle w:val="Sinespaciado"/>
        <w:rPr>
          <w:rFonts w:ascii="Arial" w:hAnsi="Arial" w:cs="Arial"/>
          <w:b/>
          <w:sz w:val="24"/>
          <w:szCs w:val="24"/>
          <w:lang w:val="pt-BR"/>
        </w:rPr>
      </w:pPr>
    </w:p>
    <w:p w14:paraId="54C8A86A" w14:textId="30F1C53F" w:rsidR="00C12906" w:rsidRDefault="00C12906" w:rsidP="00933F2D">
      <w:pPr>
        <w:pStyle w:val="Sinespaciado"/>
        <w:rPr>
          <w:rFonts w:ascii="Arial" w:hAnsi="Arial" w:cs="Arial"/>
          <w:b/>
          <w:sz w:val="24"/>
          <w:szCs w:val="24"/>
          <w:lang w:val="pt-BR"/>
        </w:rPr>
      </w:pPr>
    </w:p>
    <w:p w14:paraId="553A5BC5" w14:textId="3ADF82C9" w:rsidR="00C12906" w:rsidRDefault="00C12906" w:rsidP="00933F2D">
      <w:pPr>
        <w:pStyle w:val="Sinespaciado"/>
        <w:rPr>
          <w:rFonts w:ascii="Arial" w:hAnsi="Arial" w:cs="Arial"/>
          <w:b/>
          <w:sz w:val="24"/>
          <w:szCs w:val="24"/>
          <w:lang w:val="pt-BR"/>
        </w:rPr>
      </w:pPr>
    </w:p>
    <w:p w14:paraId="2BA93A47" w14:textId="162D86CB" w:rsidR="00C12906" w:rsidRDefault="00C12906" w:rsidP="00933F2D">
      <w:pPr>
        <w:pStyle w:val="Sinespaciado"/>
        <w:rPr>
          <w:rFonts w:ascii="Arial" w:hAnsi="Arial" w:cs="Arial"/>
          <w:b/>
          <w:sz w:val="24"/>
          <w:szCs w:val="24"/>
          <w:lang w:val="pt-BR"/>
        </w:rPr>
      </w:pPr>
    </w:p>
    <w:p w14:paraId="01BAA20F" w14:textId="77777777" w:rsidR="00933F2D" w:rsidRPr="002E6696" w:rsidRDefault="00933F2D" w:rsidP="00933F2D">
      <w:pPr>
        <w:pStyle w:val="Sinespaciado"/>
        <w:rPr>
          <w:rFonts w:ascii="Arial" w:hAnsi="Arial" w:cs="Arial"/>
          <w:b/>
          <w:sz w:val="24"/>
          <w:szCs w:val="24"/>
          <w:lang w:val="pt-BR"/>
        </w:rPr>
      </w:pPr>
    </w:p>
    <w:p w14:paraId="6FE7C069" w14:textId="77777777" w:rsidR="00933F2D" w:rsidRPr="002E6696" w:rsidRDefault="00933F2D" w:rsidP="00933F2D">
      <w:pPr>
        <w:pStyle w:val="Sinespaciado"/>
        <w:rPr>
          <w:rFonts w:ascii="Arial" w:hAnsi="Arial" w:cs="Arial"/>
          <w:b/>
          <w:sz w:val="24"/>
          <w:szCs w:val="24"/>
          <w:lang w:val="pt-BR"/>
        </w:rPr>
      </w:pPr>
    </w:p>
    <w:p w14:paraId="28CD675F" w14:textId="77777777" w:rsidR="00933F2D" w:rsidRPr="002E6696" w:rsidRDefault="00933F2D" w:rsidP="00933F2D">
      <w:pPr>
        <w:pStyle w:val="Sinespaciado"/>
        <w:rPr>
          <w:rFonts w:ascii="Arial" w:hAnsi="Arial" w:cs="Arial"/>
          <w:sz w:val="24"/>
          <w:szCs w:val="24"/>
          <w:lang w:val="pt-BR"/>
        </w:rPr>
      </w:pPr>
      <w:r w:rsidRPr="002E6696">
        <w:rPr>
          <w:rFonts w:ascii="Arial" w:hAnsi="Arial" w:cs="Arial"/>
          <w:b/>
          <w:sz w:val="24"/>
          <w:szCs w:val="24"/>
          <w:lang w:val="pt-BR"/>
        </w:rPr>
        <w:t>DANIEL RESTREPO CARMONA              JEAN MAURICIO SANCHEZ SILVA</w:t>
      </w:r>
    </w:p>
    <w:p w14:paraId="6B036F37" w14:textId="77777777" w:rsidR="00933F2D" w:rsidRPr="002E6696" w:rsidRDefault="00933F2D" w:rsidP="00933F2D">
      <w:pPr>
        <w:pStyle w:val="Sinespaciado"/>
        <w:rPr>
          <w:rFonts w:ascii="Arial" w:hAnsi="Arial" w:cs="Arial"/>
          <w:sz w:val="24"/>
          <w:szCs w:val="24"/>
          <w:lang w:val="pt-BR"/>
        </w:rPr>
      </w:pPr>
      <w:r w:rsidRPr="002E6696">
        <w:rPr>
          <w:rFonts w:ascii="Arial" w:hAnsi="Arial" w:cs="Arial"/>
          <w:sz w:val="24"/>
          <w:szCs w:val="24"/>
          <w:lang w:val="pt-BR"/>
        </w:rPr>
        <w:t>Presidente</w:t>
      </w:r>
      <w:r w:rsidRPr="002E6696">
        <w:rPr>
          <w:rFonts w:ascii="Arial" w:hAnsi="Arial" w:cs="Arial"/>
          <w:sz w:val="24"/>
          <w:szCs w:val="24"/>
          <w:lang w:val="pt-BR"/>
        </w:rPr>
        <w:tab/>
      </w:r>
      <w:r w:rsidRPr="002E6696">
        <w:rPr>
          <w:rFonts w:ascii="Arial" w:hAnsi="Arial" w:cs="Arial"/>
          <w:sz w:val="24"/>
          <w:szCs w:val="24"/>
          <w:lang w:val="pt-BR"/>
        </w:rPr>
        <w:tab/>
      </w:r>
      <w:r w:rsidRPr="002E6696">
        <w:rPr>
          <w:rFonts w:ascii="Arial" w:hAnsi="Arial" w:cs="Arial"/>
          <w:sz w:val="24"/>
          <w:szCs w:val="24"/>
          <w:lang w:val="pt-BR"/>
        </w:rPr>
        <w:tab/>
      </w:r>
      <w:r w:rsidRPr="002E6696">
        <w:rPr>
          <w:rFonts w:ascii="Arial" w:hAnsi="Arial" w:cs="Arial"/>
          <w:sz w:val="24"/>
          <w:szCs w:val="24"/>
          <w:lang w:val="pt-BR"/>
        </w:rPr>
        <w:tab/>
        <w:t xml:space="preserve">               Secretario General</w:t>
      </w:r>
    </w:p>
    <w:p w14:paraId="7DCE8AA9" w14:textId="110998F7" w:rsidR="00933F2D" w:rsidRDefault="00933F2D" w:rsidP="00933F2D">
      <w:pPr>
        <w:pStyle w:val="Sinespaciado"/>
        <w:rPr>
          <w:rFonts w:ascii="Arial" w:hAnsi="Arial" w:cs="Arial"/>
          <w:sz w:val="24"/>
          <w:szCs w:val="24"/>
          <w:lang w:val="pt-BR"/>
        </w:rPr>
      </w:pPr>
    </w:p>
    <w:p w14:paraId="383DF401" w14:textId="3BC68DA6" w:rsidR="00C12906" w:rsidRDefault="00C12906" w:rsidP="00933F2D">
      <w:pPr>
        <w:pStyle w:val="Sinespaciado"/>
        <w:rPr>
          <w:rFonts w:ascii="Arial" w:hAnsi="Arial" w:cs="Arial"/>
          <w:sz w:val="24"/>
          <w:szCs w:val="24"/>
          <w:lang w:val="pt-BR"/>
        </w:rPr>
      </w:pPr>
    </w:p>
    <w:p w14:paraId="4B34F77D" w14:textId="4A075C9D" w:rsidR="00C12906" w:rsidRDefault="00C12906" w:rsidP="00933F2D">
      <w:pPr>
        <w:pStyle w:val="Sinespaciado"/>
        <w:rPr>
          <w:rFonts w:ascii="Arial" w:hAnsi="Arial" w:cs="Arial"/>
          <w:sz w:val="24"/>
          <w:szCs w:val="24"/>
          <w:lang w:val="pt-BR"/>
        </w:rPr>
      </w:pPr>
    </w:p>
    <w:p w14:paraId="77AA74FF" w14:textId="77777777" w:rsidR="00933F2D" w:rsidRPr="002E6696" w:rsidRDefault="00933F2D" w:rsidP="00933F2D">
      <w:pPr>
        <w:pStyle w:val="Sinespaciado"/>
        <w:rPr>
          <w:rFonts w:ascii="Arial" w:hAnsi="Arial" w:cs="Arial"/>
          <w:sz w:val="24"/>
          <w:szCs w:val="24"/>
          <w:lang w:val="pt-BR"/>
        </w:rPr>
      </w:pPr>
    </w:p>
    <w:p w14:paraId="6245FFB6" w14:textId="7302EBA8" w:rsidR="00933F2D" w:rsidRPr="002E6696" w:rsidRDefault="00933F2D" w:rsidP="00933F2D">
      <w:pPr>
        <w:jc w:val="both"/>
        <w:rPr>
          <w:rFonts w:ascii="Arial" w:hAnsi="Arial" w:cs="Arial"/>
          <w:sz w:val="24"/>
          <w:szCs w:val="24"/>
        </w:rPr>
      </w:pPr>
      <w:r w:rsidRPr="002E6696">
        <w:rPr>
          <w:rFonts w:ascii="Arial" w:hAnsi="Arial" w:cs="Arial"/>
          <w:sz w:val="24"/>
          <w:szCs w:val="24"/>
        </w:rPr>
        <w:t>LA MESA DIRECTIVA ENVIA EL PRESENTE ACUERDO EN DOS (2) ORIGINALES Y DIEZ (10) COPIAS A LA ALCALDÌA DE ITAGÜÌ, HOY DOS (02) DE JUNIO DEL AÑO DOS MIL VEINTE (2020), A FIN DE QUE ESE DESPACHO LE IMPARTA LA SANCIÒN LEGAL CORRESPONDIENTE.</w:t>
      </w:r>
    </w:p>
    <w:p w14:paraId="326FC129" w14:textId="77777777" w:rsidR="00933F2D" w:rsidRPr="002E6696" w:rsidRDefault="00933F2D" w:rsidP="00933F2D">
      <w:pPr>
        <w:jc w:val="both"/>
        <w:rPr>
          <w:rFonts w:ascii="Arial" w:hAnsi="Arial" w:cs="Arial"/>
          <w:sz w:val="24"/>
          <w:szCs w:val="24"/>
        </w:rPr>
      </w:pPr>
    </w:p>
    <w:p w14:paraId="425DDDA8" w14:textId="60EFD853" w:rsidR="00C12906" w:rsidRDefault="00C12906" w:rsidP="00933F2D">
      <w:pPr>
        <w:jc w:val="both"/>
        <w:rPr>
          <w:rFonts w:ascii="Arial" w:hAnsi="Arial" w:cs="Arial"/>
          <w:sz w:val="24"/>
          <w:szCs w:val="24"/>
        </w:rPr>
      </w:pPr>
    </w:p>
    <w:p w14:paraId="6C4ADAA4" w14:textId="77777777" w:rsidR="002F60AC" w:rsidRPr="002E6696" w:rsidRDefault="002F60AC" w:rsidP="00933F2D">
      <w:pPr>
        <w:jc w:val="both"/>
        <w:rPr>
          <w:rFonts w:ascii="Arial" w:hAnsi="Arial" w:cs="Arial"/>
          <w:sz w:val="24"/>
          <w:szCs w:val="24"/>
        </w:rPr>
      </w:pPr>
    </w:p>
    <w:p w14:paraId="7F72ED84" w14:textId="77777777" w:rsidR="00933F2D" w:rsidRPr="002E6696" w:rsidRDefault="00933F2D" w:rsidP="00933F2D">
      <w:pPr>
        <w:jc w:val="both"/>
        <w:rPr>
          <w:rFonts w:ascii="Arial" w:hAnsi="Arial" w:cs="Arial"/>
          <w:sz w:val="24"/>
          <w:szCs w:val="24"/>
        </w:rPr>
      </w:pPr>
    </w:p>
    <w:p w14:paraId="770EDADC" w14:textId="77777777" w:rsidR="00933F2D" w:rsidRPr="002E6696" w:rsidRDefault="00933F2D" w:rsidP="00933F2D">
      <w:pPr>
        <w:pStyle w:val="Sinespaciado"/>
        <w:rPr>
          <w:rFonts w:ascii="Arial" w:hAnsi="Arial" w:cs="Arial"/>
          <w:b/>
          <w:sz w:val="24"/>
          <w:szCs w:val="24"/>
          <w:lang w:val="pt-BR"/>
        </w:rPr>
      </w:pPr>
      <w:r w:rsidRPr="002E6696">
        <w:rPr>
          <w:rFonts w:ascii="Arial" w:hAnsi="Arial" w:cs="Arial"/>
          <w:b/>
          <w:sz w:val="24"/>
          <w:szCs w:val="24"/>
          <w:lang w:val="pt-BR"/>
        </w:rPr>
        <w:t>DANIEL RESTREPO CARMONA            JUAN FERNANDO ZAPATA SANCHEZ</w:t>
      </w:r>
    </w:p>
    <w:p w14:paraId="0FEF1825" w14:textId="77777777" w:rsidR="00933F2D" w:rsidRPr="002E6696" w:rsidRDefault="00933F2D" w:rsidP="00933F2D">
      <w:pPr>
        <w:jc w:val="both"/>
        <w:rPr>
          <w:rFonts w:ascii="Arial" w:hAnsi="Arial" w:cs="Arial"/>
          <w:sz w:val="24"/>
          <w:szCs w:val="24"/>
          <w:lang w:val="pt-BR"/>
        </w:rPr>
      </w:pPr>
      <w:r w:rsidRPr="002E6696">
        <w:rPr>
          <w:rFonts w:ascii="Arial" w:hAnsi="Arial" w:cs="Arial"/>
          <w:sz w:val="24"/>
          <w:szCs w:val="24"/>
          <w:lang w:val="pt-BR"/>
        </w:rPr>
        <w:t>Presidente</w:t>
      </w:r>
      <w:r w:rsidRPr="002E6696">
        <w:rPr>
          <w:rFonts w:ascii="Arial" w:hAnsi="Arial" w:cs="Arial"/>
          <w:sz w:val="24"/>
          <w:szCs w:val="24"/>
          <w:lang w:val="pt-BR"/>
        </w:rPr>
        <w:tab/>
      </w:r>
      <w:r w:rsidRPr="002E6696">
        <w:rPr>
          <w:rFonts w:ascii="Arial" w:hAnsi="Arial" w:cs="Arial"/>
          <w:sz w:val="24"/>
          <w:szCs w:val="24"/>
          <w:lang w:val="pt-BR"/>
        </w:rPr>
        <w:tab/>
      </w:r>
      <w:r w:rsidRPr="002E6696">
        <w:rPr>
          <w:rFonts w:ascii="Arial" w:hAnsi="Arial" w:cs="Arial"/>
          <w:sz w:val="24"/>
          <w:szCs w:val="24"/>
          <w:lang w:val="pt-BR"/>
        </w:rPr>
        <w:tab/>
        <w:t xml:space="preserve">                        Vicepresidente Primero</w:t>
      </w:r>
    </w:p>
    <w:p w14:paraId="627DFE68" w14:textId="77777777" w:rsidR="00933F2D" w:rsidRPr="002E6696" w:rsidRDefault="00933F2D" w:rsidP="00933F2D">
      <w:pPr>
        <w:jc w:val="both"/>
        <w:rPr>
          <w:rFonts w:ascii="Arial" w:hAnsi="Arial" w:cs="Arial"/>
          <w:sz w:val="24"/>
          <w:szCs w:val="24"/>
          <w:lang w:val="pt-BR"/>
        </w:rPr>
      </w:pPr>
      <w:r w:rsidRPr="002E6696">
        <w:rPr>
          <w:rFonts w:ascii="Arial" w:hAnsi="Arial" w:cs="Arial"/>
          <w:sz w:val="24"/>
          <w:szCs w:val="24"/>
          <w:lang w:val="pt-BR"/>
        </w:rPr>
        <w:tab/>
        <w:t xml:space="preserve">      </w:t>
      </w:r>
    </w:p>
    <w:p w14:paraId="1695DA1D" w14:textId="77777777" w:rsidR="00933F2D" w:rsidRPr="002E6696" w:rsidRDefault="00933F2D" w:rsidP="00933F2D">
      <w:pPr>
        <w:jc w:val="both"/>
        <w:rPr>
          <w:rFonts w:ascii="Arial" w:hAnsi="Arial" w:cs="Arial"/>
          <w:sz w:val="24"/>
          <w:szCs w:val="24"/>
          <w:lang w:val="pt-BR"/>
        </w:rPr>
      </w:pPr>
    </w:p>
    <w:p w14:paraId="62667E56" w14:textId="77777777" w:rsidR="00C12906" w:rsidRPr="002E6696" w:rsidRDefault="00C12906" w:rsidP="00933F2D">
      <w:pPr>
        <w:jc w:val="both"/>
        <w:rPr>
          <w:rFonts w:ascii="Arial" w:hAnsi="Arial" w:cs="Arial"/>
          <w:sz w:val="24"/>
          <w:szCs w:val="24"/>
          <w:lang w:val="pt-BR"/>
        </w:rPr>
      </w:pPr>
    </w:p>
    <w:p w14:paraId="29379274" w14:textId="5B0F89F6" w:rsidR="00933F2D" w:rsidRDefault="00933F2D" w:rsidP="00933F2D">
      <w:pPr>
        <w:jc w:val="both"/>
        <w:rPr>
          <w:rFonts w:ascii="Arial" w:hAnsi="Arial" w:cs="Arial"/>
          <w:sz w:val="24"/>
          <w:szCs w:val="24"/>
          <w:lang w:val="pt-BR"/>
        </w:rPr>
      </w:pPr>
    </w:p>
    <w:p w14:paraId="7E2C771C" w14:textId="77777777" w:rsidR="00C12906" w:rsidRPr="002E6696" w:rsidRDefault="00C12906" w:rsidP="00933F2D">
      <w:pPr>
        <w:jc w:val="both"/>
        <w:rPr>
          <w:rFonts w:ascii="Arial" w:hAnsi="Arial" w:cs="Arial"/>
          <w:sz w:val="24"/>
          <w:szCs w:val="24"/>
          <w:lang w:val="pt-BR"/>
        </w:rPr>
      </w:pPr>
    </w:p>
    <w:p w14:paraId="53FA4348" w14:textId="77777777" w:rsidR="00933F2D" w:rsidRPr="002E6696" w:rsidRDefault="00933F2D" w:rsidP="00933F2D">
      <w:pPr>
        <w:jc w:val="both"/>
        <w:rPr>
          <w:rFonts w:ascii="Arial" w:hAnsi="Arial" w:cs="Arial"/>
          <w:sz w:val="24"/>
          <w:szCs w:val="24"/>
          <w:lang w:val="pt-BR"/>
        </w:rPr>
      </w:pPr>
    </w:p>
    <w:p w14:paraId="42F40483" w14:textId="77777777" w:rsidR="00933F2D" w:rsidRPr="002E6696" w:rsidRDefault="00933F2D" w:rsidP="00933F2D">
      <w:pPr>
        <w:pStyle w:val="Sinespaciado"/>
        <w:tabs>
          <w:tab w:val="left" w:pos="5103"/>
          <w:tab w:val="left" w:pos="5387"/>
        </w:tabs>
        <w:rPr>
          <w:rFonts w:ascii="Arial" w:hAnsi="Arial" w:cs="Arial"/>
          <w:sz w:val="24"/>
          <w:szCs w:val="24"/>
          <w:lang w:val="pt-BR"/>
        </w:rPr>
      </w:pPr>
      <w:r w:rsidRPr="002E6696">
        <w:rPr>
          <w:rFonts w:ascii="Arial" w:hAnsi="Arial" w:cs="Arial"/>
          <w:b/>
          <w:sz w:val="24"/>
          <w:szCs w:val="24"/>
          <w:lang w:val="pt-BR"/>
        </w:rPr>
        <w:t>JOHN ALEJANDRO OTALVARO            JEAN MAURICIO SANCHEZ SILVA</w:t>
      </w:r>
    </w:p>
    <w:p w14:paraId="265DE9E3" w14:textId="77777777" w:rsidR="00933F2D" w:rsidRPr="002E6696" w:rsidRDefault="00933F2D" w:rsidP="00933F2D">
      <w:pPr>
        <w:pStyle w:val="Sinespaciado"/>
        <w:rPr>
          <w:rFonts w:ascii="Arial" w:hAnsi="Arial" w:cs="Arial"/>
          <w:sz w:val="24"/>
          <w:szCs w:val="24"/>
        </w:rPr>
      </w:pPr>
      <w:r w:rsidRPr="002E6696">
        <w:rPr>
          <w:rFonts w:ascii="Arial" w:hAnsi="Arial" w:cs="Arial"/>
          <w:sz w:val="24"/>
          <w:szCs w:val="24"/>
        </w:rPr>
        <w:t xml:space="preserve">Vicepresidente Segundo </w:t>
      </w:r>
      <w:r w:rsidRPr="002E6696">
        <w:rPr>
          <w:rFonts w:ascii="Arial" w:hAnsi="Arial" w:cs="Arial"/>
          <w:sz w:val="24"/>
          <w:szCs w:val="24"/>
        </w:rPr>
        <w:tab/>
        <w:t xml:space="preserve">                        Secretario General</w:t>
      </w:r>
    </w:p>
    <w:p w14:paraId="76252D95" w14:textId="77777777" w:rsidR="00933F2D" w:rsidRPr="00642EB4" w:rsidRDefault="00933F2D" w:rsidP="001E3687">
      <w:pPr>
        <w:rPr>
          <w:rFonts w:ascii="Arial" w:hAnsi="Arial" w:cs="Arial"/>
        </w:rPr>
      </w:pPr>
    </w:p>
    <w:sectPr w:rsidR="00933F2D" w:rsidRPr="00642EB4" w:rsidSect="00FF1F68">
      <w:headerReference w:type="default" r:id="rId35"/>
      <w:footerReference w:type="default" r:id="rId36"/>
      <w:pgSz w:w="12242" w:h="18915" w:code="512"/>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F5171" w14:textId="77777777" w:rsidR="009C7EEF" w:rsidRDefault="009C7EEF" w:rsidP="00084894">
      <w:pPr>
        <w:spacing w:after="0" w:line="240" w:lineRule="auto"/>
      </w:pPr>
      <w:r>
        <w:separator/>
      </w:r>
    </w:p>
  </w:endnote>
  <w:endnote w:type="continuationSeparator" w:id="0">
    <w:p w14:paraId="241A7379" w14:textId="77777777" w:rsidR="009C7EEF" w:rsidRDefault="009C7EEF" w:rsidP="00084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13155" w14:textId="77777777" w:rsidR="00211A4F" w:rsidRDefault="00211A4F" w:rsidP="0088301D">
    <w:pPr>
      <w:pStyle w:val="Piedepgina"/>
      <w:tabs>
        <w:tab w:val="clear" w:pos="4419"/>
        <w:tab w:val="clear" w:pos="8838"/>
        <w:tab w:val="left" w:pos="8115"/>
      </w:tabs>
    </w:pPr>
    <w:r>
      <w:rPr>
        <w:noProof/>
        <w:lang w:eastAsia="es-CO"/>
      </w:rPr>
      <w:drawing>
        <wp:anchor distT="0" distB="0" distL="114300" distR="114300" simplePos="0" relativeHeight="251661312" behindDoc="1" locked="0" layoutInCell="1" allowOverlap="1" wp14:anchorId="74384B20" wp14:editId="2EA6F6E6">
          <wp:simplePos x="0" y="0"/>
          <wp:positionH relativeFrom="column">
            <wp:posOffset>5086985</wp:posOffset>
          </wp:positionH>
          <wp:positionV relativeFrom="paragraph">
            <wp:posOffset>-1341755</wp:posOffset>
          </wp:positionV>
          <wp:extent cx="506095" cy="835025"/>
          <wp:effectExtent l="0" t="0" r="8255"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O%2090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6095" cy="835025"/>
                  </a:xfrm>
                  <a:prstGeom prst="rect">
                    <a:avLst/>
                  </a:prstGeom>
                </pic:spPr>
              </pic:pic>
            </a:graphicData>
          </a:graphic>
        </wp:anchor>
      </w:drawing>
    </w:r>
    <w:r>
      <w:rPr>
        <w:noProof/>
        <w:lang w:eastAsia="es-CO"/>
      </w:rPr>
      <w:drawing>
        <wp:anchor distT="0" distB="0" distL="114300" distR="114300" simplePos="0" relativeHeight="251660288" behindDoc="1" locked="0" layoutInCell="1" allowOverlap="1" wp14:anchorId="565A9B29" wp14:editId="6CFF6A47">
          <wp:simplePos x="0" y="0"/>
          <wp:positionH relativeFrom="column">
            <wp:posOffset>5858576</wp:posOffset>
          </wp:positionH>
          <wp:positionV relativeFrom="page">
            <wp:posOffset>10039350</wp:posOffset>
          </wp:positionV>
          <wp:extent cx="505549" cy="835200"/>
          <wp:effectExtent l="0" t="0" r="889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TCGP1000.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05549" cy="835200"/>
                  </a:xfrm>
                  <a:prstGeom prst="rect">
                    <a:avLst/>
                  </a:prstGeom>
                </pic:spPr>
              </pic:pic>
            </a:graphicData>
          </a:graphic>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C014E" w14:textId="77777777" w:rsidR="009C7EEF" w:rsidRDefault="009C7EEF" w:rsidP="00084894">
      <w:pPr>
        <w:spacing w:after="0" w:line="240" w:lineRule="auto"/>
      </w:pPr>
      <w:r>
        <w:separator/>
      </w:r>
    </w:p>
  </w:footnote>
  <w:footnote w:type="continuationSeparator" w:id="0">
    <w:p w14:paraId="0E4FD23B" w14:textId="77777777" w:rsidR="009C7EEF" w:rsidRDefault="009C7EEF" w:rsidP="00084894">
      <w:pPr>
        <w:spacing w:after="0" w:line="240" w:lineRule="auto"/>
      </w:pPr>
      <w:r>
        <w:continuationSeparator/>
      </w:r>
    </w:p>
  </w:footnote>
  <w:footnote w:id="1">
    <w:p w14:paraId="470D462C" w14:textId="77777777" w:rsidR="00211A4F" w:rsidRDefault="00211A4F" w:rsidP="001E3687">
      <w:pPr>
        <w:pStyle w:val="Textonotapie"/>
        <w:rPr>
          <w:lang w:val="es-CO"/>
        </w:rPr>
      </w:pPr>
      <w:r>
        <w:rPr>
          <w:rStyle w:val="Refdenotaalpie"/>
        </w:rPr>
        <w:footnoteRef/>
      </w:r>
      <w:r>
        <w:rPr>
          <w:rFonts w:ascii="Arial Narrow" w:hAnsi="Arial Narrow"/>
        </w:rPr>
        <w:t>Término que se refiere a pensar de manera global y actuar de manera local</w:t>
      </w:r>
    </w:p>
  </w:footnote>
  <w:footnote w:id="2">
    <w:p w14:paraId="6349D81B" w14:textId="77777777" w:rsidR="00211A4F" w:rsidRDefault="00211A4F" w:rsidP="001E3687">
      <w:pPr>
        <w:rPr>
          <w:sz w:val="20"/>
          <w:szCs w:val="20"/>
        </w:rPr>
      </w:pPr>
      <w:r>
        <w:rPr>
          <w:vertAlign w:val="superscript"/>
        </w:rPr>
        <w:footnoteRef/>
      </w:r>
      <w:r>
        <w:rPr>
          <w:sz w:val="20"/>
          <w:szCs w:val="20"/>
        </w:rPr>
        <w:t xml:space="preserve"> </w:t>
      </w:r>
      <w:hyperlink r:id="rId1" w:history="1">
        <w:r>
          <w:rPr>
            <w:rStyle w:val="Hipervnculo"/>
            <w:color w:val="1155CC"/>
            <w:sz w:val="20"/>
            <w:szCs w:val="20"/>
          </w:rPr>
          <w:t>https://colaboracion.dnp.gov.co/CDT/Prensa/Resumen-PND2018-2022-final.pdf</w:t>
        </w:r>
      </w:hyperlink>
      <w:r>
        <w:rPr>
          <w:sz w:val="20"/>
          <w:szCs w:val="20"/>
        </w:rPr>
        <w:t xml:space="preserve"> - Juventud Naranja pág. 89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09090" w14:textId="2809484F" w:rsidR="00211A4F" w:rsidRDefault="00211A4F">
    <w:pPr>
      <w:pStyle w:val="Encabezado"/>
    </w:pPr>
    <w:r>
      <w:rPr>
        <w:noProof/>
        <w:lang w:eastAsia="es-CO"/>
      </w:rPr>
      <w:drawing>
        <wp:anchor distT="0" distB="0" distL="114300" distR="114300" simplePos="0" relativeHeight="251659264" behindDoc="1" locked="0" layoutInCell="1" allowOverlap="1" wp14:anchorId="402318B6" wp14:editId="1D77C620">
          <wp:simplePos x="0" y="0"/>
          <wp:positionH relativeFrom="margin">
            <wp:posOffset>4548517</wp:posOffset>
          </wp:positionH>
          <wp:positionV relativeFrom="paragraph">
            <wp:posOffset>-99041</wp:posOffset>
          </wp:positionV>
          <wp:extent cx="1541515" cy="1457325"/>
          <wp:effectExtent l="0" t="0" r="190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CEJO_20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1515" cy="1457325"/>
                  </a:xfrm>
                  <a:prstGeom prst="rect">
                    <a:avLst/>
                  </a:prstGeom>
                </pic:spPr>
              </pic:pic>
            </a:graphicData>
          </a:graphic>
        </wp:anchor>
      </w:drawing>
    </w:r>
    <w:r>
      <w:rPr>
        <w:noProof/>
        <w:lang w:eastAsia="es-CO"/>
      </w:rPr>
      <w:drawing>
        <wp:anchor distT="0" distB="0" distL="114300" distR="114300" simplePos="0" relativeHeight="251658240" behindDoc="1" locked="0" layoutInCell="1" allowOverlap="1" wp14:anchorId="16F88275" wp14:editId="56B18B42">
          <wp:simplePos x="0" y="0"/>
          <wp:positionH relativeFrom="page">
            <wp:align>right</wp:align>
          </wp:positionH>
          <wp:positionV relativeFrom="paragraph">
            <wp:posOffset>3217545</wp:posOffset>
          </wp:positionV>
          <wp:extent cx="7772400" cy="81248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 CONCEJO MUNICIPAL ITAGUI_0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400" cy="81248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521EC"/>
    <w:multiLevelType w:val="hybridMultilevel"/>
    <w:tmpl w:val="424E0DD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nsid w:val="0408537B"/>
    <w:multiLevelType w:val="hybridMultilevel"/>
    <w:tmpl w:val="64B2833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nsid w:val="069D5C77"/>
    <w:multiLevelType w:val="hybridMultilevel"/>
    <w:tmpl w:val="E7E617D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nsid w:val="089E456A"/>
    <w:multiLevelType w:val="hybridMultilevel"/>
    <w:tmpl w:val="90082B00"/>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nsid w:val="09890083"/>
    <w:multiLevelType w:val="hybridMultilevel"/>
    <w:tmpl w:val="3A74FF3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nsid w:val="0C9863BA"/>
    <w:multiLevelType w:val="hybridMultilevel"/>
    <w:tmpl w:val="A830E6AA"/>
    <w:lvl w:ilvl="0" w:tplc="C5BA0CB0">
      <w:start w:val="1"/>
      <w:numFmt w:val="lowerLetter"/>
      <w:lvlText w:val="%1."/>
      <w:lvlJc w:val="left"/>
      <w:pPr>
        <w:ind w:left="720" w:hanging="360"/>
      </w:pPr>
      <w:rPr>
        <w:rFonts w:ascii="Arial" w:eastAsiaTheme="minorHAnsi" w:hAnsi="Arial" w:cs="Arial"/>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nsid w:val="0D536AA1"/>
    <w:multiLevelType w:val="hybridMultilevel"/>
    <w:tmpl w:val="09E60B8C"/>
    <w:lvl w:ilvl="0" w:tplc="A8CE8BEA">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nsid w:val="160C7983"/>
    <w:multiLevelType w:val="hybridMultilevel"/>
    <w:tmpl w:val="304AF3F2"/>
    <w:lvl w:ilvl="0" w:tplc="6DE8EF0C">
      <w:numFmt w:val="bullet"/>
      <w:lvlText w:val=""/>
      <w:lvlJc w:val="left"/>
      <w:pPr>
        <w:ind w:left="720" w:hanging="360"/>
      </w:pPr>
      <w:rPr>
        <w:rFonts w:ascii="Symbol" w:eastAsia="Times New Roman" w:hAnsi="Symbo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18F40AC9"/>
    <w:multiLevelType w:val="hybridMultilevel"/>
    <w:tmpl w:val="E5A23A3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1AF26202"/>
    <w:multiLevelType w:val="hybridMultilevel"/>
    <w:tmpl w:val="38C2D222"/>
    <w:lvl w:ilvl="0" w:tplc="18667A00">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nsid w:val="1B8E5BA4"/>
    <w:multiLevelType w:val="hybridMultilevel"/>
    <w:tmpl w:val="F8ECFB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266D5A0D"/>
    <w:multiLevelType w:val="hybridMultilevel"/>
    <w:tmpl w:val="5D76EA3C"/>
    <w:lvl w:ilvl="0" w:tplc="ACEC8190">
      <w:start w:val="1"/>
      <w:numFmt w:val="decimal"/>
      <w:lvlText w:val="%1."/>
      <w:lvlJc w:val="left"/>
      <w:pPr>
        <w:ind w:left="720" w:hanging="360"/>
      </w:pPr>
      <w:rPr>
        <w:rFonts w:ascii="Arial" w:eastAsia="Dotum" w:hAnsi="Arial" w:cs="Arial"/>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nsid w:val="26A24E1B"/>
    <w:multiLevelType w:val="hybridMultilevel"/>
    <w:tmpl w:val="52F4BD9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27E23B6B"/>
    <w:multiLevelType w:val="hybridMultilevel"/>
    <w:tmpl w:val="5150EB7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30E61B18"/>
    <w:multiLevelType w:val="hybridMultilevel"/>
    <w:tmpl w:val="BCCC5B88"/>
    <w:lvl w:ilvl="0" w:tplc="B856696C">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nsid w:val="3EEC21A9"/>
    <w:multiLevelType w:val="hybridMultilevel"/>
    <w:tmpl w:val="2B2A319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2FA4621"/>
    <w:multiLevelType w:val="hybridMultilevel"/>
    <w:tmpl w:val="62745CE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4BB17A0F"/>
    <w:multiLevelType w:val="hybridMultilevel"/>
    <w:tmpl w:val="DD76795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nsid w:val="4BC45D1B"/>
    <w:multiLevelType w:val="hybridMultilevel"/>
    <w:tmpl w:val="344257A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nsid w:val="536060AD"/>
    <w:multiLevelType w:val="hybridMultilevel"/>
    <w:tmpl w:val="54C0AA1C"/>
    <w:lvl w:ilvl="0" w:tplc="240A0019">
      <w:start w:val="1"/>
      <w:numFmt w:val="lowerLetter"/>
      <w:lvlText w:val="%1."/>
      <w:lvlJc w:val="left"/>
      <w:pPr>
        <w:ind w:left="1776" w:hanging="360"/>
      </w:pPr>
    </w:lvl>
    <w:lvl w:ilvl="1" w:tplc="240A0019">
      <w:start w:val="1"/>
      <w:numFmt w:val="lowerLetter"/>
      <w:lvlText w:val="%2."/>
      <w:lvlJc w:val="left"/>
      <w:pPr>
        <w:ind w:left="2496" w:hanging="360"/>
      </w:p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0">
    <w:nsid w:val="53EC456D"/>
    <w:multiLevelType w:val="hybridMultilevel"/>
    <w:tmpl w:val="60B461A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nsid w:val="54D07F7E"/>
    <w:multiLevelType w:val="hybridMultilevel"/>
    <w:tmpl w:val="B3F0886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5A595193"/>
    <w:multiLevelType w:val="hybridMultilevel"/>
    <w:tmpl w:val="5BE845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6CED20F3"/>
    <w:multiLevelType w:val="hybridMultilevel"/>
    <w:tmpl w:val="6DA493D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6D6E6225"/>
    <w:multiLevelType w:val="hybridMultilevel"/>
    <w:tmpl w:val="04C0BAA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7"/>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2"/>
  </w:num>
  <w:num w:numId="20">
    <w:abstractNumId w:val="13"/>
  </w:num>
  <w:num w:numId="21">
    <w:abstractNumId w:val="16"/>
  </w:num>
  <w:num w:numId="22">
    <w:abstractNumId w:val="17"/>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894"/>
    <w:rsid w:val="000413BA"/>
    <w:rsid w:val="0007039E"/>
    <w:rsid w:val="00084894"/>
    <w:rsid w:val="000962E8"/>
    <w:rsid w:val="000C3957"/>
    <w:rsid w:val="000D0694"/>
    <w:rsid w:val="00123AFF"/>
    <w:rsid w:val="00165E35"/>
    <w:rsid w:val="00191C57"/>
    <w:rsid w:val="001967C1"/>
    <w:rsid w:val="001E1F43"/>
    <w:rsid w:val="001E3687"/>
    <w:rsid w:val="00211A4F"/>
    <w:rsid w:val="00211DC0"/>
    <w:rsid w:val="00221DD1"/>
    <w:rsid w:val="00282035"/>
    <w:rsid w:val="002D2F2D"/>
    <w:rsid w:val="002E6696"/>
    <w:rsid w:val="002F60AC"/>
    <w:rsid w:val="00357434"/>
    <w:rsid w:val="00382EF2"/>
    <w:rsid w:val="00474DFD"/>
    <w:rsid w:val="00493BC3"/>
    <w:rsid w:val="004F5E0D"/>
    <w:rsid w:val="00501D9B"/>
    <w:rsid w:val="005A1426"/>
    <w:rsid w:val="005E5FC8"/>
    <w:rsid w:val="00602E12"/>
    <w:rsid w:val="00642EB4"/>
    <w:rsid w:val="0068188D"/>
    <w:rsid w:val="00693E8C"/>
    <w:rsid w:val="00695321"/>
    <w:rsid w:val="006A561E"/>
    <w:rsid w:val="006C2659"/>
    <w:rsid w:val="00730042"/>
    <w:rsid w:val="0074238A"/>
    <w:rsid w:val="00772140"/>
    <w:rsid w:val="007838FA"/>
    <w:rsid w:val="007B67BB"/>
    <w:rsid w:val="007C5D25"/>
    <w:rsid w:val="007F4430"/>
    <w:rsid w:val="00830D5D"/>
    <w:rsid w:val="008822D7"/>
    <w:rsid w:val="0088301D"/>
    <w:rsid w:val="008D1C2D"/>
    <w:rsid w:val="008E7080"/>
    <w:rsid w:val="009166FF"/>
    <w:rsid w:val="00933F2D"/>
    <w:rsid w:val="00936F9A"/>
    <w:rsid w:val="009443F3"/>
    <w:rsid w:val="0096508A"/>
    <w:rsid w:val="00976B84"/>
    <w:rsid w:val="009A7061"/>
    <w:rsid w:val="009C7EEF"/>
    <w:rsid w:val="009D07D8"/>
    <w:rsid w:val="00A7547D"/>
    <w:rsid w:val="00B00EB9"/>
    <w:rsid w:val="00B17F4E"/>
    <w:rsid w:val="00B324FF"/>
    <w:rsid w:val="00B531E5"/>
    <w:rsid w:val="00C12906"/>
    <w:rsid w:val="00C37568"/>
    <w:rsid w:val="00C446FC"/>
    <w:rsid w:val="00C92303"/>
    <w:rsid w:val="00CB0FFB"/>
    <w:rsid w:val="00CD3F92"/>
    <w:rsid w:val="00D41F51"/>
    <w:rsid w:val="00D82468"/>
    <w:rsid w:val="00DE1929"/>
    <w:rsid w:val="00DF5F44"/>
    <w:rsid w:val="00E05A4E"/>
    <w:rsid w:val="00E2464C"/>
    <w:rsid w:val="00E47E65"/>
    <w:rsid w:val="00E6485E"/>
    <w:rsid w:val="00E73680"/>
    <w:rsid w:val="00E90FD6"/>
    <w:rsid w:val="00E94E02"/>
    <w:rsid w:val="00EC1732"/>
    <w:rsid w:val="00ED5D2E"/>
    <w:rsid w:val="00F52773"/>
    <w:rsid w:val="00F75692"/>
    <w:rsid w:val="00F8778D"/>
    <w:rsid w:val="00FB68CE"/>
    <w:rsid w:val="00FF1F6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BF9E7"/>
  <w15:docId w15:val="{C24B562A-D620-4FCF-A435-CEA3B988F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E35"/>
    <w:pPr>
      <w:spacing w:line="256" w:lineRule="auto"/>
    </w:pPr>
  </w:style>
  <w:style w:type="paragraph" w:styleId="Ttulo1">
    <w:name w:val="heading 1"/>
    <w:basedOn w:val="Normal"/>
    <w:next w:val="Normal"/>
    <w:link w:val="Ttulo1Car"/>
    <w:uiPriority w:val="9"/>
    <w:qFormat/>
    <w:rsid w:val="00165E35"/>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165E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65E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165E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165E35"/>
    <w:pPr>
      <w:keepNext/>
      <w:keepLines/>
      <w:spacing w:before="40" w:after="0" w:line="249" w:lineRule="auto"/>
      <w:ind w:left="10" w:right="4" w:hanging="10"/>
      <w:jc w:val="both"/>
      <w:outlineLvl w:val="5"/>
    </w:pPr>
    <w:rPr>
      <w:rFonts w:asciiTheme="majorHAnsi" w:eastAsiaTheme="majorEastAsia" w:hAnsiTheme="majorHAnsi" w:cstheme="majorBidi"/>
      <w:color w:val="1F4D78" w:themeColor="accent1" w:themeShade="7F"/>
      <w:sz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5E3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165E3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165E3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165E35"/>
    <w:rPr>
      <w:rFonts w:asciiTheme="majorHAnsi" w:eastAsiaTheme="majorEastAsia" w:hAnsiTheme="majorHAnsi" w:cstheme="majorBidi"/>
      <w:i/>
      <w:iCs/>
      <w:color w:val="2E74B5" w:themeColor="accent1" w:themeShade="BF"/>
    </w:rPr>
  </w:style>
  <w:style w:type="character" w:customStyle="1" w:styleId="Ttulo6Car">
    <w:name w:val="Título 6 Car"/>
    <w:basedOn w:val="Fuentedeprrafopredeter"/>
    <w:link w:val="Ttulo6"/>
    <w:uiPriority w:val="9"/>
    <w:semiHidden/>
    <w:rsid w:val="00165E35"/>
    <w:rPr>
      <w:rFonts w:asciiTheme="majorHAnsi" w:eastAsiaTheme="majorEastAsia" w:hAnsiTheme="majorHAnsi" w:cstheme="majorBidi"/>
      <w:color w:val="1F4D78" w:themeColor="accent1" w:themeShade="7F"/>
      <w:sz w:val="24"/>
      <w:lang w:eastAsia="es-CO"/>
    </w:rPr>
  </w:style>
  <w:style w:type="paragraph" w:styleId="Encabezado">
    <w:name w:val="header"/>
    <w:basedOn w:val="Normal"/>
    <w:link w:val="EncabezadoCar"/>
    <w:uiPriority w:val="99"/>
    <w:unhideWhenUsed/>
    <w:rsid w:val="000848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4894"/>
  </w:style>
  <w:style w:type="paragraph" w:styleId="Piedepgina">
    <w:name w:val="footer"/>
    <w:basedOn w:val="Normal"/>
    <w:link w:val="PiedepginaCar"/>
    <w:uiPriority w:val="99"/>
    <w:unhideWhenUsed/>
    <w:rsid w:val="000848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4894"/>
  </w:style>
  <w:style w:type="paragraph" w:styleId="Sinespaciado">
    <w:name w:val="No Spacing"/>
    <w:link w:val="SinespaciadoCar"/>
    <w:uiPriority w:val="1"/>
    <w:qFormat/>
    <w:rsid w:val="00084894"/>
    <w:pPr>
      <w:spacing w:after="0" w:line="240" w:lineRule="auto"/>
    </w:pPr>
  </w:style>
  <w:style w:type="paragraph" w:styleId="Textodeglobo">
    <w:name w:val="Balloon Text"/>
    <w:basedOn w:val="Normal"/>
    <w:link w:val="TextodegloboCar"/>
    <w:uiPriority w:val="99"/>
    <w:semiHidden/>
    <w:unhideWhenUsed/>
    <w:rsid w:val="009D07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07D8"/>
    <w:rPr>
      <w:rFonts w:ascii="Segoe UI" w:hAnsi="Segoe UI" w:cs="Segoe UI"/>
      <w:sz w:val="18"/>
      <w:szCs w:val="18"/>
    </w:rPr>
  </w:style>
  <w:style w:type="character" w:styleId="Hipervnculo">
    <w:name w:val="Hyperlink"/>
    <w:basedOn w:val="Fuentedeprrafopredeter"/>
    <w:uiPriority w:val="99"/>
    <w:semiHidden/>
    <w:unhideWhenUsed/>
    <w:rsid w:val="00165E35"/>
    <w:rPr>
      <w:color w:val="0000FF"/>
      <w:u w:val="single"/>
    </w:rPr>
  </w:style>
  <w:style w:type="character" w:styleId="Hipervnculovisitado">
    <w:name w:val="FollowedHyperlink"/>
    <w:basedOn w:val="Fuentedeprrafopredeter"/>
    <w:uiPriority w:val="99"/>
    <w:semiHidden/>
    <w:unhideWhenUsed/>
    <w:rsid w:val="00165E35"/>
    <w:rPr>
      <w:color w:val="954F72" w:themeColor="followedHyperlink"/>
      <w:u w:val="single"/>
    </w:rPr>
  </w:style>
  <w:style w:type="paragraph" w:customStyle="1" w:styleId="msonormal0">
    <w:name w:val="msonormal"/>
    <w:basedOn w:val="Normal"/>
    <w:uiPriority w:val="99"/>
    <w:rsid w:val="00165E3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165E3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qFormat/>
    <w:rsid w:val="00165E3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qFormat/>
    <w:rsid w:val="00165E35"/>
    <w:rPr>
      <w:rFonts w:ascii="Times New Roman" w:eastAsia="Times New Roman" w:hAnsi="Times New Roman" w:cs="Times New Roman"/>
      <w:sz w:val="20"/>
      <w:szCs w:val="20"/>
      <w:lang w:val="es-ES" w:eastAsia="es-ES"/>
    </w:rPr>
  </w:style>
  <w:style w:type="character" w:customStyle="1" w:styleId="DescripcinCar">
    <w:name w:val="Descripción Car"/>
    <w:basedOn w:val="Fuentedeprrafopredeter"/>
    <w:link w:val="Descripcin"/>
    <w:uiPriority w:val="35"/>
    <w:semiHidden/>
    <w:locked/>
    <w:rsid w:val="00165E35"/>
    <w:rPr>
      <w:rFonts w:ascii="Arial Narrow" w:eastAsia="Times New Roman" w:hAnsi="Arial Narrow" w:cs="Times New Roman"/>
      <w:b/>
      <w:bCs/>
      <w:color w:val="5B9BD5" w:themeColor="accent1"/>
      <w:sz w:val="18"/>
      <w:szCs w:val="18"/>
      <w:lang w:val="es-ES" w:eastAsia="es-ES"/>
    </w:rPr>
  </w:style>
  <w:style w:type="paragraph" w:styleId="Descripcin">
    <w:name w:val="caption"/>
    <w:basedOn w:val="Normal"/>
    <w:next w:val="Normal"/>
    <w:link w:val="DescripcinCar"/>
    <w:uiPriority w:val="35"/>
    <w:semiHidden/>
    <w:unhideWhenUsed/>
    <w:qFormat/>
    <w:rsid w:val="00165E35"/>
    <w:pPr>
      <w:spacing w:after="200" w:line="240" w:lineRule="auto"/>
      <w:jc w:val="both"/>
    </w:pPr>
    <w:rPr>
      <w:rFonts w:ascii="Arial Narrow" w:eastAsia="Times New Roman" w:hAnsi="Arial Narrow" w:cs="Times New Roman"/>
      <w:b/>
      <w:bCs/>
      <w:color w:val="5B9BD5" w:themeColor="accent1"/>
      <w:sz w:val="18"/>
      <w:szCs w:val="18"/>
      <w:lang w:val="es-ES" w:eastAsia="es-ES"/>
    </w:rPr>
  </w:style>
  <w:style w:type="paragraph" w:styleId="Textonotaalfinal">
    <w:name w:val="endnote text"/>
    <w:basedOn w:val="Normal"/>
    <w:link w:val="TextonotaalfinalCar"/>
    <w:uiPriority w:val="99"/>
    <w:semiHidden/>
    <w:unhideWhenUsed/>
    <w:qFormat/>
    <w:rsid w:val="00165E35"/>
    <w:pPr>
      <w:spacing w:after="0" w:line="240" w:lineRule="auto"/>
      <w:jc w:val="both"/>
    </w:pPr>
    <w:rPr>
      <w:rFonts w:ascii="Arial Narrow" w:eastAsia="Times New Roman" w:hAnsi="Arial Narrow" w:cs="Times New Roman"/>
      <w:sz w:val="20"/>
      <w:szCs w:val="20"/>
      <w:lang w:val="es-ES" w:eastAsia="es-ES"/>
    </w:rPr>
  </w:style>
  <w:style w:type="character" w:customStyle="1" w:styleId="TextonotaalfinalCar">
    <w:name w:val="Texto nota al final Car"/>
    <w:basedOn w:val="Fuentedeprrafopredeter"/>
    <w:link w:val="Textonotaalfinal"/>
    <w:uiPriority w:val="99"/>
    <w:semiHidden/>
    <w:rsid w:val="00165E35"/>
    <w:rPr>
      <w:rFonts w:ascii="Arial Narrow" w:eastAsia="Times New Roman" w:hAnsi="Arial Narrow" w:cs="Times New Roman"/>
      <w:sz w:val="20"/>
      <w:szCs w:val="20"/>
      <w:lang w:val="es-ES" w:eastAsia="es-ES"/>
    </w:rPr>
  </w:style>
  <w:style w:type="paragraph" w:styleId="Textoindependiente">
    <w:name w:val="Body Text"/>
    <w:basedOn w:val="Normal"/>
    <w:link w:val="TextoindependienteCar"/>
    <w:uiPriority w:val="1"/>
    <w:semiHidden/>
    <w:unhideWhenUsed/>
    <w:qFormat/>
    <w:rsid w:val="00165E35"/>
    <w:pPr>
      <w:widowControl w:val="0"/>
      <w:autoSpaceDE w:val="0"/>
      <w:autoSpaceDN w:val="0"/>
      <w:spacing w:after="0" w:line="240" w:lineRule="auto"/>
    </w:pPr>
    <w:rPr>
      <w:rFonts w:ascii="Arial Narrow" w:eastAsia="Arial Narrow" w:hAnsi="Arial Narrow" w:cs="Arial Narrow"/>
      <w:sz w:val="24"/>
      <w:szCs w:val="24"/>
      <w:lang w:val="es-ES" w:eastAsia="es-ES" w:bidi="es-ES"/>
    </w:rPr>
  </w:style>
  <w:style w:type="character" w:customStyle="1" w:styleId="TextoindependienteCar">
    <w:name w:val="Texto independiente Car"/>
    <w:basedOn w:val="Fuentedeprrafopredeter"/>
    <w:link w:val="Textoindependiente"/>
    <w:uiPriority w:val="1"/>
    <w:semiHidden/>
    <w:rsid w:val="00165E35"/>
    <w:rPr>
      <w:rFonts w:ascii="Arial Narrow" w:eastAsia="Arial Narrow" w:hAnsi="Arial Narrow" w:cs="Arial Narrow"/>
      <w:sz w:val="24"/>
      <w:szCs w:val="24"/>
      <w:lang w:val="es-ES" w:eastAsia="es-ES" w:bidi="es-ES"/>
    </w:rPr>
  </w:style>
  <w:style w:type="character" w:customStyle="1" w:styleId="PrrafodelistaCar">
    <w:name w:val="Párrafo de lista Car"/>
    <w:aliases w:val="Titulo Car,Parrafocita Car,Ha Car,titulo 3 Car,HOJA Car,Bolita Car,Párrafo de lista4 Car,BOLADEF Car,Párrafo de lista3 Car,Párrafo de lista21 Car,BOLA Car,Nivel 1 OS Car,Normal_viñetas_ICONTEC Car,Segundo nivel de viñetas Car"/>
    <w:link w:val="Prrafodelista"/>
    <w:uiPriority w:val="34"/>
    <w:qFormat/>
    <w:locked/>
    <w:rsid w:val="00165E35"/>
  </w:style>
  <w:style w:type="paragraph" w:styleId="Prrafodelista">
    <w:name w:val="List Paragraph"/>
    <w:aliases w:val="Titulo,Parrafocita,Ha,titulo 3,HOJA,Bolita,Párrafo de lista4,BOLADEF,Párrafo de lista3,Párrafo de lista21,BOLA,Nivel 1 OS,Normal_viñetas_ICONTEC,Segundo nivel de viñetas,Lista vistosa - Énfasis 11,Cita textual,List Paragraph,Texto Tabla"/>
    <w:basedOn w:val="Normal"/>
    <w:link w:val="PrrafodelistaCar"/>
    <w:uiPriority w:val="34"/>
    <w:qFormat/>
    <w:rsid w:val="00165E35"/>
    <w:pPr>
      <w:ind w:left="720"/>
      <w:contextualSpacing/>
    </w:pPr>
  </w:style>
  <w:style w:type="paragraph" w:styleId="Cita">
    <w:name w:val="Quote"/>
    <w:basedOn w:val="Normal"/>
    <w:next w:val="Normal"/>
    <w:link w:val="CitaCar"/>
    <w:uiPriority w:val="29"/>
    <w:qFormat/>
    <w:rsid w:val="00165E35"/>
    <w:pPr>
      <w:spacing w:after="0" w:line="360" w:lineRule="auto"/>
      <w:jc w:val="center"/>
    </w:pPr>
    <w:rPr>
      <w:rFonts w:ascii="Arial Narrow" w:eastAsia="Times New Roman" w:hAnsi="Arial Narrow" w:cs="Times New Roman"/>
      <w:i/>
      <w:iCs/>
      <w:color w:val="404040" w:themeColor="text1" w:themeTint="BF"/>
      <w:sz w:val="20"/>
      <w:szCs w:val="24"/>
      <w:lang w:val="es-ES" w:eastAsia="es-ES"/>
    </w:rPr>
  </w:style>
  <w:style w:type="character" w:customStyle="1" w:styleId="CitaCar">
    <w:name w:val="Cita Car"/>
    <w:basedOn w:val="Fuentedeprrafopredeter"/>
    <w:link w:val="Cita"/>
    <w:uiPriority w:val="29"/>
    <w:rsid w:val="00165E35"/>
    <w:rPr>
      <w:rFonts w:ascii="Arial Narrow" w:eastAsia="Times New Roman" w:hAnsi="Arial Narrow" w:cs="Times New Roman"/>
      <w:i/>
      <w:iCs/>
      <w:color w:val="404040" w:themeColor="text1" w:themeTint="BF"/>
      <w:sz w:val="20"/>
      <w:szCs w:val="24"/>
      <w:lang w:val="es-ES" w:eastAsia="es-ES"/>
    </w:rPr>
  </w:style>
  <w:style w:type="character" w:customStyle="1" w:styleId="EstiloPCMCar">
    <w:name w:val="Estilo_PCM Car"/>
    <w:basedOn w:val="Fuentedeprrafopredeter"/>
    <w:link w:val="EstiloPCM"/>
    <w:locked/>
    <w:rsid w:val="00165E35"/>
    <w:rPr>
      <w:rFonts w:ascii="Times New Roman" w:hAnsi="Times New Roman" w:cs="Times New Roman"/>
      <w:sz w:val="24"/>
      <w:szCs w:val="24"/>
      <w:lang w:val="es-ES_tradnl"/>
    </w:rPr>
  </w:style>
  <w:style w:type="paragraph" w:customStyle="1" w:styleId="EstiloPCM">
    <w:name w:val="Estilo_PCM"/>
    <w:basedOn w:val="Normal"/>
    <w:link w:val="EstiloPCMCar"/>
    <w:qFormat/>
    <w:rsid w:val="00165E35"/>
    <w:pPr>
      <w:spacing w:after="0" w:line="400" w:lineRule="exact"/>
      <w:ind w:firstLine="284"/>
      <w:contextualSpacing/>
    </w:pPr>
    <w:rPr>
      <w:rFonts w:ascii="Times New Roman" w:hAnsi="Times New Roman" w:cs="Times New Roman"/>
      <w:sz w:val="24"/>
      <w:szCs w:val="24"/>
      <w:lang w:val="es-ES_tradnl"/>
    </w:rPr>
  </w:style>
  <w:style w:type="character" w:customStyle="1" w:styleId="Titulo4PCMCar">
    <w:name w:val="Titulo 4 PCM Car"/>
    <w:basedOn w:val="EstiloPCMCar"/>
    <w:link w:val="Titulo4PCM"/>
    <w:locked/>
    <w:rsid w:val="00165E35"/>
    <w:rPr>
      <w:rFonts w:ascii="Times New Roman" w:hAnsi="Times New Roman" w:cs="Times New Roman"/>
      <w:b/>
      <w:i/>
      <w:sz w:val="24"/>
      <w:szCs w:val="24"/>
      <w:lang w:val="es-ES_tradnl"/>
    </w:rPr>
  </w:style>
  <w:style w:type="paragraph" w:customStyle="1" w:styleId="Titulo4PCM">
    <w:name w:val="Titulo 4 PCM"/>
    <w:basedOn w:val="EstiloPCM"/>
    <w:next w:val="EstiloPCM"/>
    <w:link w:val="Titulo4PCMCar"/>
    <w:qFormat/>
    <w:rsid w:val="00165E35"/>
    <w:pPr>
      <w:ind w:left="708"/>
    </w:pPr>
    <w:rPr>
      <w:b/>
      <w:i/>
    </w:rPr>
  </w:style>
  <w:style w:type="paragraph" w:customStyle="1" w:styleId="Normal2">
    <w:name w:val="Normal2"/>
    <w:uiPriority w:val="99"/>
    <w:rsid w:val="00165E35"/>
    <w:pPr>
      <w:spacing w:line="256" w:lineRule="auto"/>
      <w:jc w:val="both"/>
    </w:pPr>
    <w:rPr>
      <w:rFonts w:ascii="Calibri" w:eastAsia="Calibri" w:hAnsi="Calibri" w:cs="Calibri"/>
      <w:sz w:val="24"/>
      <w:szCs w:val="24"/>
      <w:lang w:eastAsia="es-ES"/>
    </w:rPr>
  </w:style>
  <w:style w:type="character" w:styleId="Refdenotaalpie">
    <w:name w:val="footnote reference"/>
    <w:uiPriority w:val="99"/>
    <w:semiHidden/>
    <w:unhideWhenUsed/>
    <w:qFormat/>
    <w:rsid w:val="00165E35"/>
    <w:rPr>
      <w:vertAlign w:val="superscript"/>
    </w:rPr>
  </w:style>
  <w:style w:type="table" w:styleId="Tablaconcuadrcula">
    <w:name w:val="Table Grid"/>
    <w:basedOn w:val="Tablanormal"/>
    <w:uiPriority w:val="39"/>
    <w:rsid w:val="00165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
    <w:name w:val="Texto comentario Car"/>
    <w:basedOn w:val="Fuentedeprrafopredeter"/>
    <w:link w:val="Textocomentario"/>
    <w:uiPriority w:val="99"/>
    <w:semiHidden/>
    <w:rsid w:val="001E3687"/>
    <w:rPr>
      <w:sz w:val="20"/>
      <w:szCs w:val="20"/>
    </w:rPr>
  </w:style>
  <w:style w:type="paragraph" w:styleId="Textocomentario">
    <w:name w:val="annotation text"/>
    <w:basedOn w:val="Normal"/>
    <w:link w:val="TextocomentarioCar"/>
    <w:uiPriority w:val="99"/>
    <w:semiHidden/>
    <w:unhideWhenUsed/>
    <w:rsid w:val="001E3687"/>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1E3687"/>
    <w:rPr>
      <w:b/>
      <w:bCs/>
      <w:sz w:val="20"/>
      <w:szCs w:val="20"/>
    </w:rPr>
  </w:style>
  <w:style w:type="paragraph" w:styleId="Asuntodelcomentario">
    <w:name w:val="annotation subject"/>
    <w:basedOn w:val="Textocomentario"/>
    <w:next w:val="Textocomentario"/>
    <w:link w:val="AsuntodelcomentarioCar"/>
    <w:uiPriority w:val="99"/>
    <w:semiHidden/>
    <w:unhideWhenUsed/>
    <w:rsid w:val="001E3687"/>
    <w:rPr>
      <w:b/>
      <w:bCs/>
    </w:rPr>
  </w:style>
  <w:style w:type="paragraph" w:customStyle="1" w:styleId="TableParagraph">
    <w:name w:val="Table Paragraph"/>
    <w:basedOn w:val="Normal"/>
    <w:uiPriority w:val="1"/>
    <w:qFormat/>
    <w:rsid w:val="001E3687"/>
    <w:pPr>
      <w:widowControl w:val="0"/>
      <w:autoSpaceDE w:val="0"/>
      <w:autoSpaceDN w:val="0"/>
      <w:spacing w:after="0" w:line="240" w:lineRule="auto"/>
    </w:pPr>
    <w:rPr>
      <w:rFonts w:ascii="Arial" w:eastAsia="Arial" w:hAnsi="Arial" w:cs="Arial"/>
      <w:lang w:val="es-ES"/>
    </w:rPr>
  </w:style>
  <w:style w:type="character" w:customStyle="1" w:styleId="SinespaciadoCar">
    <w:name w:val="Sin espaciado Car"/>
    <w:link w:val="Sinespaciado"/>
    <w:uiPriority w:val="1"/>
    <w:locked/>
    <w:rsid w:val="00933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41652">
      <w:bodyDiv w:val="1"/>
      <w:marLeft w:val="0"/>
      <w:marRight w:val="0"/>
      <w:marTop w:val="0"/>
      <w:marBottom w:val="0"/>
      <w:divBdr>
        <w:top w:val="none" w:sz="0" w:space="0" w:color="auto"/>
        <w:left w:val="none" w:sz="0" w:space="0" w:color="auto"/>
        <w:bottom w:val="none" w:sz="0" w:space="0" w:color="auto"/>
        <w:right w:val="none" w:sz="0" w:space="0" w:color="auto"/>
      </w:divBdr>
    </w:div>
    <w:div w:id="628557887">
      <w:bodyDiv w:val="1"/>
      <w:marLeft w:val="0"/>
      <w:marRight w:val="0"/>
      <w:marTop w:val="0"/>
      <w:marBottom w:val="0"/>
      <w:divBdr>
        <w:top w:val="none" w:sz="0" w:space="0" w:color="auto"/>
        <w:left w:val="none" w:sz="0" w:space="0" w:color="auto"/>
        <w:bottom w:val="none" w:sz="0" w:space="0" w:color="auto"/>
        <w:right w:val="none" w:sz="0" w:space="0" w:color="auto"/>
      </w:divBdr>
    </w:div>
    <w:div w:id="126662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_rels/footnotes.xml.rels><?xml version="1.0" encoding="UTF-8" standalone="yes"?>
<Relationships xmlns="http://schemas.openxmlformats.org/package/2006/relationships"><Relationship Id="rId1" Type="http://schemas.openxmlformats.org/officeDocument/2006/relationships/hyperlink" Target="https://colaboracion.dnp.gov.co/CDT/Prensa/Resumen-PND2018-2022-fin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7ADB2-6AFE-4EF2-A606-8DBAA9CB0271}"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s-CO"/>
        </a:p>
      </dgm:t>
    </dgm:pt>
    <dgm:pt modelId="{71879671-BAB0-4604-9D16-7DF9F55DDA3C}">
      <dgm:prSet phldrT="[Texto]" custT="1"/>
      <dgm:spPr/>
      <dgm:t>
        <a:bodyPr/>
        <a:lstStyle/>
        <a:p>
          <a:pPr algn="ctr"/>
          <a:r>
            <a:rPr lang="es-CO" sz="1200"/>
            <a:t>Líneas Estratégicas</a:t>
          </a:r>
        </a:p>
      </dgm:t>
    </dgm:pt>
    <dgm:pt modelId="{542A9C74-6F55-4488-B145-A1F8FD68730C}" type="parTrans" cxnId="{72E35E71-20C4-4FEB-9667-2A21A2AD5731}">
      <dgm:prSet/>
      <dgm:spPr/>
      <dgm:t>
        <a:bodyPr/>
        <a:lstStyle/>
        <a:p>
          <a:pPr algn="ctr"/>
          <a:endParaRPr lang="es-CO"/>
        </a:p>
      </dgm:t>
    </dgm:pt>
    <dgm:pt modelId="{831E8A0F-3A63-4DF7-A8E7-4361480221E1}" type="sibTrans" cxnId="{72E35E71-20C4-4FEB-9667-2A21A2AD5731}">
      <dgm:prSet/>
      <dgm:spPr/>
      <dgm:t>
        <a:bodyPr/>
        <a:lstStyle/>
        <a:p>
          <a:pPr algn="ctr"/>
          <a:endParaRPr lang="es-CO"/>
        </a:p>
      </dgm:t>
    </dgm:pt>
    <dgm:pt modelId="{6B3FD1BB-F103-466E-9EB0-AB5ECAE69D5B}">
      <dgm:prSet phldrT="[Texto]" custT="1"/>
      <dgm:spPr/>
      <dgm:t>
        <a:bodyPr/>
        <a:lstStyle/>
        <a:p>
          <a:pPr algn="ctr"/>
          <a:r>
            <a:rPr lang="es-CO" sz="1200"/>
            <a:t>Diagnóstico</a:t>
          </a:r>
        </a:p>
      </dgm:t>
    </dgm:pt>
    <dgm:pt modelId="{15833019-5595-4E32-90BF-99E521CCB08A}" type="parTrans" cxnId="{8FD137F5-6E02-4C48-BFFA-CAA7FA5B15EC}">
      <dgm:prSet/>
      <dgm:spPr/>
      <dgm:t>
        <a:bodyPr/>
        <a:lstStyle/>
        <a:p>
          <a:pPr algn="ctr"/>
          <a:endParaRPr lang="es-CO"/>
        </a:p>
      </dgm:t>
    </dgm:pt>
    <dgm:pt modelId="{8D0AC517-E591-4EB2-802D-3968CAF2ACEE}" type="sibTrans" cxnId="{8FD137F5-6E02-4C48-BFFA-CAA7FA5B15EC}">
      <dgm:prSet/>
      <dgm:spPr/>
      <dgm:t>
        <a:bodyPr/>
        <a:lstStyle/>
        <a:p>
          <a:pPr algn="ctr"/>
          <a:endParaRPr lang="es-CO"/>
        </a:p>
      </dgm:t>
    </dgm:pt>
    <dgm:pt modelId="{ACE72B26-03DF-47F5-BC16-B6BA2D24D142}">
      <dgm:prSet phldrT="[Texto]" custT="1"/>
      <dgm:spPr/>
      <dgm:t>
        <a:bodyPr/>
        <a:lstStyle/>
        <a:p>
          <a:pPr algn="ctr"/>
          <a:r>
            <a:rPr lang="es-CO" sz="1200"/>
            <a:t>Plan Estratégico</a:t>
          </a:r>
        </a:p>
      </dgm:t>
    </dgm:pt>
    <dgm:pt modelId="{83C78857-FFD8-4A7E-A84D-F2180E6640E0}" type="parTrans" cxnId="{E949B5FB-EE4B-43B8-8BA1-2A4257755253}">
      <dgm:prSet/>
      <dgm:spPr/>
      <dgm:t>
        <a:bodyPr/>
        <a:lstStyle/>
        <a:p>
          <a:pPr algn="ctr"/>
          <a:endParaRPr lang="es-CO"/>
        </a:p>
      </dgm:t>
    </dgm:pt>
    <dgm:pt modelId="{27E9C466-38EF-4299-873C-366B24E98E9C}" type="sibTrans" cxnId="{E949B5FB-EE4B-43B8-8BA1-2A4257755253}">
      <dgm:prSet/>
      <dgm:spPr/>
      <dgm:t>
        <a:bodyPr/>
        <a:lstStyle/>
        <a:p>
          <a:pPr algn="ctr"/>
          <a:endParaRPr lang="es-CO"/>
        </a:p>
      </dgm:t>
    </dgm:pt>
    <dgm:pt modelId="{F90E5790-7462-4E66-9752-5B8F7FD6D04E}">
      <dgm:prSet phldrT="[Texto]" custT="1"/>
      <dgm:spPr/>
      <dgm:t>
        <a:bodyPr/>
        <a:lstStyle/>
        <a:p>
          <a:pPr algn="ctr"/>
          <a:r>
            <a:rPr lang="es-CO" sz="1200"/>
            <a:t>Plan de Inversiones</a:t>
          </a:r>
        </a:p>
      </dgm:t>
    </dgm:pt>
    <dgm:pt modelId="{9922ADA7-EA3B-4650-8C34-B815BD4FE58B}" type="parTrans" cxnId="{E038A218-5F83-4EE0-A718-30772F755D34}">
      <dgm:prSet/>
      <dgm:spPr/>
      <dgm:t>
        <a:bodyPr/>
        <a:lstStyle/>
        <a:p>
          <a:pPr algn="ctr"/>
          <a:endParaRPr lang="es-CO"/>
        </a:p>
      </dgm:t>
    </dgm:pt>
    <dgm:pt modelId="{A2BF308D-81BB-4D03-825D-A32F6E279A88}" type="sibTrans" cxnId="{E038A218-5F83-4EE0-A718-30772F755D34}">
      <dgm:prSet/>
      <dgm:spPr/>
      <dgm:t>
        <a:bodyPr/>
        <a:lstStyle/>
        <a:p>
          <a:pPr algn="ctr"/>
          <a:endParaRPr lang="es-CO"/>
        </a:p>
      </dgm:t>
    </dgm:pt>
    <dgm:pt modelId="{0263EB05-FF1B-4C51-9B12-AC1343008E47}" type="pres">
      <dgm:prSet presAssocID="{79E7ADB2-6AFE-4EF2-A606-8DBAA9CB0271}" presName="theList" presStyleCnt="0">
        <dgm:presLayoutVars>
          <dgm:dir/>
          <dgm:animLvl val="lvl"/>
          <dgm:resizeHandles val="exact"/>
        </dgm:presLayoutVars>
      </dgm:prSet>
      <dgm:spPr/>
      <dgm:t>
        <a:bodyPr/>
        <a:lstStyle/>
        <a:p>
          <a:endParaRPr lang="es-CO"/>
        </a:p>
      </dgm:t>
    </dgm:pt>
    <dgm:pt modelId="{90FBC7C1-D6C9-40CD-9C52-72B232377186}" type="pres">
      <dgm:prSet presAssocID="{71879671-BAB0-4604-9D16-7DF9F55DDA3C}" presName="compNode" presStyleCnt="0"/>
      <dgm:spPr/>
    </dgm:pt>
    <dgm:pt modelId="{43B2AC8C-F4ED-4DA9-A06D-B461BED83F22}" type="pres">
      <dgm:prSet presAssocID="{71879671-BAB0-4604-9D16-7DF9F55DDA3C}" presName="noGeometry" presStyleCnt="0"/>
      <dgm:spPr/>
    </dgm:pt>
    <dgm:pt modelId="{A8C2361C-8C8A-49E6-8F1C-D13590F0C7D2}" type="pres">
      <dgm:prSet presAssocID="{71879671-BAB0-4604-9D16-7DF9F55DDA3C}" presName="childTextVisible" presStyleLbl="bgAccFollowNode1" presStyleIdx="0" presStyleCnt="4">
        <dgm:presLayoutVars>
          <dgm:bulletEnabled val="1"/>
        </dgm:presLayoutVars>
      </dgm:prSet>
      <dgm:spPr/>
    </dgm:pt>
    <dgm:pt modelId="{668A44BE-EF69-49CC-8E68-B661D90A26D1}" type="pres">
      <dgm:prSet presAssocID="{71879671-BAB0-4604-9D16-7DF9F55DDA3C}" presName="childTextHidden" presStyleLbl="bgAccFollowNode1" presStyleIdx="0" presStyleCnt="4"/>
      <dgm:spPr/>
    </dgm:pt>
    <dgm:pt modelId="{BFB2E27F-8E6E-4FC3-90FC-F5FB67EA7017}" type="pres">
      <dgm:prSet presAssocID="{71879671-BAB0-4604-9D16-7DF9F55DDA3C}" presName="parentText" presStyleLbl="node1" presStyleIdx="0" presStyleCnt="4" custScaleX="263362" custScaleY="151040">
        <dgm:presLayoutVars>
          <dgm:chMax val="1"/>
          <dgm:bulletEnabled val="1"/>
        </dgm:presLayoutVars>
      </dgm:prSet>
      <dgm:spPr/>
      <dgm:t>
        <a:bodyPr/>
        <a:lstStyle/>
        <a:p>
          <a:endParaRPr lang="es-CO"/>
        </a:p>
      </dgm:t>
    </dgm:pt>
    <dgm:pt modelId="{7B2BA145-99F5-443D-A769-0DE46E959B7E}" type="pres">
      <dgm:prSet presAssocID="{71879671-BAB0-4604-9D16-7DF9F55DDA3C}" presName="aSpace" presStyleCnt="0"/>
      <dgm:spPr/>
    </dgm:pt>
    <dgm:pt modelId="{349AC84B-6CFD-4A6C-95DE-45B9D09437CA}" type="pres">
      <dgm:prSet presAssocID="{6B3FD1BB-F103-466E-9EB0-AB5ECAE69D5B}" presName="compNode" presStyleCnt="0"/>
      <dgm:spPr/>
    </dgm:pt>
    <dgm:pt modelId="{E2E19492-87CA-497A-933E-E3AFD7F9BA4A}" type="pres">
      <dgm:prSet presAssocID="{6B3FD1BB-F103-466E-9EB0-AB5ECAE69D5B}" presName="noGeometry" presStyleCnt="0"/>
      <dgm:spPr/>
    </dgm:pt>
    <dgm:pt modelId="{1FD90062-D0DC-481C-88E8-F0DC29890A41}" type="pres">
      <dgm:prSet presAssocID="{6B3FD1BB-F103-466E-9EB0-AB5ECAE69D5B}" presName="childTextVisible" presStyleLbl="bgAccFollowNode1" presStyleIdx="1" presStyleCnt="4">
        <dgm:presLayoutVars>
          <dgm:bulletEnabled val="1"/>
        </dgm:presLayoutVars>
      </dgm:prSet>
      <dgm:spPr/>
    </dgm:pt>
    <dgm:pt modelId="{2F0B991C-E7BB-4FBB-A85B-1B135039AAB1}" type="pres">
      <dgm:prSet presAssocID="{6B3FD1BB-F103-466E-9EB0-AB5ECAE69D5B}" presName="childTextHidden" presStyleLbl="bgAccFollowNode1" presStyleIdx="1" presStyleCnt="4"/>
      <dgm:spPr/>
    </dgm:pt>
    <dgm:pt modelId="{52F383F9-3BD0-42A4-B4FC-B6B37D8624E6}" type="pres">
      <dgm:prSet presAssocID="{6B3FD1BB-F103-466E-9EB0-AB5ECAE69D5B}" presName="parentText" presStyleLbl="node1" presStyleIdx="1" presStyleCnt="4" custScaleX="263362" custScaleY="151040">
        <dgm:presLayoutVars>
          <dgm:chMax val="1"/>
          <dgm:bulletEnabled val="1"/>
        </dgm:presLayoutVars>
      </dgm:prSet>
      <dgm:spPr/>
      <dgm:t>
        <a:bodyPr/>
        <a:lstStyle/>
        <a:p>
          <a:endParaRPr lang="es-CO"/>
        </a:p>
      </dgm:t>
    </dgm:pt>
    <dgm:pt modelId="{A65CE5D3-4493-4197-AD88-61D359EF802B}" type="pres">
      <dgm:prSet presAssocID="{6B3FD1BB-F103-466E-9EB0-AB5ECAE69D5B}" presName="aSpace" presStyleCnt="0"/>
      <dgm:spPr/>
    </dgm:pt>
    <dgm:pt modelId="{3369EE04-BEA6-465C-9DFB-66D329E47174}" type="pres">
      <dgm:prSet presAssocID="{ACE72B26-03DF-47F5-BC16-B6BA2D24D142}" presName="compNode" presStyleCnt="0"/>
      <dgm:spPr/>
    </dgm:pt>
    <dgm:pt modelId="{9D84DC18-5646-4C77-A415-F15AB2783BD8}" type="pres">
      <dgm:prSet presAssocID="{ACE72B26-03DF-47F5-BC16-B6BA2D24D142}" presName="noGeometry" presStyleCnt="0"/>
      <dgm:spPr/>
    </dgm:pt>
    <dgm:pt modelId="{943AFE6A-E0EE-4A05-8AAF-5640DF953686}" type="pres">
      <dgm:prSet presAssocID="{ACE72B26-03DF-47F5-BC16-B6BA2D24D142}" presName="childTextVisible" presStyleLbl="bgAccFollowNode1" presStyleIdx="2" presStyleCnt="4">
        <dgm:presLayoutVars>
          <dgm:bulletEnabled val="1"/>
        </dgm:presLayoutVars>
      </dgm:prSet>
      <dgm:spPr/>
    </dgm:pt>
    <dgm:pt modelId="{323C9153-BAD6-4778-BAA9-EF14FBAE8280}" type="pres">
      <dgm:prSet presAssocID="{ACE72B26-03DF-47F5-BC16-B6BA2D24D142}" presName="childTextHidden" presStyleLbl="bgAccFollowNode1" presStyleIdx="2" presStyleCnt="4"/>
      <dgm:spPr/>
    </dgm:pt>
    <dgm:pt modelId="{95C10156-A139-4F91-81A0-B0D5A65B79CE}" type="pres">
      <dgm:prSet presAssocID="{ACE72B26-03DF-47F5-BC16-B6BA2D24D142}" presName="parentText" presStyleLbl="node1" presStyleIdx="2" presStyleCnt="4" custScaleX="263362" custScaleY="151040">
        <dgm:presLayoutVars>
          <dgm:chMax val="1"/>
          <dgm:bulletEnabled val="1"/>
        </dgm:presLayoutVars>
      </dgm:prSet>
      <dgm:spPr/>
      <dgm:t>
        <a:bodyPr/>
        <a:lstStyle/>
        <a:p>
          <a:endParaRPr lang="es-CO"/>
        </a:p>
      </dgm:t>
    </dgm:pt>
    <dgm:pt modelId="{43A6F837-29A3-4D51-A5CD-ED586236132C}" type="pres">
      <dgm:prSet presAssocID="{ACE72B26-03DF-47F5-BC16-B6BA2D24D142}" presName="aSpace" presStyleCnt="0"/>
      <dgm:spPr/>
    </dgm:pt>
    <dgm:pt modelId="{EAB44DC3-D18B-473C-AEA6-DCB2FCF02600}" type="pres">
      <dgm:prSet presAssocID="{F90E5790-7462-4E66-9752-5B8F7FD6D04E}" presName="compNode" presStyleCnt="0"/>
      <dgm:spPr/>
    </dgm:pt>
    <dgm:pt modelId="{20B0E029-B65D-497B-A87D-C0B3FDEF82F5}" type="pres">
      <dgm:prSet presAssocID="{F90E5790-7462-4E66-9752-5B8F7FD6D04E}" presName="noGeometry" presStyleCnt="0"/>
      <dgm:spPr/>
    </dgm:pt>
    <dgm:pt modelId="{3ACEBAA4-5C4C-45DD-A480-48D4B56994E3}" type="pres">
      <dgm:prSet presAssocID="{F90E5790-7462-4E66-9752-5B8F7FD6D04E}" presName="childTextVisible" presStyleLbl="bgAccFollowNode1" presStyleIdx="3" presStyleCnt="4">
        <dgm:presLayoutVars>
          <dgm:bulletEnabled val="1"/>
        </dgm:presLayoutVars>
      </dgm:prSet>
      <dgm:spPr/>
    </dgm:pt>
    <dgm:pt modelId="{6FD72536-ABE5-4393-B49D-7AD5ECA3B02E}" type="pres">
      <dgm:prSet presAssocID="{F90E5790-7462-4E66-9752-5B8F7FD6D04E}" presName="childTextHidden" presStyleLbl="bgAccFollowNode1" presStyleIdx="3" presStyleCnt="4"/>
      <dgm:spPr/>
    </dgm:pt>
    <dgm:pt modelId="{A934289D-B89B-46D7-9E70-DEAC9EA6A154}" type="pres">
      <dgm:prSet presAssocID="{F90E5790-7462-4E66-9752-5B8F7FD6D04E}" presName="parentText" presStyleLbl="node1" presStyleIdx="3" presStyleCnt="4" custScaleX="263362" custScaleY="151040">
        <dgm:presLayoutVars>
          <dgm:chMax val="1"/>
          <dgm:bulletEnabled val="1"/>
        </dgm:presLayoutVars>
      </dgm:prSet>
      <dgm:spPr/>
      <dgm:t>
        <a:bodyPr/>
        <a:lstStyle/>
        <a:p>
          <a:endParaRPr lang="es-CO"/>
        </a:p>
      </dgm:t>
    </dgm:pt>
  </dgm:ptLst>
  <dgm:cxnLst>
    <dgm:cxn modelId="{DE125193-354A-4DC4-94EE-B57CC23FB32F}" type="presOf" srcId="{F90E5790-7462-4E66-9752-5B8F7FD6D04E}" destId="{A934289D-B89B-46D7-9E70-DEAC9EA6A154}" srcOrd="0" destOrd="0" presId="urn:microsoft.com/office/officeart/2005/8/layout/hProcess6"/>
    <dgm:cxn modelId="{72E35E71-20C4-4FEB-9667-2A21A2AD5731}" srcId="{79E7ADB2-6AFE-4EF2-A606-8DBAA9CB0271}" destId="{71879671-BAB0-4604-9D16-7DF9F55DDA3C}" srcOrd="0" destOrd="0" parTransId="{542A9C74-6F55-4488-B145-A1F8FD68730C}" sibTransId="{831E8A0F-3A63-4DF7-A8E7-4361480221E1}"/>
    <dgm:cxn modelId="{B3232A0F-4C30-442B-9A92-0213546239DE}" type="presOf" srcId="{71879671-BAB0-4604-9D16-7DF9F55DDA3C}" destId="{BFB2E27F-8E6E-4FC3-90FC-F5FB67EA7017}" srcOrd="0" destOrd="0" presId="urn:microsoft.com/office/officeart/2005/8/layout/hProcess6"/>
    <dgm:cxn modelId="{D73E1D28-B852-4441-AAF4-B41327C0CFF6}" type="presOf" srcId="{79E7ADB2-6AFE-4EF2-A606-8DBAA9CB0271}" destId="{0263EB05-FF1B-4C51-9B12-AC1343008E47}" srcOrd="0" destOrd="0" presId="urn:microsoft.com/office/officeart/2005/8/layout/hProcess6"/>
    <dgm:cxn modelId="{370C8879-44CD-46E6-B7A1-445AFDE0E880}" type="presOf" srcId="{ACE72B26-03DF-47F5-BC16-B6BA2D24D142}" destId="{95C10156-A139-4F91-81A0-B0D5A65B79CE}" srcOrd="0" destOrd="0" presId="urn:microsoft.com/office/officeart/2005/8/layout/hProcess6"/>
    <dgm:cxn modelId="{F4F3ED0D-E8D6-48EB-A3E8-48F1A227B707}" type="presOf" srcId="{6B3FD1BB-F103-466E-9EB0-AB5ECAE69D5B}" destId="{52F383F9-3BD0-42A4-B4FC-B6B37D8624E6}" srcOrd="0" destOrd="0" presId="urn:microsoft.com/office/officeart/2005/8/layout/hProcess6"/>
    <dgm:cxn modelId="{E038A218-5F83-4EE0-A718-30772F755D34}" srcId="{79E7ADB2-6AFE-4EF2-A606-8DBAA9CB0271}" destId="{F90E5790-7462-4E66-9752-5B8F7FD6D04E}" srcOrd="3" destOrd="0" parTransId="{9922ADA7-EA3B-4650-8C34-B815BD4FE58B}" sibTransId="{A2BF308D-81BB-4D03-825D-A32F6E279A88}"/>
    <dgm:cxn modelId="{E949B5FB-EE4B-43B8-8BA1-2A4257755253}" srcId="{79E7ADB2-6AFE-4EF2-A606-8DBAA9CB0271}" destId="{ACE72B26-03DF-47F5-BC16-B6BA2D24D142}" srcOrd="2" destOrd="0" parTransId="{83C78857-FFD8-4A7E-A84D-F2180E6640E0}" sibTransId="{27E9C466-38EF-4299-873C-366B24E98E9C}"/>
    <dgm:cxn modelId="{8FD137F5-6E02-4C48-BFFA-CAA7FA5B15EC}" srcId="{79E7ADB2-6AFE-4EF2-A606-8DBAA9CB0271}" destId="{6B3FD1BB-F103-466E-9EB0-AB5ECAE69D5B}" srcOrd="1" destOrd="0" parTransId="{15833019-5595-4E32-90BF-99E521CCB08A}" sibTransId="{8D0AC517-E591-4EB2-802D-3968CAF2ACEE}"/>
    <dgm:cxn modelId="{74B2AAF5-057F-4EE3-A090-6A8E8757186B}" type="presParOf" srcId="{0263EB05-FF1B-4C51-9B12-AC1343008E47}" destId="{90FBC7C1-D6C9-40CD-9C52-72B232377186}" srcOrd="0" destOrd="0" presId="urn:microsoft.com/office/officeart/2005/8/layout/hProcess6"/>
    <dgm:cxn modelId="{196EF34C-4336-46B3-A890-41A06DBA51C4}" type="presParOf" srcId="{90FBC7C1-D6C9-40CD-9C52-72B232377186}" destId="{43B2AC8C-F4ED-4DA9-A06D-B461BED83F22}" srcOrd="0" destOrd="0" presId="urn:microsoft.com/office/officeart/2005/8/layout/hProcess6"/>
    <dgm:cxn modelId="{1B70D606-563C-4CE1-B34A-4FB252EF0053}" type="presParOf" srcId="{90FBC7C1-D6C9-40CD-9C52-72B232377186}" destId="{A8C2361C-8C8A-49E6-8F1C-D13590F0C7D2}" srcOrd="1" destOrd="0" presId="urn:microsoft.com/office/officeart/2005/8/layout/hProcess6"/>
    <dgm:cxn modelId="{2DFEA542-D1E7-4AD3-AC1F-904EAFDD673E}" type="presParOf" srcId="{90FBC7C1-D6C9-40CD-9C52-72B232377186}" destId="{668A44BE-EF69-49CC-8E68-B661D90A26D1}" srcOrd="2" destOrd="0" presId="urn:microsoft.com/office/officeart/2005/8/layout/hProcess6"/>
    <dgm:cxn modelId="{C32A9AB4-ADD7-4ECA-99A0-7F0357B2E9E2}" type="presParOf" srcId="{90FBC7C1-D6C9-40CD-9C52-72B232377186}" destId="{BFB2E27F-8E6E-4FC3-90FC-F5FB67EA7017}" srcOrd="3" destOrd="0" presId="urn:microsoft.com/office/officeart/2005/8/layout/hProcess6"/>
    <dgm:cxn modelId="{0F5B4E84-57E0-4DF8-A40E-2550C0EDCC4F}" type="presParOf" srcId="{0263EB05-FF1B-4C51-9B12-AC1343008E47}" destId="{7B2BA145-99F5-443D-A769-0DE46E959B7E}" srcOrd="1" destOrd="0" presId="urn:microsoft.com/office/officeart/2005/8/layout/hProcess6"/>
    <dgm:cxn modelId="{433373DF-A79F-4356-9652-159CEE0C4DA3}" type="presParOf" srcId="{0263EB05-FF1B-4C51-9B12-AC1343008E47}" destId="{349AC84B-6CFD-4A6C-95DE-45B9D09437CA}" srcOrd="2" destOrd="0" presId="urn:microsoft.com/office/officeart/2005/8/layout/hProcess6"/>
    <dgm:cxn modelId="{76749273-09E6-47A8-A672-D15C5443B925}" type="presParOf" srcId="{349AC84B-6CFD-4A6C-95DE-45B9D09437CA}" destId="{E2E19492-87CA-497A-933E-E3AFD7F9BA4A}" srcOrd="0" destOrd="0" presId="urn:microsoft.com/office/officeart/2005/8/layout/hProcess6"/>
    <dgm:cxn modelId="{27BA437D-BCAC-41A7-846C-6E322E74FFB6}" type="presParOf" srcId="{349AC84B-6CFD-4A6C-95DE-45B9D09437CA}" destId="{1FD90062-D0DC-481C-88E8-F0DC29890A41}" srcOrd="1" destOrd="0" presId="urn:microsoft.com/office/officeart/2005/8/layout/hProcess6"/>
    <dgm:cxn modelId="{146D027F-E560-4013-B429-136679878D05}" type="presParOf" srcId="{349AC84B-6CFD-4A6C-95DE-45B9D09437CA}" destId="{2F0B991C-E7BB-4FBB-A85B-1B135039AAB1}" srcOrd="2" destOrd="0" presId="urn:microsoft.com/office/officeart/2005/8/layout/hProcess6"/>
    <dgm:cxn modelId="{36D27A3E-5A58-4E07-8E1F-B7A9B17B44C7}" type="presParOf" srcId="{349AC84B-6CFD-4A6C-95DE-45B9D09437CA}" destId="{52F383F9-3BD0-42A4-B4FC-B6B37D8624E6}" srcOrd="3" destOrd="0" presId="urn:microsoft.com/office/officeart/2005/8/layout/hProcess6"/>
    <dgm:cxn modelId="{72474FAF-8BED-4873-9FBD-1211E5FC5BF1}" type="presParOf" srcId="{0263EB05-FF1B-4C51-9B12-AC1343008E47}" destId="{A65CE5D3-4493-4197-AD88-61D359EF802B}" srcOrd="3" destOrd="0" presId="urn:microsoft.com/office/officeart/2005/8/layout/hProcess6"/>
    <dgm:cxn modelId="{934C8965-DE16-4600-B934-68187CC22B8E}" type="presParOf" srcId="{0263EB05-FF1B-4C51-9B12-AC1343008E47}" destId="{3369EE04-BEA6-465C-9DFB-66D329E47174}" srcOrd="4" destOrd="0" presId="urn:microsoft.com/office/officeart/2005/8/layout/hProcess6"/>
    <dgm:cxn modelId="{8C346829-9B03-4390-8B89-80726CFA7E7E}" type="presParOf" srcId="{3369EE04-BEA6-465C-9DFB-66D329E47174}" destId="{9D84DC18-5646-4C77-A415-F15AB2783BD8}" srcOrd="0" destOrd="0" presId="urn:microsoft.com/office/officeart/2005/8/layout/hProcess6"/>
    <dgm:cxn modelId="{DA2AD47E-012D-463F-B0C3-00D97430AEEB}" type="presParOf" srcId="{3369EE04-BEA6-465C-9DFB-66D329E47174}" destId="{943AFE6A-E0EE-4A05-8AAF-5640DF953686}" srcOrd="1" destOrd="0" presId="urn:microsoft.com/office/officeart/2005/8/layout/hProcess6"/>
    <dgm:cxn modelId="{3EF82042-CF97-4E7F-953A-10054D1D00EC}" type="presParOf" srcId="{3369EE04-BEA6-465C-9DFB-66D329E47174}" destId="{323C9153-BAD6-4778-BAA9-EF14FBAE8280}" srcOrd="2" destOrd="0" presId="urn:microsoft.com/office/officeart/2005/8/layout/hProcess6"/>
    <dgm:cxn modelId="{A6AAE537-7882-4520-84CD-55850B46FA29}" type="presParOf" srcId="{3369EE04-BEA6-465C-9DFB-66D329E47174}" destId="{95C10156-A139-4F91-81A0-B0D5A65B79CE}" srcOrd="3" destOrd="0" presId="urn:microsoft.com/office/officeart/2005/8/layout/hProcess6"/>
    <dgm:cxn modelId="{18F79F00-3A52-4A3F-85CF-DA31C3F5420D}" type="presParOf" srcId="{0263EB05-FF1B-4C51-9B12-AC1343008E47}" destId="{43A6F837-29A3-4D51-A5CD-ED586236132C}" srcOrd="5" destOrd="0" presId="urn:microsoft.com/office/officeart/2005/8/layout/hProcess6"/>
    <dgm:cxn modelId="{2A7DA61B-1D6D-4648-9168-4C6CA6095D94}" type="presParOf" srcId="{0263EB05-FF1B-4C51-9B12-AC1343008E47}" destId="{EAB44DC3-D18B-473C-AEA6-DCB2FCF02600}" srcOrd="6" destOrd="0" presId="urn:microsoft.com/office/officeart/2005/8/layout/hProcess6"/>
    <dgm:cxn modelId="{12A7905C-13DB-4465-98A5-A645D933FB67}" type="presParOf" srcId="{EAB44DC3-D18B-473C-AEA6-DCB2FCF02600}" destId="{20B0E029-B65D-497B-A87D-C0B3FDEF82F5}" srcOrd="0" destOrd="0" presId="urn:microsoft.com/office/officeart/2005/8/layout/hProcess6"/>
    <dgm:cxn modelId="{C549CC94-64DA-4A21-B142-D326D21D5F1C}" type="presParOf" srcId="{EAB44DC3-D18B-473C-AEA6-DCB2FCF02600}" destId="{3ACEBAA4-5C4C-45DD-A480-48D4B56994E3}" srcOrd="1" destOrd="0" presId="urn:microsoft.com/office/officeart/2005/8/layout/hProcess6"/>
    <dgm:cxn modelId="{41C9CB07-8D2D-49D5-AF7B-CA3DCE9E3788}" type="presParOf" srcId="{EAB44DC3-D18B-473C-AEA6-DCB2FCF02600}" destId="{6FD72536-ABE5-4393-B49D-7AD5ECA3B02E}" srcOrd="2" destOrd="0" presId="urn:microsoft.com/office/officeart/2005/8/layout/hProcess6"/>
    <dgm:cxn modelId="{D82E75F9-B9EF-49E2-A4F8-5D936A28404A}" type="presParOf" srcId="{EAB44DC3-D18B-473C-AEA6-DCB2FCF02600}" destId="{A934289D-B89B-46D7-9E70-DEAC9EA6A154}" srcOrd="3" destOrd="0" presId="urn:microsoft.com/office/officeart/2005/8/layout/hProcess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C2361C-8C8A-49E6-8F1C-D13590F0C7D2}">
      <dsp:nvSpPr>
        <dsp:cNvPr id="0" name=""/>
        <dsp:cNvSpPr/>
      </dsp:nvSpPr>
      <dsp:spPr>
        <a:xfrm>
          <a:off x="532292" y="138672"/>
          <a:ext cx="805067" cy="703730"/>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FB2E27F-8E6E-4FC3-90FC-F5FB67EA7017}">
      <dsp:nvSpPr>
        <dsp:cNvPr id="0" name=""/>
        <dsp:cNvSpPr/>
      </dsp:nvSpPr>
      <dsp:spPr>
        <a:xfrm>
          <a:off x="2232" y="186544"/>
          <a:ext cx="1060120" cy="6079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t>Líneas Estratégicas</a:t>
          </a:r>
        </a:p>
      </dsp:txBody>
      <dsp:txXfrm>
        <a:off x="157483" y="275581"/>
        <a:ext cx="749618" cy="429912"/>
      </dsp:txXfrm>
    </dsp:sp>
    <dsp:sp modelId="{1FD90062-D0DC-481C-88E8-F0DC29890A41}">
      <dsp:nvSpPr>
        <dsp:cNvPr id="0" name=""/>
        <dsp:cNvSpPr/>
      </dsp:nvSpPr>
      <dsp:spPr>
        <a:xfrm>
          <a:off x="1917737" y="138672"/>
          <a:ext cx="805067" cy="703730"/>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F383F9-3BD0-42A4-B4FC-B6B37D8624E6}">
      <dsp:nvSpPr>
        <dsp:cNvPr id="0" name=""/>
        <dsp:cNvSpPr/>
      </dsp:nvSpPr>
      <dsp:spPr>
        <a:xfrm>
          <a:off x="1387676" y="186544"/>
          <a:ext cx="1060120" cy="6079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t>Diagnóstico</a:t>
          </a:r>
        </a:p>
      </dsp:txBody>
      <dsp:txXfrm>
        <a:off x="1542927" y="275581"/>
        <a:ext cx="749618" cy="429912"/>
      </dsp:txXfrm>
    </dsp:sp>
    <dsp:sp modelId="{943AFE6A-E0EE-4A05-8AAF-5640DF953686}">
      <dsp:nvSpPr>
        <dsp:cNvPr id="0" name=""/>
        <dsp:cNvSpPr/>
      </dsp:nvSpPr>
      <dsp:spPr>
        <a:xfrm>
          <a:off x="3303181" y="138672"/>
          <a:ext cx="805067" cy="703730"/>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C10156-A139-4F91-81A0-B0D5A65B79CE}">
      <dsp:nvSpPr>
        <dsp:cNvPr id="0" name=""/>
        <dsp:cNvSpPr/>
      </dsp:nvSpPr>
      <dsp:spPr>
        <a:xfrm>
          <a:off x="2773120" y="186544"/>
          <a:ext cx="1060120" cy="6079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t>Plan Estratégico</a:t>
          </a:r>
        </a:p>
      </dsp:txBody>
      <dsp:txXfrm>
        <a:off x="2928371" y="275581"/>
        <a:ext cx="749618" cy="429912"/>
      </dsp:txXfrm>
    </dsp:sp>
    <dsp:sp modelId="{3ACEBAA4-5C4C-45DD-A480-48D4B56994E3}">
      <dsp:nvSpPr>
        <dsp:cNvPr id="0" name=""/>
        <dsp:cNvSpPr/>
      </dsp:nvSpPr>
      <dsp:spPr>
        <a:xfrm>
          <a:off x="4688625" y="138672"/>
          <a:ext cx="805067" cy="703730"/>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34289D-B89B-46D7-9E70-DEAC9EA6A154}">
      <dsp:nvSpPr>
        <dsp:cNvPr id="0" name=""/>
        <dsp:cNvSpPr/>
      </dsp:nvSpPr>
      <dsp:spPr>
        <a:xfrm>
          <a:off x="4158564" y="186544"/>
          <a:ext cx="1060120" cy="60798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kern="1200"/>
            <a:t>Plan de Inversiones</a:t>
          </a:r>
        </a:p>
      </dsp:txBody>
      <dsp:txXfrm>
        <a:off x="4313815" y="275581"/>
        <a:ext cx="749618" cy="42991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CE5B9-F500-407B-AD06-36E5F05BA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73909</Words>
  <Characters>406503</Characters>
  <Application>Microsoft Office Word</Application>
  <DocSecurity>0</DocSecurity>
  <Lines>3387</Lines>
  <Paragraphs>958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MARIO ARIAS</dc:creator>
  <cp:keywords/>
  <dc:description/>
  <cp:lastModifiedBy>Maria Monica Villamil Gallego</cp:lastModifiedBy>
  <cp:revision>3</cp:revision>
  <cp:lastPrinted>2020-06-10T17:40:00Z</cp:lastPrinted>
  <dcterms:created xsi:type="dcterms:W3CDTF">2020-06-28T09:19:00Z</dcterms:created>
  <dcterms:modified xsi:type="dcterms:W3CDTF">2020-06-28T09:19:00Z</dcterms:modified>
</cp:coreProperties>
</file>