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vertAnchor="page" w:horzAnchor="margin" w:tblpXSpec="center" w:tblpY="2681"/>
        <w:tblW w:w="99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2637"/>
        <w:gridCol w:w="7356"/>
      </w:tblGrid>
      <w:tr w:rsidR="00DA548E" w:rsidRPr="00EB3E2F" w14:paraId="18D54087" w14:textId="77777777" w:rsidTr="00173CEB">
        <w:trPr>
          <w:trHeight w:val="386"/>
        </w:trPr>
        <w:tc>
          <w:tcPr>
            <w:tcW w:w="2637" w:type="dxa"/>
            <w:vAlign w:val="center"/>
            <w:hideMark/>
          </w:tcPr>
          <w:p w14:paraId="60690DD5"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 xml:space="preserve">Dependencia         </w:t>
            </w:r>
          </w:p>
        </w:tc>
        <w:tc>
          <w:tcPr>
            <w:tcW w:w="7356" w:type="dxa"/>
            <w:vAlign w:val="center"/>
            <w:hideMark/>
          </w:tcPr>
          <w:p w14:paraId="3944A0B0"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OFICINA DE CONTROL DISCIPLINARIO INTERNO</w:t>
            </w:r>
          </w:p>
        </w:tc>
      </w:tr>
      <w:tr w:rsidR="00DA548E" w:rsidRPr="00EB3E2F" w14:paraId="7C0AE027" w14:textId="77777777" w:rsidTr="00173CEB">
        <w:trPr>
          <w:trHeight w:val="375"/>
        </w:trPr>
        <w:tc>
          <w:tcPr>
            <w:tcW w:w="2637" w:type="dxa"/>
            <w:vAlign w:val="center"/>
            <w:hideMark/>
          </w:tcPr>
          <w:p w14:paraId="4819448C"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 xml:space="preserve">Auto                       </w:t>
            </w:r>
          </w:p>
        </w:tc>
        <w:tc>
          <w:tcPr>
            <w:tcW w:w="7356" w:type="dxa"/>
            <w:vAlign w:val="center"/>
          </w:tcPr>
          <w:p w14:paraId="0C678FF8" w14:textId="77777777" w:rsidR="00DA548E" w:rsidRPr="00EB3E2F" w:rsidRDefault="00DA548E" w:rsidP="00DA548E">
            <w:pPr>
              <w:spacing w:after="0" w:line="240" w:lineRule="auto"/>
              <w:rPr>
                <w:rFonts w:ascii="Arial" w:hAnsi="Arial" w:cs="Arial"/>
                <w:b/>
                <w:sz w:val="20"/>
              </w:rPr>
            </w:pPr>
          </w:p>
        </w:tc>
      </w:tr>
      <w:tr w:rsidR="00DA548E" w:rsidRPr="00EB3E2F" w14:paraId="23B2485F" w14:textId="77777777" w:rsidTr="00173CEB">
        <w:trPr>
          <w:trHeight w:val="380"/>
        </w:trPr>
        <w:tc>
          <w:tcPr>
            <w:tcW w:w="2637" w:type="dxa"/>
            <w:vAlign w:val="center"/>
            <w:hideMark/>
          </w:tcPr>
          <w:p w14:paraId="484627D0"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 xml:space="preserve">Expediente Nº          </w:t>
            </w:r>
          </w:p>
        </w:tc>
        <w:tc>
          <w:tcPr>
            <w:tcW w:w="7356" w:type="dxa"/>
            <w:vAlign w:val="center"/>
          </w:tcPr>
          <w:p w14:paraId="467222EA" w14:textId="77777777" w:rsidR="00DA548E" w:rsidRPr="00EB3E2F" w:rsidRDefault="00DA548E" w:rsidP="00DA548E">
            <w:pPr>
              <w:spacing w:after="0" w:line="240" w:lineRule="auto"/>
              <w:rPr>
                <w:rFonts w:ascii="Arial" w:hAnsi="Arial" w:cs="Arial"/>
                <w:b/>
                <w:sz w:val="20"/>
              </w:rPr>
            </w:pPr>
          </w:p>
        </w:tc>
      </w:tr>
      <w:tr w:rsidR="00DA548E" w:rsidRPr="00EB3E2F" w14:paraId="544FD55E" w14:textId="77777777" w:rsidTr="00173CEB">
        <w:trPr>
          <w:trHeight w:val="383"/>
        </w:trPr>
        <w:tc>
          <w:tcPr>
            <w:tcW w:w="2637" w:type="dxa"/>
            <w:vAlign w:val="center"/>
            <w:hideMark/>
          </w:tcPr>
          <w:p w14:paraId="098F246E"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 xml:space="preserve">Disciplinado         </w:t>
            </w:r>
          </w:p>
        </w:tc>
        <w:tc>
          <w:tcPr>
            <w:tcW w:w="7356" w:type="dxa"/>
            <w:vAlign w:val="center"/>
          </w:tcPr>
          <w:p w14:paraId="5375411D" w14:textId="77777777" w:rsidR="00DA548E" w:rsidRPr="00EB3E2F" w:rsidRDefault="00DA548E" w:rsidP="00DA548E">
            <w:pPr>
              <w:spacing w:after="0" w:line="240" w:lineRule="auto"/>
              <w:rPr>
                <w:rFonts w:ascii="Arial" w:hAnsi="Arial" w:cs="Arial"/>
                <w:b/>
                <w:sz w:val="20"/>
              </w:rPr>
            </w:pPr>
          </w:p>
        </w:tc>
      </w:tr>
      <w:tr w:rsidR="00DA548E" w:rsidRPr="00EB3E2F" w14:paraId="49B858B2" w14:textId="77777777" w:rsidTr="00173CEB">
        <w:trPr>
          <w:trHeight w:val="374"/>
        </w:trPr>
        <w:tc>
          <w:tcPr>
            <w:tcW w:w="2637" w:type="dxa"/>
            <w:vAlign w:val="center"/>
            <w:hideMark/>
          </w:tcPr>
          <w:p w14:paraId="15B95D34"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Cargo</w:t>
            </w:r>
            <w:r w:rsidRPr="00EB3E2F">
              <w:rPr>
                <w:rFonts w:ascii="Arial" w:hAnsi="Arial" w:cs="Arial"/>
                <w:b/>
                <w:sz w:val="20"/>
              </w:rPr>
              <w:tab/>
            </w:r>
          </w:p>
        </w:tc>
        <w:tc>
          <w:tcPr>
            <w:tcW w:w="7356" w:type="dxa"/>
            <w:vAlign w:val="center"/>
          </w:tcPr>
          <w:p w14:paraId="03395682" w14:textId="77777777" w:rsidR="00DA548E" w:rsidRPr="00EB3E2F" w:rsidRDefault="00DA548E" w:rsidP="00DA548E">
            <w:pPr>
              <w:spacing w:after="0" w:line="240" w:lineRule="auto"/>
              <w:rPr>
                <w:rFonts w:ascii="Arial" w:hAnsi="Arial" w:cs="Arial"/>
                <w:sz w:val="20"/>
              </w:rPr>
            </w:pPr>
          </w:p>
        </w:tc>
      </w:tr>
      <w:tr w:rsidR="00DA548E" w:rsidRPr="00EB3E2F" w14:paraId="76EACD45" w14:textId="77777777" w:rsidTr="00173CEB">
        <w:trPr>
          <w:trHeight w:val="391"/>
        </w:trPr>
        <w:tc>
          <w:tcPr>
            <w:tcW w:w="2637" w:type="dxa"/>
            <w:vAlign w:val="center"/>
            <w:hideMark/>
          </w:tcPr>
          <w:p w14:paraId="402F8998"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Dependencia</w:t>
            </w:r>
          </w:p>
        </w:tc>
        <w:tc>
          <w:tcPr>
            <w:tcW w:w="7356" w:type="dxa"/>
            <w:vAlign w:val="center"/>
          </w:tcPr>
          <w:p w14:paraId="7ABE7065" w14:textId="77777777" w:rsidR="00DA548E" w:rsidRPr="00EB3E2F" w:rsidRDefault="00DA548E" w:rsidP="00DA548E">
            <w:pPr>
              <w:spacing w:after="0" w:line="240" w:lineRule="auto"/>
              <w:rPr>
                <w:rFonts w:ascii="Arial" w:hAnsi="Arial" w:cs="Arial"/>
                <w:sz w:val="20"/>
              </w:rPr>
            </w:pPr>
          </w:p>
        </w:tc>
      </w:tr>
      <w:tr w:rsidR="00DA548E" w:rsidRPr="00EB3E2F" w14:paraId="34ECA2BD" w14:textId="77777777" w:rsidTr="00173CEB">
        <w:trPr>
          <w:trHeight w:val="368"/>
        </w:trPr>
        <w:tc>
          <w:tcPr>
            <w:tcW w:w="2637" w:type="dxa"/>
            <w:vAlign w:val="center"/>
            <w:hideMark/>
          </w:tcPr>
          <w:p w14:paraId="28D1D690"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Informante</w:t>
            </w:r>
          </w:p>
        </w:tc>
        <w:tc>
          <w:tcPr>
            <w:tcW w:w="7356" w:type="dxa"/>
            <w:vAlign w:val="center"/>
          </w:tcPr>
          <w:p w14:paraId="15212DF4" w14:textId="77777777" w:rsidR="00DA548E" w:rsidRPr="00EB3E2F" w:rsidRDefault="00DA548E" w:rsidP="00DA548E">
            <w:pPr>
              <w:spacing w:after="0" w:line="240" w:lineRule="auto"/>
              <w:rPr>
                <w:rFonts w:ascii="Arial" w:hAnsi="Arial" w:cs="Arial"/>
                <w:sz w:val="20"/>
              </w:rPr>
            </w:pPr>
          </w:p>
        </w:tc>
      </w:tr>
      <w:tr w:rsidR="00DA548E" w:rsidRPr="00EB3E2F" w14:paraId="18A13C65" w14:textId="77777777" w:rsidTr="00173CEB">
        <w:trPr>
          <w:trHeight w:val="371"/>
        </w:trPr>
        <w:tc>
          <w:tcPr>
            <w:tcW w:w="2637" w:type="dxa"/>
            <w:vAlign w:val="center"/>
            <w:hideMark/>
          </w:tcPr>
          <w:p w14:paraId="752BEFDE"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Fecha del informe</w:t>
            </w:r>
          </w:p>
        </w:tc>
        <w:tc>
          <w:tcPr>
            <w:tcW w:w="7356" w:type="dxa"/>
            <w:vAlign w:val="center"/>
          </w:tcPr>
          <w:p w14:paraId="319E153B" w14:textId="77777777" w:rsidR="00DA548E" w:rsidRPr="00EB3E2F" w:rsidRDefault="00DA548E" w:rsidP="00DA548E">
            <w:pPr>
              <w:spacing w:after="0" w:line="240" w:lineRule="auto"/>
              <w:rPr>
                <w:rFonts w:ascii="Arial" w:hAnsi="Arial" w:cs="Arial"/>
                <w:sz w:val="20"/>
              </w:rPr>
            </w:pPr>
          </w:p>
        </w:tc>
      </w:tr>
      <w:tr w:rsidR="00DA548E" w:rsidRPr="00EB3E2F" w14:paraId="2E410BD6" w14:textId="77777777" w:rsidTr="00173CEB">
        <w:trPr>
          <w:trHeight w:val="389"/>
        </w:trPr>
        <w:tc>
          <w:tcPr>
            <w:tcW w:w="2637" w:type="dxa"/>
            <w:vAlign w:val="center"/>
            <w:hideMark/>
          </w:tcPr>
          <w:p w14:paraId="7C96BEDC"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Fecha hechos</w:t>
            </w:r>
          </w:p>
        </w:tc>
        <w:tc>
          <w:tcPr>
            <w:tcW w:w="7356" w:type="dxa"/>
            <w:vAlign w:val="center"/>
          </w:tcPr>
          <w:p w14:paraId="3E250BC3" w14:textId="77777777" w:rsidR="00DA548E" w:rsidRPr="00EB3E2F" w:rsidRDefault="00DA548E" w:rsidP="00DA548E">
            <w:pPr>
              <w:spacing w:after="0" w:line="240" w:lineRule="auto"/>
              <w:rPr>
                <w:rFonts w:ascii="Arial" w:hAnsi="Arial" w:cs="Arial"/>
                <w:sz w:val="20"/>
              </w:rPr>
            </w:pPr>
          </w:p>
        </w:tc>
      </w:tr>
      <w:tr w:rsidR="00DA548E" w:rsidRPr="00EB3E2F" w14:paraId="4C6C142F" w14:textId="77777777" w:rsidTr="00173CEB">
        <w:trPr>
          <w:trHeight w:val="389"/>
        </w:trPr>
        <w:tc>
          <w:tcPr>
            <w:tcW w:w="2637" w:type="dxa"/>
            <w:vAlign w:val="center"/>
            <w:hideMark/>
          </w:tcPr>
          <w:p w14:paraId="106FDBF9"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Hechos</w:t>
            </w:r>
          </w:p>
        </w:tc>
        <w:tc>
          <w:tcPr>
            <w:tcW w:w="7356" w:type="dxa"/>
            <w:vAlign w:val="center"/>
          </w:tcPr>
          <w:p w14:paraId="2E56A105" w14:textId="77777777" w:rsidR="00DA548E" w:rsidRPr="00EB3E2F" w:rsidRDefault="00DA548E" w:rsidP="00DA548E">
            <w:pPr>
              <w:spacing w:after="0" w:line="240" w:lineRule="auto"/>
              <w:rPr>
                <w:rFonts w:ascii="Arial" w:hAnsi="Arial" w:cs="Arial"/>
                <w:sz w:val="20"/>
              </w:rPr>
            </w:pPr>
          </w:p>
        </w:tc>
      </w:tr>
      <w:tr w:rsidR="00DA548E" w:rsidRPr="00EB3E2F" w14:paraId="659E9630" w14:textId="77777777" w:rsidTr="00173CEB">
        <w:trPr>
          <w:trHeight w:val="570"/>
        </w:trPr>
        <w:tc>
          <w:tcPr>
            <w:tcW w:w="2637" w:type="dxa"/>
            <w:hideMark/>
          </w:tcPr>
          <w:p w14:paraId="694F20F8"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Asunto</w:t>
            </w:r>
            <w:r w:rsidRPr="00EB3E2F">
              <w:rPr>
                <w:rFonts w:ascii="Arial" w:hAnsi="Arial" w:cs="Arial"/>
                <w:b/>
                <w:sz w:val="20"/>
              </w:rPr>
              <w:tab/>
            </w:r>
          </w:p>
        </w:tc>
        <w:tc>
          <w:tcPr>
            <w:tcW w:w="7356" w:type="dxa"/>
            <w:hideMark/>
          </w:tcPr>
          <w:p w14:paraId="1BB0B864" w14:textId="77777777" w:rsidR="00DA548E" w:rsidRPr="00EB3E2F" w:rsidRDefault="000B77B7" w:rsidP="0053785B">
            <w:pPr>
              <w:spacing w:after="0" w:line="240" w:lineRule="auto"/>
              <w:jc w:val="both"/>
              <w:rPr>
                <w:rFonts w:ascii="Arial" w:hAnsi="Arial" w:cs="Arial"/>
                <w:sz w:val="20"/>
              </w:rPr>
            </w:pPr>
            <w:r w:rsidRPr="0049596B">
              <w:rPr>
                <w:rFonts w:ascii="Arial" w:hAnsi="Arial" w:cs="Arial"/>
                <w:sz w:val="20"/>
                <w:szCs w:val="24"/>
              </w:rPr>
              <w:t>A</w:t>
            </w:r>
            <w:r w:rsidR="0053785B">
              <w:rPr>
                <w:rFonts w:ascii="Arial" w:hAnsi="Arial" w:cs="Arial"/>
                <w:sz w:val="20"/>
                <w:szCs w:val="24"/>
              </w:rPr>
              <w:t>cta por medio de la cual se decide sobre la confesión y aceptación de responsabilidad por parte del Disciplinado</w:t>
            </w:r>
            <w:r w:rsidRPr="0049596B">
              <w:rPr>
                <w:rFonts w:ascii="Arial" w:hAnsi="Arial" w:cs="Arial"/>
                <w:sz w:val="20"/>
                <w:szCs w:val="24"/>
              </w:rPr>
              <w:t>. (Artículo</w:t>
            </w:r>
            <w:r w:rsidR="0053785B">
              <w:rPr>
                <w:rFonts w:ascii="Arial" w:hAnsi="Arial" w:cs="Arial"/>
                <w:sz w:val="20"/>
                <w:szCs w:val="24"/>
              </w:rPr>
              <w:t>s</w:t>
            </w:r>
            <w:r w:rsidRPr="0049596B">
              <w:rPr>
                <w:rFonts w:ascii="Arial" w:hAnsi="Arial" w:cs="Arial"/>
                <w:sz w:val="20"/>
                <w:szCs w:val="24"/>
              </w:rPr>
              <w:t xml:space="preserve"> </w:t>
            </w:r>
            <w:r w:rsidR="0053785B">
              <w:rPr>
                <w:rFonts w:ascii="Arial" w:hAnsi="Arial" w:cs="Arial"/>
                <w:sz w:val="20"/>
                <w:szCs w:val="24"/>
              </w:rPr>
              <w:t>161 a 163</w:t>
            </w:r>
            <w:r w:rsidRPr="0049596B">
              <w:rPr>
                <w:rFonts w:ascii="Arial" w:hAnsi="Arial" w:cs="Arial"/>
                <w:sz w:val="20"/>
                <w:szCs w:val="24"/>
              </w:rPr>
              <w:t xml:space="preserve"> de la Ley 1952 de 2019 modificad</w:t>
            </w:r>
            <w:r w:rsidR="0053785B">
              <w:rPr>
                <w:rFonts w:ascii="Arial" w:hAnsi="Arial" w:cs="Arial"/>
                <w:sz w:val="20"/>
                <w:szCs w:val="24"/>
              </w:rPr>
              <w:t>a</w:t>
            </w:r>
            <w:r w:rsidRPr="0049596B">
              <w:rPr>
                <w:rFonts w:ascii="Arial" w:hAnsi="Arial" w:cs="Arial"/>
                <w:sz w:val="20"/>
                <w:szCs w:val="24"/>
              </w:rPr>
              <w:t xml:space="preserve"> por la Ley 2094 de 2021).</w:t>
            </w:r>
          </w:p>
        </w:tc>
      </w:tr>
    </w:tbl>
    <w:p w14:paraId="0F0F9C59" w14:textId="55BC1BF2" w:rsidR="009F7124" w:rsidRDefault="009F7124" w:rsidP="009F7124">
      <w:pPr>
        <w:spacing w:after="0"/>
        <w:jc w:val="both"/>
        <w:rPr>
          <w:rFonts w:ascii="Arial" w:hAnsi="Arial" w:cs="Arial"/>
          <w:b/>
          <w:bCs/>
          <w:sz w:val="24"/>
        </w:rPr>
      </w:pPr>
      <w:r>
        <w:rPr>
          <w:rFonts w:ascii="Arial" w:hAnsi="Arial" w:cs="Arial"/>
          <w:b/>
          <w:bCs/>
          <w:sz w:val="24"/>
        </w:rPr>
        <w:t>Itagüí, (Fecha)</w:t>
      </w:r>
    </w:p>
    <w:p w14:paraId="64EDC35E" w14:textId="77777777" w:rsidR="009F7124" w:rsidRDefault="009F7124" w:rsidP="009F7124">
      <w:pPr>
        <w:spacing w:after="0"/>
        <w:rPr>
          <w:rFonts w:ascii="Arial" w:hAnsi="Arial" w:cs="Arial"/>
          <w:b/>
          <w:sz w:val="24"/>
          <w:szCs w:val="24"/>
        </w:rPr>
      </w:pPr>
    </w:p>
    <w:p w14:paraId="3711AEA0" w14:textId="5760C0BC" w:rsidR="007C675F" w:rsidRPr="00EB3E2F" w:rsidRDefault="000B77B7" w:rsidP="00EB3E2F">
      <w:pPr>
        <w:spacing w:after="0"/>
        <w:jc w:val="both"/>
        <w:rPr>
          <w:rFonts w:ascii="Arial" w:hAnsi="Arial" w:cs="Arial"/>
          <w:sz w:val="24"/>
          <w:szCs w:val="24"/>
        </w:rPr>
      </w:pPr>
      <w:r w:rsidRPr="002364F8">
        <w:rPr>
          <w:rFonts w:ascii="Arial" w:hAnsi="Arial" w:cs="Arial"/>
          <w:b/>
          <w:sz w:val="24"/>
          <w:szCs w:val="24"/>
        </w:rPr>
        <w:t xml:space="preserve">La </w:t>
      </w:r>
      <w:r>
        <w:rPr>
          <w:rFonts w:ascii="Arial" w:hAnsi="Arial" w:cs="Arial"/>
          <w:b/>
          <w:sz w:val="24"/>
          <w:szCs w:val="24"/>
        </w:rPr>
        <w:t>O</w:t>
      </w:r>
      <w:r w:rsidRPr="002364F8">
        <w:rPr>
          <w:rFonts w:ascii="Arial" w:hAnsi="Arial" w:cs="Arial"/>
          <w:b/>
          <w:sz w:val="24"/>
          <w:szCs w:val="24"/>
        </w:rPr>
        <w:t>ficina de Control Disciplinario Interno del Municipio de Itagüí</w:t>
      </w:r>
      <w:r w:rsidRPr="002364F8">
        <w:rPr>
          <w:rFonts w:ascii="Arial" w:hAnsi="Arial" w:cs="Arial"/>
          <w:sz w:val="24"/>
          <w:szCs w:val="24"/>
        </w:rPr>
        <w:t xml:space="preserve">, en uso de las facultades legales, y especialmente las conferidas por la Ley </w:t>
      </w:r>
      <w:r>
        <w:rPr>
          <w:rFonts w:ascii="Arial" w:hAnsi="Arial" w:cs="Arial"/>
          <w:sz w:val="24"/>
          <w:szCs w:val="24"/>
        </w:rPr>
        <w:t>1952</w:t>
      </w:r>
      <w:r w:rsidRPr="002364F8">
        <w:rPr>
          <w:rFonts w:ascii="Arial" w:hAnsi="Arial" w:cs="Arial"/>
          <w:sz w:val="24"/>
          <w:szCs w:val="24"/>
        </w:rPr>
        <w:t xml:space="preserve"> de 20</w:t>
      </w:r>
      <w:r>
        <w:rPr>
          <w:rFonts w:ascii="Arial" w:hAnsi="Arial" w:cs="Arial"/>
          <w:sz w:val="24"/>
          <w:szCs w:val="24"/>
        </w:rPr>
        <w:t>19 modificada por la Ley 2094 de 2021</w:t>
      </w:r>
      <w:r w:rsidRPr="002364F8">
        <w:rPr>
          <w:rFonts w:ascii="Arial" w:hAnsi="Arial" w:cs="Arial"/>
          <w:sz w:val="24"/>
          <w:szCs w:val="24"/>
        </w:rPr>
        <w:t xml:space="preserve"> (Código</w:t>
      </w:r>
      <w:r>
        <w:rPr>
          <w:rFonts w:ascii="Arial" w:hAnsi="Arial" w:cs="Arial"/>
          <w:sz w:val="24"/>
          <w:szCs w:val="24"/>
        </w:rPr>
        <w:t xml:space="preserve"> General </w:t>
      </w:r>
      <w:r w:rsidRPr="002364F8">
        <w:rPr>
          <w:rFonts w:ascii="Arial" w:hAnsi="Arial" w:cs="Arial"/>
          <w:sz w:val="24"/>
          <w:szCs w:val="24"/>
        </w:rPr>
        <w:t xml:space="preserve">Disciplinario) y el </w:t>
      </w:r>
      <w:r w:rsidRPr="00FD0232">
        <w:rPr>
          <w:rFonts w:ascii="Arial" w:hAnsi="Arial" w:cs="Arial"/>
          <w:sz w:val="24"/>
          <w:szCs w:val="24"/>
        </w:rPr>
        <w:t xml:space="preserve">Decreto Municipal No. </w:t>
      </w:r>
      <w:r>
        <w:rPr>
          <w:rFonts w:ascii="Arial" w:hAnsi="Arial" w:cs="Arial"/>
          <w:sz w:val="24"/>
          <w:szCs w:val="24"/>
        </w:rPr>
        <w:t>520</w:t>
      </w:r>
      <w:r w:rsidRPr="00FD0232">
        <w:rPr>
          <w:rFonts w:ascii="Arial" w:hAnsi="Arial" w:cs="Arial"/>
          <w:sz w:val="24"/>
          <w:szCs w:val="24"/>
        </w:rPr>
        <w:t xml:space="preserve"> del </w:t>
      </w:r>
      <w:r>
        <w:rPr>
          <w:rFonts w:ascii="Arial" w:hAnsi="Arial" w:cs="Arial"/>
          <w:sz w:val="24"/>
          <w:szCs w:val="24"/>
        </w:rPr>
        <w:t>11</w:t>
      </w:r>
      <w:r w:rsidRPr="00FD0232">
        <w:rPr>
          <w:rFonts w:ascii="Arial" w:hAnsi="Arial" w:cs="Arial"/>
          <w:sz w:val="24"/>
          <w:szCs w:val="24"/>
        </w:rPr>
        <w:t xml:space="preserve"> de </w:t>
      </w:r>
      <w:r>
        <w:rPr>
          <w:rFonts w:ascii="Arial" w:hAnsi="Arial" w:cs="Arial"/>
          <w:sz w:val="24"/>
          <w:szCs w:val="24"/>
        </w:rPr>
        <w:t>Julio</w:t>
      </w:r>
      <w:r w:rsidRPr="00FD0232">
        <w:rPr>
          <w:rFonts w:ascii="Arial" w:hAnsi="Arial" w:cs="Arial"/>
          <w:sz w:val="24"/>
          <w:szCs w:val="24"/>
        </w:rPr>
        <w:t xml:space="preserve"> de 20</w:t>
      </w:r>
      <w:r>
        <w:rPr>
          <w:rFonts w:ascii="Arial" w:hAnsi="Arial" w:cs="Arial"/>
          <w:sz w:val="24"/>
          <w:szCs w:val="24"/>
        </w:rPr>
        <w:t>22</w:t>
      </w:r>
      <w:r w:rsidRPr="00FD0232">
        <w:rPr>
          <w:rFonts w:ascii="Arial" w:hAnsi="Arial" w:cs="Arial"/>
          <w:sz w:val="24"/>
          <w:szCs w:val="24"/>
        </w:rPr>
        <w:t xml:space="preserve">, </w:t>
      </w:r>
      <w:r w:rsidRPr="00FD0232">
        <w:rPr>
          <w:rFonts w:ascii="Arial" w:hAnsi="Arial" w:cs="Arial"/>
          <w:color w:val="000000"/>
          <w:sz w:val="24"/>
          <w:szCs w:val="24"/>
        </w:rPr>
        <w:t xml:space="preserve">Decreto </w:t>
      </w:r>
      <w:r w:rsidRPr="00FD0232">
        <w:rPr>
          <w:rFonts w:ascii="Arial" w:hAnsi="Arial" w:cs="Arial"/>
          <w:sz w:val="24"/>
          <w:szCs w:val="24"/>
        </w:rPr>
        <w:t xml:space="preserve">Municipal No. </w:t>
      </w:r>
      <w:r>
        <w:rPr>
          <w:rFonts w:ascii="Arial" w:hAnsi="Arial" w:cs="Arial"/>
          <w:sz w:val="24"/>
          <w:szCs w:val="24"/>
        </w:rPr>
        <w:t>295</w:t>
      </w:r>
      <w:r w:rsidRPr="00FD0232">
        <w:rPr>
          <w:rFonts w:ascii="Arial" w:hAnsi="Arial" w:cs="Arial"/>
          <w:sz w:val="24"/>
          <w:szCs w:val="24"/>
        </w:rPr>
        <w:t xml:space="preserve"> del </w:t>
      </w:r>
      <w:r>
        <w:rPr>
          <w:rFonts w:ascii="Arial" w:hAnsi="Arial" w:cs="Arial"/>
          <w:sz w:val="24"/>
          <w:szCs w:val="24"/>
        </w:rPr>
        <w:t>29</w:t>
      </w:r>
      <w:r w:rsidRPr="00FD0232">
        <w:rPr>
          <w:rFonts w:ascii="Arial" w:hAnsi="Arial" w:cs="Arial"/>
          <w:sz w:val="24"/>
          <w:szCs w:val="24"/>
        </w:rPr>
        <w:t xml:space="preserve"> de </w:t>
      </w:r>
      <w:r>
        <w:rPr>
          <w:rFonts w:ascii="Arial" w:hAnsi="Arial" w:cs="Arial"/>
          <w:sz w:val="24"/>
          <w:szCs w:val="24"/>
        </w:rPr>
        <w:t>marzo</w:t>
      </w:r>
      <w:r w:rsidRPr="00FD0232">
        <w:rPr>
          <w:rFonts w:ascii="Arial" w:hAnsi="Arial" w:cs="Arial"/>
          <w:sz w:val="24"/>
          <w:szCs w:val="24"/>
        </w:rPr>
        <w:t xml:space="preserve"> de 20</w:t>
      </w:r>
      <w:r>
        <w:rPr>
          <w:rFonts w:ascii="Arial" w:hAnsi="Arial" w:cs="Arial"/>
          <w:sz w:val="24"/>
          <w:szCs w:val="24"/>
        </w:rPr>
        <w:t>2</w:t>
      </w:r>
      <w:r w:rsidRPr="00FD0232">
        <w:rPr>
          <w:rFonts w:ascii="Arial" w:hAnsi="Arial" w:cs="Arial"/>
          <w:sz w:val="24"/>
          <w:szCs w:val="24"/>
        </w:rPr>
        <w:t>2</w:t>
      </w:r>
      <w:r w:rsidR="007C675F" w:rsidRPr="00EB3E2F">
        <w:rPr>
          <w:rFonts w:ascii="Arial" w:hAnsi="Arial" w:cs="Arial"/>
          <w:sz w:val="24"/>
          <w:szCs w:val="24"/>
        </w:rPr>
        <w:t>,</w:t>
      </w:r>
      <w:r>
        <w:rPr>
          <w:rFonts w:ascii="Arial" w:hAnsi="Arial" w:cs="Arial"/>
          <w:sz w:val="24"/>
          <w:szCs w:val="24"/>
        </w:rPr>
        <w:t xml:space="preserve"> </w:t>
      </w:r>
      <w:r w:rsidR="00DA01C0">
        <w:rPr>
          <w:rFonts w:ascii="Arial" w:hAnsi="Arial" w:cs="Arial"/>
          <w:sz w:val="24"/>
          <w:szCs w:val="24"/>
        </w:rPr>
        <w:t>c</w:t>
      </w:r>
      <w:r w:rsidRPr="0049596B">
        <w:rPr>
          <w:rFonts w:ascii="Arial" w:eastAsia="Times New Roman" w:hAnsi="Arial" w:cs="Arial"/>
          <w:sz w:val="24"/>
          <w:szCs w:val="24"/>
          <w:lang w:eastAsia="es-ES"/>
        </w:rPr>
        <w:t>onforme lo dispuesto</w:t>
      </w:r>
      <w:r w:rsidR="009F7124">
        <w:rPr>
          <w:rFonts w:ascii="Arial" w:eastAsia="Times New Roman" w:hAnsi="Arial" w:cs="Arial"/>
          <w:sz w:val="24"/>
          <w:szCs w:val="24"/>
          <w:lang w:eastAsia="es-ES"/>
        </w:rPr>
        <w:t xml:space="preserve"> en los</w:t>
      </w:r>
      <w:r w:rsidRPr="0049596B">
        <w:rPr>
          <w:rFonts w:ascii="Arial" w:eastAsia="Times New Roman" w:hAnsi="Arial" w:cs="Arial"/>
          <w:sz w:val="24"/>
          <w:szCs w:val="24"/>
          <w:lang w:eastAsia="es-ES"/>
        </w:rPr>
        <w:t xml:space="preserve"> artículo</w:t>
      </w:r>
      <w:r w:rsidR="009F7124">
        <w:rPr>
          <w:rFonts w:ascii="Arial" w:eastAsia="Times New Roman" w:hAnsi="Arial" w:cs="Arial"/>
          <w:sz w:val="24"/>
          <w:szCs w:val="24"/>
          <w:lang w:eastAsia="es-ES"/>
        </w:rPr>
        <w:t xml:space="preserve"> 161 a 163</w:t>
      </w:r>
      <w:r w:rsidRPr="0049596B">
        <w:rPr>
          <w:rFonts w:ascii="Arial" w:eastAsia="Times New Roman" w:hAnsi="Arial" w:cs="Arial"/>
          <w:sz w:val="24"/>
          <w:szCs w:val="24"/>
          <w:lang w:eastAsia="es-ES"/>
        </w:rPr>
        <w:t xml:space="preserve"> de la Ley 1952 de 2019 modificad</w:t>
      </w:r>
      <w:r w:rsidR="00A119B6">
        <w:rPr>
          <w:rFonts w:ascii="Arial" w:eastAsia="Times New Roman" w:hAnsi="Arial" w:cs="Arial"/>
          <w:sz w:val="24"/>
          <w:szCs w:val="24"/>
          <w:lang w:eastAsia="es-ES"/>
        </w:rPr>
        <w:t>a</w:t>
      </w:r>
      <w:r w:rsidRPr="0049596B">
        <w:rPr>
          <w:rFonts w:ascii="Arial" w:eastAsia="Times New Roman" w:hAnsi="Arial" w:cs="Arial"/>
          <w:sz w:val="24"/>
          <w:szCs w:val="24"/>
          <w:lang w:eastAsia="es-ES"/>
        </w:rPr>
        <w:t xml:space="preserve"> por la Ley 2094 de 2021, se decide sobre</w:t>
      </w:r>
      <w:r w:rsidR="0053785B">
        <w:rPr>
          <w:rFonts w:ascii="Arial" w:eastAsia="Times New Roman" w:hAnsi="Arial" w:cs="Arial"/>
          <w:sz w:val="24"/>
          <w:szCs w:val="24"/>
          <w:lang w:eastAsia="es-ES"/>
        </w:rPr>
        <w:t xml:space="preserve"> la confesión y aceptación de responsabilidad presentada por el disciplinado </w:t>
      </w:r>
      <w:r w:rsidR="007C675F" w:rsidRPr="00EB3E2F">
        <w:rPr>
          <w:rFonts w:ascii="Arial" w:hAnsi="Arial" w:cs="Arial"/>
          <w:sz w:val="24"/>
          <w:szCs w:val="24"/>
        </w:rPr>
        <w:t xml:space="preserve">dentro del </w:t>
      </w:r>
      <w:r w:rsidR="0053785B">
        <w:rPr>
          <w:rFonts w:ascii="Arial" w:hAnsi="Arial" w:cs="Arial"/>
          <w:sz w:val="24"/>
          <w:szCs w:val="24"/>
        </w:rPr>
        <w:t xml:space="preserve">expediente </w:t>
      </w:r>
      <w:r w:rsidR="007C675F" w:rsidRPr="00EB3E2F">
        <w:rPr>
          <w:rFonts w:ascii="Arial" w:hAnsi="Arial" w:cs="Arial"/>
          <w:sz w:val="24"/>
          <w:szCs w:val="24"/>
        </w:rPr>
        <w:t>radicado No. __________, adelantado en contra del señor ________________________, identificado con cédula de ciudadanía No. _______________, en su condición de __________________ adscrito a la ____________________ del municipio de Itagüí, para la época de los hechos.</w:t>
      </w:r>
    </w:p>
    <w:p w14:paraId="08C696BA" w14:textId="77777777" w:rsidR="000B77B7" w:rsidRPr="00EB3E2F" w:rsidRDefault="000B77B7" w:rsidP="00EB3E2F">
      <w:pPr>
        <w:spacing w:after="0"/>
        <w:jc w:val="both"/>
        <w:rPr>
          <w:rFonts w:ascii="Arial" w:hAnsi="Arial" w:cs="Arial"/>
          <w:b/>
          <w:bCs/>
          <w:sz w:val="24"/>
          <w:szCs w:val="24"/>
        </w:rPr>
      </w:pPr>
    </w:p>
    <w:p w14:paraId="459124C1" w14:textId="77777777" w:rsidR="00DA548E" w:rsidRDefault="00DA548E" w:rsidP="00EB3E2F">
      <w:pPr>
        <w:numPr>
          <w:ilvl w:val="0"/>
          <w:numId w:val="4"/>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ANTECEDENTES</w:t>
      </w:r>
      <w:r w:rsidR="007C675F" w:rsidRPr="00EB3E2F">
        <w:rPr>
          <w:rFonts w:ascii="Arial" w:hAnsi="Arial" w:cs="Arial"/>
          <w:b/>
          <w:sz w:val="24"/>
          <w:szCs w:val="24"/>
        </w:rPr>
        <w:t xml:space="preserve"> PROCESALES</w:t>
      </w:r>
    </w:p>
    <w:p w14:paraId="59B37174" w14:textId="77777777" w:rsidR="00A119B6" w:rsidRPr="00EB3E2F" w:rsidRDefault="00A119B6" w:rsidP="00EB3E2F">
      <w:pPr>
        <w:overflowPunct w:val="0"/>
        <w:autoSpaceDE w:val="0"/>
        <w:autoSpaceDN w:val="0"/>
        <w:adjustRightInd w:val="0"/>
        <w:spacing w:after="0"/>
        <w:ind w:left="420"/>
        <w:textAlignment w:val="baseline"/>
        <w:rPr>
          <w:rFonts w:ascii="Arial" w:hAnsi="Arial" w:cs="Arial"/>
          <w:b/>
          <w:sz w:val="24"/>
          <w:szCs w:val="24"/>
        </w:rPr>
      </w:pPr>
    </w:p>
    <w:p w14:paraId="4C9B948A" w14:textId="77777777" w:rsidR="00857F03" w:rsidRPr="00173CEB" w:rsidRDefault="00DA548E" w:rsidP="00173CEB">
      <w:pPr>
        <w:pStyle w:val="Prrafodelista"/>
        <w:numPr>
          <w:ilvl w:val="3"/>
          <w:numId w:val="4"/>
        </w:numPr>
        <w:spacing w:after="0"/>
        <w:rPr>
          <w:rFonts w:ascii="Arial" w:hAnsi="Arial" w:cs="Arial"/>
          <w:b/>
          <w:sz w:val="24"/>
          <w:szCs w:val="24"/>
        </w:rPr>
      </w:pPr>
      <w:r w:rsidRPr="00EB3E2F">
        <w:rPr>
          <w:rFonts w:ascii="Arial" w:hAnsi="Arial" w:cs="Arial"/>
          <w:b/>
          <w:sz w:val="24"/>
          <w:szCs w:val="24"/>
        </w:rPr>
        <w:t xml:space="preserve">El informe o </w:t>
      </w:r>
      <w:r w:rsidRPr="00EB3E2F">
        <w:rPr>
          <w:rFonts w:ascii="Arial" w:hAnsi="Arial" w:cs="Arial"/>
          <w:b/>
          <w:sz w:val="24"/>
          <w:szCs w:val="24"/>
          <w:u w:val="single"/>
        </w:rPr>
        <w:t>De la queja</w:t>
      </w:r>
    </w:p>
    <w:p w14:paraId="079E562A" w14:textId="77777777" w:rsidR="00DA548E" w:rsidRPr="00EB3E2F" w:rsidRDefault="00DA548E" w:rsidP="00EB3E2F">
      <w:pPr>
        <w:spacing w:after="0"/>
        <w:jc w:val="both"/>
        <w:rPr>
          <w:rFonts w:ascii="Arial" w:eastAsia="Calibri" w:hAnsi="Arial" w:cs="Arial"/>
          <w:sz w:val="24"/>
          <w:szCs w:val="24"/>
        </w:rPr>
      </w:pPr>
      <w:r w:rsidRPr="00EB3E2F">
        <w:rPr>
          <w:rFonts w:ascii="Arial" w:hAnsi="Arial" w:cs="Arial"/>
          <w:sz w:val="24"/>
          <w:szCs w:val="24"/>
        </w:rPr>
        <w:t>____________________________________________________________________________________________________________________________________________________</w:t>
      </w:r>
    </w:p>
    <w:p w14:paraId="605C4F8A" w14:textId="5414526B" w:rsidR="00DA548E" w:rsidRDefault="00DA548E" w:rsidP="00EB3E2F">
      <w:pPr>
        <w:spacing w:after="0"/>
        <w:jc w:val="both"/>
        <w:rPr>
          <w:rFonts w:ascii="Arial" w:hAnsi="Arial" w:cs="Arial"/>
          <w:sz w:val="24"/>
          <w:szCs w:val="24"/>
        </w:rPr>
      </w:pPr>
    </w:p>
    <w:p w14:paraId="50644982" w14:textId="77777777" w:rsidR="00857F03" w:rsidRPr="00173CEB" w:rsidRDefault="00DA548E" w:rsidP="00EB3E2F">
      <w:pPr>
        <w:pStyle w:val="Prrafodelista"/>
        <w:numPr>
          <w:ilvl w:val="3"/>
          <w:numId w:val="4"/>
        </w:numPr>
        <w:spacing w:after="0"/>
        <w:jc w:val="both"/>
        <w:rPr>
          <w:rFonts w:ascii="Arial" w:hAnsi="Arial" w:cs="Arial"/>
          <w:b/>
          <w:sz w:val="24"/>
          <w:szCs w:val="24"/>
        </w:rPr>
      </w:pPr>
      <w:r w:rsidRPr="00EB3E2F">
        <w:rPr>
          <w:rFonts w:ascii="Arial" w:hAnsi="Arial" w:cs="Arial"/>
          <w:b/>
          <w:sz w:val="24"/>
          <w:szCs w:val="24"/>
        </w:rPr>
        <w:t>La indagación pre</w:t>
      </w:r>
      <w:r w:rsidR="0053785B">
        <w:rPr>
          <w:rFonts w:ascii="Arial" w:hAnsi="Arial" w:cs="Arial"/>
          <w:b/>
          <w:sz w:val="24"/>
          <w:szCs w:val="24"/>
        </w:rPr>
        <w:t>via</w:t>
      </w:r>
    </w:p>
    <w:p w14:paraId="3264DB0A" w14:textId="77777777" w:rsidR="00DA548E" w:rsidRPr="00EB3E2F" w:rsidRDefault="00DA548E" w:rsidP="00EB3E2F">
      <w:pPr>
        <w:spacing w:after="0"/>
        <w:jc w:val="both"/>
        <w:rPr>
          <w:rFonts w:ascii="Arial" w:hAnsi="Arial" w:cs="Arial"/>
          <w:b/>
          <w:sz w:val="24"/>
          <w:szCs w:val="24"/>
        </w:rPr>
      </w:pPr>
      <w:r w:rsidRPr="00EB3E2F">
        <w:rPr>
          <w:rFonts w:ascii="Arial" w:hAnsi="Arial" w:cs="Arial"/>
          <w:sz w:val="24"/>
          <w:szCs w:val="24"/>
        </w:rPr>
        <w:t xml:space="preserve">____________________________________________________________________________________________________________________________________________________ </w:t>
      </w:r>
    </w:p>
    <w:p w14:paraId="5E073A0D" w14:textId="77777777" w:rsidR="00A119B6" w:rsidRPr="00EB3E2F" w:rsidRDefault="00A119B6" w:rsidP="00EB3E2F">
      <w:pPr>
        <w:spacing w:after="0"/>
        <w:jc w:val="both"/>
        <w:rPr>
          <w:rFonts w:ascii="Arial" w:hAnsi="Arial" w:cs="Arial"/>
          <w:sz w:val="24"/>
          <w:szCs w:val="24"/>
        </w:rPr>
      </w:pPr>
    </w:p>
    <w:p w14:paraId="7D44B1CC" w14:textId="77777777" w:rsidR="00857F03" w:rsidRPr="00173CEB" w:rsidRDefault="00DA548E" w:rsidP="00EB3E2F">
      <w:pPr>
        <w:pStyle w:val="Prrafodelista"/>
        <w:numPr>
          <w:ilvl w:val="3"/>
          <w:numId w:val="4"/>
        </w:numPr>
        <w:spacing w:after="0"/>
        <w:jc w:val="both"/>
        <w:rPr>
          <w:rFonts w:ascii="Arial" w:hAnsi="Arial" w:cs="Arial"/>
          <w:b/>
          <w:sz w:val="24"/>
          <w:szCs w:val="24"/>
        </w:rPr>
      </w:pPr>
      <w:r w:rsidRPr="00EB3E2F">
        <w:rPr>
          <w:rFonts w:ascii="Arial" w:hAnsi="Arial" w:cs="Arial"/>
          <w:b/>
          <w:sz w:val="24"/>
          <w:szCs w:val="24"/>
        </w:rPr>
        <w:t>La investigación disciplinaria</w:t>
      </w:r>
    </w:p>
    <w:p w14:paraId="4F65D891"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 xml:space="preserve">____________________________________________________________________________________________________________________________________________________ </w:t>
      </w:r>
    </w:p>
    <w:p w14:paraId="11321D74" w14:textId="77777777" w:rsidR="00DA548E" w:rsidRDefault="00DA548E" w:rsidP="00EB3E2F">
      <w:pPr>
        <w:spacing w:after="0"/>
        <w:jc w:val="both"/>
        <w:rPr>
          <w:rFonts w:ascii="Arial" w:hAnsi="Arial" w:cs="Arial"/>
          <w:b/>
          <w:sz w:val="24"/>
          <w:szCs w:val="24"/>
        </w:rPr>
      </w:pPr>
    </w:p>
    <w:p w14:paraId="59B7C3DB" w14:textId="77777777" w:rsidR="0053785B" w:rsidRPr="00EB3E2F" w:rsidRDefault="0053785B" w:rsidP="00EB3E2F">
      <w:pPr>
        <w:spacing w:after="0"/>
        <w:jc w:val="both"/>
        <w:rPr>
          <w:rFonts w:ascii="Arial" w:hAnsi="Arial" w:cs="Arial"/>
          <w:b/>
          <w:sz w:val="24"/>
          <w:szCs w:val="24"/>
        </w:rPr>
      </w:pPr>
    </w:p>
    <w:p w14:paraId="79E18C0F" w14:textId="77777777" w:rsidR="00DA548E" w:rsidRPr="00EB3E2F" w:rsidRDefault="00DA548E" w:rsidP="00EB3E2F">
      <w:pPr>
        <w:pStyle w:val="Prrafodelista"/>
        <w:numPr>
          <w:ilvl w:val="0"/>
          <w:numId w:val="8"/>
        </w:numPr>
        <w:spacing w:after="0"/>
        <w:jc w:val="center"/>
        <w:rPr>
          <w:rFonts w:ascii="Arial" w:hAnsi="Arial" w:cs="Arial"/>
          <w:sz w:val="24"/>
          <w:szCs w:val="24"/>
        </w:rPr>
      </w:pPr>
      <w:r w:rsidRPr="00EB3E2F">
        <w:rPr>
          <w:rFonts w:ascii="Arial" w:hAnsi="Arial" w:cs="Arial"/>
          <w:b/>
          <w:sz w:val="24"/>
          <w:szCs w:val="24"/>
        </w:rPr>
        <w:t>CONSIDERACIONES</w:t>
      </w:r>
    </w:p>
    <w:p w14:paraId="5CC7240B" w14:textId="77777777" w:rsidR="00DA548E" w:rsidRPr="00EB3E2F" w:rsidRDefault="00DA548E" w:rsidP="00EB3E2F">
      <w:pPr>
        <w:spacing w:after="0"/>
        <w:jc w:val="both"/>
        <w:rPr>
          <w:rFonts w:ascii="Arial" w:hAnsi="Arial" w:cs="Arial"/>
          <w:sz w:val="24"/>
          <w:szCs w:val="24"/>
        </w:rPr>
      </w:pPr>
    </w:p>
    <w:p w14:paraId="5EBE98EE" w14:textId="3C448000" w:rsidR="0053785B" w:rsidRDefault="0053785B" w:rsidP="000B77B7">
      <w:pPr>
        <w:spacing w:after="0"/>
        <w:jc w:val="both"/>
        <w:rPr>
          <w:rFonts w:ascii="Arial" w:hAnsi="Arial" w:cs="Arial"/>
          <w:sz w:val="24"/>
          <w:szCs w:val="24"/>
        </w:rPr>
      </w:pPr>
      <w:r>
        <w:rPr>
          <w:rFonts w:ascii="Arial" w:hAnsi="Arial" w:cs="Arial"/>
          <w:sz w:val="24"/>
          <w:szCs w:val="24"/>
        </w:rPr>
        <w:t>Una vez recibida</w:t>
      </w:r>
      <w:r w:rsidR="00A119B6">
        <w:rPr>
          <w:rFonts w:ascii="Arial" w:hAnsi="Arial" w:cs="Arial"/>
          <w:sz w:val="24"/>
          <w:szCs w:val="24"/>
        </w:rPr>
        <w:t xml:space="preserve"> la</w:t>
      </w:r>
      <w:r>
        <w:rPr>
          <w:rFonts w:ascii="Arial" w:hAnsi="Arial" w:cs="Arial"/>
          <w:sz w:val="24"/>
          <w:szCs w:val="24"/>
        </w:rPr>
        <w:t xml:space="preserve"> solicitud de confesión y aceptación de responsabilidad por parte del disciplinado _______________________________, identificado con cédula de ciudadanía No. ________________, quien se acompaña del abogado _________________________, identificado con cédula de ciudadanía No. ________________ y TP __________ del CSJ, quien actúa en calidad de apoderado y defensor, se procede a evaluar dicha solicitud conforme lo consagrado en los artículos 161 a 163 de la Ley 1952 de 2019, modificada por la Ley 2094 de 2021. </w:t>
      </w:r>
    </w:p>
    <w:p w14:paraId="50FDC19F" w14:textId="77777777" w:rsidR="0053785B" w:rsidRDefault="0053785B" w:rsidP="000B77B7">
      <w:pPr>
        <w:spacing w:after="0"/>
        <w:jc w:val="both"/>
        <w:rPr>
          <w:rFonts w:ascii="Arial" w:hAnsi="Arial" w:cs="Arial"/>
          <w:sz w:val="24"/>
          <w:szCs w:val="24"/>
        </w:rPr>
      </w:pPr>
    </w:p>
    <w:p w14:paraId="31F9BE77" w14:textId="77777777" w:rsidR="000B77B7" w:rsidRPr="0049596B" w:rsidRDefault="000B77B7" w:rsidP="000B77B7">
      <w:pPr>
        <w:overflowPunct w:val="0"/>
        <w:autoSpaceDE w:val="0"/>
        <w:autoSpaceDN w:val="0"/>
        <w:adjustRightInd w:val="0"/>
        <w:spacing w:after="0"/>
        <w:jc w:val="both"/>
        <w:textAlignment w:val="baseline"/>
        <w:rPr>
          <w:rFonts w:ascii="Arial" w:eastAsia="Times New Roman" w:hAnsi="Arial" w:cs="Arial"/>
          <w:sz w:val="24"/>
          <w:szCs w:val="24"/>
          <w:lang w:eastAsia="es-ES"/>
        </w:rPr>
      </w:pPr>
      <w:r w:rsidRPr="0049596B">
        <w:rPr>
          <w:rFonts w:ascii="Arial" w:eastAsia="Times New Roman" w:hAnsi="Arial" w:cs="Arial"/>
          <w:sz w:val="24"/>
          <w:szCs w:val="24"/>
          <w:lang w:eastAsia="es-ES"/>
        </w:rPr>
        <w:t xml:space="preserve">Para la etapa procesal en la que nos encontramos, </w:t>
      </w:r>
      <w:r w:rsidR="0053785B">
        <w:rPr>
          <w:rFonts w:ascii="Arial" w:eastAsia="Times New Roman" w:hAnsi="Arial" w:cs="Arial"/>
          <w:sz w:val="24"/>
          <w:szCs w:val="24"/>
          <w:lang w:eastAsia="es-ES"/>
        </w:rPr>
        <w:t xml:space="preserve">se hace necesario verificar el cumplimiento de la </w:t>
      </w:r>
      <w:r w:rsidRPr="0049596B">
        <w:rPr>
          <w:rFonts w:ascii="Arial" w:eastAsia="Times New Roman" w:hAnsi="Arial" w:cs="Arial"/>
          <w:sz w:val="24"/>
          <w:szCs w:val="24"/>
          <w:lang w:eastAsia="es-ES"/>
        </w:rPr>
        <w:t>exigencia</w:t>
      </w:r>
      <w:r w:rsidR="0053785B">
        <w:rPr>
          <w:rFonts w:ascii="Arial" w:eastAsia="Times New Roman" w:hAnsi="Arial" w:cs="Arial"/>
          <w:sz w:val="24"/>
          <w:szCs w:val="24"/>
          <w:lang w:eastAsia="es-ES"/>
        </w:rPr>
        <w:t xml:space="preserve"> normativa </w:t>
      </w:r>
      <w:r w:rsidRPr="0049596B">
        <w:rPr>
          <w:rFonts w:ascii="Arial" w:eastAsia="Times New Roman" w:hAnsi="Arial" w:cs="Arial"/>
          <w:sz w:val="24"/>
          <w:szCs w:val="24"/>
          <w:lang w:eastAsia="es-ES"/>
        </w:rPr>
        <w:t xml:space="preserve">a que hace referencia el Artículo </w:t>
      </w:r>
      <w:r w:rsidR="0053785B">
        <w:rPr>
          <w:rFonts w:ascii="Arial" w:eastAsia="Times New Roman" w:hAnsi="Arial" w:cs="Arial"/>
          <w:sz w:val="24"/>
          <w:szCs w:val="24"/>
          <w:lang w:eastAsia="es-ES"/>
        </w:rPr>
        <w:t>161</w:t>
      </w:r>
      <w:r w:rsidRPr="0049596B">
        <w:rPr>
          <w:rFonts w:ascii="Arial" w:eastAsia="Times New Roman" w:hAnsi="Arial" w:cs="Arial"/>
          <w:sz w:val="24"/>
          <w:szCs w:val="24"/>
          <w:lang w:eastAsia="es-ES"/>
        </w:rPr>
        <w:t xml:space="preserve"> de la Ley 1952 de 2019,</w:t>
      </w:r>
      <w:r w:rsidR="0053785B">
        <w:rPr>
          <w:rFonts w:ascii="Arial" w:eastAsia="Times New Roman" w:hAnsi="Arial" w:cs="Arial"/>
          <w:sz w:val="24"/>
          <w:szCs w:val="24"/>
          <w:lang w:eastAsia="es-ES"/>
        </w:rPr>
        <w:t xml:space="preserve"> modificado por el artículo 29 de la Ley 2094 de 2021</w:t>
      </w:r>
      <w:r w:rsidRPr="0049596B">
        <w:rPr>
          <w:rFonts w:ascii="Arial" w:eastAsia="Times New Roman" w:hAnsi="Arial" w:cs="Arial"/>
          <w:sz w:val="24"/>
          <w:szCs w:val="24"/>
          <w:lang w:eastAsia="es-ES"/>
        </w:rPr>
        <w:t xml:space="preserve">. </w:t>
      </w:r>
    </w:p>
    <w:p w14:paraId="550C9C91" w14:textId="77777777" w:rsidR="000B77B7" w:rsidRPr="0049596B" w:rsidRDefault="000B77B7" w:rsidP="000B77B7">
      <w:pPr>
        <w:overflowPunct w:val="0"/>
        <w:autoSpaceDE w:val="0"/>
        <w:autoSpaceDN w:val="0"/>
        <w:adjustRightInd w:val="0"/>
        <w:spacing w:after="0"/>
        <w:jc w:val="both"/>
        <w:textAlignment w:val="baseline"/>
        <w:rPr>
          <w:rFonts w:ascii="Arial" w:eastAsia="Times New Roman" w:hAnsi="Arial" w:cs="Arial"/>
          <w:sz w:val="24"/>
          <w:szCs w:val="24"/>
          <w:lang w:eastAsia="es-ES"/>
        </w:rPr>
      </w:pPr>
    </w:p>
    <w:p w14:paraId="5FDF4F80" w14:textId="77777777" w:rsidR="000B77B7" w:rsidRPr="0049596B" w:rsidRDefault="000B77B7" w:rsidP="000B77B7">
      <w:pPr>
        <w:overflowPunct w:val="0"/>
        <w:autoSpaceDE w:val="0"/>
        <w:autoSpaceDN w:val="0"/>
        <w:adjustRightInd w:val="0"/>
        <w:spacing w:after="0"/>
        <w:jc w:val="both"/>
        <w:textAlignment w:val="baseline"/>
        <w:rPr>
          <w:rFonts w:ascii="Arial" w:eastAsia="Times New Roman" w:hAnsi="Arial" w:cs="Arial"/>
          <w:sz w:val="24"/>
          <w:szCs w:val="24"/>
          <w:lang w:eastAsia="es-ES"/>
        </w:rPr>
      </w:pPr>
      <w:r w:rsidRPr="0049596B">
        <w:rPr>
          <w:rFonts w:ascii="Arial" w:eastAsia="Times New Roman" w:hAnsi="Arial" w:cs="Arial"/>
          <w:sz w:val="24"/>
          <w:szCs w:val="24"/>
          <w:lang w:eastAsia="es-ES"/>
        </w:rPr>
        <w:t>Se señala en esta norma:</w:t>
      </w:r>
    </w:p>
    <w:p w14:paraId="14F9BFC3" w14:textId="77777777" w:rsidR="000B77B7" w:rsidRPr="0049596B" w:rsidRDefault="000B77B7" w:rsidP="000B77B7">
      <w:pPr>
        <w:overflowPunct w:val="0"/>
        <w:autoSpaceDE w:val="0"/>
        <w:autoSpaceDN w:val="0"/>
        <w:adjustRightInd w:val="0"/>
        <w:spacing w:after="0"/>
        <w:ind w:left="567"/>
        <w:jc w:val="both"/>
        <w:textAlignment w:val="baseline"/>
        <w:rPr>
          <w:rFonts w:ascii="Arial" w:eastAsia="Times New Roman" w:hAnsi="Arial" w:cs="Arial"/>
          <w:i/>
          <w:sz w:val="24"/>
          <w:szCs w:val="24"/>
          <w:lang w:eastAsia="es-ES"/>
        </w:rPr>
      </w:pPr>
    </w:p>
    <w:p w14:paraId="4C3E62A6" w14:textId="77777777" w:rsidR="0053785B" w:rsidRDefault="00CF2059" w:rsidP="0053785B">
      <w:pPr>
        <w:spacing w:after="0"/>
        <w:ind w:left="708"/>
        <w:jc w:val="both"/>
        <w:rPr>
          <w:rFonts w:ascii="Arial" w:eastAsia="Times New Roman" w:hAnsi="Arial" w:cs="Arial"/>
          <w:i/>
          <w:sz w:val="24"/>
          <w:szCs w:val="24"/>
          <w:lang w:eastAsia="es-ES"/>
        </w:rPr>
      </w:pPr>
      <w:bookmarkStart w:id="0" w:name="161"/>
      <w:r>
        <w:rPr>
          <w:rFonts w:ascii="Arial" w:eastAsia="Times New Roman" w:hAnsi="Arial" w:cs="Arial"/>
          <w:i/>
          <w:sz w:val="24"/>
          <w:szCs w:val="24"/>
          <w:lang w:eastAsia="es-ES"/>
        </w:rPr>
        <w:t>“</w:t>
      </w:r>
      <w:r w:rsidR="0053785B" w:rsidRPr="0053785B">
        <w:rPr>
          <w:rFonts w:ascii="Arial" w:eastAsia="Times New Roman" w:hAnsi="Arial" w:cs="Arial"/>
          <w:i/>
          <w:sz w:val="24"/>
          <w:szCs w:val="24"/>
          <w:lang w:eastAsia="es-ES"/>
        </w:rPr>
        <w:t>ARTÍCULO 161. REQUISITOS DE LA CONFESIÓN O ACEPTACIÓN DE CARGOS.</w:t>
      </w:r>
      <w:bookmarkEnd w:id="0"/>
      <w:r w:rsidR="0053785B" w:rsidRPr="0053785B">
        <w:rPr>
          <w:rFonts w:ascii="Arial" w:eastAsia="Times New Roman" w:hAnsi="Arial" w:cs="Arial"/>
          <w:i/>
          <w:sz w:val="24"/>
          <w:szCs w:val="24"/>
          <w:lang w:eastAsia="es-ES"/>
        </w:rPr>
        <w:t> El nuevo texto es el siguiente: La confesión o la aceptación de cargos deberán reunir los siguientes requisitos:</w:t>
      </w:r>
    </w:p>
    <w:p w14:paraId="105B46BC" w14:textId="77777777" w:rsidR="00CF2059" w:rsidRPr="0053785B" w:rsidRDefault="00CF2059" w:rsidP="0053785B">
      <w:pPr>
        <w:spacing w:after="0"/>
        <w:ind w:left="708"/>
        <w:jc w:val="both"/>
        <w:rPr>
          <w:rFonts w:ascii="Arial" w:eastAsia="Times New Roman" w:hAnsi="Arial" w:cs="Arial"/>
          <w:i/>
          <w:sz w:val="24"/>
          <w:szCs w:val="24"/>
          <w:lang w:eastAsia="es-ES"/>
        </w:rPr>
      </w:pPr>
    </w:p>
    <w:p w14:paraId="18B55844" w14:textId="77777777" w:rsidR="0053785B" w:rsidRDefault="0053785B" w:rsidP="0053785B">
      <w:pPr>
        <w:spacing w:after="0"/>
        <w:ind w:left="708"/>
        <w:jc w:val="both"/>
        <w:rPr>
          <w:rFonts w:ascii="Arial" w:eastAsia="Times New Roman" w:hAnsi="Arial" w:cs="Arial"/>
          <w:i/>
          <w:sz w:val="24"/>
          <w:szCs w:val="24"/>
          <w:lang w:eastAsia="es-ES"/>
        </w:rPr>
      </w:pPr>
      <w:r w:rsidRPr="0053785B">
        <w:rPr>
          <w:rFonts w:ascii="Arial" w:eastAsia="Times New Roman" w:hAnsi="Arial" w:cs="Arial"/>
          <w:i/>
          <w:sz w:val="24"/>
          <w:szCs w:val="24"/>
          <w:lang w:eastAsia="es-ES"/>
        </w:rPr>
        <w:t>1. Se hará ante la autoridad disciplinaria competente para instruir, juzgar o ante el comisionado o designado.</w:t>
      </w:r>
    </w:p>
    <w:p w14:paraId="0007E480" w14:textId="77777777" w:rsidR="00CF2059" w:rsidRPr="0053785B" w:rsidRDefault="00CF2059" w:rsidP="0053785B">
      <w:pPr>
        <w:spacing w:after="0"/>
        <w:ind w:left="708"/>
        <w:jc w:val="both"/>
        <w:rPr>
          <w:rFonts w:ascii="Arial" w:eastAsia="Times New Roman" w:hAnsi="Arial" w:cs="Arial"/>
          <w:i/>
          <w:sz w:val="24"/>
          <w:szCs w:val="24"/>
          <w:lang w:eastAsia="es-ES"/>
        </w:rPr>
      </w:pPr>
    </w:p>
    <w:p w14:paraId="49D5B407" w14:textId="77777777" w:rsidR="0053785B" w:rsidRDefault="0053785B" w:rsidP="0053785B">
      <w:pPr>
        <w:spacing w:after="0"/>
        <w:ind w:left="708"/>
        <w:jc w:val="both"/>
        <w:rPr>
          <w:rFonts w:ascii="Arial" w:eastAsia="Times New Roman" w:hAnsi="Arial" w:cs="Arial"/>
          <w:i/>
          <w:sz w:val="24"/>
          <w:szCs w:val="24"/>
          <w:lang w:eastAsia="es-ES"/>
        </w:rPr>
      </w:pPr>
      <w:r w:rsidRPr="0053785B">
        <w:rPr>
          <w:rFonts w:ascii="Arial" w:eastAsia="Times New Roman" w:hAnsi="Arial" w:cs="Arial"/>
          <w:i/>
          <w:sz w:val="24"/>
          <w:szCs w:val="24"/>
          <w:lang w:eastAsia="es-ES"/>
        </w:rPr>
        <w:t>2. La persona deberá estar asistida por defensor.</w:t>
      </w:r>
    </w:p>
    <w:p w14:paraId="26684CDC" w14:textId="77777777" w:rsidR="00CF2059" w:rsidRPr="0053785B" w:rsidRDefault="00CF2059" w:rsidP="0053785B">
      <w:pPr>
        <w:spacing w:after="0"/>
        <w:ind w:left="708"/>
        <w:jc w:val="both"/>
        <w:rPr>
          <w:rFonts w:ascii="Arial" w:eastAsia="Times New Roman" w:hAnsi="Arial" w:cs="Arial"/>
          <w:i/>
          <w:sz w:val="24"/>
          <w:szCs w:val="24"/>
          <w:lang w:eastAsia="es-ES"/>
        </w:rPr>
      </w:pPr>
    </w:p>
    <w:p w14:paraId="0A594CA5" w14:textId="77777777" w:rsidR="0053785B" w:rsidRDefault="0053785B" w:rsidP="0053785B">
      <w:pPr>
        <w:spacing w:after="0"/>
        <w:ind w:left="708"/>
        <w:jc w:val="both"/>
        <w:rPr>
          <w:rFonts w:ascii="Arial" w:eastAsia="Times New Roman" w:hAnsi="Arial" w:cs="Arial"/>
          <w:i/>
          <w:sz w:val="24"/>
          <w:szCs w:val="24"/>
          <w:lang w:eastAsia="es-ES"/>
        </w:rPr>
      </w:pPr>
      <w:r w:rsidRPr="0053785B">
        <w:rPr>
          <w:rFonts w:ascii="Arial" w:eastAsia="Times New Roman" w:hAnsi="Arial" w:cs="Arial"/>
          <w:i/>
          <w:sz w:val="24"/>
          <w:szCs w:val="24"/>
          <w:lang w:eastAsia="es-ES"/>
        </w:rPr>
        <w:t>3. La persona será informada sobre el derecho a no declarar contra sí misma, y de las garantías consagradas en el artículo </w:t>
      </w:r>
      <w:hyperlink r:id="rId8" w:anchor="33" w:history="1">
        <w:r w:rsidRPr="00CF2059">
          <w:rPr>
            <w:rFonts w:ascii="Arial" w:eastAsia="Times New Roman" w:hAnsi="Arial" w:cs="Arial"/>
            <w:i/>
            <w:sz w:val="24"/>
            <w:szCs w:val="24"/>
            <w:lang w:eastAsia="es-ES"/>
          </w:rPr>
          <w:t>33</w:t>
        </w:r>
      </w:hyperlink>
      <w:r w:rsidRPr="0053785B">
        <w:rPr>
          <w:rFonts w:ascii="Arial" w:eastAsia="Times New Roman" w:hAnsi="Arial" w:cs="Arial"/>
          <w:i/>
          <w:sz w:val="24"/>
          <w:szCs w:val="24"/>
          <w:lang w:eastAsia="es-ES"/>
        </w:rPr>
        <w:t> de la Constitución Política y de los beneficios y de las rebajas de las sanciones contempladas en este código.</w:t>
      </w:r>
    </w:p>
    <w:p w14:paraId="1EDE1CAD" w14:textId="77777777" w:rsidR="00CF2059" w:rsidRPr="0053785B" w:rsidRDefault="00CF2059" w:rsidP="0053785B">
      <w:pPr>
        <w:spacing w:after="0"/>
        <w:ind w:left="708"/>
        <w:jc w:val="both"/>
        <w:rPr>
          <w:rFonts w:ascii="Arial" w:eastAsia="Times New Roman" w:hAnsi="Arial" w:cs="Arial"/>
          <w:i/>
          <w:sz w:val="24"/>
          <w:szCs w:val="24"/>
          <w:lang w:eastAsia="es-ES"/>
        </w:rPr>
      </w:pPr>
    </w:p>
    <w:p w14:paraId="49FEDE4E" w14:textId="77777777" w:rsidR="0053785B" w:rsidRPr="0053785B" w:rsidRDefault="0053785B" w:rsidP="0053785B">
      <w:pPr>
        <w:spacing w:after="0"/>
        <w:ind w:left="708"/>
        <w:jc w:val="both"/>
        <w:rPr>
          <w:rFonts w:ascii="Arial" w:eastAsia="Times New Roman" w:hAnsi="Arial" w:cs="Arial"/>
          <w:i/>
          <w:sz w:val="24"/>
          <w:szCs w:val="24"/>
          <w:lang w:eastAsia="es-ES"/>
        </w:rPr>
      </w:pPr>
      <w:r w:rsidRPr="0053785B">
        <w:rPr>
          <w:rFonts w:ascii="Arial" w:eastAsia="Times New Roman" w:hAnsi="Arial" w:cs="Arial"/>
          <w:i/>
          <w:sz w:val="24"/>
          <w:szCs w:val="24"/>
          <w:lang w:eastAsia="es-ES"/>
        </w:rPr>
        <w:t>4. La autoridad disciplinaria ante la cual se realice la aceptación de cargos, deberá constatar que la misma se hace en forma voluntaria, consciente, libre, espontánea e informada.</w:t>
      </w:r>
    </w:p>
    <w:p w14:paraId="51A33EC9" w14:textId="77777777" w:rsidR="00CF2059" w:rsidRDefault="00CF2059" w:rsidP="0053785B">
      <w:pPr>
        <w:spacing w:after="0"/>
        <w:ind w:left="708"/>
        <w:jc w:val="both"/>
        <w:rPr>
          <w:rFonts w:eastAsia="Times New Roman"/>
          <w:i/>
          <w:sz w:val="24"/>
          <w:szCs w:val="24"/>
          <w:lang w:eastAsia="es-ES"/>
        </w:rPr>
      </w:pPr>
    </w:p>
    <w:p w14:paraId="7EAC86CC" w14:textId="77777777" w:rsidR="0053785B" w:rsidRPr="0053785B" w:rsidRDefault="0053785B" w:rsidP="0053785B">
      <w:pPr>
        <w:spacing w:after="0"/>
        <w:ind w:left="708"/>
        <w:jc w:val="both"/>
        <w:rPr>
          <w:rFonts w:ascii="Arial" w:eastAsia="Times New Roman" w:hAnsi="Arial" w:cs="Arial"/>
          <w:i/>
          <w:sz w:val="24"/>
          <w:szCs w:val="24"/>
          <w:lang w:eastAsia="es-ES"/>
        </w:rPr>
      </w:pPr>
      <w:r w:rsidRPr="00CF2059">
        <w:rPr>
          <w:rFonts w:ascii="Arial" w:eastAsia="Times New Roman" w:hAnsi="Arial" w:cs="Arial"/>
          <w:i/>
          <w:sz w:val="24"/>
          <w:szCs w:val="24"/>
          <w:lang w:eastAsia="es-ES"/>
        </w:rPr>
        <w:t>PARÁGRAFO.</w:t>
      </w:r>
      <w:r w:rsidRPr="0053785B">
        <w:rPr>
          <w:rFonts w:ascii="Arial" w:eastAsia="Times New Roman" w:hAnsi="Arial" w:cs="Arial"/>
          <w:i/>
          <w:sz w:val="24"/>
          <w:szCs w:val="24"/>
          <w:lang w:eastAsia="es-ES"/>
        </w:rPr>
        <w:t> En la etapa de investigación o juzgamiento, el disciplinable podrá confesar o aceptar su responsabilidad respecto de los hechos disciplinariamente relevantes enunciados en la apertura de la investigación o en los cargos formulados en el pliego.</w:t>
      </w:r>
      <w:r w:rsidR="00CF2059">
        <w:rPr>
          <w:rFonts w:ascii="Arial" w:eastAsia="Times New Roman" w:hAnsi="Arial" w:cs="Arial"/>
          <w:i/>
          <w:sz w:val="24"/>
          <w:szCs w:val="24"/>
          <w:lang w:eastAsia="es-ES"/>
        </w:rPr>
        <w:t>”</w:t>
      </w:r>
    </w:p>
    <w:p w14:paraId="3BBC41E3" w14:textId="77777777" w:rsidR="0053785B" w:rsidRDefault="0053785B" w:rsidP="000B77B7">
      <w:pPr>
        <w:spacing w:after="0" w:line="240" w:lineRule="auto"/>
        <w:ind w:left="708"/>
        <w:jc w:val="both"/>
        <w:rPr>
          <w:rFonts w:ascii="Arial" w:hAnsi="Arial" w:cs="Arial"/>
          <w:sz w:val="24"/>
          <w:szCs w:val="24"/>
        </w:rPr>
      </w:pPr>
    </w:p>
    <w:p w14:paraId="4F94CB64" w14:textId="77777777" w:rsidR="00CF2059" w:rsidRDefault="000B77B7" w:rsidP="00EB3E2F">
      <w:pPr>
        <w:spacing w:after="0"/>
        <w:jc w:val="both"/>
        <w:rPr>
          <w:rFonts w:ascii="Arial" w:hAnsi="Arial" w:cs="Arial"/>
          <w:sz w:val="24"/>
          <w:szCs w:val="24"/>
        </w:rPr>
      </w:pPr>
      <w:r w:rsidRPr="0049596B">
        <w:rPr>
          <w:rFonts w:ascii="Arial" w:hAnsi="Arial" w:cs="Arial"/>
          <w:sz w:val="24"/>
          <w:szCs w:val="24"/>
        </w:rPr>
        <w:t>En el caso que nos ocupa se cuenta con</w:t>
      </w:r>
      <w:r w:rsidR="00CF2059">
        <w:rPr>
          <w:rFonts w:ascii="Arial" w:hAnsi="Arial" w:cs="Arial"/>
          <w:sz w:val="24"/>
          <w:szCs w:val="24"/>
        </w:rPr>
        <w:t xml:space="preserve"> escrito (o versión) en la que se presenta la confesión y aceptación de responsabilidad, la cual se hizo en cumplimiento de los requisitos del artículo precitado, razón por la cual se procede a continuar con el trámite correspondiente, esto es, evaluar la procedencia de la confesión acorde lo preceptuado por el artículo 162 del código general disciplinario, modificado por el artículo 30 de la Ley 2094 de 2021, el cual señala:</w:t>
      </w:r>
    </w:p>
    <w:p w14:paraId="1A4B916C" w14:textId="77777777" w:rsidR="00CF2059" w:rsidRDefault="00CF2059" w:rsidP="00EB3E2F">
      <w:pPr>
        <w:spacing w:after="0"/>
        <w:jc w:val="both"/>
        <w:rPr>
          <w:rFonts w:ascii="Arial" w:hAnsi="Arial" w:cs="Arial"/>
          <w:sz w:val="24"/>
          <w:szCs w:val="24"/>
        </w:rPr>
      </w:pPr>
    </w:p>
    <w:p w14:paraId="60A1BC1A" w14:textId="77777777" w:rsidR="00CF2059" w:rsidRDefault="00CF2059" w:rsidP="00CF2059">
      <w:pPr>
        <w:spacing w:after="0"/>
        <w:ind w:left="708"/>
        <w:jc w:val="both"/>
        <w:rPr>
          <w:rFonts w:ascii="Arial" w:eastAsia="Times New Roman" w:hAnsi="Arial" w:cs="Arial"/>
          <w:i/>
          <w:sz w:val="24"/>
          <w:szCs w:val="24"/>
          <w:lang w:eastAsia="es-ES"/>
        </w:rPr>
      </w:pPr>
      <w:bookmarkStart w:id="1" w:name="162"/>
      <w:r>
        <w:rPr>
          <w:rFonts w:ascii="Arial" w:eastAsia="Times New Roman" w:hAnsi="Arial" w:cs="Arial"/>
          <w:i/>
          <w:sz w:val="24"/>
          <w:szCs w:val="24"/>
          <w:lang w:eastAsia="es-ES"/>
        </w:rPr>
        <w:t>“</w:t>
      </w:r>
      <w:r w:rsidRPr="00CF2059">
        <w:rPr>
          <w:rFonts w:ascii="Arial" w:eastAsia="Times New Roman" w:hAnsi="Arial" w:cs="Arial"/>
          <w:i/>
          <w:sz w:val="24"/>
          <w:szCs w:val="24"/>
          <w:lang w:eastAsia="es-ES"/>
        </w:rPr>
        <w:t>ARTÍCULO 162. OPORTUNIDAD Y BENEFICIOS DE LA CONFESIÓN Y DE LA ACEPTACIÓN DE CARGOS.</w:t>
      </w:r>
      <w:bookmarkEnd w:id="1"/>
      <w:r w:rsidRPr="00CF2059">
        <w:rPr>
          <w:rFonts w:ascii="Arial" w:eastAsia="Times New Roman" w:hAnsi="Arial" w:cs="Arial"/>
          <w:i/>
          <w:sz w:val="24"/>
          <w:szCs w:val="24"/>
          <w:lang w:eastAsia="es-ES"/>
        </w:rPr>
        <w:t> La confesión y la aceptación de cargos proceden, en la etapa de investigación, desde la apertura de esta hasta antes de la ejecutoria del auto de cierre. Al momento de la confesión o de la aceptación de cargos se dejará la respectiva constancia. Corresponderá a la autoridad disciplinaria evaluar la manifestación y, en el término improrrogable de diez (10) días, elaborará un acta que contenga los términos de la confesión o de la aceptación de cargos, los hechos, su encuadramiento típico, su calificación y la forma de culpabilidad. Dicho documento equivaldrá al pliego de cargos; el cual será remitido al funcionario de juzgamiento para que, dentro de los cuarenta y cinco (45) días siguientes a su recibo, profiera el respectivo fallo.</w:t>
      </w:r>
    </w:p>
    <w:p w14:paraId="37BA134D" w14:textId="77777777" w:rsidR="00CF2059" w:rsidRPr="00CF2059" w:rsidRDefault="00CF2059" w:rsidP="00CF2059">
      <w:pPr>
        <w:spacing w:after="0"/>
        <w:ind w:left="708"/>
        <w:jc w:val="both"/>
        <w:rPr>
          <w:rFonts w:ascii="Arial" w:eastAsia="Times New Roman" w:hAnsi="Arial" w:cs="Arial"/>
          <w:i/>
          <w:sz w:val="24"/>
          <w:szCs w:val="24"/>
          <w:lang w:eastAsia="es-ES"/>
        </w:rPr>
      </w:pPr>
    </w:p>
    <w:p w14:paraId="7883535A" w14:textId="77777777" w:rsidR="00CF2059" w:rsidRPr="00CF2059" w:rsidRDefault="00CF2059" w:rsidP="00CF2059">
      <w:pPr>
        <w:spacing w:after="0"/>
        <w:ind w:left="708"/>
        <w:jc w:val="both"/>
        <w:rPr>
          <w:rFonts w:ascii="Arial" w:eastAsia="Times New Roman" w:hAnsi="Arial" w:cs="Arial"/>
          <w:i/>
          <w:sz w:val="24"/>
          <w:szCs w:val="24"/>
          <w:lang w:eastAsia="es-ES"/>
        </w:rPr>
      </w:pPr>
      <w:r w:rsidRPr="00CF2059">
        <w:rPr>
          <w:rFonts w:ascii="Arial" w:eastAsia="Times New Roman" w:hAnsi="Arial" w:cs="Arial"/>
          <w:i/>
          <w:sz w:val="24"/>
          <w:szCs w:val="24"/>
          <w:lang w:eastAsia="es-ES"/>
        </w:rPr>
        <w:t>Si la aceptación de cargos o la confesión se producen en la fase de juzgamiento, se dejará la respectiva constancia y, se proferirá la decisión dentro de los quince (15) días siguientes. La aceptación de cargos o la confesión en esta etapa procede hasta antes de la ejecutoria del auto que concede el traslado para alegar de conclusión.</w:t>
      </w:r>
    </w:p>
    <w:p w14:paraId="6121907D" w14:textId="77777777" w:rsidR="00CF2059" w:rsidRPr="00CF2059" w:rsidRDefault="00CF2059" w:rsidP="00CF2059">
      <w:pPr>
        <w:spacing w:after="0"/>
        <w:ind w:left="708"/>
        <w:jc w:val="both"/>
        <w:rPr>
          <w:rFonts w:ascii="Arial" w:eastAsia="Times New Roman" w:hAnsi="Arial" w:cs="Arial"/>
          <w:i/>
          <w:sz w:val="24"/>
          <w:szCs w:val="24"/>
          <w:lang w:eastAsia="es-ES"/>
        </w:rPr>
      </w:pPr>
      <w:r w:rsidRPr="00CF2059">
        <w:rPr>
          <w:rFonts w:ascii="Arial" w:eastAsia="Times New Roman" w:hAnsi="Arial" w:cs="Arial"/>
          <w:i/>
          <w:sz w:val="24"/>
          <w:szCs w:val="24"/>
          <w:lang w:eastAsia="es-ES"/>
        </w:rPr>
        <w:t>Si la confesión o aceptación de cargos se produce en la etapa de investigación, las sanciones de inhabilidad, suspensión o multa se disminuirán hasta la mitad. Si se produce en la etapa de juzgamiento, se reducirán en una tercera parte.</w:t>
      </w:r>
    </w:p>
    <w:p w14:paraId="5FB101B8" w14:textId="77777777" w:rsidR="00CF2059" w:rsidRDefault="00CF2059" w:rsidP="00CF2059">
      <w:pPr>
        <w:spacing w:after="0"/>
        <w:ind w:left="708"/>
        <w:jc w:val="both"/>
        <w:rPr>
          <w:rFonts w:ascii="Arial" w:eastAsia="Times New Roman" w:hAnsi="Arial" w:cs="Arial"/>
          <w:i/>
          <w:sz w:val="24"/>
          <w:szCs w:val="24"/>
          <w:lang w:eastAsia="es-ES"/>
        </w:rPr>
      </w:pPr>
    </w:p>
    <w:p w14:paraId="249BE8C8" w14:textId="77777777" w:rsidR="00CF2059" w:rsidRPr="00CF2059" w:rsidRDefault="00CF2059" w:rsidP="00CF2059">
      <w:pPr>
        <w:spacing w:after="0"/>
        <w:ind w:left="708"/>
        <w:jc w:val="both"/>
        <w:rPr>
          <w:rFonts w:ascii="Arial" w:eastAsia="Times New Roman" w:hAnsi="Arial" w:cs="Arial"/>
          <w:i/>
          <w:sz w:val="24"/>
          <w:szCs w:val="24"/>
          <w:lang w:eastAsia="es-ES"/>
        </w:rPr>
      </w:pPr>
      <w:r w:rsidRPr="00CF2059">
        <w:rPr>
          <w:rFonts w:ascii="Arial" w:eastAsia="Times New Roman" w:hAnsi="Arial" w:cs="Arial"/>
          <w:i/>
          <w:sz w:val="24"/>
          <w:szCs w:val="24"/>
          <w:lang w:eastAsia="es-ES"/>
        </w:rPr>
        <w:t>El anterior beneficio no se aplicará cuando se trate de las faltas gravísimas contenidas en el artículo 52 de este código. En el evento en que la confesión o aceptación de cargos sea parcial, se procederá a la ruptura de la unidad procesal en los términos de esta ley.</w:t>
      </w:r>
    </w:p>
    <w:p w14:paraId="0C3DFA94" w14:textId="77777777" w:rsidR="00CF2059" w:rsidRDefault="00CF2059" w:rsidP="00CF2059">
      <w:pPr>
        <w:spacing w:after="0"/>
        <w:ind w:left="708"/>
        <w:jc w:val="both"/>
        <w:rPr>
          <w:rFonts w:ascii="Arial" w:eastAsia="Times New Roman" w:hAnsi="Arial" w:cs="Arial"/>
          <w:i/>
          <w:sz w:val="24"/>
          <w:szCs w:val="24"/>
          <w:lang w:eastAsia="es-ES"/>
        </w:rPr>
      </w:pPr>
    </w:p>
    <w:p w14:paraId="40C2C2E7" w14:textId="77777777" w:rsidR="00CF2059" w:rsidRPr="00CF2059" w:rsidRDefault="00CF2059" w:rsidP="00CF2059">
      <w:pPr>
        <w:spacing w:after="0"/>
        <w:ind w:left="708"/>
        <w:jc w:val="both"/>
        <w:rPr>
          <w:rFonts w:ascii="Arial" w:eastAsia="Times New Roman" w:hAnsi="Arial" w:cs="Arial"/>
          <w:i/>
          <w:sz w:val="24"/>
          <w:szCs w:val="24"/>
          <w:lang w:eastAsia="es-ES"/>
        </w:rPr>
      </w:pPr>
      <w:r w:rsidRPr="00CF2059">
        <w:rPr>
          <w:rFonts w:ascii="Arial" w:eastAsia="Times New Roman" w:hAnsi="Arial" w:cs="Arial"/>
          <w:i/>
          <w:sz w:val="24"/>
          <w:szCs w:val="24"/>
          <w:lang w:eastAsia="es-ES"/>
        </w:rPr>
        <w:t>PARÁGRAFO. No habrá lugar a la retractación, salvo la violación de derechos y garantías fundamentales.</w:t>
      </w:r>
      <w:r>
        <w:rPr>
          <w:rFonts w:ascii="Arial" w:eastAsia="Times New Roman" w:hAnsi="Arial" w:cs="Arial"/>
          <w:i/>
          <w:sz w:val="24"/>
          <w:szCs w:val="24"/>
          <w:lang w:eastAsia="es-ES"/>
        </w:rPr>
        <w:t>”</w:t>
      </w:r>
    </w:p>
    <w:p w14:paraId="65C681B3" w14:textId="78BCF0F4" w:rsidR="00CF2059" w:rsidRDefault="00CF2059" w:rsidP="00415280">
      <w:pPr>
        <w:spacing w:after="0"/>
        <w:ind w:left="708"/>
        <w:jc w:val="both"/>
        <w:rPr>
          <w:rFonts w:ascii="Arial" w:hAnsi="Arial" w:cs="Arial"/>
          <w:sz w:val="24"/>
          <w:szCs w:val="24"/>
        </w:rPr>
      </w:pPr>
      <w:r w:rsidRPr="00CF2059">
        <w:rPr>
          <w:rFonts w:ascii="Arial" w:eastAsia="Times New Roman" w:hAnsi="Arial" w:cs="Arial"/>
          <w:i/>
          <w:sz w:val="24"/>
          <w:szCs w:val="24"/>
          <w:lang w:eastAsia="es-ES"/>
        </w:rPr>
        <w:t xml:space="preserve"> </w:t>
      </w:r>
    </w:p>
    <w:p w14:paraId="0B6AA631" w14:textId="77777777" w:rsidR="00CF2059" w:rsidRPr="0049596B" w:rsidRDefault="00CF2059" w:rsidP="00CF2059">
      <w:pPr>
        <w:spacing w:after="0"/>
        <w:jc w:val="both"/>
        <w:rPr>
          <w:rFonts w:ascii="Arial" w:hAnsi="Arial" w:cs="Arial"/>
          <w:sz w:val="24"/>
          <w:szCs w:val="24"/>
        </w:rPr>
      </w:pPr>
      <w:r>
        <w:rPr>
          <w:rFonts w:ascii="Arial" w:hAnsi="Arial" w:cs="Arial"/>
          <w:sz w:val="24"/>
          <w:szCs w:val="24"/>
        </w:rPr>
        <w:t>Con base en lo anterior, se procede a evaluar la confesión presentada por el señor ___________________________, identificado con cédula de ciudadanía No. __________, en calidad de disciplinado.</w:t>
      </w:r>
    </w:p>
    <w:p w14:paraId="339FC995" w14:textId="77777777" w:rsidR="000B77B7" w:rsidRPr="00EB3E2F" w:rsidRDefault="000B77B7" w:rsidP="00EB3E2F">
      <w:pPr>
        <w:spacing w:after="0"/>
        <w:jc w:val="both"/>
        <w:rPr>
          <w:rFonts w:ascii="Arial" w:hAnsi="Arial" w:cs="Arial"/>
          <w:sz w:val="24"/>
          <w:szCs w:val="24"/>
        </w:rPr>
      </w:pPr>
    </w:p>
    <w:p w14:paraId="14053093" w14:textId="77777777" w:rsidR="007C675F" w:rsidRPr="00EB3E2F" w:rsidRDefault="007C675F" w:rsidP="00EB3E2F">
      <w:pPr>
        <w:pStyle w:val="Prrafodelista"/>
        <w:numPr>
          <w:ilvl w:val="0"/>
          <w:numId w:val="8"/>
        </w:numPr>
        <w:overflowPunct w:val="0"/>
        <w:autoSpaceDE w:val="0"/>
        <w:autoSpaceDN w:val="0"/>
        <w:adjustRightInd w:val="0"/>
        <w:spacing w:after="0"/>
        <w:textAlignment w:val="baseline"/>
        <w:rPr>
          <w:rFonts w:ascii="Arial" w:hAnsi="Arial" w:cs="Arial"/>
          <w:b/>
          <w:sz w:val="24"/>
          <w:szCs w:val="24"/>
        </w:rPr>
      </w:pPr>
      <w:r w:rsidRPr="00EB3E2F">
        <w:rPr>
          <w:rFonts w:ascii="Arial" w:hAnsi="Arial" w:cs="Arial"/>
          <w:b/>
          <w:sz w:val="24"/>
          <w:szCs w:val="24"/>
        </w:rPr>
        <w:t>IDENTIFICACIÓN DEL PRESUNTO AUTOR DE LA FALTA Y DENOMINACIÓN DEL CARGO DESEMPEÑADO</w:t>
      </w:r>
    </w:p>
    <w:p w14:paraId="262529E8" w14:textId="77777777" w:rsidR="00DA548E" w:rsidRPr="00EB3E2F" w:rsidRDefault="00DA548E" w:rsidP="00EB3E2F">
      <w:pPr>
        <w:spacing w:after="0"/>
        <w:jc w:val="both"/>
        <w:rPr>
          <w:rFonts w:ascii="Arial" w:hAnsi="Arial" w:cs="Arial"/>
          <w:sz w:val="24"/>
          <w:szCs w:val="24"/>
        </w:rPr>
      </w:pPr>
    </w:p>
    <w:p w14:paraId="7AC56D17" w14:textId="77777777" w:rsidR="00DA548E" w:rsidRPr="00EB3E2F" w:rsidRDefault="00DA548E" w:rsidP="00EB3E2F">
      <w:pPr>
        <w:pStyle w:val="Textopredeterminado"/>
        <w:spacing w:line="276" w:lineRule="auto"/>
        <w:jc w:val="both"/>
        <w:rPr>
          <w:rFonts w:ascii="Arial" w:hAnsi="Arial" w:cs="Arial"/>
          <w:szCs w:val="24"/>
        </w:rPr>
      </w:pPr>
      <w:r w:rsidRPr="00EB3E2F">
        <w:rPr>
          <w:rFonts w:ascii="Arial" w:hAnsi="Arial" w:cs="Arial"/>
          <w:szCs w:val="24"/>
        </w:rPr>
        <w:t>El presunto responsable de la falta investigada es el servidor público ______________________________, identificado con la cédula de ciudadanía No. ___________________, quien para la época de los hechos que se investigan se desempeñaba en el cargo de ____________________, adscrito a la ____________________________, Código _____, grado ____ nivel ___________________, vinculación ________________________, diligencia de posesión _________________________ (número y fecha), el cual fue incorporado mediante Decreto ______________________________, información de la hoja de vida, allegada mediante radica</w:t>
      </w:r>
      <w:r w:rsidR="00EB3E2F">
        <w:rPr>
          <w:rFonts w:ascii="Arial" w:hAnsi="Arial" w:cs="Arial"/>
          <w:szCs w:val="24"/>
        </w:rPr>
        <w:t>do _______________________ (folios</w:t>
      </w:r>
      <w:r w:rsidRPr="00EB3E2F">
        <w:rPr>
          <w:rFonts w:ascii="Arial" w:hAnsi="Arial" w:cs="Arial"/>
          <w:szCs w:val="24"/>
        </w:rPr>
        <w:t xml:space="preserve"> ___a___).</w:t>
      </w:r>
    </w:p>
    <w:p w14:paraId="02F6F3F6" w14:textId="77777777" w:rsidR="00DA548E" w:rsidRDefault="00DA548E" w:rsidP="00EB3E2F">
      <w:pPr>
        <w:pStyle w:val="Textopredeterminado"/>
        <w:spacing w:line="276" w:lineRule="auto"/>
        <w:jc w:val="both"/>
        <w:rPr>
          <w:rFonts w:ascii="Arial" w:hAnsi="Arial" w:cs="Arial"/>
          <w:szCs w:val="24"/>
        </w:rPr>
      </w:pPr>
    </w:p>
    <w:p w14:paraId="56F9C75C" w14:textId="77777777" w:rsidR="000B77B7" w:rsidRPr="00EB3E2F" w:rsidRDefault="000B77B7" w:rsidP="00EB3E2F">
      <w:pPr>
        <w:pStyle w:val="Textopredeterminado"/>
        <w:spacing w:line="276" w:lineRule="auto"/>
        <w:jc w:val="both"/>
        <w:rPr>
          <w:rFonts w:ascii="Arial" w:hAnsi="Arial" w:cs="Arial"/>
          <w:szCs w:val="24"/>
        </w:rPr>
      </w:pPr>
    </w:p>
    <w:p w14:paraId="4761E798" w14:textId="77777777" w:rsidR="007C675F" w:rsidRPr="00EB3E2F" w:rsidRDefault="007C675F" w:rsidP="00EB3E2F">
      <w:pPr>
        <w:pStyle w:val="Prrafodelista"/>
        <w:numPr>
          <w:ilvl w:val="0"/>
          <w:numId w:val="8"/>
        </w:numPr>
        <w:overflowPunct w:val="0"/>
        <w:autoSpaceDE w:val="0"/>
        <w:autoSpaceDN w:val="0"/>
        <w:adjustRightInd w:val="0"/>
        <w:spacing w:after="0"/>
        <w:textAlignment w:val="baseline"/>
        <w:rPr>
          <w:rFonts w:ascii="Arial" w:hAnsi="Arial" w:cs="Arial"/>
          <w:b/>
          <w:sz w:val="24"/>
          <w:szCs w:val="24"/>
        </w:rPr>
      </w:pPr>
      <w:r w:rsidRPr="00EB3E2F">
        <w:rPr>
          <w:rFonts w:ascii="Arial" w:hAnsi="Arial" w:cs="Arial"/>
          <w:b/>
          <w:sz w:val="24"/>
          <w:szCs w:val="24"/>
        </w:rPr>
        <w:t>DESCRIPCIÓN DE LA CONDUCTA Y CIRCUNSTANCIAS DE TIEMPO, MODO Y LUGAR</w:t>
      </w:r>
    </w:p>
    <w:p w14:paraId="11FE9487" w14:textId="77777777" w:rsidR="00DA548E" w:rsidRPr="00EB3E2F" w:rsidRDefault="00DA548E" w:rsidP="00EB3E2F">
      <w:pPr>
        <w:pStyle w:val="Textopredeterminado"/>
        <w:spacing w:line="276" w:lineRule="auto"/>
        <w:jc w:val="both"/>
        <w:rPr>
          <w:rFonts w:ascii="Arial" w:hAnsi="Arial" w:cs="Arial"/>
          <w:szCs w:val="24"/>
          <w:highlight w:val="yellow"/>
          <w:lang w:val="es-ES"/>
        </w:rPr>
      </w:pPr>
    </w:p>
    <w:p w14:paraId="6E94BE81" w14:textId="77777777" w:rsidR="00DA548E" w:rsidRPr="00EB3E2F" w:rsidRDefault="00DA548E" w:rsidP="00EB3E2F">
      <w:pPr>
        <w:overflowPunct w:val="0"/>
        <w:autoSpaceDE w:val="0"/>
        <w:autoSpaceDN w:val="0"/>
        <w:adjustRightInd w:val="0"/>
        <w:spacing w:after="0"/>
        <w:jc w:val="both"/>
        <w:textAlignment w:val="baseline"/>
        <w:rPr>
          <w:rFonts w:ascii="Arial" w:hAnsi="Arial" w:cs="Arial"/>
          <w:color w:val="FF0000"/>
          <w:sz w:val="24"/>
          <w:szCs w:val="24"/>
        </w:rPr>
      </w:pPr>
      <w:r w:rsidRPr="00EB3E2F">
        <w:rPr>
          <w:rFonts w:ascii="Arial" w:hAnsi="Arial" w:cs="Arial"/>
          <w:sz w:val="24"/>
          <w:szCs w:val="24"/>
        </w:rPr>
        <w:t>Al parecer, el señor _________________________, en su condición de __________________________, _________________________________________</w:t>
      </w:r>
      <w:r w:rsidR="00EB3E2F">
        <w:rPr>
          <w:rFonts w:ascii="Arial" w:hAnsi="Arial" w:cs="Arial"/>
          <w:sz w:val="24"/>
          <w:szCs w:val="24"/>
        </w:rPr>
        <w:t xml:space="preserve"> </w:t>
      </w:r>
    </w:p>
    <w:p w14:paraId="5B5D554B" w14:textId="77777777" w:rsidR="00DA548E" w:rsidRPr="00EB3E2F" w:rsidRDefault="00DA548E" w:rsidP="00EB3E2F">
      <w:pPr>
        <w:autoSpaceDE w:val="0"/>
        <w:autoSpaceDN w:val="0"/>
        <w:adjustRightInd w:val="0"/>
        <w:spacing w:after="0"/>
        <w:jc w:val="both"/>
        <w:rPr>
          <w:rFonts w:ascii="Arial" w:hAnsi="Arial" w:cs="Arial"/>
          <w:sz w:val="24"/>
          <w:szCs w:val="24"/>
        </w:rPr>
      </w:pPr>
    </w:p>
    <w:p w14:paraId="269E16F5" w14:textId="77777777" w:rsidR="00DA548E" w:rsidRDefault="00DA548E" w:rsidP="00EB3E2F">
      <w:pPr>
        <w:spacing w:after="0"/>
        <w:jc w:val="both"/>
        <w:rPr>
          <w:rFonts w:ascii="Arial" w:hAnsi="Arial" w:cs="Arial"/>
          <w:sz w:val="24"/>
          <w:szCs w:val="24"/>
        </w:rPr>
      </w:pPr>
      <w:r w:rsidRPr="00EB3E2F">
        <w:rPr>
          <w:rFonts w:ascii="Arial" w:hAnsi="Arial" w:cs="Arial"/>
          <w:bCs/>
          <w:sz w:val="24"/>
          <w:szCs w:val="24"/>
        </w:rPr>
        <w:t xml:space="preserve">Con relación a la posible conducta anómala, </w:t>
      </w:r>
      <w:r w:rsidR="000B77B7" w:rsidRPr="0049596B">
        <w:rPr>
          <w:rFonts w:ascii="Arial" w:hAnsi="Arial" w:cs="Arial"/>
          <w:sz w:val="24"/>
          <w:szCs w:val="24"/>
        </w:rPr>
        <w:t>la Ley 1952 de 2019 modificada por la Ley 2094 de 2021</w:t>
      </w:r>
      <w:r w:rsidRPr="00EB3E2F">
        <w:rPr>
          <w:rFonts w:ascii="Arial" w:hAnsi="Arial" w:cs="Arial"/>
          <w:sz w:val="24"/>
          <w:szCs w:val="24"/>
        </w:rPr>
        <w:t>, establece una serie de deberes, responsabilidades y prohibiciones para los servidores públicos, con el fin de salvaguardar la legalidad, la eficiencia y la imparcialidad que deben estos observar, para que así se dé cumplimiento a las funciones y fines del Estado.</w:t>
      </w:r>
    </w:p>
    <w:p w14:paraId="52075792" w14:textId="77777777" w:rsidR="000B77B7" w:rsidRPr="00EB3E2F" w:rsidRDefault="000B77B7" w:rsidP="00EB3E2F">
      <w:pPr>
        <w:autoSpaceDE w:val="0"/>
        <w:autoSpaceDN w:val="0"/>
        <w:adjustRightInd w:val="0"/>
        <w:spacing w:after="0"/>
        <w:jc w:val="both"/>
        <w:rPr>
          <w:rFonts w:ascii="Arial" w:eastAsia="Calibri" w:hAnsi="Arial" w:cs="Arial"/>
          <w:sz w:val="24"/>
          <w:szCs w:val="24"/>
        </w:rPr>
      </w:pPr>
    </w:p>
    <w:p w14:paraId="7EB74EAE" w14:textId="77777777" w:rsidR="007C675F" w:rsidRDefault="007C675F" w:rsidP="00EB3E2F">
      <w:pPr>
        <w:pStyle w:val="Prrafodelista"/>
        <w:numPr>
          <w:ilvl w:val="0"/>
          <w:numId w:val="8"/>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ANÁLISIS DE L</w:t>
      </w:r>
      <w:r w:rsidR="00CF2059">
        <w:rPr>
          <w:rFonts w:ascii="Arial" w:hAnsi="Arial" w:cs="Arial"/>
          <w:b/>
          <w:sz w:val="24"/>
          <w:szCs w:val="24"/>
        </w:rPr>
        <w:t>A CONFESIÓN Y ACEPTACIÓN DE CARGOS</w:t>
      </w:r>
    </w:p>
    <w:p w14:paraId="4BA5622E" w14:textId="77777777" w:rsidR="00572F2A" w:rsidRPr="00EB3E2F" w:rsidRDefault="00572F2A" w:rsidP="00EB3E2F">
      <w:pPr>
        <w:pStyle w:val="Prrafodelista"/>
        <w:overflowPunct w:val="0"/>
        <w:autoSpaceDE w:val="0"/>
        <w:autoSpaceDN w:val="0"/>
        <w:adjustRightInd w:val="0"/>
        <w:spacing w:after="0"/>
        <w:ind w:left="960"/>
        <w:textAlignment w:val="baseline"/>
        <w:rPr>
          <w:rFonts w:ascii="Arial" w:hAnsi="Arial" w:cs="Arial"/>
          <w:b/>
          <w:sz w:val="24"/>
          <w:szCs w:val="24"/>
        </w:rPr>
      </w:pPr>
    </w:p>
    <w:p w14:paraId="22B45D46" w14:textId="77777777" w:rsidR="007C675F" w:rsidRPr="000B77B7" w:rsidRDefault="007C675F" w:rsidP="000B77B7">
      <w:pPr>
        <w:spacing w:after="0"/>
        <w:jc w:val="both"/>
        <w:rPr>
          <w:rFonts w:ascii="Arial" w:hAnsi="Arial" w:cs="Arial"/>
          <w:sz w:val="24"/>
          <w:szCs w:val="24"/>
        </w:rPr>
      </w:pPr>
      <w:r w:rsidRPr="000B77B7">
        <w:rPr>
          <w:rFonts w:ascii="Arial" w:hAnsi="Arial" w:cs="Arial"/>
          <w:sz w:val="24"/>
          <w:szCs w:val="24"/>
        </w:rPr>
        <w:t xml:space="preserve">En aras de garantizar los derechos que cobijan al investigado como sujeto procesal dentro de las actuaciones disciplinarias, legalmente consagradas en el Artículo </w:t>
      </w:r>
      <w:r w:rsidR="000B77B7">
        <w:rPr>
          <w:rFonts w:ascii="Arial" w:hAnsi="Arial" w:cs="Arial"/>
          <w:sz w:val="24"/>
          <w:szCs w:val="24"/>
        </w:rPr>
        <w:t>112</w:t>
      </w:r>
      <w:r w:rsidRPr="000B77B7">
        <w:rPr>
          <w:rFonts w:ascii="Arial" w:hAnsi="Arial" w:cs="Arial"/>
          <w:sz w:val="24"/>
          <w:szCs w:val="24"/>
        </w:rPr>
        <w:t xml:space="preserve"> de la Ley </w:t>
      </w:r>
      <w:r w:rsidR="000B77B7">
        <w:rPr>
          <w:rFonts w:ascii="Arial" w:hAnsi="Arial" w:cs="Arial"/>
          <w:sz w:val="24"/>
          <w:szCs w:val="24"/>
        </w:rPr>
        <w:t>1952</w:t>
      </w:r>
      <w:r w:rsidRPr="000B77B7">
        <w:rPr>
          <w:rFonts w:ascii="Arial" w:hAnsi="Arial" w:cs="Arial"/>
          <w:sz w:val="24"/>
          <w:szCs w:val="24"/>
        </w:rPr>
        <w:t xml:space="preserve"> de 20</w:t>
      </w:r>
      <w:r w:rsidR="000B77B7">
        <w:rPr>
          <w:rFonts w:ascii="Arial" w:hAnsi="Arial" w:cs="Arial"/>
          <w:sz w:val="24"/>
          <w:szCs w:val="24"/>
        </w:rPr>
        <w:t>19</w:t>
      </w:r>
      <w:r w:rsidRPr="000B77B7">
        <w:rPr>
          <w:rFonts w:ascii="Arial" w:hAnsi="Arial" w:cs="Arial"/>
          <w:sz w:val="24"/>
          <w:szCs w:val="24"/>
        </w:rPr>
        <w:t>, el disciplinado se escuchó el día ______________________ (folio ___, en la cual expresa lo siguiente:</w:t>
      </w:r>
    </w:p>
    <w:p w14:paraId="7C6B02BE" w14:textId="77777777" w:rsidR="007C675F" w:rsidRPr="00CF2059" w:rsidRDefault="007C675F" w:rsidP="00CF2059">
      <w:pPr>
        <w:spacing w:after="0"/>
        <w:jc w:val="both"/>
        <w:rPr>
          <w:rFonts w:ascii="Arial" w:hAnsi="Arial" w:cs="Arial"/>
          <w:sz w:val="24"/>
          <w:szCs w:val="24"/>
        </w:rPr>
      </w:pPr>
    </w:p>
    <w:p w14:paraId="30553BB2" w14:textId="77777777" w:rsidR="007C675F" w:rsidRPr="00CF2059" w:rsidRDefault="00CF2059" w:rsidP="00CF2059">
      <w:pPr>
        <w:spacing w:after="0"/>
        <w:jc w:val="both"/>
      </w:pPr>
      <w:r w:rsidRPr="00CF2059">
        <w:rPr>
          <w:rFonts w:ascii="Arial" w:hAnsi="Arial" w:cs="Arial"/>
          <w:sz w:val="24"/>
          <w:szCs w:val="24"/>
        </w:rPr>
        <w:t xml:space="preserve">Como se puede observar, de manera expresa y taxativa, el señor </w:t>
      </w:r>
      <w:r w:rsidR="007C675F" w:rsidRPr="00CF2059">
        <w:rPr>
          <w:rFonts w:ascii="Arial" w:hAnsi="Arial" w:cs="Arial"/>
          <w:sz w:val="24"/>
          <w:szCs w:val="24"/>
        </w:rPr>
        <w:t>__________________________, (Análisis de l</w:t>
      </w:r>
      <w:r w:rsidRPr="00CF2059">
        <w:rPr>
          <w:rFonts w:ascii="Arial" w:hAnsi="Arial" w:cs="Arial"/>
          <w:sz w:val="24"/>
          <w:szCs w:val="24"/>
        </w:rPr>
        <w:t>a</w:t>
      </w:r>
      <w:r>
        <w:rPr>
          <w:rFonts w:ascii="Arial" w:hAnsi="Arial" w:cs="Arial"/>
          <w:sz w:val="24"/>
          <w:szCs w:val="24"/>
        </w:rPr>
        <w:t xml:space="preserve"> confesión y aceptación de responsabilidad</w:t>
      </w:r>
      <w:r w:rsidR="007C675F" w:rsidRPr="00CF2059">
        <w:rPr>
          <w:rFonts w:ascii="Arial" w:hAnsi="Arial" w:cs="Arial"/>
          <w:sz w:val="24"/>
          <w:szCs w:val="24"/>
        </w:rPr>
        <w:t>) __________________________________________________________________________</w:t>
      </w:r>
    </w:p>
    <w:p w14:paraId="50DFDB21" w14:textId="77777777" w:rsidR="007C675F" w:rsidRPr="00EB3E2F" w:rsidRDefault="007C675F" w:rsidP="00EB3E2F">
      <w:pPr>
        <w:pStyle w:val="Textopredeterminado"/>
        <w:spacing w:line="276" w:lineRule="auto"/>
        <w:jc w:val="both"/>
        <w:rPr>
          <w:rFonts w:ascii="Arial" w:hAnsi="Arial" w:cs="Arial"/>
          <w:bCs/>
          <w:szCs w:val="24"/>
          <w:lang w:val="es-ES"/>
        </w:rPr>
      </w:pPr>
    </w:p>
    <w:p w14:paraId="36E6550F" w14:textId="77777777" w:rsidR="007C675F" w:rsidRDefault="007C675F" w:rsidP="00EB3E2F">
      <w:pPr>
        <w:spacing w:after="0"/>
        <w:jc w:val="both"/>
        <w:rPr>
          <w:rFonts w:ascii="Arial" w:hAnsi="Arial" w:cs="Arial"/>
          <w:sz w:val="24"/>
          <w:szCs w:val="24"/>
        </w:rPr>
      </w:pPr>
      <w:r w:rsidRPr="00EB3E2F">
        <w:rPr>
          <w:rFonts w:ascii="Arial" w:hAnsi="Arial" w:cs="Arial"/>
          <w:sz w:val="24"/>
          <w:szCs w:val="24"/>
          <w:lang w:val="es-ES_tradnl"/>
        </w:rPr>
        <w:t xml:space="preserve">Por lo expuesto con antelación, </w:t>
      </w:r>
      <w:r w:rsidRPr="00EB3E2F">
        <w:rPr>
          <w:rFonts w:ascii="Arial" w:hAnsi="Arial" w:cs="Arial"/>
          <w:sz w:val="24"/>
          <w:szCs w:val="24"/>
        </w:rPr>
        <w:t xml:space="preserve">este despacho advierte que se dan los presupuestos del Artículo </w:t>
      </w:r>
      <w:r w:rsidR="00CF2059">
        <w:rPr>
          <w:rFonts w:ascii="Arial" w:eastAsia="Times New Roman" w:hAnsi="Arial" w:cs="Arial"/>
          <w:sz w:val="24"/>
          <w:szCs w:val="24"/>
          <w:lang w:eastAsia="es-ES"/>
        </w:rPr>
        <w:t>161</w:t>
      </w:r>
      <w:r w:rsidR="000B77B7" w:rsidRPr="0049596B">
        <w:rPr>
          <w:rFonts w:ascii="Arial" w:eastAsia="Times New Roman" w:hAnsi="Arial" w:cs="Arial"/>
          <w:sz w:val="24"/>
          <w:szCs w:val="24"/>
          <w:lang w:eastAsia="es-ES"/>
        </w:rPr>
        <w:t xml:space="preserve"> de la Ley 1952 de 2019 modificado por el artículo </w:t>
      </w:r>
      <w:r w:rsidR="00CF2059">
        <w:rPr>
          <w:rFonts w:ascii="Arial" w:eastAsia="Times New Roman" w:hAnsi="Arial" w:cs="Arial"/>
          <w:sz w:val="24"/>
          <w:szCs w:val="24"/>
          <w:lang w:eastAsia="es-ES"/>
        </w:rPr>
        <w:t>29</w:t>
      </w:r>
      <w:r w:rsidR="000B77B7" w:rsidRPr="0049596B">
        <w:rPr>
          <w:rFonts w:ascii="Arial" w:eastAsia="Times New Roman" w:hAnsi="Arial" w:cs="Arial"/>
          <w:sz w:val="24"/>
          <w:szCs w:val="24"/>
          <w:lang w:eastAsia="es-ES"/>
        </w:rPr>
        <w:t xml:space="preserve"> de la Ley 2094 de 2021</w:t>
      </w:r>
      <w:r w:rsidRPr="00EB3E2F">
        <w:rPr>
          <w:rFonts w:ascii="Arial" w:hAnsi="Arial" w:cs="Arial"/>
          <w:sz w:val="24"/>
          <w:szCs w:val="24"/>
        </w:rPr>
        <w:t xml:space="preserve"> p</w:t>
      </w:r>
      <w:r w:rsidR="00CF2059">
        <w:rPr>
          <w:rFonts w:ascii="Arial" w:hAnsi="Arial" w:cs="Arial"/>
          <w:sz w:val="24"/>
          <w:szCs w:val="24"/>
        </w:rPr>
        <w:t xml:space="preserve">or lo </w:t>
      </w:r>
      <w:r w:rsidR="00572F2A">
        <w:rPr>
          <w:rFonts w:ascii="Arial" w:hAnsi="Arial" w:cs="Arial"/>
          <w:sz w:val="24"/>
          <w:szCs w:val="24"/>
        </w:rPr>
        <w:t xml:space="preserve">cual, </w:t>
      </w:r>
      <w:r w:rsidR="00CF2059">
        <w:rPr>
          <w:rFonts w:ascii="Arial" w:hAnsi="Arial" w:cs="Arial"/>
          <w:sz w:val="24"/>
          <w:szCs w:val="24"/>
        </w:rPr>
        <w:t>lo procedente es remitir al Secretario Jurídico de la Alcaldía Municipal de Itagüí, para que profiera el respectivo fallo, acorde con la manifestación del Sujeto Procesal.</w:t>
      </w:r>
      <w:r w:rsidR="00572F2A">
        <w:rPr>
          <w:rFonts w:ascii="Arial" w:hAnsi="Arial" w:cs="Arial"/>
          <w:sz w:val="24"/>
          <w:szCs w:val="24"/>
        </w:rPr>
        <w:t xml:space="preserve"> (En caso de aceptación de la confesión).</w:t>
      </w:r>
    </w:p>
    <w:p w14:paraId="3D59F2A5" w14:textId="77777777" w:rsidR="00572F2A" w:rsidRDefault="00572F2A" w:rsidP="00EB3E2F">
      <w:pPr>
        <w:spacing w:after="0"/>
        <w:jc w:val="both"/>
        <w:rPr>
          <w:rFonts w:ascii="Arial" w:hAnsi="Arial" w:cs="Arial"/>
          <w:sz w:val="24"/>
          <w:szCs w:val="24"/>
        </w:rPr>
      </w:pPr>
    </w:p>
    <w:p w14:paraId="3EBE87BF" w14:textId="77777777" w:rsidR="00572F2A" w:rsidRPr="00EB3E2F" w:rsidRDefault="00572F2A" w:rsidP="00572F2A">
      <w:pPr>
        <w:spacing w:after="0"/>
        <w:jc w:val="both"/>
        <w:rPr>
          <w:rFonts w:ascii="Arial" w:hAnsi="Arial" w:cs="Arial"/>
          <w:sz w:val="24"/>
          <w:szCs w:val="24"/>
          <w:lang w:val="es-ES_tradnl"/>
        </w:rPr>
      </w:pPr>
      <w:r w:rsidRPr="00EB3E2F">
        <w:rPr>
          <w:rFonts w:ascii="Arial" w:hAnsi="Arial" w:cs="Arial"/>
          <w:sz w:val="24"/>
          <w:szCs w:val="24"/>
          <w:lang w:val="es-ES_tradnl"/>
        </w:rPr>
        <w:t xml:space="preserve">Por lo expuesto con antelación, </w:t>
      </w:r>
      <w:r w:rsidRPr="00EB3E2F">
        <w:rPr>
          <w:rFonts w:ascii="Arial" w:hAnsi="Arial" w:cs="Arial"/>
          <w:sz w:val="24"/>
          <w:szCs w:val="24"/>
        </w:rPr>
        <w:t>este despacho advierte que</w:t>
      </w:r>
      <w:r>
        <w:rPr>
          <w:rFonts w:ascii="Arial" w:hAnsi="Arial" w:cs="Arial"/>
          <w:sz w:val="24"/>
          <w:szCs w:val="24"/>
        </w:rPr>
        <w:t xml:space="preserve"> no</w:t>
      </w:r>
      <w:r w:rsidRPr="00EB3E2F">
        <w:rPr>
          <w:rFonts w:ascii="Arial" w:hAnsi="Arial" w:cs="Arial"/>
          <w:sz w:val="24"/>
          <w:szCs w:val="24"/>
        </w:rPr>
        <w:t xml:space="preserve"> se dan los presupuestos del Artículo </w:t>
      </w:r>
      <w:r>
        <w:rPr>
          <w:rFonts w:ascii="Arial" w:eastAsia="Times New Roman" w:hAnsi="Arial" w:cs="Arial"/>
          <w:sz w:val="24"/>
          <w:szCs w:val="24"/>
          <w:lang w:eastAsia="es-ES"/>
        </w:rPr>
        <w:t>161</w:t>
      </w:r>
      <w:r w:rsidRPr="0049596B">
        <w:rPr>
          <w:rFonts w:ascii="Arial" w:eastAsia="Times New Roman" w:hAnsi="Arial" w:cs="Arial"/>
          <w:sz w:val="24"/>
          <w:szCs w:val="24"/>
          <w:lang w:eastAsia="es-ES"/>
        </w:rPr>
        <w:t xml:space="preserve"> de la Ley 1952 de 2019 modificado por el artículo </w:t>
      </w:r>
      <w:r>
        <w:rPr>
          <w:rFonts w:ascii="Arial" w:eastAsia="Times New Roman" w:hAnsi="Arial" w:cs="Arial"/>
          <w:sz w:val="24"/>
          <w:szCs w:val="24"/>
          <w:lang w:eastAsia="es-ES"/>
        </w:rPr>
        <w:t>29</w:t>
      </w:r>
      <w:r w:rsidRPr="0049596B">
        <w:rPr>
          <w:rFonts w:ascii="Arial" w:eastAsia="Times New Roman" w:hAnsi="Arial" w:cs="Arial"/>
          <w:sz w:val="24"/>
          <w:szCs w:val="24"/>
          <w:lang w:eastAsia="es-ES"/>
        </w:rPr>
        <w:t xml:space="preserve"> de la Ley 2094 de 2021</w:t>
      </w:r>
      <w:r>
        <w:rPr>
          <w:rFonts w:ascii="Arial" w:eastAsia="Times New Roman" w:hAnsi="Arial" w:cs="Arial"/>
          <w:sz w:val="24"/>
          <w:szCs w:val="24"/>
          <w:lang w:eastAsia="es-ES"/>
        </w:rPr>
        <w:t xml:space="preserve">, toda vez que ______________________________________________. Atendiendo a lo anterior, </w:t>
      </w:r>
      <w:r>
        <w:rPr>
          <w:rFonts w:ascii="Arial" w:hAnsi="Arial" w:cs="Arial"/>
          <w:sz w:val="24"/>
          <w:szCs w:val="24"/>
        </w:rPr>
        <w:t>lo procedente es continuar con las actuaciones disciplinarias, las cuales se encuentran en etapa de _______________ (En caso de rechazo de la confesión).</w:t>
      </w:r>
    </w:p>
    <w:p w14:paraId="24A79B7A" w14:textId="77777777" w:rsidR="007C675F" w:rsidRDefault="007C675F" w:rsidP="00EB3E2F">
      <w:pPr>
        <w:autoSpaceDE w:val="0"/>
        <w:autoSpaceDN w:val="0"/>
        <w:adjustRightInd w:val="0"/>
        <w:spacing w:after="0"/>
        <w:jc w:val="both"/>
        <w:rPr>
          <w:rFonts w:ascii="Arial" w:eastAsia="Calibri" w:hAnsi="Arial" w:cs="Arial"/>
          <w:sz w:val="24"/>
          <w:szCs w:val="24"/>
        </w:rPr>
      </w:pPr>
    </w:p>
    <w:p w14:paraId="4D045B0E" w14:textId="77777777" w:rsidR="007C675F" w:rsidRPr="00EB3E2F" w:rsidRDefault="007C675F" w:rsidP="00EB3E2F">
      <w:pPr>
        <w:pStyle w:val="Prrafodelista"/>
        <w:numPr>
          <w:ilvl w:val="0"/>
          <w:numId w:val="8"/>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NORMAS PRESUNTAMENTE VIOLADAS Y CONCEPTO DE LA VIOLACIÓN</w:t>
      </w:r>
    </w:p>
    <w:p w14:paraId="3B2609B8" w14:textId="77777777" w:rsidR="00DA548E" w:rsidRPr="00EB3E2F" w:rsidRDefault="00DA548E" w:rsidP="00EB3E2F">
      <w:pPr>
        <w:autoSpaceDE w:val="0"/>
        <w:autoSpaceDN w:val="0"/>
        <w:adjustRightInd w:val="0"/>
        <w:spacing w:after="0"/>
        <w:jc w:val="both"/>
        <w:rPr>
          <w:rFonts w:ascii="Arial" w:eastAsia="Calibri" w:hAnsi="Arial" w:cs="Arial"/>
          <w:sz w:val="24"/>
          <w:szCs w:val="24"/>
        </w:rPr>
      </w:pPr>
    </w:p>
    <w:p w14:paraId="3D4FA552" w14:textId="77777777" w:rsidR="00DA548E" w:rsidRPr="00EB3E2F" w:rsidRDefault="00DA548E" w:rsidP="00EB3E2F">
      <w:pPr>
        <w:pStyle w:val="Textopredeterminado"/>
        <w:spacing w:line="276" w:lineRule="auto"/>
        <w:jc w:val="both"/>
        <w:rPr>
          <w:rFonts w:ascii="Arial" w:hAnsi="Arial" w:cs="Arial"/>
          <w:b/>
          <w:szCs w:val="24"/>
        </w:rPr>
      </w:pPr>
      <w:r w:rsidRPr="00EB3E2F">
        <w:rPr>
          <w:rFonts w:ascii="Arial" w:eastAsia="Calibri" w:hAnsi="Arial" w:cs="Arial"/>
          <w:szCs w:val="24"/>
        </w:rPr>
        <w:t xml:space="preserve">Con la conducta antes descrita, el </w:t>
      </w:r>
      <w:r w:rsidRPr="00EB3E2F">
        <w:rPr>
          <w:rFonts w:ascii="Arial" w:hAnsi="Arial" w:cs="Arial"/>
          <w:szCs w:val="24"/>
        </w:rPr>
        <w:t xml:space="preserve">servidor público ______________________________, </w:t>
      </w:r>
      <w:r w:rsidRPr="00EB3E2F">
        <w:rPr>
          <w:rFonts w:ascii="Arial" w:eastAsia="Calibri" w:hAnsi="Arial" w:cs="Arial"/>
          <w:szCs w:val="24"/>
        </w:rPr>
        <w:t>presuntamente, infringió las siguientes disposiciones:</w:t>
      </w:r>
    </w:p>
    <w:p w14:paraId="33860D96" w14:textId="77777777" w:rsidR="00DA548E" w:rsidRPr="00EB3E2F" w:rsidRDefault="00DA548E" w:rsidP="00EB3E2F">
      <w:pPr>
        <w:pStyle w:val="Textopredeterminado"/>
        <w:spacing w:line="276" w:lineRule="auto"/>
        <w:rPr>
          <w:rFonts w:ascii="Arial" w:hAnsi="Arial" w:cs="Arial"/>
          <w:b/>
          <w:szCs w:val="24"/>
        </w:rPr>
      </w:pPr>
    </w:p>
    <w:p w14:paraId="38C40251" w14:textId="77777777" w:rsidR="000B77B7" w:rsidRPr="0049596B" w:rsidRDefault="000B77B7" w:rsidP="000B77B7">
      <w:pPr>
        <w:spacing w:after="0"/>
        <w:jc w:val="both"/>
        <w:rPr>
          <w:rFonts w:ascii="Arial" w:hAnsi="Arial" w:cs="Arial"/>
          <w:b/>
          <w:sz w:val="24"/>
          <w:szCs w:val="24"/>
        </w:rPr>
      </w:pPr>
      <w:r w:rsidRPr="0049596B">
        <w:rPr>
          <w:rFonts w:ascii="Arial" w:hAnsi="Arial" w:cs="Arial"/>
          <w:b/>
          <w:sz w:val="24"/>
          <w:szCs w:val="24"/>
        </w:rPr>
        <w:t xml:space="preserve">De la Ley 1952 de 2019 modificada por la Ley 2094 de 2021, Código General </w:t>
      </w:r>
      <w:r>
        <w:rPr>
          <w:rFonts w:ascii="Arial" w:hAnsi="Arial" w:cs="Arial"/>
          <w:b/>
          <w:sz w:val="24"/>
          <w:szCs w:val="24"/>
        </w:rPr>
        <w:t>Disciplinario:</w:t>
      </w:r>
    </w:p>
    <w:p w14:paraId="5299BA90" w14:textId="77777777" w:rsidR="007C675F" w:rsidRPr="00EB3E2F" w:rsidRDefault="007C675F" w:rsidP="00EB3E2F">
      <w:pPr>
        <w:spacing w:after="0"/>
        <w:jc w:val="both"/>
        <w:rPr>
          <w:rFonts w:ascii="Arial" w:eastAsia="Times New Roman" w:hAnsi="Arial" w:cs="Arial"/>
          <w:sz w:val="24"/>
          <w:szCs w:val="24"/>
          <w:lang w:eastAsia="es-ES"/>
        </w:rPr>
      </w:pPr>
      <w:r w:rsidRPr="00EB3E2F">
        <w:rPr>
          <w:rFonts w:ascii="Arial" w:eastAsia="Times New Roman" w:hAnsi="Arial" w:cs="Arial"/>
          <w:sz w:val="24"/>
          <w:szCs w:val="24"/>
          <w:lang w:eastAsia="es-ES"/>
        </w:rPr>
        <w:t>____________________________________________________________________________________________________________________________________________________</w:t>
      </w:r>
    </w:p>
    <w:p w14:paraId="6E96F7AF" w14:textId="77777777" w:rsidR="00DA548E" w:rsidRPr="00EB3E2F" w:rsidRDefault="00DA548E" w:rsidP="00EB3E2F">
      <w:pPr>
        <w:pStyle w:val="Textoindependiente"/>
        <w:spacing w:after="0" w:line="276" w:lineRule="auto"/>
        <w:ind w:left="450"/>
        <w:jc w:val="both"/>
        <w:rPr>
          <w:rFonts w:ascii="Arial" w:hAnsi="Arial" w:cs="Arial"/>
        </w:rPr>
      </w:pPr>
    </w:p>
    <w:p w14:paraId="30A8D874" w14:textId="77777777" w:rsidR="00DA548E" w:rsidRPr="00EB3E2F" w:rsidRDefault="007C675F" w:rsidP="00EB3E2F">
      <w:pPr>
        <w:pStyle w:val="Textopredeterminado"/>
        <w:spacing w:line="276" w:lineRule="auto"/>
        <w:jc w:val="both"/>
        <w:rPr>
          <w:rFonts w:ascii="Arial" w:hAnsi="Arial" w:cs="Arial"/>
          <w:b/>
          <w:bCs/>
          <w:szCs w:val="24"/>
          <w:lang w:val="es-ES"/>
        </w:rPr>
      </w:pPr>
      <w:r w:rsidRPr="00EB3E2F">
        <w:rPr>
          <w:rFonts w:ascii="Arial" w:hAnsi="Arial" w:cs="Arial"/>
          <w:b/>
          <w:bCs/>
          <w:szCs w:val="24"/>
          <w:lang w:val="es-ES"/>
        </w:rPr>
        <w:t>CONCEPTO DE VIOLACIÓN:</w:t>
      </w:r>
    </w:p>
    <w:p w14:paraId="5884B8EC" w14:textId="77777777" w:rsidR="00DA548E" w:rsidRPr="00EB3E2F" w:rsidRDefault="00DA548E" w:rsidP="00EB3E2F">
      <w:pPr>
        <w:pStyle w:val="Textopredeterminado"/>
        <w:spacing w:line="276" w:lineRule="auto"/>
        <w:ind w:left="720"/>
        <w:jc w:val="both"/>
        <w:rPr>
          <w:rFonts w:ascii="Arial" w:hAnsi="Arial" w:cs="Arial"/>
          <w:b/>
          <w:bCs/>
          <w:szCs w:val="24"/>
          <w:lang w:val="es-ES"/>
        </w:rPr>
      </w:pPr>
    </w:p>
    <w:p w14:paraId="76B72D51" w14:textId="77777777" w:rsidR="00DA548E" w:rsidRPr="00EB3E2F" w:rsidRDefault="00DA548E" w:rsidP="00EB3E2F">
      <w:pPr>
        <w:pStyle w:val="Textopredeterminado"/>
        <w:numPr>
          <w:ilvl w:val="0"/>
          <w:numId w:val="6"/>
        </w:numPr>
        <w:spacing w:line="276" w:lineRule="auto"/>
        <w:jc w:val="both"/>
        <w:rPr>
          <w:rFonts w:ascii="Arial" w:hAnsi="Arial" w:cs="Arial"/>
          <w:b/>
          <w:bCs/>
          <w:szCs w:val="24"/>
          <w:lang w:val="es-ES"/>
        </w:rPr>
      </w:pPr>
      <w:r w:rsidRPr="00EB3E2F">
        <w:rPr>
          <w:rFonts w:ascii="Arial" w:hAnsi="Arial" w:cs="Arial"/>
          <w:b/>
          <w:bCs/>
          <w:szCs w:val="24"/>
          <w:lang w:val="es-ES"/>
        </w:rPr>
        <w:t>Tipicidad de la conducta</w:t>
      </w:r>
    </w:p>
    <w:p w14:paraId="6C5278BB" w14:textId="77777777" w:rsidR="00DA548E" w:rsidRPr="00EB3E2F" w:rsidRDefault="00DA548E" w:rsidP="00EB3E2F">
      <w:pPr>
        <w:pStyle w:val="Textopredeterminado"/>
        <w:spacing w:line="276" w:lineRule="auto"/>
        <w:jc w:val="both"/>
        <w:rPr>
          <w:rFonts w:ascii="Arial" w:hAnsi="Arial" w:cs="Arial"/>
          <w:b/>
          <w:bCs/>
          <w:szCs w:val="24"/>
          <w:highlight w:val="yellow"/>
          <w:lang w:val="es-ES"/>
        </w:rPr>
      </w:pPr>
    </w:p>
    <w:p w14:paraId="32EE84F6" w14:textId="64340EA6"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Señala la Corte Constitucional en su sentencia C-796 de 2004</w:t>
      </w:r>
      <w:r w:rsidRPr="00EB3E2F">
        <w:rPr>
          <w:rStyle w:val="Refdenotaalpie"/>
          <w:rFonts w:ascii="Arial" w:hAnsi="Arial" w:cs="Arial"/>
          <w:sz w:val="24"/>
          <w:szCs w:val="24"/>
        </w:rPr>
        <w:footnoteReference w:id="1"/>
      </w:r>
      <w:r w:rsidRPr="00EB3E2F">
        <w:rPr>
          <w:rFonts w:ascii="Arial" w:hAnsi="Arial" w:cs="Arial"/>
          <w:sz w:val="24"/>
          <w:szCs w:val="24"/>
        </w:rPr>
        <w:t xml:space="preserve">, con relación al principio de tipicidad, que este constituye una concreción o derivación del principio de legalidad, respecto del cual la misma sentencia señala que constituye una salvaguarda de la seguridad jurídica de todos los asociados al permitirles conocer de manera anticipada las conductas que son reprochables y las sanciones aplicables. Expresando además: </w:t>
      </w:r>
      <w:r w:rsidRPr="00EB3E2F">
        <w:rPr>
          <w:rFonts w:ascii="Arial" w:hAnsi="Arial" w:cs="Arial"/>
          <w:i/>
          <w:iCs/>
          <w:sz w:val="24"/>
          <w:szCs w:val="24"/>
          <w:lang w:val="es-CO"/>
        </w:rPr>
        <w:t xml:space="preserve">“Que el </w:t>
      </w:r>
      <w:proofErr w:type="spellStart"/>
      <w:r w:rsidRPr="00EB3E2F">
        <w:rPr>
          <w:rFonts w:ascii="Arial" w:hAnsi="Arial" w:cs="Arial"/>
          <w:i/>
          <w:iCs/>
          <w:sz w:val="24"/>
          <w:szCs w:val="24"/>
          <w:lang w:val="es-CO"/>
        </w:rPr>
        <w:t>iuspuniendi</w:t>
      </w:r>
      <w:proofErr w:type="spellEnd"/>
      <w:r w:rsidRPr="00EB3E2F">
        <w:rPr>
          <w:rFonts w:ascii="Arial" w:hAnsi="Arial" w:cs="Arial"/>
          <w:i/>
          <w:iCs/>
          <w:sz w:val="24"/>
          <w:szCs w:val="24"/>
          <w:lang w:val="es-CO"/>
        </w:rPr>
        <w:t xml:space="preserve"> del Estado</w:t>
      </w:r>
      <w:r w:rsidR="00947406">
        <w:rPr>
          <w:rFonts w:ascii="Arial" w:hAnsi="Arial" w:cs="Arial"/>
          <w:i/>
          <w:iCs/>
          <w:sz w:val="24"/>
          <w:szCs w:val="24"/>
          <w:lang w:val="es-CO"/>
        </w:rPr>
        <w:t xml:space="preserve"> (Potestad del estado para castigar)</w:t>
      </w:r>
      <w:r w:rsidRPr="00EB3E2F">
        <w:rPr>
          <w:rFonts w:ascii="Arial" w:hAnsi="Arial" w:cs="Arial"/>
          <w:i/>
          <w:iCs/>
          <w:sz w:val="24"/>
          <w:szCs w:val="24"/>
          <w:lang w:val="es-CO"/>
        </w:rPr>
        <w:t xml:space="preserve"> sea reglado y sometido a los controles necesarios, es precisamente uno de los objetivos que persigue el Estado de Derecho, en cuanto representa la forma de garantizar la plena vigencia de los derechos y garantías de los potenciales encartados, erradicando así la arbitrariedad y el autoritarismo”</w:t>
      </w:r>
      <w:r w:rsidRPr="00EB3E2F">
        <w:rPr>
          <w:rFonts w:ascii="Arial" w:hAnsi="Arial" w:cs="Arial"/>
          <w:i/>
          <w:sz w:val="24"/>
          <w:szCs w:val="24"/>
        </w:rPr>
        <w:t>.</w:t>
      </w:r>
    </w:p>
    <w:p w14:paraId="036FA1EB" w14:textId="77777777" w:rsidR="00DA548E" w:rsidRPr="00EB3E2F" w:rsidRDefault="00DA548E" w:rsidP="00EB3E2F">
      <w:pPr>
        <w:autoSpaceDE w:val="0"/>
        <w:autoSpaceDN w:val="0"/>
        <w:adjustRightInd w:val="0"/>
        <w:spacing w:after="0"/>
        <w:jc w:val="both"/>
        <w:rPr>
          <w:rFonts w:ascii="Arial" w:eastAsia="Calibri" w:hAnsi="Arial" w:cs="Arial"/>
          <w:sz w:val="24"/>
          <w:szCs w:val="24"/>
        </w:rPr>
      </w:pPr>
    </w:p>
    <w:p w14:paraId="6CA371F6" w14:textId="37969C8D" w:rsidR="00DA548E" w:rsidRPr="00EB3E2F" w:rsidRDefault="00DA548E" w:rsidP="00EB3E2F">
      <w:pPr>
        <w:autoSpaceDE w:val="0"/>
        <w:autoSpaceDN w:val="0"/>
        <w:adjustRightInd w:val="0"/>
        <w:spacing w:after="0"/>
        <w:jc w:val="both"/>
        <w:rPr>
          <w:rFonts w:ascii="Arial" w:hAnsi="Arial" w:cs="Arial"/>
          <w:b/>
          <w:bCs/>
          <w:sz w:val="24"/>
          <w:szCs w:val="24"/>
        </w:rPr>
      </w:pPr>
      <w:r w:rsidRPr="00EB3E2F">
        <w:rPr>
          <w:rFonts w:ascii="Arial" w:eastAsia="Calibri" w:hAnsi="Arial" w:cs="Arial"/>
          <w:sz w:val="24"/>
          <w:szCs w:val="24"/>
          <w:lang w:val="es-CO"/>
        </w:rPr>
        <w:t>De conformidad con el Artículo 4 del Código</w:t>
      </w:r>
      <w:r w:rsidR="00947406">
        <w:rPr>
          <w:rFonts w:ascii="Arial" w:eastAsia="Calibri" w:hAnsi="Arial" w:cs="Arial"/>
          <w:sz w:val="24"/>
          <w:szCs w:val="24"/>
          <w:lang w:val="es-CO"/>
        </w:rPr>
        <w:t xml:space="preserve"> General</w:t>
      </w:r>
      <w:r w:rsidRPr="00EB3E2F">
        <w:rPr>
          <w:rFonts w:ascii="Arial" w:eastAsia="Calibri" w:hAnsi="Arial" w:cs="Arial"/>
          <w:sz w:val="24"/>
          <w:szCs w:val="24"/>
          <w:lang w:val="es-CO"/>
        </w:rPr>
        <w:t xml:space="preserve"> Disciplinario, está establecido que el servidor público sólo será investigado y sancionado disciplinariamente por comportamientos que estén descritos como falta en la Ley vigente al momento de la realización.</w:t>
      </w:r>
    </w:p>
    <w:p w14:paraId="5557D00B" w14:textId="77777777" w:rsidR="00DA548E" w:rsidRPr="00EB3E2F" w:rsidRDefault="00DA548E" w:rsidP="00EB3E2F">
      <w:pPr>
        <w:autoSpaceDE w:val="0"/>
        <w:autoSpaceDN w:val="0"/>
        <w:adjustRightInd w:val="0"/>
        <w:spacing w:after="0"/>
        <w:jc w:val="both"/>
        <w:rPr>
          <w:rFonts w:ascii="Arial" w:eastAsia="Calibri" w:hAnsi="Arial" w:cs="Arial"/>
          <w:sz w:val="24"/>
          <w:szCs w:val="24"/>
          <w:highlight w:val="yellow"/>
        </w:rPr>
      </w:pPr>
    </w:p>
    <w:p w14:paraId="24D52292" w14:textId="28009947"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 xml:space="preserve">Así las cosas, la conducta desplegada por </w:t>
      </w:r>
      <w:r w:rsidRPr="00EB3E2F">
        <w:rPr>
          <w:rFonts w:ascii="Arial" w:eastAsia="Calibri" w:hAnsi="Arial" w:cs="Arial"/>
          <w:sz w:val="24"/>
          <w:szCs w:val="24"/>
        </w:rPr>
        <w:t xml:space="preserve">el </w:t>
      </w:r>
      <w:r w:rsidRPr="00EB3E2F">
        <w:rPr>
          <w:rFonts w:ascii="Arial" w:hAnsi="Arial" w:cs="Arial"/>
          <w:sz w:val="24"/>
          <w:szCs w:val="24"/>
        </w:rPr>
        <w:t>servidor público ______________________________,</w:t>
      </w:r>
      <w:r w:rsidR="00155016" w:rsidRPr="00EB3E2F">
        <w:rPr>
          <w:rFonts w:ascii="Arial" w:eastAsia="Calibri" w:hAnsi="Arial" w:cs="Arial"/>
          <w:b/>
          <w:sz w:val="24"/>
          <w:szCs w:val="24"/>
          <w:lang w:val="es-CO"/>
        </w:rPr>
        <w:t xml:space="preserve"> </w:t>
      </w:r>
      <w:r w:rsidRPr="00EB3E2F">
        <w:rPr>
          <w:rFonts w:ascii="Arial" w:eastAsia="Calibri" w:hAnsi="Arial" w:cs="Arial"/>
          <w:sz w:val="24"/>
          <w:szCs w:val="24"/>
          <w:lang w:val="es-CO"/>
        </w:rPr>
        <w:t xml:space="preserve">presuntamente se </w:t>
      </w:r>
      <w:r w:rsidR="00960CF6" w:rsidRPr="00EB3E2F">
        <w:rPr>
          <w:rFonts w:ascii="Arial" w:eastAsia="Calibri" w:hAnsi="Arial" w:cs="Arial"/>
          <w:sz w:val="24"/>
          <w:szCs w:val="24"/>
          <w:lang w:val="es-CO"/>
        </w:rPr>
        <w:t>enmarcaría</w:t>
      </w:r>
      <w:r w:rsidRPr="00EB3E2F">
        <w:rPr>
          <w:rFonts w:ascii="Arial" w:eastAsia="Calibri" w:hAnsi="Arial" w:cs="Arial"/>
          <w:sz w:val="24"/>
          <w:szCs w:val="24"/>
          <w:lang w:val="es-CO"/>
        </w:rPr>
        <w:t xml:space="preserve"> en el __________________________________</w:t>
      </w:r>
      <w:r w:rsidRPr="00EB3E2F">
        <w:rPr>
          <w:rFonts w:ascii="Arial" w:hAnsi="Arial" w:cs="Arial"/>
          <w:sz w:val="24"/>
          <w:szCs w:val="24"/>
        </w:rPr>
        <w:t xml:space="preserve">de la Ley </w:t>
      </w:r>
      <w:r w:rsidR="00B1445A">
        <w:rPr>
          <w:rFonts w:ascii="Arial" w:hAnsi="Arial" w:cs="Arial"/>
          <w:sz w:val="24"/>
          <w:szCs w:val="24"/>
        </w:rPr>
        <w:t>1952</w:t>
      </w:r>
      <w:r w:rsidRPr="00EB3E2F">
        <w:rPr>
          <w:rFonts w:ascii="Arial" w:hAnsi="Arial" w:cs="Arial"/>
          <w:sz w:val="24"/>
          <w:szCs w:val="24"/>
        </w:rPr>
        <w:t xml:space="preserve"> de 20</w:t>
      </w:r>
      <w:r w:rsidR="00B1445A">
        <w:rPr>
          <w:rFonts w:ascii="Arial" w:hAnsi="Arial" w:cs="Arial"/>
          <w:sz w:val="24"/>
          <w:szCs w:val="24"/>
        </w:rPr>
        <w:t>19, modificada por la Ley 2094 de 2021</w:t>
      </w:r>
      <w:r w:rsidRPr="00EB3E2F">
        <w:rPr>
          <w:rFonts w:ascii="Arial" w:eastAsia="Calibri" w:hAnsi="Arial" w:cs="Arial"/>
          <w:sz w:val="24"/>
          <w:szCs w:val="24"/>
          <w:lang w:val="es-CO"/>
        </w:rPr>
        <w:t>.</w:t>
      </w:r>
    </w:p>
    <w:p w14:paraId="1F9BF616"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p>
    <w:p w14:paraId="3D3C6290" w14:textId="77777777" w:rsidR="00DA548E" w:rsidRPr="00EB3E2F" w:rsidRDefault="00B1445A" w:rsidP="00EB3E2F">
      <w:pPr>
        <w:spacing w:after="0"/>
        <w:jc w:val="both"/>
        <w:rPr>
          <w:rFonts w:ascii="Arial" w:hAnsi="Arial" w:cs="Arial"/>
          <w:iCs/>
          <w:color w:val="000000"/>
          <w:sz w:val="24"/>
          <w:szCs w:val="24"/>
          <w:shd w:val="clear" w:color="auto" w:fill="FFFFFF"/>
        </w:rPr>
      </w:pPr>
      <w:r>
        <w:rPr>
          <w:rFonts w:ascii="Arial" w:hAnsi="Arial" w:cs="Arial"/>
          <w:iCs/>
          <w:color w:val="000000"/>
          <w:sz w:val="24"/>
          <w:szCs w:val="24"/>
          <w:shd w:val="clear" w:color="auto" w:fill="FFFFFF"/>
        </w:rPr>
        <w:t xml:space="preserve">La </w:t>
      </w:r>
      <w:r w:rsidRPr="00EB3E2F">
        <w:rPr>
          <w:rFonts w:ascii="Arial" w:hAnsi="Arial" w:cs="Arial"/>
          <w:sz w:val="24"/>
          <w:szCs w:val="24"/>
        </w:rPr>
        <w:t xml:space="preserve">Ley </w:t>
      </w:r>
      <w:r>
        <w:rPr>
          <w:rFonts w:ascii="Arial" w:hAnsi="Arial" w:cs="Arial"/>
          <w:sz w:val="24"/>
          <w:szCs w:val="24"/>
        </w:rPr>
        <w:t>1952</w:t>
      </w:r>
      <w:r w:rsidRPr="00EB3E2F">
        <w:rPr>
          <w:rFonts w:ascii="Arial" w:hAnsi="Arial" w:cs="Arial"/>
          <w:sz w:val="24"/>
          <w:szCs w:val="24"/>
        </w:rPr>
        <w:t xml:space="preserve"> de 20</w:t>
      </w:r>
      <w:r>
        <w:rPr>
          <w:rFonts w:ascii="Arial" w:hAnsi="Arial" w:cs="Arial"/>
          <w:sz w:val="24"/>
          <w:szCs w:val="24"/>
        </w:rPr>
        <w:t>19, modificada por la Ley 2094 de 2021</w:t>
      </w:r>
      <w:r w:rsidR="00DA548E" w:rsidRPr="00EB3E2F">
        <w:rPr>
          <w:rFonts w:ascii="Arial" w:hAnsi="Arial" w:cs="Arial"/>
          <w:iCs/>
          <w:color w:val="000000"/>
          <w:sz w:val="24"/>
          <w:szCs w:val="24"/>
          <w:shd w:val="clear" w:color="auto" w:fill="FFFFFF"/>
        </w:rPr>
        <w:t>, consagra para todos los servidores públicos: ____________________________________________________________________________________________________________________________________________________</w:t>
      </w:r>
    </w:p>
    <w:p w14:paraId="509E0D79" w14:textId="77777777" w:rsidR="00DA548E" w:rsidRPr="00EB3E2F" w:rsidRDefault="00DA548E" w:rsidP="00EB3E2F">
      <w:pPr>
        <w:autoSpaceDE w:val="0"/>
        <w:autoSpaceDN w:val="0"/>
        <w:adjustRightInd w:val="0"/>
        <w:spacing w:after="0"/>
        <w:jc w:val="both"/>
        <w:rPr>
          <w:rFonts w:ascii="Arial" w:eastAsia="Calibri" w:hAnsi="Arial" w:cs="Arial"/>
          <w:sz w:val="24"/>
          <w:szCs w:val="24"/>
        </w:rPr>
      </w:pPr>
    </w:p>
    <w:p w14:paraId="5A77A8A8" w14:textId="61716A9C" w:rsidR="00DA548E" w:rsidRPr="00173CEB" w:rsidRDefault="00DA548E" w:rsidP="00EB3E2F">
      <w:pPr>
        <w:tabs>
          <w:tab w:val="left" w:pos="0"/>
        </w:tabs>
        <w:suppressAutoHyphens/>
        <w:spacing w:after="0"/>
        <w:jc w:val="both"/>
        <w:rPr>
          <w:rFonts w:ascii="Arial" w:hAnsi="Arial" w:cs="Arial"/>
          <w:sz w:val="24"/>
          <w:szCs w:val="24"/>
        </w:rPr>
      </w:pPr>
      <w:r w:rsidRPr="00EB3E2F">
        <w:rPr>
          <w:rFonts w:ascii="Arial" w:hAnsi="Arial" w:cs="Arial"/>
          <w:spacing w:val="-3"/>
          <w:sz w:val="24"/>
          <w:szCs w:val="24"/>
        </w:rPr>
        <w:t>De lo anterior emerge la tipicidad de la conducta, en razón a que el comportamiento presuntamente desplegado por el disciplinado se adecua a la descripción contenida en las normas antes citadas como conculcadas. Además, porque su relación especial d</w:t>
      </w:r>
      <w:r w:rsidRPr="00EB3E2F">
        <w:rPr>
          <w:rFonts w:ascii="Arial" w:hAnsi="Arial" w:cs="Arial"/>
          <w:sz w:val="24"/>
          <w:szCs w:val="24"/>
        </w:rPr>
        <w:t xml:space="preserve">e sujeción con el Estado, dada su calidad de servidor público, </w:t>
      </w:r>
      <w:r w:rsidR="00947406">
        <w:rPr>
          <w:rFonts w:ascii="Arial" w:hAnsi="Arial" w:cs="Arial"/>
          <w:sz w:val="24"/>
          <w:szCs w:val="24"/>
        </w:rPr>
        <w:t>(</w:t>
      </w:r>
      <w:r w:rsidRPr="00EB3E2F">
        <w:rPr>
          <w:rFonts w:ascii="Arial" w:hAnsi="Arial" w:cs="Arial"/>
          <w:sz w:val="24"/>
          <w:szCs w:val="24"/>
        </w:rPr>
        <w:t xml:space="preserve">lo obligaba a cumplir con el deber de dedicar la totalidad del tiempo reglamentario de trabajo </w:t>
      </w:r>
      <w:r w:rsidR="00EB3E2F" w:rsidRPr="00EB3E2F">
        <w:rPr>
          <w:rFonts w:ascii="Arial" w:hAnsi="Arial" w:cs="Arial"/>
          <w:sz w:val="24"/>
          <w:szCs w:val="24"/>
        </w:rPr>
        <w:t>al desempeño de sus funciones.</w:t>
      </w:r>
      <w:r w:rsidR="00EB520C">
        <w:rPr>
          <w:rFonts w:ascii="Arial" w:hAnsi="Arial" w:cs="Arial"/>
          <w:sz w:val="24"/>
          <w:szCs w:val="24"/>
        </w:rPr>
        <w:t>)</w:t>
      </w:r>
      <w:r w:rsidR="00EB3E2F" w:rsidRPr="00EB3E2F">
        <w:rPr>
          <w:rFonts w:ascii="Arial" w:hAnsi="Arial" w:cs="Arial"/>
          <w:sz w:val="24"/>
          <w:szCs w:val="24"/>
        </w:rPr>
        <w:t xml:space="preserve"> </w:t>
      </w:r>
      <w:r w:rsidR="00EB3E2F" w:rsidRPr="00173CEB">
        <w:rPr>
          <w:rFonts w:ascii="Arial" w:hAnsi="Arial" w:cs="Arial"/>
          <w:sz w:val="24"/>
          <w:szCs w:val="24"/>
        </w:rPr>
        <w:t>(Redacción sugerida).</w:t>
      </w:r>
    </w:p>
    <w:p w14:paraId="3B8E1CBC" w14:textId="77777777" w:rsidR="00DA548E" w:rsidRPr="00EB3E2F" w:rsidRDefault="00DA548E" w:rsidP="00EB3E2F">
      <w:pPr>
        <w:autoSpaceDE w:val="0"/>
        <w:autoSpaceDN w:val="0"/>
        <w:adjustRightInd w:val="0"/>
        <w:spacing w:after="0"/>
        <w:jc w:val="both"/>
        <w:rPr>
          <w:rFonts w:ascii="Arial" w:eastAsia="Calibri" w:hAnsi="Arial" w:cs="Arial"/>
          <w:sz w:val="24"/>
          <w:szCs w:val="24"/>
          <w:highlight w:val="yellow"/>
        </w:rPr>
      </w:pPr>
    </w:p>
    <w:p w14:paraId="55F11AC2" w14:textId="77777777" w:rsidR="00DA548E" w:rsidRPr="00EB3E2F" w:rsidRDefault="00DA548E" w:rsidP="00EB3E2F">
      <w:pPr>
        <w:pStyle w:val="Prrafodelista"/>
        <w:numPr>
          <w:ilvl w:val="0"/>
          <w:numId w:val="6"/>
        </w:numPr>
        <w:autoSpaceDE w:val="0"/>
        <w:autoSpaceDN w:val="0"/>
        <w:adjustRightInd w:val="0"/>
        <w:spacing w:after="0"/>
        <w:jc w:val="both"/>
        <w:rPr>
          <w:rFonts w:ascii="Arial" w:eastAsia="Calibri" w:hAnsi="Arial" w:cs="Arial"/>
          <w:b/>
          <w:bCs/>
          <w:sz w:val="24"/>
          <w:szCs w:val="24"/>
          <w:lang w:val="es-CO"/>
        </w:rPr>
      </w:pPr>
      <w:r w:rsidRPr="00EB3E2F">
        <w:rPr>
          <w:rFonts w:ascii="Arial" w:eastAsia="Calibri" w:hAnsi="Arial" w:cs="Arial"/>
          <w:b/>
          <w:bCs/>
          <w:sz w:val="24"/>
          <w:szCs w:val="24"/>
          <w:lang w:val="es-CO"/>
        </w:rPr>
        <w:t>Ilicitud sustancial</w:t>
      </w:r>
    </w:p>
    <w:p w14:paraId="1D9C62BD" w14:textId="77777777" w:rsidR="00DA548E" w:rsidRPr="00EB3E2F" w:rsidRDefault="00DA548E" w:rsidP="00EB3E2F">
      <w:pPr>
        <w:autoSpaceDE w:val="0"/>
        <w:autoSpaceDN w:val="0"/>
        <w:adjustRightInd w:val="0"/>
        <w:spacing w:after="0"/>
        <w:jc w:val="both"/>
        <w:rPr>
          <w:rFonts w:ascii="Arial" w:eastAsia="Calibri" w:hAnsi="Arial" w:cs="Arial"/>
          <w:b/>
          <w:bCs/>
          <w:sz w:val="24"/>
          <w:szCs w:val="24"/>
          <w:highlight w:val="yellow"/>
          <w:lang w:val="es-CO"/>
        </w:rPr>
      </w:pPr>
    </w:p>
    <w:p w14:paraId="1384B378"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 xml:space="preserve">En cuanto a la categoría de la ilicitud disciplinaria, de conformidad con el artículo </w:t>
      </w:r>
      <w:r w:rsidR="00B1445A" w:rsidRPr="0049596B">
        <w:rPr>
          <w:rFonts w:ascii="Arial" w:eastAsia="Calibri" w:hAnsi="Arial" w:cs="Arial"/>
          <w:sz w:val="24"/>
          <w:szCs w:val="24"/>
          <w:lang w:val="es-CO"/>
        </w:rPr>
        <w:t>9º de la Ley 1952 de 2019. Modificado por el artículo 2° de la Ley 2094 de 2021</w:t>
      </w:r>
      <w:r w:rsidRPr="00EB3E2F">
        <w:rPr>
          <w:rFonts w:ascii="Arial" w:eastAsia="Calibri" w:hAnsi="Arial" w:cs="Arial"/>
          <w:sz w:val="24"/>
          <w:szCs w:val="24"/>
          <w:lang w:val="es-CO"/>
        </w:rPr>
        <w:t xml:space="preserve">, la presunta realización de la falta disciplinaria atribuida al servidor público </w:t>
      </w:r>
      <w:r w:rsidRPr="00EB3E2F">
        <w:rPr>
          <w:rFonts w:ascii="Arial" w:hAnsi="Arial" w:cs="Arial"/>
          <w:sz w:val="24"/>
          <w:szCs w:val="24"/>
        </w:rPr>
        <w:t>_____________________________________________, en su condición de ___________________ adscrito a la __________________________, para el momento de los hechos</w:t>
      </w:r>
      <w:r w:rsidRPr="00EB3E2F">
        <w:rPr>
          <w:rFonts w:ascii="Arial" w:eastAsia="Calibri" w:hAnsi="Arial" w:cs="Arial"/>
          <w:sz w:val="24"/>
          <w:szCs w:val="24"/>
          <w:lang w:val="es-CO"/>
        </w:rPr>
        <w:t>, posiblemente afectó sustancialmente el deber funcional, sin que hasta el momento esté demostrado en el proceso causal de justificación alguna.</w:t>
      </w:r>
    </w:p>
    <w:p w14:paraId="64E5CF05"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p>
    <w:p w14:paraId="5F43D725"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En concordancia con lo establecido en el Artículo 2</w:t>
      </w:r>
      <w:r w:rsidR="00B1445A">
        <w:rPr>
          <w:rFonts w:ascii="Arial" w:eastAsia="Calibri" w:hAnsi="Arial" w:cs="Arial"/>
          <w:sz w:val="24"/>
          <w:szCs w:val="24"/>
          <w:lang w:val="es-CO"/>
        </w:rPr>
        <w:t>3</w:t>
      </w:r>
      <w:r w:rsidRPr="00EB3E2F">
        <w:rPr>
          <w:rFonts w:ascii="Arial" w:eastAsia="Calibri" w:hAnsi="Arial" w:cs="Arial"/>
          <w:sz w:val="24"/>
          <w:szCs w:val="24"/>
          <w:lang w:val="es-CO"/>
        </w:rPr>
        <w:t xml:space="preserve"> del Código</w:t>
      </w:r>
      <w:r w:rsidR="00B1445A">
        <w:rPr>
          <w:rFonts w:ascii="Arial" w:eastAsia="Calibri" w:hAnsi="Arial" w:cs="Arial"/>
          <w:sz w:val="24"/>
          <w:szCs w:val="24"/>
          <w:lang w:val="es-CO"/>
        </w:rPr>
        <w:t xml:space="preserve"> General</w:t>
      </w:r>
      <w:r w:rsidRPr="00EB3E2F">
        <w:rPr>
          <w:rFonts w:ascii="Arial" w:eastAsia="Calibri" w:hAnsi="Arial" w:cs="Arial"/>
          <w:sz w:val="24"/>
          <w:szCs w:val="24"/>
          <w:lang w:val="es-CO"/>
        </w:rPr>
        <w:t xml:space="preserve"> Disciplinario, la afectación del deber funcional sería sustancial, por estar en contravía de la garantía de los principios que rigen la función pública. Al respecto, esta norma establece lo siguiente: </w:t>
      </w:r>
    </w:p>
    <w:p w14:paraId="48A18899"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p>
    <w:p w14:paraId="78022D78" w14:textId="77777777" w:rsidR="00B1445A" w:rsidRDefault="00B1445A" w:rsidP="00B1445A">
      <w:pPr>
        <w:autoSpaceDE w:val="0"/>
        <w:autoSpaceDN w:val="0"/>
        <w:adjustRightInd w:val="0"/>
        <w:spacing w:after="0"/>
        <w:ind w:left="567" w:right="567"/>
        <w:jc w:val="both"/>
        <w:rPr>
          <w:rFonts w:ascii="Arial" w:eastAsia="Calibri" w:hAnsi="Arial" w:cs="Arial"/>
          <w:sz w:val="24"/>
          <w:szCs w:val="24"/>
          <w:lang w:val="es-CO"/>
        </w:rPr>
      </w:pPr>
      <w:bookmarkStart w:id="2" w:name="23"/>
      <w:r w:rsidRPr="00B1445A">
        <w:rPr>
          <w:rFonts w:ascii="Arial" w:eastAsia="Calibri" w:hAnsi="Arial" w:cs="Arial"/>
          <w:sz w:val="24"/>
          <w:szCs w:val="24"/>
          <w:lang w:val="es-CO"/>
        </w:rPr>
        <w:t>ARTÍCULO 23. GARANTÍA DE LA FUNCIÓN PÚBLICA.</w:t>
      </w:r>
      <w:bookmarkEnd w:id="2"/>
      <w:r w:rsidRPr="00B1445A">
        <w:rPr>
          <w:rFonts w:ascii="Arial" w:eastAsia="Calibri" w:hAnsi="Arial" w:cs="Arial"/>
          <w:sz w:val="24"/>
          <w:szCs w:val="24"/>
          <w:lang w:val="es-CO"/>
        </w:rPr>
        <w:t> Con el fin de salvaguardar la moralidad pública, transparencia, objetividad, legalidad, honradez, lealtad, igualdad, imparcialidad, celeridad, publicidad, economía, neutralidad, eficacia y eficiencia que debe observar en el desempeño de su empleo, cargo o función, el sujeto disciplinable ejercerá los derechos, cumplirá los deberes, respetará las prohibiciones y acatará el régimen de inhabilidades, incompatibilidades, impedimentos y conflictos de intereses, establecidos en la Constitución Política y en las leyes.</w:t>
      </w:r>
      <w:r>
        <w:rPr>
          <w:rFonts w:ascii="Arial" w:eastAsia="Calibri" w:hAnsi="Arial" w:cs="Arial"/>
          <w:sz w:val="24"/>
          <w:szCs w:val="24"/>
          <w:lang w:val="es-CO"/>
        </w:rPr>
        <w:t xml:space="preserve"> </w:t>
      </w:r>
      <w:r w:rsidRPr="00EB3E2F">
        <w:rPr>
          <w:rFonts w:ascii="Arial" w:eastAsia="Calibri" w:hAnsi="Arial" w:cs="Arial"/>
          <w:sz w:val="24"/>
          <w:szCs w:val="24"/>
          <w:lang w:val="es-CO"/>
        </w:rPr>
        <w:t>(Negrilla fuera de texto).</w:t>
      </w:r>
    </w:p>
    <w:p w14:paraId="76FBC383" w14:textId="77777777" w:rsidR="00B1445A" w:rsidRDefault="00B1445A" w:rsidP="00EB3E2F">
      <w:pPr>
        <w:autoSpaceDE w:val="0"/>
        <w:autoSpaceDN w:val="0"/>
        <w:adjustRightInd w:val="0"/>
        <w:spacing w:after="0"/>
        <w:jc w:val="both"/>
        <w:rPr>
          <w:rFonts w:ascii="Arial" w:eastAsia="Calibri" w:hAnsi="Arial" w:cs="Arial"/>
          <w:sz w:val="24"/>
          <w:szCs w:val="24"/>
          <w:lang w:val="es-CO"/>
        </w:rPr>
      </w:pPr>
    </w:p>
    <w:p w14:paraId="33886370"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Si la tipicidad corresponde a un juicio de adecuación en donde determinada conducta se ajusta a la inobservancia de una regla, su desconocimiento conlleva al incumplimiento de principios, aspecto que corresponde analizar en sede de la antijuridicidad o ilicitud del comportamiento.</w:t>
      </w:r>
    </w:p>
    <w:p w14:paraId="125B9A6E" w14:textId="77777777" w:rsidR="00DA548E" w:rsidRPr="00EB3E2F" w:rsidRDefault="00DA548E" w:rsidP="00EB3E2F">
      <w:pPr>
        <w:autoSpaceDE w:val="0"/>
        <w:autoSpaceDN w:val="0"/>
        <w:adjustRightInd w:val="0"/>
        <w:spacing w:after="0"/>
        <w:jc w:val="both"/>
        <w:rPr>
          <w:rFonts w:ascii="Arial" w:hAnsi="Arial" w:cs="Arial"/>
          <w:sz w:val="24"/>
          <w:szCs w:val="24"/>
          <w:highlight w:val="yellow"/>
          <w:lang w:val="es-CO"/>
        </w:rPr>
      </w:pPr>
    </w:p>
    <w:p w14:paraId="5F402029" w14:textId="2DDD009D" w:rsidR="00DA548E" w:rsidRPr="00EB3E2F" w:rsidRDefault="00DA548E" w:rsidP="00EB3E2F">
      <w:pPr>
        <w:autoSpaceDE w:val="0"/>
        <w:autoSpaceDN w:val="0"/>
        <w:adjustRightInd w:val="0"/>
        <w:spacing w:after="0"/>
        <w:jc w:val="both"/>
        <w:rPr>
          <w:rFonts w:ascii="Arial" w:hAnsi="Arial" w:cs="Arial"/>
          <w:sz w:val="24"/>
          <w:szCs w:val="24"/>
        </w:rPr>
      </w:pPr>
      <w:r w:rsidRPr="00EB3E2F">
        <w:rPr>
          <w:rFonts w:ascii="Arial" w:hAnsi="Arial" w:cs="Arial"/>
          <w:sz w:val="24"/>
          <w:szCs w:val="24"/>
        </w:rPr>
        <w:t xml:space="preserve">La conducta realizada por el disciplinado, presuntamente, es a todas luces irregular y contraviene las disposiciones constitucionales y legales, configurándose una afectación sustancial al deber funcional sin justificación alguna; ya que la ilicitud sustancial se configura cuando el servidor público se aparta del cumplimiento de aquellas obligaciones que devienen de la función que se cumple. “Esa categoría se presenta cuando se quebranta el sustento de racionalidad en que se soporta el deber desde el punto de vista constitucional y de la forma de Estado Social y Democrático de Derecho en ella contenido. Ilicitud sustancial no es la infracción del deber por el deber mismo, esto es, no es simplemente ilicitud formal, de conformidad con lo contemplado en el Artículo </w:t>
      </w:r>
      <w:r w:rsidR="00B1445A" w:rsidRPr="0049596B">
        <w:rPr>
          <w:rFonts w:ascii="Arial" w:eastAsia="Calibri" w:hAnsi="Arial" w:cs="Arial"/>
          <w:sz w:val="24"/>
          <w:szCs w:val="24"/>
          <w:lang w:val="es-CO"/>
        </w:rPr>
        <w:t>9º de la Ley 1952 de 2019</w:t>
      </w:r>
      <w:r w:rsidR="00EB520C">
        <w:rPr>
          <w:rFonts w:ascii="Arial" w:eastAsia="Calibri" w:hAnsi="Arial" w:cs="Arial"/>
          <w:sz w:val="24"/>
          <w:szCs w:val="24"/>
          <w:lang w:val="es-CO"/>
        </w:rPr>
        <w:t>,</w:t>
      </w:r>
      <w:r w:rsidR="00B1445A" w:rsidRPr="0049596B">
        <w:rPr>
          <w:rFonts w:ascii="Arial" w:eastAsia="Calibri" w:hAnsi="Arial" w:cs="Arial"/>
          <w:sz w:val="24"/>
          <w:szCs w:val="24"/>
          <w:lang w:val="es-CO"/>
        </w:rPr>
        <w:t xml:space="preserve"> Modificado por el artículo 2° de la Ley 2094 de 2021</w:t>
      </w:r>
      <w:r w:rsidRPr="00EB3E2F">
        <w:rPr>
          <w:rFonts w:ascii="Arial" w:hAnsi="Arial" w:cs="Arial"/>
          <w:sz w:val="24"/>
          <w:szCs w:val="24"/>
        </w:rPr>
        <w:t xml:space="preserve">. El concepto de sustancial es un concepto propio del derecho disciplinario e implica que en la infracción del deber se haya supuesto el quebrantamiento de la norma subjetiva de determinación. Lo que constituye falta disciplinaria es la realización de aquella conducta que infrinja el deber funcional de manera sustancial. De ahí, que no constituye falta disciplinaria la infracción al deber por el deber mismo. Pues, la conducta será antijurídica cuando afecte el deber funcional sin justificación alguna, es decir, la trasgresión sustancial del deber se traduce en la oposición al cumplimiento de los fines del Estado.” </w:t>
      </w:r>
      <w:r w:rsidRPr="00EB3E2F">
        <w:rPr>
          <w:rStyle w:val="Refdenotaalpie"/>
          <w:rFonts w:ascii="Arial" w:hAnsi="Arial" w:cs="Arial"/>
          <w:sz w:val="24"/>
          <w:szCs w:val="24"/>
        </w:rPr>
        <w:footnoteReference w:id="2"/>
      </w:r>
    </w:p>
    <w:p w14:paraId="3A1EB98F" w14:textId="77777777" w:rsidR="00DA548E" w:rsidRPr="00EB3E2F" w:rsidRDefault="00DA548E" w:rsidP="00EB3E2F">
      <w:pPr>
        <w:spacing w:after="0"/>
        <w:jc w:val="both"/>
        <w:rPr>
          <w:rFonts w:ascii="Arial" w:hAnsi="Arial" w:cs="Arial"/>
          <w:sz w:val="24"/>
          <w:szCs w:val="24"/>
        </w:rPr>
      </w:pPr>
    </w:p>
    <w:p w14:paraId="47C175AB"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“La ilicitud sustancial no es sinónimo de antijuridicidad formal como tampoco implica antijuridicidad material, en tanto que, contrario al derecho penal, las conductas desarrolladas por el sujeto disciplinable aun cuando no produzcan un resultado; pero violen un deber funcional y por ende vulneren los principios constitucionales y legales de la función pública, están inmersas en el ilícito disciplinario.”</w:t>
      </w:r>
      <w:r w:rsidRPr="00EB3E2F">
        <w:rPr>
          <w:rStyle w:val="Refdenotaalpie"/>
          <w:rFonts w:ascii="Arial" w:hAnsi="Arial" w:cs="Arial"/>
          <w:sz w:val="24"/>
          <w:szCs w:val="24"/>
        </w:rPr>
        <w:footnoteReference w:id="3"/>
      </w:r>
    </w:p>
    <w:p w14:paraId="63CC0F57" w14:textId="77777777" w:rsidR="00DA548E" w:rsidRPr="00EB3E2F" w:rsidRDefault="00DA548E" w:rsidP="00EB3E2F">
      <w:pPr>
        <w:spacing w:after="0"/>
        <w:jc w:val="both"/>
        <w:rPr>
          <w:rFonts w:ascii="Arial" w:hAnsi="Arial" w:cs="Arial"/>
          <w:sz w:val="24"/>
          <w:szCs w:val="24"/>
          <w:highlight w:val="yellow"/>
        </w:rPr>
      </w:pPr>
    </w:p>
    <w:p w14:paraId="26755DDD"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Así las cosas, el incumplimiento de dicho deber funcional es el que orienta la antijuridicidad de las conductas; sin embargo no es el desconocimiento formal de dicho deber el que origina la falta, entendida esta como la conducta o comportamiento; sino la infracción sustancial de dicho deber, es decir, aquella conducta que atente contra el buen funcionamiento del Estado y por consiguiente contra sus fines, la que encuentra el inicio en la antijuridicidad de la conducta, así lo dejó consignado la Corte Constitucional en sentencia C-948 del 6 de noviembre de 2002</w:t>
      </w:r>
      <w:r w:rsidRPr="00EB3E2F">
        <w:rPr>
          <w:rStyle w:val="Refdenotaalpie"/>
          <w:rFonts w:ascii="Arial" w:hAnsi="Arial" w:cs="Arial"/>
          <w:sz w:val="24"/>
          <w:szCs w:val="24"/>
        </w:rPr>
        <w:footnoteReference w:id="4"/>
      </w:r>
      <w:r w:rsidRPr="00EB3E2F">
        <w:rPr>
          <w:rFonts w:ascii="Arial" w:hAnsi="Arial" w:cs="Arial"/>
          <w:sz w:val="24"/>
          <w:szCs w:val="24"/>
        </w:rPr>
        <w:t xml:space="preserve">, mediante la cual hizo el estudio de constitucionalidad del Artículo 5º, al expresar: </w:t>
      </w:r>
      <w:r w:rsidRPr="00EB3E2F">
        <w:rPr>
          <w:rFonts w:ascii="Arial" w:hAnsi="Arial" w:cs="Arial"/>
          <w:i/>
          <w:sz w:val="24"/>
          <w:szCs w:val="24"/>
        </w:rPr>
        <w:t>“</w:t>
      </w:r>
      <w:r w:rsidRPr="00EB3E2F">
        <w:rPr>
          <w:rFonts w:ascii="Arial" w:hAnsi="Arial" w:cs="Arial"/>
          <w:i/>
          <w:iCs/>
          <w:sz w:val="24"/>
          <w:szCs w:val="24"/>
        </w:rPr>
        <w:t>La ley disciplinaria tiene como finalidad específica la prevención y buena marcha de la gestión pública, así como la garantía del cumplimiento de los fines y funciones del Estado en relación con las conductas de los servidores públicos que los afecten o pongan en peligro</w:t>
      </w:r>
      <w:r w:rsidRPr="00EB3E2F">
        <w:rPr>
          <w:rFonts w:ascii="Arial" w:hAnsi="Arial" w:cs="Arial"/>
          <w:i/>
          <w:sz w:val="24"/>
          <w:szCs w:val="24"/>
        </w:rPr>
        <w:t>”.</w:t>
      </w:r>
    </w:p>
    <w:p w14:paraId="7F9EB847" w14:textId="77777777" w:rsidR="00DA548E" w:rsidRPr="00EB3E2F" w:rsidRDefault="00DA548E" w:rsidP="00EB3E2F">
      <w:pPr>
        <w:spacing w:after="0"/>
        <w:jc w:val="both"/>
        <w:rPr>
          <w:rFonts w:ascii="Arial" w:hAnsi="Arial" w:cs="Arial"/>
          <w:sz w:val="24"/>
          <w:szCs w:val="24"/>
          <w:highlight w:val="yellow"/>
        </w:rPr>
      </w:pPr>
    </w:p>
    <w:p w14:paraId="07108990"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 xml:space="preserve">El objeto o interés jurídico protegido por el derecho disciplinario es la función pública; de ahí que el deber funcional exigible al agente estatal es el cumplimiento de deberes propiamente dichos, la no extralimitación de los derechos y funciones y el respeto por las prohibiciones consignados todos en la Constitución y en la ley. De igual manera debe estar en el respeto a los principios de la función pública. Así debe entenderse de los preceptos armonizados contenidos en los artículos 113 y 209 de la Constitución Política y los artículos </w:t>
      </w:r>
      <w:r w:rsidR="00B1445A">
        <w:rPr>
          <w:rFonts w:ascii="Arial" w:hAnsi="Arial" w:cs="Arial"/>
          <w:sz w:val="24"/>
          <w:szCs w:val="24"/>
        </w:rPr>
        <w:t>9</w:t>
      </w:r>
      <w:r w:rsidRPr="00EB3E2F">
        <w:rPr>
          <w:rFonts w:ascii="Arial" w:hAnsi="Arial" w:cs="Arial"/>
          <w:sz w:val="24"/>
          <w:szCs w:val="24"/>
        </w:rPr>
        <w:t>, 2</w:t>
      </w:r>
      <w:r w:rsidR="00B1445A">
        <w:rPr>
          <w:rFonts w:ascii="Arial" w:hAnsi="Arial" w:cs="Arial"/>
          <w:sz w:val="24"/>
          <w:szCs w:val="24"/>
        </w:rPr>
        <w:t>3</w:t>
      </w:r>
      <w:r w:rsidRPr="00EB3E2F">
        <w:rPr>
          <w:rFonts w:ascii="Arial" w:hAnsi="Arial" w:cs="Arial"/>
          <w:sz w:val="24"/>
          <w:szCs w:val="24"/>
        </w:rPr>
        <w:t xml:space="preserve"> y 2</w:t>
      </w:r>
      <w:r w:rsidR="00B1445A">
        <w:rPr>
          <w:rFonts w:ascii="Arial" w:hAnsi="Arial" w:cs="Arial"/>
          <w:sz w:val="24"/>
          <w:szCs w:val="24"/>
        </w:rPr>
        <w:t>6</w:t>
      </w:r>
      <w:r w:rsidRPr="00EB3E2F">
        <w:rPr>
          <w:rFonts w:ascii="Arial" w:hAnsi="Arial" w:cs="Arial"/>
          <w:sz w:val="24"/>
          <w:szCs w:val="24"/>
        </w:rPr>
        <w:t xml:space="preserve"> del Código</w:t>
      </w:r>
      <w:r w:rsidR="00B1445A">
        <w:rPr>
          <w:rFonts w:ascii="Arial" w:hAnsi="Arial" w:cs="Arial"/>
          <w:sz w:val="24"/>
          <w:szCs w:val="24"/>
        </w:rPr>
        <w:t xml:space="preserve"> General</w:t>
      </w:r>
      <w:r w:rsidRPr="00EB3E2F">
        <w:rPr>
          <w:rFonts w:ascii="Arial" w:hAnsi="Arial" w:cs="Arial"/>
          <w:sz w:val="24"/>
          <w:szCs w:val="24"/>
        </w:rPr>
        <w:t xml:space="preserve"> Disciplinario, pues reza el artículo 2</w:t>
      </w:r>
      <w:r w:rsidR="00B1445A">
        <w:rPr>
          <w:rFonts w:ascii="Arial" w:hAnsi="Arial" w:cs="Arial"/>
          <w:sz w:val="24"/>
          <w:szCs w:val="24"/>
        </w:rPr>
        <w:t>3</w:t>
      </w:r>
      <w:r w:rsidRPr="00EB3E2F">
        <w:rPr>
          <w:rFonts w:ascii="Arial" w:hAnsi="Arial" w:cs="Arial"/>
          <w:sz w:val="24"/>
          <w:szCs w:val="24"/>
        </w:rPr>
        <w:t xml:space="preserve"> que la garantía, por parte del sujeto disciplinable, de la función pública debe estar sostenida en salvaguardar los principios que la rigen</w:t>
      </w:r>
      <w:r w:rsidRPr="00EB3E2F">
        <w:rPr>
          <w:rStyle w:val="Refdenotaalpie"/>
          <w:rFonts w:ascii="Arial" w:hAnsi="Arial" w:cs="Arial"/>
          <w:sz w:val="24"/>
          <w:szCs w:val="24"/>
        </w:rPr>
        <w:footnoteReference w:id="5"/>
      </w:r>
      <w:r w:rsidRPr="00EB3E2F">
        <w:rPr>
          <w:rFonts w:ascii="Arial" w:hAnsi="Arial" w:cs="Arial"/>
          <w:sz w:val="24"/>
          <w:szCs w:val="24"/>
        </w:rPr>
        <w:t>.</w:t>
      </w:r>
    </w:p>
    <w:p w14:paraId="2079FFE7" w14:textId="77777777" w:rsidR="00DA548E" w:rsidRPr="00EB3E2F" w:rsidRDefault="00DA548E" w:rsidP="00EB3E2F">
      <w:pPr>
        <w:spacing w:after="0"/>
        <w:jc w:val="both"/>
        <w:rPr>
          <w:rFonts w:ascii="Arial" w:hAnsi="Arial" w:cs="Arial"/>
          <w:sz w:val="24"/>
          <w:szCs w:val="24"/>
        </w:rPr>
      </w:pPr>
    </w:p>
    <w:p w14:paraId="035B094D" w14:textId="77777777" w:rsidR="00DA548E" w:rsidRPr="00EB3E2F" w:rsidRDefault="00DA548E" w:rsidP="00EB3E2F">
      <w:pPr>
        <w:spacing w:after="0"/>
        <w:ind w:right="26"/>
        <w:jc w:val="both"/>
        <w:rPr>
          <w:rFonts w:ascii="Arial" w:hAnsi="Arial" w:cs="Arial"/>
          <w:sz w:val="24"/>
          <w:szCs w:val="24"/>
        </w:rPr>
      </w:pPr>
      <w:r w:rsidRPr="00EB3E2F">
        <w:rPr>
          <w:rFonts w:ascii="Arial" w:hAnsi="Arial" w:cs="Arial"/>
          <w:sz w:val="24"/>
          <w:szCs w:val="24"/>
        </w:rPr>
        <w:t xml:space="preserve">La ilicitud sustancial disciplinaria debe ser entendida como la afectación sustancial de los deberes funcionales, siempre que ello implique el desconocimiento de </w:t>
      </w:r>
      <w:r w:rsidRPr="00EB3E2F">
        <w:rPr>
          <w:rFonts w:ascii="Arial" w:hAnsi="Arial" w:cs="Arial"/>
          <w:sz w:val="24"/>
          <w:szCs w:val="24"/>
          <w:lang w:val="es-CO"/>
        </w:rPr>
        <w:t>los principios que rigen la función pública</w:t>
      </w:r>
      <w:r w:rsidRPr="00EB3E2F">
        <w:rPr>
          <w:rStyle w:val="Refdenotaalpie"/>
          <w:rFonts w:ascii="Arial" w:hAnsi="Arial" w:cs="Arial"/>
          <w:sz w:val="24"/>
          <w:szCs w:val="24"/>
          <w:lang w:val="es-CO"/>
        </w:rPr>
        <w:footnoteReference w:id="6"/>
      </w:r>
    </w:p>
    <w:p w14:paraId="56809448" w14:textId="77777777" w:rsidR="00DA548E" w:rsidRPr="00EB3E2F" w:rsidRDefault="00DA548E" w:rsidP="00EB3E2F">
      <w:pPr>
        <w:pStyle w:val="Textopredeterminado"/>
        <w:spacing w:line="276" w:lineRule="auto"/>
        <w:jc w:val="both"/>
        <w:rPr>
          <w:rFonts w:ascii="Arial" w:hAnsi="Arial" w:cs="Arial"/>
          <w:szCs w:val="24"/>
          <w:highlight w:val="yellow"/>
          <w:lang w:val="es-ES"/>
        </w:rPr>
      </w:pPr>
    </w:p>
    <w:p w14:paraId="1DC568AC" w14:textId="3F16BD0D" w:rsidR="00DA548E"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 xml:space="preserve">En ese orden de ideas, el despacho considera que con el comportamiento desplegado, el disciplinado presuntamente incurrió en falta disciplinaria por vulneración del deber señalado en el numeral </w:t>
      </w:r>
      <w:r w:rsidR="00B1445A">
        <w:rPr>
          <w:rFonts w:ascii="Arial" w:eastAsia="Calibri" w:hAnsi="Arial" w:cs="Arial"/>
          <w:sz w:val="24"/>
          <w:szCs w:val="24"/>
          <w:lang w:val="es-CO"/>
        </w:rPr>
        <w:t>__</w:t>
      </w:r>
      <w:r w:rsidRPr="00EB3E2F">
        <w:rPr>
          <w:rFonts w:ascii="Arial" w:eastAsia="Calibri" w:hAnsi="Arial" w:cs="Arial"/>
          <w:sz w:val="24"/>
          <w:szCs w:val="24"/>
          <w:lang w:val="es-CO"/>
        </w:rPr>
        <w:t xml:space="preserve"> del Artículo </w:t>
      </w:r>
      <w:r w:rsidR="00B1445A">
        <w:rPr>
          <w:rFonts w:ascii="Arial" w:eastAsia="Calibri" w:hAnsi="Arial" w:cs="Arial"/>
          <w:sz w:val="24"/>
          <w:szCs w:val="24"/>
          <w:lang w:val="es-CO"/>
        </w:rPr>
        <w:t>38</w:t>
      </w:r>
      <w:r w:rsidRPr="00EB3E2F">
        <w:rPr>
          <w:rFonts w:ascii="Arial" w:hAnsi="Arial" w:cs="Arial"/>
          <w:sz w:val="24"/>
          <w:szCs w:val="24"/>
        </w:rPr>
        <w:t xml:space="preserve"> del Código</w:t>
      </w:r>
      <w:r w:rsidR="00B1445A">
        <w:rPr>
          <w:rFonts w:ascii="Arial" w:hAnsi="Arial" w:cs="Arial"/>
          <w:sz w:val="24"/>
          <w:szCs w:val="24"/>
        </w:rPr>
        <w:t xml:space="preserve"> General</w:t>
      </w:r>
      <w:r w:rsidRPr="00EB3E2F">
        <w:rPr>
          <w:rFonts w:ascii="Arial" w:hAnsi="Arial" w:cs="Arial"/>
          <w:sz w:val="24"/>
          <w:szCs w:val="24"/>
        </w:rPr>
        <w:t xml:space="preserve"> Disciplinario</w:t>
      </w:r>
      <w:r w:rsidR="00B1445A">
        <w:rPr>
          <w:rFonts w:ascii="Arial" w:hAnsi="Arial" w:cs="Arial"/>
          <w:sz w:val="24"/>
          <w:szCs w:val="24"/>
        </w:rPr>
        <w:t>,</w:t>
      </w:r>
      <w:r w:rsidRPr="00EB3E2F">
        <w:rPr>
          <w:rFonts w:ascii="Arial" w:hAnsi="Arial" w:cs="Arial"/>
          <w:sz w:val="24"/>
          <w:szCs w:val="24"/>
        </w:rPr>
        <w:t xml:space="preserve"> norma que debe verse en concordancia con el numeral </w:t>
      </w:r>
      <w:r w:rsidR="00B1445A">
        <w:rPr>
          <w:rFonts w:ascii="Arial" w:hAnsi="Arial" w:cs="Arial"/>
          <w:sz w:val="24"/>
          <w:szCs w:val="24"/>
        </w:rPr>
        <w:t>__</w:t>
      </w:r>
      <w:r w:rsidRPr="00EB3E2F">
        <w:rPr>
          <w:rFonts w:ascii="Arial" w:hAnsi="Arial" w:cs="Arial"/>
          <w:sz w:val="24"/>
          <w:szCs w:val="24"/>
        </w:rPr>
        <w:t xml:space="preserve"> del Artículo </w:t>
      </w:r>
      <w:r w:rsidR="00B1445A">
        <w:rPr>
          <w:rFonts w:ascii="Arial" w:hAnsi="Arial" w:cs="Arial"/>
          <w:sz w:val="24"/>
          <w:szCs w:val="24"/>
        </w:rPr>
        <w:t>39</w:t>
      </w:r>
      <w:r w:rsidRPr="00EB3E2F">
        <w:rPr>
          <w:rFonts w:ascii="Arial" w:hAnsi="Arial" w:cs="Arial"/>
          <w:sz w:val="24"/>
          <w:szCs w:val="24"/>
        </w:rPr>
        <w:t xml:space="preserve"> </w:t>
      </w:r>
      <w:r w:rsidRPr="00EB3E2F">
        <w:rPr>
          <w:rFonts w:ascii="Arial" w:hAnsi="Arial" w:cs="Arial"/>
          <w:i/>
          <w:sz w:val="24"/>
          <w:szCs w:val="24"/>
        </w:rPr>
        <w:t>ibídem</w:t>
      </w:r>
      <w:r w:rsidRPr="00EB3E2F">
        <w:rPr>
          <w:rFonts w:ascii="Arial" w:eastAsia="Calibri" w:hAnsi="Arial" w:cs="Arial"/>
          <w:sz w:val="24"/>
          <w:szCs w:val="24"/>
          <w:lang w:val="es-CO"/>
        </w:rPr>
        <w:t>, de la misma forma posiblemente se desconocieron los principios de la función pública que pretende proteger el derecho disciplinario, conclusión que soporta el juicio de valoración para determinar la presunta ilicitud de la conducta cometida.</w:t>
      </w:r>
    </w:p>
    <w:p w14:paraId="394D5225" w14:textId="77777777" w:rsidR="00EB3E2F" w:rsidRPr="00EB3E2F" w:rsidRDefault="00EB3E2F" w:rsidP="00EB3E2F">
      <w:pPr>
        <w:autoSpaceDE w:val="0"/>
        <w:autoSpaceDN w:val="0"/>
        <w:adjustRightInd w:val="0"/>
        <w:spacing w:after="0"/>
        <w:jc w:val="both"/>
        <w:rPr>
          <w:rFonts w:ascii="Arial" w:eastAsia="Calibri" w:hAnsi="Arial" w:cs="Arial"/>
          <w:sz w:val="24"/>
          <w:szCs w:val="24"/>
          <w:lang w:val="es-CO"/>
        </w:rPr>
      </w:pPr>
    </w:p>
    <w:p w14:paraId="6655301A" w14:textId="77777777" w:rsidR="00DA548E" w:rsidRPr="00EB3E2F" w:rsidRDefault="00DA548E" w:rsidP="00EB3E2F">
      <w:pPr>
        <w:autoSpaceDE w:val="0"/>
        <w:autoSpaceDN w:val="0"/>
        <w:adjustRightInd w:val="0"/>
        <w:spacing w:after="0"/>
        <w:jc w:val="both"/>
        <w:rPr>
          <w:rFonts w:ascii="Arial" w:hAnsi="Arial" w:cs="Arial"/>
          <w:sz w:val="24"/>
          <w:szCs w:val="24"/>
        </w:rPr>
      </w:pPr>
      <w:r w:rsidRPr="00EB3E2F">
        <w:rPr>
          <w:rFonts w:ascii="Arial" w:hAnsi="Arial" w:cs="Arial"/>
          <w:sz w:val="24"/>
          <w:szCs w:val="24"/>
        </w:rPr>
        <w:t xml:space="preserve">La </w:t>
      </w:r>
      <w:r w:rsidR="00173CEB" w:rsidRPr="00EB3E2F">
        <w:rPr>
          <w:rFonts w:ascii="Arial" w:hAnsi="Arial" w:cs="Arial"/>
          <w:sz w:val="24"/>
          <w:szCs w:val="24"/>
        </w:rPr>
        <w:t>Vice procuraduría</w:t>
      </w:r>
      <w:r w:rsidRPr="00EB3E2F">
        <w:rPr>
          <w:rFonts w:ascii="Arial" w:hAnsi="Arial" w:cs="Arial"/>
          <w:sz w:val="24"/>
          <w:szCs w:val="24"/>
        </w:rPr>
        <w:t xml:space="preserve"> General de la Nación, en fallo de única instancia de fecha 7 de noviembre de 2001, proferido dentro del expediente 001-25908-96, expreso lo siguiente:</w:t>
      </w:r>
    </w:p>
    <w:p w14:paraId="6D234D67" w14:textId="77777777" w:rsidR="00DA548E" w:rsidRPr="00EB3E2F" w:rsidRDefault="00DA548E" w:rsidP="00EB3E2F">
      <w:pPr>
        <w:autoSpaceDE w:val="0"/>
        <w:autoSpaceDN w:val="0"/>
        <w:adjustRightInd w:val="0"/>
        <w:spacing w:after="0"/>
        <w:jc w:val="both"/>
        <w:rPr>
          <w:rFonts w:ascii="Arial" w:hAnsi="Arial" w:cs="Arial"/>
          <w:i/>
          <w:sz w:val="24"/>
          <w:szCs w:val="24"/>
          <w:lang w:val="es-CO"/>
        </w:rPr>
      </w:pPr>
    </w:p>
    <w:p w14:paraId="7E5D6133" w14:textId="77777777" w:rsidR="00DA548E" w:rsidRPr="00EB3E2F" w:rsidRDefault="00DA548E" w:rsidP="00EB3E2F">
      <w:pPr>
        <w:spacing w:after="0"/>
        <w:ind w:left="709" w:right="567"/>
        <w:jc w:val="both"/>
        <w:rPr>
          <w:rFonts w:ascii="Arial" w:hAnsi="Arial" w:cs="Arial"/>
          <w:i/>
          <w:sz w:val="24"/>
          <w:szCs w:val="24"/>
        </w:rPr>
      </w:pPr>
      <w:r w:rsidRPr="00EB3E2F">
        <w:rPr>
          <w:rFonts w:ascii="Arial" w:hAnsi="Arial" w:cs="Arial"/>
          <w:i/>
          <w:sz w:val="24"/>
          <w:szCs w:val="24"/>
        </w:rPr>
        <w:t>"En materia disciplinaria es bien diferente. Ni hay un bien jurídico en estricto sentido. Lo que existe es la infracción de deberes porque la función de los servidores públicos que en tal virtud tienen con el Estado una relación de sujeción exige y requiere controles que operan a manera de reglas de conducta, que vinculan al funcionario como prenda de garantía del cumplimiento de los fines y funciones del Estado en relación con el desempeño funcional que los pueda afectar o poner en peligro.</w:t>
      </w:r>
    </w:p>
    <w:p w14:paraId="5F66DA3C" w14:textId="77777777" w:rsidR="00DA548E" w:rsidRPr="00EB3E2F" w:rsidRDefault="00DA548E" w:rsidP="00EB3E2F">
      <w:pPr>
        <w:spacing w:after="0"/>
        <w:ind w:left="567" w:right="567" w:firstLine="425"/>
        <w:jc w:val="both"/>
        <w:rPr>
          <w:rFonts w:ascii="Arial" w:hAnsi="Arial" w:cs="Arial"/>
          <w:i/>
          <w:sz w:val="24"/>
          <w:szCs w:val="24"/>
        </w:rPr>
      </w:pPr>
    </w:p>
    <w:p w14:paraId="07CF219E" w14:textId="77777777" w:rsidR="00DA548E" w:rsidRPr="00EB3E2F" w:rsidRDefault="00DA548E" w:rsidP="00EB3E2F">
      <w:pPr>
        <w:spacing w:after="0"/>
        <w:ind w:left="709" w:right="567"/>
        <w:jc w:val="both"/>
        <w:rPr>
          <w:rFonts w:ascii="Arial" w:hAnsi="Arial" w:cs="Arial"/>
          <w:sz w:val="24"/>
          <w:szCs w:val="24"/>
        </w:rPr>
      </w:pPr>
      <w:r w:rsidRPr="00EB3E2F">
        <w:rPr>
          <w:rFonts w:ascii="Arial" w:hAnsi="Arial" w:cs="Arial"/>
          <w:i/>
          <w:sz w:val="24"/>
          <w:szCs w:val="24"/>
        </w:rPr>
        <w:t>Así aparezca que el patrimonio del Estado no sufrió perjuicio material, lo que se protege es, como se dijo, que la función del servidor público se cumpla, que ejecute o haga ejecutar determinada conducta, la cual constituye el deber que se considera infringido."</w:t>
      </w:r>
    </w:p>
    <w:p w14:paraId="0921D1DF" w14:textId="77777777" w:rsidR="00DA548E" w:rsidRPr="00EB3E2F" w:rsidRDefault="00DA548E" w:rsidP="00EB3E2F">
      <w:pPr>
        <w:pStyle w:val="Textopredeterminado"/>
        <w:spacing w:line="276" w:lineRule="auto"/>
        <w:jc w:val="both"/>
        <w:rPr>
          <w:rFonts w:ascii="Arial" w:hAnsi="Arial" w:cs="Arial"/>
          <w:szCs w:val="24"/>
          <w:lang w:val="es-ES"/>
        </w:rPr>
      </w:pPr>
    </w:p>
    <w:p w14:paraId="717D04AB" w14:textId="77777777" w:rsidR="00EB3E2F" w:rsidRPr="00EB3E2F" w:rsidRDefault="00EB3E2F" w:rsidP="00EB3E2F">
      <w:pPr>
        <w:pStyle w:val="Prrafodelista"/>
        <w:numPr>
          <w:ilvl w:val="0"/>
          <w:numId w:val="8"/>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CRITERIOS</w:t>
      </w:r>
      <w:r w:rsidRPr="00EB3E2F">
        <w:rPr>
          <w:rFonts w:ascii="Arial" w:eastAsia="Arial" w:hAnsi="Arial" w:cs="Arial"/>
          <w:b/>
          <w:sz w:val="24"/>
          <w:szCs w:val="24"/>
        </w:rPr>
        <w:t xml:space="preserve"> TENIDOS EN CUENTA </w:t>
      </w:r>
      <w:r w:rsidRPr="00EB3E2F">
        <w:rPr>
          <w:rFonts w:ascii="Arial" w:hAnsi="Arial" w:cs="Arial"/>
          <w:b/>
          <w:sz w:val="24"/>
          <w:szCs w:val="24"/>
        </w:rPr>
        <w:t>PARA</w:t>
      </w:r>
      <w:r w:rsidRPr="00EB3E2F">
        <w:rPr>
          <w:rFonts w:ascii="Arial" w:eastAsia="Arial" w:hAnsi="Arial" w:cs="Arial"/>
          <w:b/>
          <w:sz w:val="24"/>
          <w:szCs w:val="24"/>
        </w:rPr>
        <w:t xml:space="preserve"> </w:t>
      </w:r>
      <w:r w:rsidRPr="00EB3E2F">
        <w:rPr>
          <w:rFonts w:ascii="Arial" w:hAnsi="Arial" w:cs="Arial"/>
          <w:b/>
          <w:sz w:val="24"/>
          <w:szCs w:val="24"/>
        </w:rPr>
        <w:t>DETERMINAR</w:t>
      </w:r>
      <w:r w:rsidRPr="00EB3E2F">
        <w:rPr>
          <w:rFonts w:ascii="Arial" w:eastAsia="Arial" w:hAnsi="Arial" w:cs="Arial"/>
          <w:b/>
          <w:sz w:val="24"/>
          <w:szCs w:val="24"/>
        </w:rPr>
        <w:t xml:space="preserve"> </w:t>
      </w:r>
      <w:r w:rsidRPr="00EB3E2F">
        <w:rPr>
          <w:rFonts w:ascii="Arial" w:hAnsi="Arial" w:cs="Arial"/>
          <w:b/>
          <w:sz w:val="24"/>
          <w:szCs w:val="24"/>
        </w:rPr>
        <w:t>LA</w:t>
      </w:r>
      <w:r w:rsidRPr="00EB3E2F">
        <w:rPr>
          <w:rFonts w:ascii="Arial" w:eastAsia="Arial" w:hAnsi="Arial" w:cs="Arial"/>
          <w:b/>
          <w:sz w:val="24"/>
          <w:szCs w:val="24"/>
        </w:rPr>
        <w:t xml:space="preserve"> </w:t>
      </w:r>
      <w:r w:rsidRPr="00EB3E2F">
        <w:rPr>
          <w:rFonts w:ascii="Arial" w:hAnsi="Arial" w:cs="Arial"/>
          <w:b/>
          <w:sz w:val="24"/>
          <w:szCs w:val="24"/>
        </w:rPr>
        <w:t>GRAVEDAD</w:t>
      </w:r>
      <w:r w:rsidRPr="00EB3E2F">
        <w:rPr>
          <w:rFonts w:ascii="Arial" w:eastAsia="Arial" w:hAnsi="Arial" w:cs="Arial"/>
          <w:b/>
          <w:sz w:val="24"/>
          <w:szCs w:val="24"/>
        </w:rPr>
        <w:t xml:space="preserve"> </w:t>
      </w:r>
      <w:r w:rsidRPr="00EB3E2F">
        <w:rPr>
          <w:rFonts w:ascii="Arial" w:hAnsi="Arial" w:cs="Arial"/>
          <w:b/>
          <w:sz w:val="24"/>
          <w:szCs w:val="24"/>
        </w:rPr>
        <w:t>O</w:t>
      </w:r>
      <w:r w:rsidRPr="00EB3E2F">
        <w:rPr>
          <w:rFonts w:ascii="Arial" w:eastAsia="Arial" w:hAnsi="Arial" w:cs="Arial"/>
          <w:b/>
          <w:sz w:val="24"/>
          <w:szCs w:val="24"/>
        </w:rPr>
        <w:t xml:space="preserve"> </w:t>
      </w:r>
      <w:r w:rsidRPr="00EB3E2F">
        <w:rPr>
          <w:rFonts w:ascii="Arial" w:hAnsi="Arial" w:cs="Arial"/>
          <w:b/>
          <w:sz w:val="24"/>
          <w:szCs w:val="24"/>
        </w:rPr>
        <w:t>LEVEDAD</w:t>
      </w:r>
      <w:r w:rsidRPr="00EB3E2F">
        <w:rPr>
          <w:rFonts w:ascii="Arial" w:eastAsia="Arial" w:hAnsi="Arial" w:cs="Arial"/>
          <w:b/>
          <w:sz w:val="24"/>
          <w:szCs w:val="24"/>
        </w:rPr>
        <w:t xml:space="preserve"> </w:t>
      </w:r>
      <w:r w:rsidRPr="00EB3E2F">
        <w:rPr>
          <w:rFonts w:ascii="Arial" w:hAnsi="Arial" w:cs="Arial"/>
          <w:b/>
          <w:sz w:val="24"/>
          <w:szCs w:val="24"/>
        </w:rPr>
        <w:t>DE</w:t>
      </w:r>
      <w:r w:rsidRPr="00EB3E2F">
        <w:rPr>
          <w:rFonts w:ascii="Arial" w:eastAsia="Arial" w:hAnsi="Arial" w:cs="Arial"/>
          <w:b/>
          <w:sz w:val="24"/>
          <w:szCs w:val="24"/>
        </w:rPr>
        <w:t xml:space="preserve"> </w:t>
      </w:r>
      <w:r w:rsidRPr="00EB3E2F">
        <w:rPr>
          <w:rFonts w:ascii="Arial" w:hAnsi="Arial" w:cs="Arial"/>
          <w:b/>
          <w:sz w:val="24"/>
          <w:szCs w:val="24"/>
        </w:rPr>
        <w:t>LA</w:t>
      </w:r>
      <w:r w:rsidRPr="00EB3E2F">
        <w:rPr>
          <w:rFonts w:ascii="Arial" w:eastAsia="Arial" w:hAnsi="Arial" w:cs="Arial"/>
          <w:b/>
          <w:sz w:val="24"/>
          <w:szCs w:val="24"/>
        </w:rPr>
        <w:t xml:space="preserve"> FALTA</w:t>
      </w:r>
    </w:p>
    <w:p w14:paraId="6428F7D9" w14:textId="77777777" w:rsidR="00EB3E2F" w:rsidRPr="00EB3E2F" w:rsidRDefault="00EB3E2F" w:rsidP="00EB3E2F">
      <w:pPr>
        <w:pStyle w:val="Textopredeterminado"/>
        <w:spacing w:line="276" w:lineRule="auto"/>
        <w:jc w:val="both"/>
        <w:rPr>
          <w:rFonts w:ascii="Arial" w:hAnsi="Arial" w:cs="Arial"/>
          <w:szCs w:val="24"/>
          <w:lang w:val="es-ES"/>
        </w:rPr>
      </w:pPr>
    </w:p>
    <w:p w14:paraId="12B9370C" w14:textId="77777777" w:rsidR="00EB3E2F" w:rsidRPr="00EB3E2F" w:rsidRDefault="00EB3E2F" w:rsidP="00EB3E2F">
      <w:pPr>
        <w:pStyle w:val="Textopredeterminado"/>
        <w:spacing w:line="276" w:lineRule="auto"/>
        <w:jc w:val="both"/>
        <w:rPr>
          <w:rFonts w:ascii="Arial" w:hAnsi="Arial" w:cs="Arial"/>
          <w:szCs w:val="24"/>
        </w:rPr>
      </w:pPr>
      <w:r w:rsidRPr="00EB3E2F">
        <w:rPr>
          <w:rFonts w:ascii="Arial" w:hAnsi="Arial" w:cs="Arial"/>
          <w:szCs w:val="24"/>
        </w:rPr>
        <w:t xml:space="preserve">En principio se infiere que la presunta falta atribuida al servidor público </w:t>
      </w:r>
      <w:r w:rsidRPr="00EB3E2F">
        <w:rPr>
          <w:rFonts w:ascii="Arial" w:hAnsi="Arial" w:cs="Arial"/>
          <w:iCs/>
          <w:szCs w:val="24"/>
        </w:rPr>
        <w:t>____________________________.</w:t>
      </w:r>
      <w:r w:rsidRPr="00EB3E2F">
        <w:rPr>
          <w:rFonts w:ascii="Arial" w:hAnsi="Arial" w:cs="Arial"/>
          <w:szCs w:val="24"/>
        </w:rPr>
        <w:t xml:space="preserve">, se califica de conformidad con el </w:t>
      </w:r>
      <w:r w:rsidR="00B1445A" w:rsidRPr="0049596B">
        <w:rPr>
          <w:rFonts w:ascii="Arial" w:hAnsi="Arial" w:cs="Arial"/>
          <w:szCs w:val="24"/>
        </w:rPr>
        <w:t>Artículo 47 de la Ley 1952 de 2019, modificado por el artículo 8 de la Ley 2094 de 2021</w:t>
      </w:r>
      <w:r w:rsidR="00B1445A" w:rsidRPr="0049596B">
        <w:rPr>
          <w:rStyle w:val="Refdenotaalpie"/>
          <w:rFonts w:ascii="Arial" w:hAnsi="Arial" w:cs="Arial"/>
          <w:szCs w:val="24"/>
        </w:rPr>
        <w:footnoteReference w:id="7"/>
      </w:r>
      <w:r w:rsidR="00B1445A" w:rsidRPr="0049596B">
        <w:rPr>
          <w:rFonts w:ascii="Arial" w:hAnsi="Arial" w:cs="Arial"/>
          <w:szCs w:val="24"/>
        </w:rPr>
        <w:t xml:space="preserve"> </w:t>
      </w:r>
      <w:r w:rsidRPr="00EB3E2F">
        <w:rPr>
          <w:rFonts w:ascii="Arial" w:hAnsi="Arial" w:cs="Arial"/>
          <w:szCs w:val="24"/>
        </w:rPr>
        <w:t>provisionalmente como ________.</w:t>
      </w:r>
    </w:p>
    <w:p w14:paraId="66817A75" w14:textId="77777777" w:rsidR="00EB3E2F" w:rsidRPr="00EB3E2F" w:rsidRDefault="00EB3E2F" w:rsidP="00EB3E2F">
      <w:pPr>
        <w:pStyle w:val="Textopredeterminado"/>
        <w:spacing w:line="276" w:lineRule="auto"/>
        <w:jc w:val="both"/>
        <w:rPr>
          <w:rFonts w:ascii="Arial" w:hAnsi="Arial" w:cs="Arial"/>
          <w:szCs w:val="24"/>
        </w:rPr>
      </w:pPr>
    </w:p>
    <w:p w14:paraId="1043D610" w14:textId="77777777" w:rsidR="00EB3E2F" w:rsidRPr="00EB3E2F" w:rsidRDefault="00EB3E2F" w:rsidP="00EB3E2F">
      <w:pPr>
        <w:pStyle w:val="Textopredeterminado"/>
        <w:spacing w:line="276" w:lineRule="auto"/>
        <w:jc w:val="both"/>
        <w:rPr>
          <w:rFonts w:ascii="Arial" w:hAnsi="Arial" w:cs="Arial"/>
          <w:bCs/>
          <w:szCs w:val="24"/>
          <w:lang w:val="es-ES"/>
        </w:rPr>
      </w:pPr>
      <w:r w:rsidRPr="00EB3E2F">
        <w:rPr>
          <w:rStyle w:val="textrunscx198270378"/>
          <w:rFonts w:ascii="Arial" w:hAnsi="Arial" w:cs="Arial"/>
          <w:szCs w:val="24"/>
        </w:rPr>
        <w:t xml:space="preserve">El Artículo </w:t>
      </w:r>
      <w:r w:rsidR="00B1445A">
        <w:rPr>
          <w:rStyle w:val="textrunscx198270378"/>
          <w:rFonts w:ascii="Arial" w:hAnsi="Arial" w:cs="Arial"/>
          <w:szCs w:val="24"/>
        </w:rPr>
        <w:t>46</w:t>
      </w:r>
      <w:r w:rsidRPr="00EB3E2F">
        <w:rPr>
          <w:rStyle w:val="textrunscx198270378"/>
          <w:rFonts w:ascii="Arial" w:hAnsi="Arial" w:cs="Arial"/>
          <w:szCs w:val="24"/>
        </w:rPr>
        <w:t xml:space="preserve"> de la misma ley, establece que las faltas disciplinarias son gravísimas, graves y leves y consagra los criterios para determinar la gravedad o levedad de la infracción en el Artículo 4</w:t>
      </w:r>
      <w:r w:rsidR="00B1445A">
        <w:rPr>
          <w:rStyle w:val="textrunscx198270378"/>
          <w:rFonts w:ascii="Arial" w:hAnsi="Arial" w:cs="Arial"/>
          <w:szCs w:val="24"/>
        </w:rPr>
        <w:t xml:space="preserve">7 </w:t>
      </w:r>
      <w:r w:rsidR="00B1445A" w:rsidRPr="0049596B">
        <w:rPr>
          <w:rStyle w:val="textrunscx198270378"/>
          <w:rFonts w:ascii="Arial" w:hAnsi="Arial" w:cs="Arial"/>
          <w:szCs w:val="24"/>
        </w:rPr>
        <w:t>modificado por el artículo 8 de la Ley 2094 de 2021</w:t>
      </w:r>
      <w:r w:rsidRPr="00EB3E2F">
        <w:rPr>
          <w:rStyle w:val="textrunscx198270378"/>
          <w:rFonts w:ascii="Arial" w:hAnsi="Arial" w:cs="Arial"/>
          <w:szCs w:val="24"/>
        </w:rPr>
        <w:t>. Así las cosas, se procederá a efectuar el análisis de la conducta objeto de reproche a la luz del artículo en mención</w:t>
      </w:r>
      <w:r w:rsidRPr="00EB3E2F">
        <w:rPr>
          <w:rStyle w:val="textrunscx198270378"/>
          <w:rFonts w:ascii="Arial" w:hAnsi="Arial" w:cs="Arial"/>
          <w:color w:val="FF0000"/>
          <w:szCs w:val="24"/>
        </w:rPr>
        <w:t>.</w:t>
      </w:r>
    </w:p>
    <w:p w14:paraId="1577EB72" w14:textId="77777777" w:rsidR="00EB3E2F" w:rsidRPr="00EB3E2F" w:rsidRDefault="00EB3E2F" w:rsidP="00EB3E2F">
      <w:pPr>
        <w:spacing w:after="0"/>
        <w:jc w:val="both"/>
        <w:rPr>
          <w:rStyle w:val="textrunscx198270378"/>
          <w:rFonts w:ascii="Arial" w:hAnsi="Arial" w:cs="Arial"/>
          <w:sz w:val="24"/>
          <w:szCs w:val="24"/>
        </w:rPr>
      </w:pPr>
    </w:p>
    <w:p w14:paraId="349040C4" w14:textId="33D947F2" w:rsidR="00EB3E2F" w:rsidRDefault="00EB3E2F" w:rsidP="00EB3E2F">
      <w:pPr>
        <w:autoSpaceDE w:val="0"/>
        <w:autoSpaceDN w:val="0"/>
        <w:adjustRightInd w:val="0"/>
        <w:spacing w:after="0"/>
        <w:jc w:val="both"/>
        <w:rPr>
          <w:rFonts w:ascii="Arial" w:hAnsi="Arial" w:cs="Arial"/>
          <w:sz w:val="24"/>
          <w:szCs w:val="24"/>
        </w:rPr>
      </w:pPr>
      <w:r w:rsidRPr="00EB3E2F">
        <w:rPr>
          <w:rFonts w:ascii="Arial" w:hAnsi="Arial" w:cs="Arial"/>
          <w:sz w:val="24"/>
          <w:szCs w:val="24"/>
        </w:rPr>
        <w:t xml:space="preserve">Si bien, la falta fue cometida a título de </w:t>
      </w:r>
      <w:r w:rsidR="00E50CF4">
        <w:rPr>
          <w:rFonts w:ascii="Arial" w:hAnsi="Arial" w:cs="Arial"/>
          <w:sz w:val="24"/>
          <w:szCs w:val="24"/>
        </w:rPr>
        <w:t>(</w:t>
      </w:r>
      <w:r w:rsidRPr="00EB3E2F">
        <w:rPr>
          <w:rFonts w:ascii="Arial" w:hAnsi="Arial" w:cs="Arial"/>
          <w:sz w:val="24"/>
          <w:szCs w:val="24"/>
        </w:rPr>
        <w:t>dolo, se advierte que la presunta falta desarrollada por el investigado no guarda relación con la prestación de un servicio esencial, no se generó perturbación de servicio alguno, el servidor público investigado no tiene jerarquía y mando en la institución y la falta no tiene trascendencia social.</w:t>
      </w:r>
      <w:r w:rsidR="00E50CF4">
        <w:rPr>
          <w:rFonts w:ascii="Arial" w:hAnsi="Arial" w:cs="Arial"/>
          <w:sz w:val="24"/>
          <w:szCs w:val="24"/>
        </w:rPr>
        <w:t>)</w:t>
      </w:r>
      <w:r w:rsidRPr="00EB3E2F">
        <w:rPr>
          <w:rFonts w:ascii="Arial" w:hAnsi="Arial" w:cs="Arial"/>
          <w:sz w:val="24"/>
          <w:szCs w:val="24"/>
        </w:rPr>
        <w:t xml:space="preserve"> De igual manera, en cuanto a las circunstancias en que se cometió la falta, </w:t>
      </w:r>
      <w:r w:rsidR="00E50CF4">
        <w:rPr>
          <w:rFonts w:ascii="Arial" w:hAnsi="Arial" w:cs="Arial"/>
          <w:sz w:val="24"/>
          <w:szCs w:val="24"/>
        </w:rPr>
        <w:t>(</w:t>
      </w:r>
      <w:r w:rsidRPr="00EB3E2F">
        <w:rPr>
          <w:rFonts w:ascii="Arial" w:hAnsi="Arial" w:cs="Arial"/>
          <w:sz w:val="24"/>
          <w:szCs w:val="24"/>
        </w:rPr>
        <w:t>se advierte que el disciplinado no preparó la realización de la misma, ni hubo aprovechamiento de la confianza depositada en el disciplinado y tampoco se observa que en la comisión de la conducta hayan intervenido varias personas.</w:t>
      </w:r>
      <w:r w:rsidR="00E50CF4">
        <w:rPr>
          <w:rFonts w:ascii="Arial" w:hAnsi="Arial" w:cs="Arial"/>
          <w:sz w:val="24"/>
          <w:szCs w:val="24"/>
        </w:rPr>
        <w:t>)</w:t>
      </w:r>
      <w:r w:rsidRPr="00EB3E2F">
        <w:rPr>
          <w:rFonts w:ascii="Arial" w:hAnsi="Arial" w:cs="Arial"/>
          <w:sz w:val="24"/>
          <w:szCs w:val="24"/>
        </w:rPr>
        <w:t xml:space="preserve"> En este orden de ideas, en aplicación de los criterios establecidos en los numerales </w:t>
      </w:r>
      <w:r w:rsidR="00E50CF4">
        <w:rPr>
          <w:rFonts w:ascii="Arial" w:hAnsi="Arial" w:cs="Arial"/>
          <w:sz w:val="24"/>
          <w:szCs w:val="24"/>
        </w:rPr>
        <w:t>(</w:t>
      </w:r>
      <w:r w:rsidRPr="00EB3E2F">
        <w:rPr>
          <w:rFonts w:ascii="Arial" w:hAnsi="Arial" w:cs="Arial"/>
          <w:sz w:val="24"/>
          <w:szCs w:val="24"/>
        </w:rPr>
        <w:t xml:space="preserve">2, 3, 4, 5, 6 y </w:t>
      </w:r>
      <w:proofErr w:type="gramStart"/>
      <w:r w:rsidRPr="00EB3E2F">
        <w:rPr>
          <w:rFonts w:ascii="Arial" w:hAnsi="Arial" w:cs="Arial"/>
          <w:sz w:val="24"/>
          <w:szCs w:val="24"/>
        </w:rPr>
        <w:t xml:space="preserve">8 </w:t>
      </w:r>
      <w:r w:rsidR="00E50CF4">
        <w:rPr>
          <w:rFonts w:ascii="Arial" w:hAnsi="Arial" w:cs="Arial"/>
          <w:sz w:val="24"/>
          <w:szCs w:val="24"/>
        </w:rPr>
        <w:t>)</w:t>
      </w:r>
      <w:r w:rsidRPr="00EB3E2F">
        <w:rPr>
          <w:rFonts w:ascii="Arial" w:hAnsi="Arial" w:cs="Arial"/>
          <w:sz w:val="24"/>
          <w:szCs w:val="24"/>
        </w:rPr>
        <w:t>del</w:t>
      </w:r>
      <w:proofErr w:type="gramEnd"/>
      <w:r w:rsidRPr="00EB3E2F">
        <w:rPr>
          <w:rFonts w:ascii="Arial" w:hAnsi="Arial" w:cs="Arial"/>
          <w:sz w:val="24"/>
          <w:szCs w:val="24"/>
        </w:rPr>
        <w:t xml:space="preserve"> Artículo </w:t>
      </w:r>
      <w:r w:rsidR="00B1445A" w:rsidRPr="00B1445A">
        <w:rPr>
          <w:rFonts w:ascii="Arial" w:hAnsi="Arial" w:cs="Arial"/>
          <w:sz w:val="24"/>
          <w:szCs w:val="24"/>
        </w:rPr>
        <w:t>47 de la Ley 1952 de 2019, modificado por el artículo 8 de la Ley 2094 de 2021</w:t>
      </w:r>
      <w:r w:rsidRPr="00EB3E2F">
        <w:rPr>
          <w:rFonts w:ascii="Arial" w:hAnsi="Arial" w:cs="Arial"/>
          <w:sz w:val="24"/>
          <w:szCs w:val="24"/>
        </w:rPr>
        <w:t xml:space="preserve">, la falta es calificada provisionalmente como </w:t>
      </w:r>
      <w:r w:rsidRPr="00EB3E2F">
        <w:rPr>
          <w:rFonts w:ascii="Arial" w:hAnsi="Arial" w:cs="Arial"/>
          <w:b/>
          <w:sz w:val="24"/>
          <w:szCs w:val="24"/>
        </w:rPr>
        <w:t xml:space="preserve">______________. </w:t>
      </w:r>
      <w:r w:rsidRPr="00F52D54">
        <w:rPr>
          <w:rFonts w:ascii="Arial" w:hAnsi="Arial" w:cs="Arial"/>
          <w:sz w:val="24"/>
          <w:szCs w:val="24"/>
        </w:rPr>
        <w:t>(Redacción sugerida).</w:t>
      </w:r>
    </w:p>
    <w:p w14:paraId="540C265F" w14:textId="77777777" w:rsidR="00EB3E2F" w:rsidRPr="00EB3E2F" w:rsidRDefault="00EB3E2F" w:rsidP="00EB3E2F">
      <w:pPr>
        <w:tabs>
          <w:tab w:val="left" w:pos="360"/>
        </w:tabs>
        <w:spacing w:after="0"/>
        <w:jc w:val="both"/>
        <w:rPr>
          <w:rFonts w:ascii="Arial" w:hAnsi="Arial" w:cs="Arial"/>
          <w:sz w:val="24"/>
          <w:szCs w:val="24"/>
        </w:rPr>
      </w:pPr>
    </w:p>
    <w:p w14:paraId="7128EA58" w14:textId="77777777" w:rsidR="00EB3E2F" w:rsidRPr="00EB3E2F" w:rsidRDefault="00EB3E2F" w:rsidP="00EB3E2F">
      <w:pPr>
        <w:pStyle w:val="Prrafodelista"/>
        <w:numPr>
          <w:ilvl w:val="0"/>
          <w:numId w:val="8"/>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FORMA DE CULPABILIDAD</w:t>
      </w:r>
    </w:p>
    <w:p w14:paraId="49B31805" w14:textId="77777777" w:rsidR="00DA548E" w:rsidRPr="00EB3E2F" w:rsidRDefault="00DA548E" w:rsidP="00EB3E2F">
      <w:pPr>
        <w:pStyle w:val="Textopredeterminado"/>
        <w:spacing w:line="276" w:lineRule="auto"/>
        <w:jc w:val="both"/>
        <w:rPr>
          <w:rFonts w:ascii="Arial" w:hAnsi="Arial" w:cs="Arial"/>
          <w:bCs/>
          <w:szCs w:val="24"/>
          <w:highlight w:val="yellow"/>
        </w:rPr>
      </w:pPr>
    </w:p>
    <w:p w14:paraId="76AD60F0"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En cuanto a la culpabilidad, principio y categoría de análisis de la estructuración de la falta disciplinaria, la Corte Constitucional ha manifestado lo siguiente:</w:t>
      </w:r>
    </w:p>
    <w:p w14:paraId="746CD151" w14:textId="77777777" w:rsidR="00DA548E" w:rsidRPr="00EB3E2F" w:rsidRDefault="00DA548E" w:rsidP="00EB3E2F">
      <w:pPr>
        <w:spacing w:after="0"/>
        <w:jc w:val="both"/>
        <w:rPr>
          <w:rFonts w:ascii="Arial" w:hAnsi="Arial" w:cs="Arial"/>
          <w:sz w:val="24"/>
          <w:szCs w:val="24"/>
        </w:rPr>
      </w:pPr>
    </w:p>
    <w:p w14:paraId="0DA713A1" w14:textId="77777777" w:rsidR="00DA548E" w:rsidRPr="00EB3E2F" w:rsidRDefault="00DA548E" w:rsidP="00EB3E2F">
      <w:pPr>
        <w:spacing w:after="0"/>
        <w:ind w:left="567" w:right="567"/>
        <w:jc w:val="both"/>
        <w:rPr>
          <w:rFonts w:ascii="Arial" w:hAnsi="Arial" w:cs="Arial"/>
          <w:i/>
          <w:sz w:val="24"/>
          <w:szCs w:val="24"/>
        </w:rPr>
      </w:pPr>
      <w:r w:rsidRPr="00EB3E2F">
        <w:rPr>
          <w:rFonts w:ascii="Arial" w:hAnsi="Arial" w:cs="Arial"/>
          <w:i/>
          <w:sz w:val="24"/>
          <w:szCs w:val="24"/>
        </w:rPr>
        <w:t>“En el ámbito de la imputación penal y disciplinaria está proscrita la responsabilidad objetiva; es decir, la responsabilidad por la sola causación del resultado –entendido éste en su dimensión normativa– o por la sola infracción del deber funcional, según el caso. Y ello tiene sentido pues con razón se ha dicho que el contenido subjetivo de la imputación es una consecuencia necesaria de la dignidad del ser humano. Tan claro es ello que en aquellos contextos en que constitucionalmente no se consagra la culpabilidad como elemento de la imputación, se entiende que ella está consagrada implícitamente en los preceptos superiores que consagran la dignidad humana como fundamento del sistema constituido. De acuerdo con esto, asumir al hombre como ser dotado de dignidad impide cosificarlo y como esto es lo que se haría si se le imputa responsabilidad penal o disciplinaria sin consideración a su culpabilidad, es comprensible que la responsabilidad objetiva esté proscrita”</w:t>
      </w:r>
      <w:r w:rsidRPr="00EB3E2F">
        <w:rPr>
          <w:rStyle w:val="Refdenotaalpie"/>
          <w:rFonts w:ascii="Arial" w:hAnsi="Arial" w:cs="Arial"/>
          <w:i/>
          <w:sz w:val="24"/>
          <w:szCs w:val="24"/>
        </w:rPr>
        <w:footnoteReference w:id="8"/>
      </w:r>
    </w:p>
    <w:p w14:paraId="5DA8BD0F" w14:textId="77777777" w:rsidR="00DA548E" w:rsidRPr="00EB3E2F" w:rsidRDefault="00DA548E" w:rsidP="00EB3E2F">
      <w:pPr>
        <w:spacing w:after="0"/>
        <w:jc w:val="both"/>
        <w:rPr>
          <w:rFonts w:ascii="Arial" w:hAnsi="Arial" w:cs="Arial"/>
          <w:sz w:val="24"/>
          <w:szCs w:val="24"/>
        </w:rPr>
      </w:pPr>
    </w:p>
    <w:p w14:paraId="2D69E3C8" w14:textId="7FFC0AF8"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Así mismo, lo ha señalado el</w:t>
      </w:r>
      <w:r w:rsidR="00B1445A">
        <w:rPr>
          <w:rFonts w:ascii="Arial" w:hAnsi="Arial" w:cs="Arial"/>
          <w:sz w:val="24"/>
          <w:szCs w:val="24"/>
        </w:rPr>
        <w:t xml:space="preserve"> </w:t>
      </w:r>
      <w:r w:rsidR="00B1445A" w:rsidRPr="0049596B">
        <w:rPr>
          <w:rFonts w:ascii="Arial" w:hAnsi="Arial" w:cs="Arial"/>
          <w:sz w:val="24"/>
          <w:szCs w:val="24"/>
        </w:rPr>
        <w:t>Artículo 10 de la Ley 1952 de 2019</w:t>
      </w:r>
      <w:r w:rsidR="00B1445A" w:rsidRPr="0049596B">
        <w:rPr>
          <w:rFonts w:ascii="Arial" w:eastAsia="Calibri" w:hAnsi="Arial" w:cs="Arial"/>
          <w:sz w:val="24"/>
          <w:szCs w:val="24"/>
          <w:lang w:val="es-CO"/>
        </w:rPr>
        <w:t>, “</w:t>
      </w:r>
      <w:r w:rsidR="00B1445A" w:rsidRPr="0049596B">
        <w:rPr>
          <w:rFonts w:ascii="Arial" w:eastAsia="Calibri" w:hAnsi="Arial" w:cs="Arial"/>
          <w:i/>
          <w:sz w:val="24"/>
          <w:szCs w:val="24"/>
          <w:lang w:val="es-CO"/>
        </w:rPr>
        <w:t>En materia disciplinaria solo se podrá imponer sanción por conductas realizadas con culpabilidad. Las conductas solo son sancionables a título de dolo o culpa. Queda proscrita toda forma de responsabilidad objetiva.</w:t>
      </w:r>
      <w:r w:rsidR="00B1445A" w:rsidRPr="0049596B">
        <w:rPr>
          <w:rFonts w:ascii="Arial" w:eastAsia="Calibri" w:hAnsi="Arial" w:cs="Arial"/>
          <w:sz w:val="24"/>
          <w:szCs w:val="24"/>
          <w:lang w:val="es-CO"/>
        </w:rPr>
        <w:t>”.</w:t>
      </w:r>
    </w:p>
    <w:p w14:paraId="525448BF" w14:textId="77777777" w:rsidR="00DA548E" w:rsidRPr="00EB3E2F" w:rsidRDefault="00DA548E" w:rsidP="00EB3E2F">
      <w:pPr>
        <w:autoSpaceDE w:val="0"/>
        <w:autoSpaceDN w:val="0"/>
        <w:adjustRightInd w:val="0"/>
        <w:spacing w:after="0"/>
        <w:jc w:val="both"/>
        <w:rPr>
          <w:rFonts w:ascii="Arial" w:hAnsi="Arial" w:cs="Arial"/>
          <w:sz w:val="24"/>
          <w:szCs w:val="24"/>
        </w:rPr>
      </w:pPr>
    </w:p>
    <w:p w14:paraId="0677A01B" w14:textId="1DF64A6B" w:rsidR="00DA548E" w:rsidRPr="00EB3E2F" w:rsidRDefault="00DA548E" w:rsidP="00EB3E2F">
      <w:pPr>
        <w:autoSpaceDE w:val="0"/>
        <w:autoSpaceDN w:val="0"/>
        <w:adjustRightInd w:val="0"/>
        <w:spacing w:after="0"/>
        <w:jc w:val="both"/>
        <w:rPr>
          <w:rFonts w:ascii="Arial" w:hAnsi="Arial" w:cs="Arial"/>
          <w:i/>
          <w:iCs/>
          <w:sz w:val="24"/>
          <w:szCs w:val="24"/>
        </w:rPr>
      </w:pPr>
      <w:r w:rsidRPr="00EB3E2F">
        <w:rPr>
          <w:rFonts w:ascii="Arial" w:hAnsi="Arial" w:cs="Arial"/>
          <w:sz w:val="24"/>
          <w:szCs w:val="24"/>
        </w:rPr>
        <w:t>También la Corte Constitucional en Sentencia C – 187 de 1998</w:t>
      </w:r>
      <w:r w:rsidRPr="00EB3E2F">
        <w:rPr>
          <w:rStyle w:val="Refdenotaalpie"/>
          <w:rFonts w:ascii="Arial" w:hAnsi="Arial" w:cs="Arial"/>
          <w:sz w:val="24"/>
          <w:szCs w:val="24"/>
        </w:rPr>
        <w:footnoteReference w:id="9"/>
      </w:r>
      <w:r w:rsidRPr="00EB3E2F">
        <w:rPr>
          <w:rFonts w:ascii="Arial" w:hAnsi="Arial" w:cs="Arial"/>
          <w:sz w:val="24"/>
          <w:szCs w:val="24"/>
        </w:rPr>
        <w:t xml:space="preserve"> ha indicado que, </w:t>
      </w:r>
      <w:r w:rsidRPr="00EB3E2F">
        <w:rPr>
          <w:rFonts w:ascii="Arial" w:hAnsi="Arial" w:cs="Arial"/>
          <w:i/>
          <w:sz w:val="24"/>
          <w:szCs w:val="24"/>
        </w:rPr>
        <w:t>“</w:t>
      </w:r>
      <w:r w:rsidRPr="00EB3E2F">
        <w:rPr>
          <w:rFonts w:ascii="Arial" w:hAnsi="Arial" w:cs="Arial"/>
          <w:i/>
          <w:iCs/>
          <w:sz w:val="24"/>
          <w:szCs w:val="24"/>
        </w:rPr>
        <w:t>el derecho disciplinario es una modalidad del derecho administrativo sancionatorio, por lo que los principios del derecho penal se aplican, mutatis mutandis</w:t>
      </w:r>
      <w:r w:rsidR="00E50CF4">
        <w:rPr>
          <w:rFonts w:ascii="Arial" w:hAnsi="Arial" w:cs="Arial"/>
          <w:i/>
          <w:iCs/>
          <w:sz w:val="24"/>
          <w:szCs w:val="24"/>
        </w:rPr>
        <w:t xml:space="preserve"> (</w:t>
      </w:r>
      <w:r w:rsidR="00675C5D">
        <w:rPr>
          <w:rFonts w:ascii="Arial" w:hAnsi="Arial" w:cs="Arial"/>
          <w:i/>
          <w:iCs/>
          <w:sz w:val="24"/>
          <w:szCs w:val="24"/>
        </w:rPr>
        <w:t>Cambiando lo que se deba cambiar)</w:t>
      </w:r>
      <w:r w:rsidRPr="00EB3E2F">
        <w:rPr>
          <w:rFonts w:ascii="Arial" w:hAnsi="Arial" w:cs="Arial"/>
          <w:i/>
          <w:iCs/>
          <w:sz w:val="24"/>
          <w:szCs w:val="24"/>
        </w:rPr>
        <w:t xml:space="preserve"> en este campo, pues la particular consagración de garantías sustanciales y procesales a favor de cada persona investigada se realiza en aras del respeto a los derechos fundamentales del individuo en comento, y para controlar la potestad sancionatoria.</w:t>
      </w:r>
      <w:r w:rsidRPr="00EB3E2F">
        <w:rPr>
          <w:rFonts w:ascii="Arial" w:hAnsi="Arial" w:cs="Arial"/>
          <w:i/>
          <w:sz w:val="24"/>
          <w:szCs w:val="24"/>
        </w:rPr>
        <w:t>”</w:t>
      </w:r>
    </w:p>
    <w:p w14:paraId="3645E1AF" w14:textId="77777777" w:rsidR="00DA548E" w:rsidRPr="00EB3E2F" w:rsidRDefault="00DA548E" w:rsidP="00EB3E2F">
      <w:pPr>
        <w:autoSpaceDE w:val="0"/>
        <w:autoSpaceDN w:val="0"/>
        <w:adjustRightInd w:val="0"/>
        <w:spacing w:after="0"/>
        <w:jc w:val="both"/>
        <w:rPr>
          <w:rFonts w:ascii="Arial" w:hAnsi="Arial" w:cs="Arial"/>
          <w:sz w:val="24"/>
          <w:szCs w:val="24"/>
          <w:highlight w:val="yellow"/>
        </w:rPr>
      </w:pPr>
    </w:p>
    <w:p w14:paraId="31EFC10E" w14:textId="595240CA" w:rsidR="00DA548E" w:rsidRPr="00EB3E2F" w:rsidRDefault="00DA548E" w:rsidP="00EB3E2F">
      <w:pPr>
        <w:autoSpaceDE w:val="0"/>
        <w:autoSpaceDN w:val="0"/>
        <w:adjustRightInd w:val="0"/>
        <w:spacing w:after="0"/>
        <w:jc w:val="both"/>
        <w:rPr>
          <w:rFonts w:ascii="Arial" w:hAnsi="Arial" w:cs="Arial"/>
          <w:i/>
          <w:iCs/>
          <w:sz w:val="24"/>
          <w:szCs w:val="24"/>
        </w:rPr>
      </w:pPr>
      <w:r w:rsidRPr="00EB3E2F">
        <w:rPr>
          <w:rFonts w:ascii="Arial" w:hAnsi="Arial" w:cs="Arial"/>
          <w:sz w:val="24"/>
          <w:szCs w:val="24"/>
        </w:rPr>
        <w:t xml:space="preserve">Bajo ese entendido, la Corte ha aceptado el sistema de </w:t>
      </w:r>
      <w:r w:rsidRPr="00EB3E2F">
        <w:rPr>
          <w:rFonts w:ascii="Arial" w:hAnsi="Arial" w:cs="Arial"/>
          <w:i/>
          <w:sz w:val="24"/>
          <w:szCs w:val="24"/>
        </w:rPr>
        <w:t>“</w:t>
      </w:r>
      <w:r w:rsidRPr="00EB3E2F">
        <w:rPr>
          <w:rFonts w:ascii="Arial" w:hAnsi="Arial" w:cs="Arial"/>
          <w:i/>
          <w:iCs/>
          <w:sz w:val="24"/>
          <w:szCs w:val="24"/>
        </w:rPr>
        <w:t xml:space="preserve">numerus </w:t>
      </w:r>
      <w:proofErr w:type="spellStart"/>
      <w:r w:rsidRPr="00EB3E2F">
        <w:rPr>
          <w:rFonts w:ascii="Arial" w:hAnsi="Arial" w:cs="Arial"/>
          <w:i/>
          <w:iCs/>
          <w:sz w:val="24"/>
          <w:szCs w:val="24"/>
        </w:rPr>
        <w:t>apertus</w:t>
      </w:r>
      <w:proofErr w:type="spellEnd"/>
      <w:r w:rsidR="00675C5D">
        <w:rPr>
          <w:rFonts w:ascii="Arial" w:hAnsi="Arial" w:cs="Arial"/>
          <w:i/>
          <w:iCs/>
          <w:sz w:val="24"/>
          <w:szCs w:val="24"/>
        </w:rPr>
        <w:t xml:space="preserve"> (Lista abierta)</w:t>
      </w:r>
      <w:r w:rsidRPr="00EB3E2F">
        <w:rPr>
          <w:rFonts w:ascii="Arial" w:hAnsi="Arial" w:cs="Arial"/>
          <w:i/>
          <w:iCs/>
          <w:sz w:val="24"/>
          <w:szCs w:val="24"/>
        </w:rPr>
        <w:t xml:space="preserve"> en virtud del cual no se señalan específicamente cuales comportamientos requieren para su tipificación ser cometidos con culpa – como si lo hace la ley penal -, de modo que en principio a toda modalidad dolosa de una falta disciplinaria le corresponderá una de carácter culposo, salvo que sea imposible admitir que el hecho se cometió culposamente como cuando en el tipo se utilizan las expresiones tales como a sabiendas, de mala fe, con la intención de etc. Por tal razón el sistema de numerus </w:t>
      </w:r>
      <w:proofErr w:type="spellStart"/>
      <w:r w:rsidRPr="00EB3E2F">
        <w:rPr>
          <w:rFonts w:ascii="Arial" w:hAnsi="Arial" w:cs="Arial"/>
          <w:i/>
          <w:iCs/>
          <w:sz w:val="24"/>
          <w:szCs w:val="24"/>
        </w:rPr>
        <w:t>apertus</w:t>
      </w:r>
      <w:proofErr w:type="spellEnd"/>
      <w:r w:rsidR="00675C5D">
        <w:rPr>
          <w:rFonts w:ascii="Arial" w:hAnsi="Arial" w:cs="Arial"/>
          <w:i/>
          <w:iCs/>
          <w:sz w:val="24"/>
          <w:szCs w:val="24"/>
        </w:rPr>
        <w:t xml:space="preserve"> (Lista abierta)</w:t>
      </w:r>
      <w:r w:rsidRPr="00EB3E2F">
        <w:rPr>
          <w:rFonts w:ascii="Arial" w:hAnsi="Arial" w:cs="Arial"/>
          <w:i/>
          <w:iCs/>
          <w:sz w:val="24"/>
          <w:szCs w:val="24"/>
        </w:rPr>
        <w:t xml:space="preserve"> supone igualmente que el fallador es quien debe establecer cuales tipos disciplinarios admiten la modalidad culposa partiendo de la estructura del tipo, el bien tutelado o del significado de la prohibición</w:t>
      </w:r>
      <w:r w:rsidRPr="00EB3E2F">
        <w:rPr>
          <w:rFonts w:ascii="Arial" w:hAnsi="Arial" w:cs="Arial"/>
          <w:sz w:val="24"/>
          <w:szCs w:val="24"/>
        </w:rPr>
        <w:t>”.</w:t>
      </w:r>
      <w:r w:rsidRPr="00EB3E2F">
        <w:rPr>
          <w:rStyle w:val="Refdenotaalpie"/>
          <w:rFonts w:ascii="Arial" w:hAnsi="Arial" w:cs="Arial"/>
          <w:i/>
          <w:iCs/>
          <w:sz w:val="24"/>
          <w:szCs w:val="24"/>
        </w:rPr>
        <w:footnoteReference w:id="10"/>
      </w:r>
    </w:p>
    <w:p w14:paraId="55CDFEB1" w14:textId="77777777" w:rsidR="00DA548E" w:rsidRPr="00EB3E2F" w:rsidRDefault="00DA548E" w:rsidP="00EB3E2F">
      <w:pPr>
        <w:spacing w:after="0"/>
        <w:jc w:val="both"/>
        <w:rPr>
          <w:rFonts w:ascii="Arial" w:hAnsi="Arial" w:cs="Arial"/>
          <w:sz w:val="24"/>
          <w:szCs w:val="24"/>
        </w:rPr>
      </w:pPr>
    </w:p>
    <w:p w14:paraId="5AB0A683" w14:textId="77777777" w:rsidR="00DA548E" w:rsidRPr="00EB3E2F" w:rsidRDefault="00DA548E" w:rsidP="00EB3E2F">
      <w:pPr>
        <w:spacing w:after="0"/>
        <w:jc w:val="both"/>
        <w:rPr>
          <w:rFonts w:ascii="Arial" w:hAnsi="Arial" w:cs="Arial"/>
          <w:i/>
          <w:sz w:val="24"/>
          <w:szCs w:val="24"/>
        </w:rPr>
      </w:pPr>
      <w:r w:rsidRPr="00EB3E2F">
        <w:rPr>
          <w:rFonts w:ascii="Arial" w:hAnsi="Arial" w:cs="Arial"/>
          <w:sz w:val="24"/>
          <w:szCs w:val="24"/>
        </w:rPr>
        <w:t>La Corte Suprema de Justicia ha definido la culpabilidad de la siguiente manera:</w:t>
      </w:r>
      <w:r w:rsidRPr="00EB3E2F">
        <w:rPr>
          <w:rFonts w:ascii="Arial" w:hAnsi="Arial" w:cs="Arial"/>
          <w:i/>
          <w:sz w:val="24"/>
          <w:szCs w:val="24"/>
        </w:rPr>
        <w:t xml:space="preserve"> “Entiéndase por culpabilidad la capacidad de conocimiento y comprensión que en el momento de la realización del hecho típico tiene el agente sobre la antijuridicidad de la acción y la de autorregularse de conformidad con esa comprensión”.</w:t>
      </w:r>
    </w:p>
    <w:p w14:paraId="45F0E41A" w14:textId="77777777" w:rsidR="00DA548E" w:rsidRPr="00EB3E2F" w:rsidRDefault="00DA548E" w:rsidP="00EB3E2F">
      <w:pPr>
        <w:spacing w:after="0"/>
        <w:jc w:val="both"/>
        <w:rPr>
          <w:rFonts w:ascii="Arial" w:hAnsi="Arial" w:cs="Arial"/>
          <w:sz w:val="24"/>
          <w:szCs w:val="24"/>
          <w:highlight w:val="yellow"/>
        </w:rPr>
      </w:pPr>
    </w:p>
    <w:p w14:paraId="456BA498"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Para el derecho disciplinario, el dolo está integrado por el conocimiento de los elementos del tipo, la conciencia de la antijuridicidad y la voluntad en la realización de la conducta. Es decir, son dos los aspectos que integran el fenómeno del dolo: conocimiento y voluntad.</w:t>
      </w:r>
    </w:p>
    <w:p w14:paraId="4D962B51" w14:textId="77777777" w:rsidR="00DA548E" w:rsidRPr="00EB3E2F" w:rsidRDefault="00DA548E" w:rsidP="00EB3E2F">
      <w:pPr>
        <w:spacing w:after="0"/>
        <w:jc w:val="both"/>
        <w:rPr>
          <w:rFonts w:ascii="Arial" w:hAnsi="Arial" w:cs="Arial"/>
          <w:sz w:val="24"/>
          <w:szCs w:val="24"/>
        </w:rPr>
      </w:pPr>
    </w:p>
    <w:p w14:paraId="1508A2F0" w14:textId="77777777" w:rsidR="00DA548E" w:rsidRPr="00EB3E2F" w:rsidRDefault="00DA548E" w:rsidP="00EB3E2F">
      <w:pPr>
        <w:autoSpaceDE w:val="0"/>
        <w:autoSpaceDN w:val="0"/>
        <w:adjustRightInd w:val="0"/>
        <w:spacing w:after="0"/>
        <w:jc w:val="both"/>
        <w:rPr>
          <w:rFonts w:ascii="Arial" w:hAnsi="Arial" w:cs="Arial"/>
          <w:sz w:val="24"/>
          <w:szCs w:val="24"/>
        </w:rPr>
      </w:pPr>
      <w:r w:rsidRPr="00EB3E2F">
        <w:rPr>
          <w:rFonts w:ascii="Arial" w:hAnsi="Arial" w:cs="Arial"/>
          <w:sz w:val="24"/>
          <w:szCs w:val="24"/>
        </w:rPr>
        <w:t>El derecho disciplinario, como derecho sancionador que es, exige la imputación subjetiva, lo cual, para la estructura de la falta disciplinaria, implica la categoría de culpabilidad. La culpabilidad en el derecho disciplinario y específicamente en la modalidad dolosa exige la demostración de los siguientes elementos:</w:t>
      </w:r>
    </w:p>
    <w:p w14:paraId="075F82DE" w14:textId="77777777" w:rsidR="00DA548E" w:rsidRPr="00EB3E2F" w:rsidRDefault="00DA548E" w:rsidP="00EB3E2F">
      <w:pPr>
        <w:autoSpaceDE w:val="0"/>
        <w:autoSpaceDN w:val="0"/>
        <w:adjustRightInd w:val="0"/>
        <w:spacing w:after="0"/>
        <w:jc w:val="both"/>
        <w:rPr>
          <w:rFonts w:ascii="Arial" w:hAnsi="Arial" w:cs="Arial"/>
          <w:sz w:val="24"/>
          <w:szCs w:val="24"/>
        </w:rPr>
      </w:pPr>
    </w:p>
    <w:p w14:paraId="762C4288"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Atribuibilidad de la conducta (imputabilidad). En este aspecto es donde la regla disciplinaria adquiere su función de precepto de determinación; así, quien es determinable por la norma y la infringe es imputable y, en consecuencia, apto para ser culpable.</w:t>
      </w:r>
    </w:p>
    <w:p w14:paraId="1B014AFA"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Exigibilidad del cumplimiento del deber (juicio de reproche).</w:t>
      </w:r>
    </w:p>
    <w:p w14:paraId="1BA61E22"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Conocimiento de la situación típica, es decir el conocimiento de los elementos estructurales de la conducta que se realiza.</w:t>
      </w:r>
    </w:p>
    <w:p w14:paraId="4EDEB280"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Voluntad, para realizar u omitir el deber o la prohibición.</w:t>
      </w:r>
    </w:p>
    <w:p w14:paraId="5072C286"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Conciencia de la ilicitud; es decir, se requiere el conocimiento de la prohibición o deber, en otras palabras, tener conciencia que el comportamiento es contrario a derecho.</w:t>
      </w:r>
    </w:p>
    <w:p w14:paraId="5D9D6957" w14:textId="77777777" w:rsidR="00DA548E" w:rsidRPr="00EB3E2F" w:rsidRDefault="00DA548E" w:rsidP="00EB3E2F">
      <w:pPr>
        <w:autoSpaceDE w:val="0"/>
        <w:autoSpaceDN w:val="0"/>
        <w:adjustRightInd w:val="0"/>
        <w:spacing w:after="0"/>
        <w:jc w:val="both"/>
        <w:rPr>
          <w:rFonts w:ascii="Arial" w:eastAsia="Calibri" w:hAnsi="Arial" w:cs="Arial"/>
          <w:sz w:val="24"/>
          <w:szCs w:val="24"/>
        </w:rPr>
      </w:pPr>
    </w:p>
    <w:p w14:paraId="7ADF2690" w14:textId="5A8A5E25"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 xml:space="preserve">El disciplinado siempre tuvo el conocimiento de los hechos y, en especial, el conocimiento de la ilicitud sobre su conducta, por lo </w:t>
      </w:r>
      <w:r w:rsidR="00675C5D" w:rsidRPr="00EB3E2F">
        <w:rPr>
          <w:rFonts w:ascii="Arial" w:eastAsia="Calibri" w:hAnsi="Arial" w:cs="Arial"/>
          <w:sz w:val="24"/>
          <w:szCs w:val="24"/>
          <w:lang w:val="es-CO"/>
        </w:rPr>
        <w:t>tanto,</w:t>
      </w:r>
      <w:r w:rsidRPr="00EB3E2F">
        <w:rPr>
          <w:rFonts w:ascii="Arial" w:eastAsia="Calibri" w:hAnsi="Arial" w:cs="Arial"/>
          <w:sz w:val="24"/>
          <w:szCs w:val="24"/>
          <w:lang w:val="es-CO"/>
        </w:rPr>
        <w:t xml:space="preserve"> este tenía la capacidad de saber que su actuar era contrario a derecho, pues</w:t>
      </w:r>
      <w:r w:rsidR="00675C5D">
        <w:rPr>
          <w:rFonts w:ascii="Arial" w:eastAsia="Calibri" w:hAnsi="Arial" w:cs="Arial"/>
          <w:sz w:val="24"/>
          <w:szCs w:val="24"/>
          <w:lang w:val="es-CO"/>
        </w:rPr>
        <w:t xml:space="preserve">to que </w:t>
      </w:r>
      <w:r w:rsidRPr="00EB3E2F">
        <w:rPr>
          <w:rFonts w:ascii="Arial" w:eastAsia="Calibri" w:hAnsi="Arial" w:cs="Arial"/>
          <w:sz w:val="24"/>
          <w:szCs w:val="24"/>
          <w:lang w:val="es-CO"/>
        </w:rPr>
        <w:t xml:space="preserve"> el disciplinado </w:t>
      </w:r>
    </w:p>
    <w:p w14:paraId="5DD75B18" w14:textId="77777777" w:rsidR="003A2F96" w:rsidRPr="00EB3E2F" w:rsidRDefault="003A2F96"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________________________________________________________________________</w:t>
      </w:r>
      <w:r w:rsidR="00EB3E2F" w:rsidRPr="00EB3E2F">
        <w:rPr>
          <w:rFonts w:ascii="Arial" w:eastAsia="Calibri" w:hAnsi="Arial" w:cs="Arial"/>
          <w:sz w:val="24"/>
          <w:szCs w:val="24"/>
          <w:lang w:val="es-CO"/>
        </w:rPr>
        <w:t>.</w:t>
      </w:r>
    </w:p>
    <w:p w14:paraId="29CEA06E" w14:textId="77777777" w:rsidR="00EB3E2F" w:rsidRPr="00EB3E2F" w:rsidRDefault="00EB3E2F" w:rsidP="00EB3E2F">
      <w:pPr>
        <w:autoSpaceDE w:val="0"/>
        <w:autoSpaceDN w:val="0"/>
        <w:adjustRightInd w:val="0"/>
        <w:spacing w:after="0"/>
        <w:jc w:val="both"/>
        <w:rPr>
          <w:rFonts w:ascii="Arial" w:eastAsia="Calibri" w:hAnsi="Arial" w:cs="Arial"/>
          <w:sz w:val="24"/>
          <w:szCs w:val="24"/>
          <w:lang w:val="es-CO"/>
        </w:rPr>
      </w:pPr>
    </w:p>
    <w:p w14:paraId="76ED6756" w14:textId="77777777" w:rsidR="00EB3E2F" w:rsidRPr="00F11519" w:rsidRDefault="00EB3E2F" w:rsidP="00EB3E2F">
      <w:pPr>
        <w:autoSpaceDE w:val="0"/>
        <w:autoSpaceDN w:val="0"/>
        <w:adjustRightInd w:val="0"/>
        <w:spacing w:after="0"/>
        <w:jc w:val="both"/>
        <w:rPr>
          <w:rFonts w:ascii="Arial" w:hAnsi="Arial" w:cs="Arial"/>
          <w:i/>
          <w:sz w:val="24"/>
          <w:szCs w:val="24"/>
          <w:highlight w:val="yellow"/>
        </w:rPr>
      </w:pPr>
      <w:r w:rsidRPr="00EB3E2F">
        <w:rPr>
          <w:rFonts w:ascii="Arial" w:eastAsia="Calibri" w:hAnsi="Arial" w:cs="Arial"/>
          <w:sz w:val="24"/>
          <w:szCs w:val="24"/>
          <w:lang w:val="es-CO"/>
        </w:rPr>
        <w:t xml:space="preserve">Adecuar según sea dolo o culpa. </w:t>
      </w:r>
      <w:r w:rsidRPr="00F11519">
        <w:rPr>
          <w:rFonts w:ascii="Arial" w:hAnsi="Arial" w:cs="Arial"/>
          <w:sz w:val="24"/>
          <w:szCs w:val="24"/>
        </w:rPr>
        <w:t>(Redacción sugerida).</w:t>
      </w:r>
    </w:p>
    <w:p w14:paraId="0CA2441C" w14:textId="77777777" w:rsidR="00EB3E2F" w:rsidRDefault="00EB3E2F" w:rsidP="00EB3E2F">
      <w:pPr>
        <w:autoSpaceDE w:val="0"/>
        <w:autoSpaceDN w:val="0"/>
        <w:adjustRightInd w:val="0"/>
        <w:spacing w:after="0"/>
        <w:jc w:val="both"/>
        <w:rPr>
          <w:rFonts w:ascii="Arial" w:eastAsia="Calibri" w:hAnsi="Arial" w:cs="Arial"/>
          <w:sz w:val="24"/>
          <w:szCs w:val="24"/>
          <w:lang w:val="es-CO"/>
        </w:rPr>
      </w:pPr>
    </w:p>
    <w:p w14:paraId="481B8F02" w14:textId="5535D4E9" w:rsidR="000B77B7" w:rsidRPr="0049596B" w:rsidRDefault="000B77B7" w:rsidP="000B77B7">
      <w:pPr>
        <w:pStyle w:val="Textopredeterminado"/>
        <w:spacing w:line="276" w:lineRule="auto"/>
        <w:jc w:val="both"/>
        <w:rPr>
          <w:rFonts w:ascii="Arial" w:hAnsi="Arial" w:cs="Arial"/>
          <w:bCs/>
          <w:szCs w:val="24"/>
        </w:rPr>
      </w:pPr>
      <w:r w:rsidRPr="0049596B">
        <w:rPr>
          <w:rFonts w:ascii="Arial" w:hAnsi="Arial" w:cs="Arial"/>
          <w:szCs w:val="24"/>
          <w:lang w:val="es-ES_tradnl"/>
        </w:rPr>
        <w:t xml:space="preserve">Así las cosas, en virtud de lo dispuesto en </w:t>
      </w:r>
      <w:r w:rsidR="00675C5D">
        <w:rPr>
          <w:rFonts w:ascii="Arial" w:hAnsi="Arial" w:cs="Arial"/>
          <w:szCs w:val="24"/>
          <w:lang w:val="es-ES_tradnl"/>
        </w:rPr>
        <w:t>los</w:t>
      </w:r>
      <w:r w:rsidRPr="0049596B">
        <w:rPr>
          <w:rFonts w:ascii="Arial" w:hAnsi="Arial" w:cs="Arial"/>
          <w:szCs w:val="24"/>
          <w:lang w:val="es-ES_tradnl"/>
        </w:rPr>
        <w:t xml:space="preserve"> artículos </w:t>
      </w:r>
      <w:r w:rsidR="00572F2A">
        <w:rPr>
          <w:rFonts w:ascii="Arial" w:hAnsi="Arial" w:cs="Arial"/>
          <w:szCs w:val="24"/>
          <w:lang w:val="es-ES_tradnl"/>
        </w:rPr>
        <w:t>161 a 163</w:t>
      </w:r>
      <w:r w:rsidRPr="0049596B">
        <w:rPr>
          <w:rFonts w:ascii="Arial" w:hAnsi="Arial" w:cs="Arial"/>
          <w:szCs w:val="24"/>
          <w:lang w:val="es-ES_tradnl"/>
        </w:rPr>
        <w:t xml:space="preserve"> de la Ley 1952 de 2019,</w:t>
      </w:r>
      <w:r w:rsidR="00572F2A">
        <w:rPr>
          <w:rFonts w:ascii="Arial" w:hAnsi="Arial" w:cs="Arial"/>
          <w:szCs w:val="24"/>
          <w:lang w:val="es-ES_tradnl"/>
        </w:rPr>
        <w:t xml:space="preserve"> modificada por la Ley 2094 de 2021,</w:t>
      </w:r>
      <w:r w:rsidRPr="0049596B">
        <w:rPr>
          <w:rFonts w:ascii="Arial" w:hAnsi="Arial" w:cs="Arial"/>
          <w:szCs w:val="24"/>
          <w:lang w:val="es-ES_tradnl"/>
        </w:rPr>
        <w:t xml:space="preserve"> </w:t>
      </w:r>
      <w:r w:rsidRPr="0049596B">
        <w:rPr>
          <w:rFonts w:ascii="Arial" w:eastAsia="Calibri" w:hAnsi="Arial" w:cs="Arial"/>
          <w:szCs w:val="24"/>
          <w:lang w:val="es-ES" w:eastAsia="en-US"/>
        </w:rPr>
        <w:t>la Jefe de</w:t>
      </w:r>
      <w:r w:rsidR="00675C5D">
        <w:rPr>
          <w:rFonts w:ascii="Arial" w:eastAsia="Calibri" w:hAnsi="Arial" w:cs="Arial"/>
          <w:szCs w:val="24"/>
          <w:lang w:val="es-ES" w:eastAsia="en-US"/>
        </w:rPr>
        <w:t xml:space="preserve"> la</w:t>
      </w:r>
      <w:r w:rsidRPr="0049596B">
        <w:rPr>
          <w:rFonts w:ascii="Arial" w:eastAsia="Calibri" w:hAnsi="Arial" w:cs="Arial"/>
          <w:szCs w:val="24"/>
          <w:lang w:val="es-ES" w:eastAsia="en-US"/>
        </w:rPr>
        <w:t xml:space="preserve"> </w:t>
      </w:r>
      <w:r w:rsidRPr="0049596B">
        <w:rPr>
          <w:rFonts w:ascii="Arial" w:hAnsi="Arial" w:cs="Arial"/>
          <w:bCs/>
          <w:szCs w:val="24"/>
        </w:rPr>
        <w:t>Oficina de Control Disciplinario Interno del Municipio de Itagüí, en uso de las atribuciones legales,</w:t>
      </w:r>
    </w:p>
    <w:p w14:paraId="663E6F0C" w14:textId="77777777" w:rsidR="000B77B7" w:rsidRPr="00EB3E2F" w:rsidRDefault="000B77B7" w:rsidP="00EB3E2F">
      <w:pPr>
        <w:autoSpaceDE w:val="0"/>
        <w:autoSpaceDN w:val="0"/>
        <w:adjustRightInd w:val="0"/>
        <w:spacing w:after="0"/>
        <w:jc w:val="both"/>
        <w:rPr>
          <w:rFonts w:ascii="Arial" w:eastAsia="Calibri" w:hAnsi="Arial" w:cs="Arial"/>
          <w:sz w:val="24"/>
          <w:szCs w:val="24"/>
          <w:lang w:val="es-CO"/>
        </w:rPr>
      </w:pPr>
    </w:p>
    <w:p w14:paraId="043712D4" w14:textId="77777777" w:rsidR="00DA548E" w:rsidRPr="00572F2A" w:rsidRDefault="00DA548E" w:rsidP="00EB3E2F">
      <w:pPr>
        <w:spacing w:after="0"/>
        <w:jc w:val="center"/>
        <w:rPr>
          <w:rFonts w:ascii="Arial" w:hAnsi="Arial" w:cs="Arial"/>
          <w:sz w:val="24"/>
          <w:szCs w:val="24"/>
        </w:rPr>
      </w:pPr>
      <w:r w:rsidRPr="00EB3E2F">
        <w:rPr>
          <w:rFonts w:ascii="Arial" w:hAnsi="Arial" w:cs="Arial"/>
          <w:b/>
          <w:sz w:val="24"/>
          <w:szCs w:val="24"/>
        </w:rPr>
        <w:t>RESUELVE</w:t>
      </w:r>
      <w:r w:rsidR="00572F2A">
        <w:rPr>
          <w:rFonts w:ascii="Arial" w:hAnsi="Arial" w:cs="Arial"/>
          <w:b/>
          <w:sz w:val="24"/>
          <w:szCs w:val="24"/>
        </w:rPr>
        <w:t xml:space="preserve"> </w:t>
      </w:r>
      <w:r w:rsidR="00572F2A">
        <w:rPr>
          <w:rFonts w:ascii="Arial" w:hAnsi="Arial" w:cs="Arial"/>
          <w:sz w:val="24"/>
          <w:szCs w:val="24"/>
        </w:rPr>
        <w:t>(En caso de Aceptación)</w:t>
      </w:r>
    </w:p>
    <w:p w14:paraId="2999C300" w14:textId="77777777" w:rsidR="007C00C3" w:rsidRPr="00EB3E2F" w:rsidRDefault="007C00C3" w:rsidP="00EB3E2F">
      <w:pPr>
        <w:pStyle w:val="Textopredeterminado"/>
        <w:spacing w:line="276" w:lineRule="auto"/>
        <w:jc w:val="both"/>
        <w:rPr>
          <w:rFonts w:ascii="Arial" w:hAnsi="Arial" w:cs="Arial"/>
          <w:b/>
          <w:bCs/>
          <w:szCs w:val="24"/>
        </w:rPr>
      </w:pPr>
    </w:p>
    <w:p w14:paraId="79175385" w14:textId="05753558" w:rsidR="00EB3E2F" w:rsidRPr="00EB3E2F" w:rsidRDefault="00DA548E" w:rsidP="00EB3E2F">
      <w:pPr>
        <w:spacing w:after="0"/>
        <w:jc w:val="both"/>
        <w:rPr>
          <w:rFonts w:ascii="Arial" w:hAnsi="Arial" w:cs="Arial"/>
          <w:sz w:val="24"/>
          <w:szCs w:val="24"/>
        </w:rPr>
      </w:pPr>
      <w:r w:rsidRPr="00EB3E2F">
        <w:rPr>
          <w:rFonts w:ascii="Arial" w:hAnsi="Arial" w:cs="Arial"/>
          <w:b/>
          <w:sz w:val="24"/>
          <w:szCs w:val="24"/>
          <w:lang w:val="es-ES_tradnl"/>
        </w:rPr>
        <w:t>PRIMERO</w:t>
      </w:r>
      <w:r w:rsidRPr="00EB3E2F">
        <w:rPr>
          <w:rFonts w:ascii="Arial" w:hAnsi="Arial" w:cs="Arial"/>
          <w:sz w:val="24"/>
          <w:szCs w:val="24"/>
          <w:lang w:val="es-ES_tradnl"/>
        </w:rPr>
        <w:t xml:space="preserve">: </w:t>
      </w:r>
      <w:r w:rsidR="00572F2A">
        <w:rPr>
          <w:rFonts w:ascii="Arial" w:hAnsi="Arial" w:cs="Arial"/>
          <w:sz w:val="24"/>
          <w:szCs w:val="24"/>
          <w:lang w:val="es-ES_tradnl"/>
        </w:rPr>
        <w:t xml:space="preserve">Aceptar la Confesión y Aceptación de Responsabilidad </w:t>
      </w:r>
      <w:r w:rsidR="00675C5D">
        <w:rPr>
          <w:rFonts w:ascii="Arial" w:hAnsi="Arial" w:cs="Arial"/>
          <w:sz w:val="24"/>
          <w:szCs w:val="24"/>
          <w:lang w:val="es-ES_tradnl"/>
        </w:rPr>
        <w:t xml:space="preserve">presentada </w:t>
      </w:r>
      <w:r w:rsidR="00675C5D">
        <w:rPr>
          <w:rFonts w:ascii="Arial" w:hAnsi="Arial" w:cs="Arial"/>
          <w:bCs/>
          <w:sz w:val="24"/>
          <w:szCs w:val="24"/>
        </w:rPr>
        <w:t>por</w:t>
      </w:r>
      <w:r w:rsidR="00572F2A">
        <w:rPr>
          <w:rFonts w:ascii="Arial" w:hAnsi="Arial" w:cs="Arial"/>
          <w:bCs/>
          <w:sz w:val="24"/>
          <w:szCs w:val="24"/>
        </w:rPr>
        <w:t xml:space="preserve"> el </w:t>
      </w:r>
      <w:r w:rsidR="00EB3E2F" w:rsidRPr="00EB3E2F">
        <w:rPr>
          <w:rFonts w:ascii="Arial" w:hAnsi="Arial" w:cs="Arial"/>
          <w:bCs/>
          <w:sz w:val="24"/>
          <w:szCs w:val="24"/>
        </w:rPr>
        <w:t xml:space="preserve">señor </w:t>
      </w:r>
      <w:r w:rsidR="00EB3E2F" w:rsidRPr="00EB3E2F">
        <w:rPr>
          <w:rFonts w:ascii="Arial" w:hAnsi="Arial" w:cs="Arial"/>
          <w:sz w:val="24"/>
          <w:szCs w:val="24"/>
        </w:rPr>
        <w:t>_______________________, identificado con cédula de ciudadanía No. _______________, quien para la época de los hechos que se investigan, se desempeñaba en el cargo de ________________ adscrito a la _________________________ del municipio de Itagüí, de conformidad con lo expuesto en la parte motiva de esta providencia.</w:t>
      </w:r>
    </w:p>
    <w:p w14:paraId="0EEC16F2" w14:textId="77777777" w:rsidR="00DA548E" w:rsidRPr="00EB3E2F" w:rsidRDefault="00DA548E" w:rsidP="00EB3E2F">
      <w:pPr>
        <w:spacing w:after="0"/>
        <w:jc w:val="both"/>
        <w:rPr>
          <w:rFonts w:ascii="Arial" w:hAnsi="Arial" w:cs="Arial"/>
          <w:sz w:val="24"/>
          <w:szCs w:val="24"/>
        </w:rPr>
      </w:pPr>
    </w:p>
    <w:p w14:paraId="1238FEAF" w14:textId="77777777" w:rsidR="00DA548E" w:rsidRPr="00EB3E2F" w:rsidRDefault="00DA548E" w:rsidP="00EB3E2F">
      <w:pPr>
        <w:spacing w:after="0"/>
        <w:jc w:val="both"/>
        <w:rPr>
          <w:rFonts w:ascii="Arial" w:hAnsi="Arial" w:cs="Arial"/>
          <w:sz w:val="24"/>
          <w:szCs w:val="24"/>
        </w:rPr>
      </w:pPr>
      <w:r w:rsidRPr="00EB3E2F">
        <w:rPr>
          <w:rFonts w:ascii="Arial" w:eastAsia="Calibri" w:hAnsi="Arial" w:cs="Arial"/>
          <w:b/>
          <w:bCs/>
          <w:sz w:val="24"/>
          <w:szCs w:val="24"/>
          <w:lang w:val="es-CO"/>
        </w:rPr>
        <w:t xml:space="preserve">SEGUNDO: </w:t>
      </w:r>
      <w:r w:rsidR="00B1445A" w:rsidRPr="0049596B">
        <w:rPr>
          <w:rFonts w:ascii="Arial" w:hAnsi="Arial" w:cs="Arial"/>
          <w:sz w:val="24"/>
          <w:szCs w:val="24"/>
          <w:lang w:val="es-ES_tradnl"/>
        </w:rPr>
        <w:t xml:space="preserve">Notificar personalmente esta providencia al encartado, en los términos previstos en el artículo </w:t>
      </w:r>
      <w:r w:rsidR="00572F2A">
        <w:rPr>
          <w:rFonts w:ascii="Arial" w:hAnsi="Arial" w:cs="Arial"/>
          <w:sz w:val="24"/>
          <w:szCs w:val="24"/>
          <w:lang w:val="es-ES_tradnl"/>
        </w:rPr>
        <w:t>123</w:t>
      </w:r>
      <w:r w:rsidR="00B1445A" w:rsidRPr="0049596B">
        <w:rPr>
          <w:rFonts w:ascii="Arial" w:hAnsi="Arial" w:cs="Arial"/>
          <w:sz w:val="24"/>
          <w:szCs w:val="24"/>
          <w:lang w:val="es-ES_tradnl"/>
        </w:rPr>
        <w:t xml:space="preserve"> de la Ley 1952 de 2019, advirtiéndole que contra la misma no procede recurso alguno.</w:t>
      </w:r>
    </w:p>
    <w:p w14:paraId="2F8F3EF7" w14:textId="77777777" w:rsidR="00531BAE" w:rsidRDefault="00531BAE" w:rsidP="00B1445A">
      <w:pPr>
        <w:pStyle w:val="Textopredeterminado"/>
        <w:spacing w:line="276" w:lineRule="auto"/>
        <w:jc w:val="both"/>
        <w:rPr>
          <w:rFonts w:ascii="Arial" w:hAnsi="Arial" w:cs="Arial"/>
          <w:b/>
          <w:bCs/>
          <w:szCs w:val="24"/>
        </w:rPr>
      </w:pPr>
    </w:p>
    <w:p w14:paraId="335BF9C1" w14:textId="77777777" w:rsidR="007C00C3" w:rsidRDefault="007C00C3" w:rsidP="00B1445A">
      <w:pPr>
        <w:pStyle w:val="Textopredeterminado"/>
        <w:spacing w:line="276" w:lineRule="auto"/>
        <w:jc w:val="both"/>
        <w:rPr>
          <w:rFonts w:ascii="Arial" w:hAnsi="Arial" w:cs="Arial"/>
          <w:bCs/>
          <w:szCs w:val="24"/>
        </w:rPr>
      </w:pPr>
    </w:p>
    <w:p w14:paraId="256F56D5" w14:textId="5FA761B3" w:rsidR="00B1445A" w:rsidRPr="0049596B" w:rsidRDefault="00B1445A" w:rsidP="00B1445A">
      <w:pPr>
        <w:pStyle w:val="Textopredeterminado"/>
        <w:spacing w:line="276" w:lineRule="auto"/>
        <w:jc w:val="both"/>
        <w:rPr>
          <w:rFonts w:ascii="Arial" w:hAnsi="Arial" w:cs="Arial"/>
          <w:szCs w:val="24"/>
          <w:lang w:val="es-ES_tradnl"/>
        </w:rPr>
      </w:pPr>
      <w:r w:rsidRPr="0049596B">
        <w:rPr>
          <w:rFonts w:ascii="Arial" w:hAnsi="Arial" w:cs="Arial"/>
          <w:bCs/>
          <w:szCs w:val="24"/>
        </w:rPr>
        <w:t>En caso de no comparecer el disciplinado o su defensor a notificarse personalmente de la presente decisión, se</w:t>
      </w:r>
      <w:r w:rsidR="00531BAE">
        <w:rPr>
          <w:rFonts w:ascii="Arial" w:hAnsi="Arial" w:cs="Arial"/>
          <w:bCs/>
          <w:szCs w:val="24"/>
        </w:rPr>
        <w:t xml:space="preserve"> notificará por estado </w:t>
      </w:r>
      <w:r w:rsidRPr="0049596B">
        <w:rPr>
          <w:rFonts w:ascii="Arial" w:hAnsi="Arial" w:cs="Arial"/>
          <w:bCs/>
          <w:szCs w:val="24"/>
        </w:rPr>
        <w:t xml:space="preserve">de conformidad con el Artículo </w:t>
      </w:r>
      <w:r w:rsidR="00531BAE">
        <w:rPr>
          <w:rFonts w:ascii="Arial" w:hAnsi="Arial" w:cs="Arial"/>
          <w:szCs w:val="24"/>
          <w:lang w:val="es-ES_tradnl"/>
        </w:rPr>
        <w:t>125 de la Ley 1952 de 2019, modificado por el artículo 22 de la Ley 2094 de 2021</w:t>
      </w:r>
      <w:r w:rsidRPr="0049596B">
        <w:rPr>
          <w:rFonts w:ascii="Arial" w:hAnsi="Arial" w:cs="Arial"/>
          <w:szCs w:val="24"/>
          <w:lang w:val="es-ES_tradnl"/>
        </w:rPr>
        <w:t xml:space="preserve">. </w:t>
      </w:r>
    </w:p>
    <w:p w14:paraId="3B62FFB2" w14:textId="77777777" w:rsidR="00DA548E" w:rsidRPr="00EB3E2F" w:rsidRDefault="00DA548E" w:rsidP="00EB3E2F">
      <w:pPr>
        <w:autoSpaceDE w:val="0"/>
        <w:autoSpaceDN w:val="0"/>
        <w:adjustRightInd w:val="0"/>
        <w:spacing w:after="0"/>
        <w:jc w:val="both"/>
        <w:rPr>
          <w:rFonts w:ascii="Arial" w:eastAsia="Calibri" w:hAnsi="Arial" w:cs="Arial"/>
          <w:b/>
          <w:bCs/>
          <w:sz w:val="24"/>
          <w:szCs w:val="24"/>
          <w:highlight w:val="yellow"/>
          <w:lang w:val="es-CO"/>
        </w:rPr>
      </w:pPr>
    </w:p>
    <w:p w14:paraId="5FF83318" w14:textId="77777777" w:rsidR="00710303" w:rsidRPr="0049596B" w:rsidRDefault="00710303" w:rsidP="00710303">
      <w:pPr>
        <w:autoSpaceDE w:val="0"/>
        <w:autoSpaceDN w:val="0"/>
        <w:adjustRightInd w:val="0"/>
        <w:spacing w:after="0"/>
        <w:jc w:val="both"/>
        <w:rPr>
          <w:rFonts w:ascii="Arial" w:eastAsiaTheme="minorHAnsi" w:hAnsi="Arial" w:cs="Arial"/>
          <w:sz w:val="24"/>
          <w:szCs w:val="24"/>
          <w:lang w:val="es-CO"/>
        </w:rPr>
      </w:pPr>
      <w:r w:rsidRPr="0049596B">
        <w:rPr>
          <w:rFonts w:ascii="Arial" w:eastAsiaTheme="minorHAnsi" w:hAnsi="Arial" w:cs="Arial"/>
          <w:b/>
          <w:bCs/>
          <w:sz w:val="24"/>
          <w:szCs w:val="24"/>
          <w:lang w:val="es-CO"/>
        </w:rPr>
        <w:t>CUARTO:</w:t>
      </w:r>
      <w:r w:rsidRPr="0049596B">
        <w:rPr>
          <w:rFonts w:ascii="Arial" w:eastAsiaTheme="minorHAnsi" w:hAnsi="Arial" w:cs="Arial"/>
          <w:sz w:val="24"/>
          <w:szCs w:val="24"/>
          <w:lang w:val="es-CO"/>
        </w:rPr>
        <w:t xml:space="preserve"> Una vez surtida la notificación de la decisión de</w:t>
      </w:r>
      <w:r w:rsidR="00531BAE">
        <w:rPr>
          <w:rFonts w:ascii="Arial" w:eastAsiaTheme="minorHAnsi" w:hAnsi="Arial" w:cs="Arial"/>
          <w:sz w:val="24"/>
          <w:szCs w:val="24"/>
          <w:lang w:val="es-CO"/>
        </w:rPr>
        <w:t xml:space="preserve"> confesión y aceptación de responsabilidad</w:t>
      </w:r>
      <w:r w:rsidRPr="0049596B">
        <w:rPr>
          <w:rFonts w:ascii="Arial" w:eastAsiaTheme="minorHAnsi" w:hAnsi="Arial" w:cs="Arial"/>
          <w:sz w:val="24"/>
          <w:szCs w:val="24"/>
          <w:lang w:val="es-CO"/>
        </w:rPr>
        <w:t xml:space="preserve">, se procederá a remitir el expediente a la Secretaría Jurídica, para </w:t>
      </w:r>
      <w:r w:rsidR="00531BAE">
        <w:rPr>
          <w:rFonts w:ascii="Arial" w:eastAsiaTheme="minorHAnsi" w:hAnsi="Arial" w:cs="Arial"/>
          <w:sz w:val="24"/>
          <w:szCs w:val="24"/>
          <w:lang w:val="es-CO"/>
        </w:rPr>
        <w:t>que se profiera el correspondiente fallo</w:t>
      </w:r>
      <w:r w:rsidRPr="0049596B">
        <w:rPr>
          <w:rFonts w:ascii="Arial" w:eastAsiaTheme="minorHAnsi" w:hAnsi="Arial" w:cs="Arial"/>
          <w:sz w:val="24"/>
          <w:szCs w:val="24"/>
          <w:lang w:val="es-CO"/>
        </w:rPr>
        <w:t xml:space="preserve">, conforme lo dispone el Artículo </w:t>
      </w:r>
      <w:r w:rsidR="00531BAE">
        <w:rPr>
          <w:rFonts w:ascii="Arial" w:eastAsiaTheme="minorHAnsi" w:hAnsi="Arial" w:cs="Arial"/>
          <w:sz w:val="24"/>
          <w:szCs w:val="24"/>
          <w:lang w:val="es-CO"/>
        </w:rPr>
        <w:t>162</w:t>
      </w:r>
      <w:r w:rsidRPr="0049596B">
        <w:rPr>
          <w:rFonts w:ascii="Arial" w:eastAsiaTheme="minorHAnsi" w:hAnsi="Arial" w:cs="Arial"/>
          <w:sz w:val="24"/>
          <w:szCs w:val="24"/>
          <w:lang w:val="es-CO"/>
        </w:rPr>
        <w:t xml:space="preserve"> inciso </w:t>
      </w:r>
      <w:r w:rsidR="00531BAE">
        <w:rPr>
          <w:rFonts w:ascii="Arial" w:eastAsiaTheme="minorHAnsi" w:hAnsi="Arial" w:cs="Arial"/>
          <w:sz w:val="24"/>
          <w:szCs w:val="24"/>
          <w:lang w:val="es-CO"/>
        </w:rPr>
        <w:t>1</w:t>
      </w:r>
      <w:r w:rsidRPr="0049596B">
        <w:rPr>
          <w:rFonts w:ascii="Arial" w:eastAsiaTheme="minorHAnsi" w:hAnsi="Arial" w:cs="Arial"/>
          <w:sz w:val="24"/>
          <w:szCs w:val="24"/>
          <w:lang w:val="es-CO"/>
        </w:rPr>
        <w:t xml:space="preserve"> de la Ley 1952 de 2019 modificado por el artículo </w:t>
      </w:r>
      <w:r w:rsidR="00531BAE">
        <w:rPr>
          <w:rFonts w:ascii="Arial" w:eastAsiaTheme="minorHAnsi" w:hAnsi="Arial" w:cs="Arial"/>
          <w:sz w:val="24"/>
          <w:szCs w:val="24"/>
          <w:lang w:val="es-CO"/>
        </w:rPr>
        <w:t>30</w:t>
      </w:r>
      <w:r w:rsidRPr="0049596B">
        <w:rPr>
          <w:rFonts w:ascii="Arial" w:eastAsiaTheme="minorHAnsi" w:hAnsi="Arial" w:cs="Arial"/>
          <w:sz w:val="24"/>
          <w:szCs w:val="24"/>
          <w:lang w:val="es-CO"/>
        </w:rPr>
        <w:t xml:space="preserve"> de la Ley 2094 de 2021 y el Decreto Municipal 295 de marzo 29 de 2022.</w:t>
      </w:r>
    </w:p>
    <w:p w14:paraId="4FCCFAFB" w14:textId="77777777" w:rsidR="00710303" w:rsidRPr="0049596B" w:rsidRDefault="00710303" w:rsidP="00710303">
      <w:pPr>
        <w:autoSpaceDE w:val="0"/>
        <w:autoSpaceDN w:val="0"/>
        <w:adjustRightInd w:val="0"/>
        <w:spacing w:after="0"/>
        <w:jc w:val="both"/>
        <w:rPr>
          <w:rFonts w:ascii="Arial" w:hAnsi="Arial" w:cs="Arial"/>
          <w:b/>
          <w:bCs/>
          <w:sz w:val="24"/>
          <w:szCs w:val="24"/>
        </w:rPr>
      </w:pPr>
    </w:p>
    <w:p w14:paraId="05C5522B" w14:textId="77777777" w:rsidR="00710303" w:rsidRPr="00415280" w:rsidRDefault="00710303" w:rsidP="00710303">
      <w:pPr>
        <w:tabs>
          <w:tab w:val="left" w:pos="-720"/>
          <w:tab w:val="left" w:pos="0"/>
          <w:tab w:val="left" w:pos="720"/>
        </w:tabs>
        <w:suppressAutoHyphens/>
        <w:spacing w:after="0"/>
        <w:jc w:val="both"/>
        <w:rPr>
          <w:rFonts w:ascii="Arial" w:hAnsi="Arial" w:cs="Arial"/>
          <w:bCs/>
          <w:sz w:val="24"/>
          <w:szCs w:val="24"/>
        </w:rPr>
      </w:pPr>
      <w:r w:rsidRPr="00415280">
        <w:rPr>
          <w:rFonts w:ascii="Arial" w:hAnsi="Arial" w:cs="Arial"/>
          <w:b/>
          <w:spacing w:val="-3"/>
          <w:sz w:val="24"/>
          <w:szCs w:val="24"/>
        </w:rPr>
        <w:t xml:space="preserve">QUINTO: </w:t>
      </w:r>
      <w:r w:rsidRPr="00415280">
        <w:rPr>
          <w:rFonts w:ascii="Arial" w:hAnsi="Arial" w:cs="Arial"/>
          <w:bCs/>
          <w:sz w:val="24"/>
          <w:szCs w:val="24"/>
        </w:rPr>
        <w:t>Por parte del Profesional Universitario comisionado para adelantar las presentes diligencias, súrtanse todas las anotaciones, comunicaciones, citaciones y demás oficios a que hubiere lugar.</w:t>
      </w:r>
    </w:p>
    <w:p w14:paraId="7DEDED12" w14:textId="77777777" w:rsidR="00710303" w:rsidRPr="00415280" w:rsidRDefault="00710303" w:rsidP="00710303">
      <w:pPr>
        <w:spacing w:after="0"/>
        <w:jc w:val="both"/>
        <w:rPr>
          <w:rFonts w:ascii="Arial" w:hAnsi="Arial" w:cs="Arial"/>
          <w:sz w:val="24"/>
          <w:szCs w:val="24"/>
        </w:rPr>
      </w:pPr>
    </w:p>
    <w:p w14:paraId="2BACC73F" w14:textId="77777777" w:rsidR="00710303" w:rsidRPr="00415280" w:rsidRDefault="00710303" w:rsidP="00710303">
      <w:pPr>
        <w:spacing w:after="0"/>
        <w:jc w:val="both"/>
        <w:rPr>
          <w:rFonts w:ascii="Arial" w:hAnsi="Arial" w:cs="Arial"/>
          <w:sz w:val="24"/>
          <w:szCs w:val="24"/>
        </w:rPr>
      </w:pPr>
      <w:r w:rsidRPr="00415280">
        <w:rPr>
          <w:rFonts w:ascii="Arial" w:hAnsi="Arial" w:cs="Arial"/>
          <w:b/>
          <w:bCs/>
          <w:sz w:val="24"/>
          <w:szCs w:val="24"/>
          <w:lang w:val="es-MX"/>
        </w:rPr>
        <w:t>SEXTO:</w:t>
      </w:r>
      <w:r w:rsidRPr="00415280">
        <w:rPr>
          <w:rFonts w:ascii="Arial" w:hAnsi="Arial" w:cs="Arial"/>
          <w:bCs/>
          <w:sz w:val="24"/>
          <w:szCs w:val="24"/>
          <w:lang w:val="es-MX"/>
        </w:rPr>
        <w:t xml:space="preserve"> Contra este auto no procede recurso</w:t>
      </w:r>
      <w:r w:rsidRPr="00415280">
        <w:rPr>
          <w:rFonts w:ascii="Arial" w:hAnsi="Arial" w:cs="Arial"/>
          <w:sz w:val="24"/>
          <w:szCs w:val="24"/>
          <w:lang w:val="es-ES_tradnl"/>
        </w:rPr>
        <w:t>.</w:t>
      </w:r>
    </w:p>
    <w:p w14:paraId="63200D34" w14:textId="77777777" w:rsidR="007C00C3" w:rsidRPr="00415280" w:rsidRDefault="007C00C3" w:rsidP="00EB3E2F">
      <w:pPr>
        <w:spacing w:after="0"/>
        <w:jc w:val="both"/>
        <w:rPr>
          <w:rFonts w:ascii="Arial" w:hAnsi="Arial" w:cs="Arial"/>
          <w:sz w:val="24"/>
          <w:szCs w:val="24"/>
        </w:rPr>
      </w:pPr>
    </w:p>
    <w:p w14:paraId="2DB7440A" w14:textId="77777777" w:rsidR="00531BAE" w:rsidRPr="00572F2A" w:rsidRDefault="00531BAE" w:rsidP="00531BAE">
      <w:pPr>
        <w:spacing w:after="0"/>
        <w:jc w:val="center"/>
        <w:rPr>
          <w:rFonts w:ascii="Arial" w:hAnsi="Arial" w:cs="Arial"/>
          <w:sz w:val="24"/>
          <w:szCs w:val="24"/>
        </w:rPr>
      </w:pPr>
      <w:r w:rsidRPr="00EB3E2F">
        <w:rPr>
          <w:rFonts w:ascii="Arial" w:hAnsi="Arial" w:cs="Arial"/>
          <w:b/>
          <w:sz w:val="24"/>
          <w:szCs w:val="24"/>
        </w:rPr>
        <w:t>RESUELVE</w:t>
      </w:r>
      <w:r>
        <w:rPr>
          <w:rFonts w:ascii="Arial" w:hAnsi="Arial" w:cs="Arial"/>
          <w:b/>
          <w:sz w:val="24"/>
          <w:szCs w:val="24"/>
        </w:rPr>
        <w:t xml:space="preserve"> </w:t>
      </w:r>
      <w:r>
        <w:rPr>
          <w:rFonts w:ascii="Arial" w:hAnsi="Arial" w:cs="Arial"/>
          <w:sz w:val="24"/>
          <w:szCs w:val="24"/>
        </w:rPr>
        <w:t>(En caso de Rechazo)</w:t>
      </w:r>
    </w:p>
    <w:p w14:paraId="6AB9ECE0" w14:textId="6432B574" w:rsidR="00531BAE" w:rsidRDefault="00531BAE" w:rsidP="00531BAE">
      <w:pPr>
        <w:pStyle w:val="Textopredeterminado"/>
        <w:spacing w:line="276" w:lineRule="auto"/>
        <w:jc w:val="both"/>
        <w:rPr>
          <w:rFonts w:ascii="Arial" w:hAnsi="Arial" w:cs="Arial"/>
          <w:b/>
          <w:bCs/>
          <w:szCs w:val="24"/>
        </w:rPr>
      </w:pPr>
    </w:p>
    <w:p w14:paraId="79C144E2" w14:textId="4854BE14" w:rsidR="00531BAE" w:rsidRPr="00EB3E2F" w:rsidRDefault="00531BAE" w:rsidP="00531BAE">
      <w:pPr>
        <w:spacing w:after="0"/>
        <w:jc w:val="both"/>
        <w:rPr>
          <w:rFonts w:ascii="Arial" w:hAnsi="Arial" w:cs="Arial"/>
          <w:sz w:val="24"/>
          <w:szCs w:val="24"/>
        </w:rPr>
      </w:pPr>
      <w:r w:rsidRPr="00EB3E2F">
        <w:rPr>
          <w:rFonts w:ascii="Arial" w:hAnsi="Arial" w:cs="Arial"/>
          <w:b/>
          <w:sz w:val="24"/>
          <w:szCs w:val="24"/>
          <w:lang w:val="es-ES_tradnl"/>
        </w:rPr>
        <w:t>PRIMERO</w:t>
      </w:r>
      <w:r w:rsidRPr="00EB3E2F">
        <w:rPr>
          <w:rFonts w:ascii="Arial" w:hAnsi="Arial" w:cs="Arial"/>
          <w:sz w:val="24"/>
          <w:szCs w:val="24"/>
          <w:lang w:val="es-ES_tradnl"/>
        </w:rPr>
        <w:t xml:space="preserve">: </w:t>
      </w:r>
      <w:r>
        <w:rPr>
          <w:rFonts w:ascii="Arial" w:hAnsi="Arial" w:cs="Arial"/>
          <w:sz w:val="24"/>
          <w:szCs w:val="24"/>
          <w:lang w:val="es-ES_tradnl"/>
        </w:rPr>
        <w:t xml:space="preserve">Rechazar la Confesión y Aceptación de Responsabilidad </w:t>
      </w:r>
      <w:r w:rsidR="007C00C3">
        <w:rPr>
          <w:rFonts w:ascii="Arial" w:hAnsi="Arial" w:cs="Arial"/>
          <w:sz w:val="24"/>
          <w:szCs w:val="24"/>
          <w:lang w:val="es-ES_tradnl"/>
        </w:rPr>
        <w:t xml:space="preserve">presentada </w:t>
      </w:r>
      <w:r w:rsidR="007C00C3">
        <w:rPr>
          <w:rFonts w:ascii="Arial" w:hAnsi="Arial" w:cs="Arial"/>
          <w:bCs/>
          <w:sz w:val="24"/>
          <w:szCs w:val="24"/>
        </w:rPr>
        <w:t>por</w:t>
      </w:r>
      <w:r>
        <w:rPr>
          <w:rFonts w:ascii="Arial" w:hAnsi="Arial" w:cs="Arial"/>
          <w:bCs/>
          <w:sz w:val="24"/>
          <w:szCs w:val="24"/>
        </w:rPr>
        <w:t xml:space="preserve"> el </w:t>
      </w:r>
      <w:r w:rsidRPr="00EB3E2F">
        <w:rPr>
          <w:rFonts w:ascii="Arial" w:hAnsi="Arial" w:cs="Arial"/>
          <w:bCs/>
          <w:sz w:val="24"/>
          <w:szCs w:val="24"/>
        </w:rPr>
        <w:t xml:space="preserve">señor </w:t>
      </w:r>
      <w:r w:rsidRPr="00EB3E2F">
        <w:rPr>
          <w:rFonts w:ascii="Arial" w:hAnsi="Arial" w:cs="Arial"/>
          <w:sz w:val="24"/>
          <w:szCs w:val="24"/>
        </w:rPr>
        <w:t>_______________________, identificado con cédula de ciudadanía No. _______________, quien para la época de los hechos que se investigan, se desempeñaba en el cargo de ________________ adscrito a la _________________________ del municipio de Itagüí, de conformidad con lo expuesto en la parte motiva de esta providencia.</w:t>
      </w:r>
    </w:p>
    <w:p w14:paraId="067C8771" w14:textId="77777777" w:rsidR="00531BAE" w:rsidRPr="00EB3E2F" w:rsidRDefault="00531BAE" w:rsidP="00531BAE">
      <w:pPr>
        <w:spacing w:after="0"/>
        <w:jc w:val="both"/>
        <w:rPr>
          <w:rFonts w:ascii="Arial" w:hAnsi="Arial" w:cs="Arial"/>
          <w:sz w:val="24"/>
          <w:szCs w:val="24"/>
        </w:rPr>
      </w:pPr>
    </w:p>
    <w:p w14:paraId="7264BEE8" w14:textId="77777777" w:rsidR="00531BAE" w:rsidRPr="00EB3E2F" w:rsidRDefault="00531BAE" w:rsidP="00531BAE">
      <w:pPr>
        <w:spacing w:after="0"/>
        <w:jc w:val="both"/>
        <w:rPr>
          <w:rFonts w:ascii="Arial" w:hAnsi="Arial" w:cs="Arial"/>
          <w:sz w:val="24"/>
          <w:szCs w:val="24"/>
        </w:rPr>
      </w:pPr>
      <w:r w:rsidRPr="00EB3E2F">
        <w:rPr>
          <w:rFonts w:ascii="Arial" w:eastAsia="Calibri" w:hAnsi="Arial" w:cs="Arial"/>
          <w:b/>
          <w:bCs/>
          <w:sz w:val="24"/>
          <w:szCs w:val="24"/>
          <w:lang w:val="es-CO"/>
        </w:rPr>
        <w:t xml:space="preserve">SEGUNDO: </w:t>
      </w:r>
      <w:r w:rsidRPr="0049596B">
        <w:rPr>
          <w:rFonts w:ascii="Arial" w:hAnsi="Arial" w:cs="Arial"/>
          <w:sz w:val="24"/>
          <w:szCs w:val="24"/>
          <w:lang w:val="es-ES_tradnl"/>
        </w:rPr>
        <w:t>Notificar personalmente esta providencia al</w:t>
      </w:r>
      <w:r>
        <w:rPr>
          <w:rFonts w:ascii="Arial" w:hAnsi="Arial" w:cs="Arial"/>
          <w:sz w:val="24"/>
          <w:szCs w:val="24"/>
          <w:lang w:val="es-ES_tradnl"/>
        </w:rPr>
        <w:t xml:space="preserve"> Disciplinado</w:t>
      </w:r>
      <w:r w:rsidRPr="0049596B">
        <w:rPr>
          <w:rFonts w:ascii="Arial" w:hAnsi="Arial" w:cs="Arial"/>
          <w:sz w:val="24"/>
          <w:szCs w:val="24"/>
          <w:lang w:val="es-ES_tradnl"/>
        </w:rPr>
        <w:t xml:space="preserve">, en los términos previstos en el artículo </w:t>
      </w:r>
      <w:r>
        <w:rPr>
          <w:rFonts w:ascii="Arial" w:hAnsi="Arial" w:cs="Arial"/>
          <w:sz w:val="24"/>
          <w:szCs w:val="24"/>
          <w:lang w:val="es-ES_tradnl"/>
        </w:rPr>
        <w:t>123</w:t>
      </w:r>
      <w:r w:rsidRPr="0049596B">
        <w:rPr>
          <w:rFonts w:ascii="Arial" w:hAnsi="Arial" w:cs="Arial"/>
          <w:sz w:val="24"/>
          <w:szCs w:val="24"/>
          <w:lang w:val="es-ES_tradnl"/>
        </w:rPr>
        <w:t xml:space="preserve"> de la Ley 1952 de 2019, advirtiéndole que contra la misma no procede recurso alguno.</w:t>
      </w:r>
    </w:p>
    <w:p w14:paraId="1DFCC7B7" w14:textId="77777777" w:rsidR="00531BAE" w:rsidRDefault="00531BAE" w:rsidP="00531BAE">
      <w:pPr>
        <w:pStyle w:val="Textopredeterminado"/>
        <w:spacing w:line="276" w:lineRule="auto"/>
        <w:jc w:val="both"/>
        <w:rPr>
          <w:rFonts w:ascii="Arial" w:hAnsi="Arial" w:cs="Arial"/>
          <w:b/>
          <w:bCs/>
          <w:szCs w:val="24"/>
        </w:rPr>
      </w:pPr>
    </w:p>
    <w:p w14:paraId="05866DA8" w14:textId="77777777" w:rsidR="00531BAE" w:rsidRPr="0049596B" w:rsidRDefault="00531BAE" w:rsidP="00531BAE">
      <w:pPr>
        <w:pStyle w:val="Textopredeterminado"/>
        <w:spacing w:line="276" w:lineRule="auto"/>
        <w:jc w:val="both"/>
        <w:rPr>
          <w:rFonts w:ascii="Arial" w:hAnsi="Arial" w:cs="Arial"/>
          <w:szCs w:val="24"/>
          <w:lang w:val="es-ES_tradnl"/>
        </w:rPr>
      </w:pPr>
      <w:r w:rsidRPr="0049596B">
        <w:rPr>
          <w:rFonts w:ascii="Arial" w:hAnsi="Arial" w:cs="Arial"/>
          <w:bCs/>
          <w:szCs w:val="24"/>
        </w:rPr>
        <w:t>En caso de no comparecer el disciplinado o su defensor a notificarse personalmente de la presente decisión, se</w:t>
      </w:r>
      <w:r>
        <w:rPr>
          <w:rFonts w:ascii="Arial" w:hAnsi="Arial" w:cs="Arial"/>
          <w:bCs/>
          <w:szCs w:val="24"/>
        </w:rPr>
        <w:t xml:space="preserve"> notificará por estado </w:t>
      </w:r>
      <w:r w:rsidRPr="0049596B">
        <w:rPr>
          <w:rFonts w:ascii="Arial" w:hAnsi="Arial" w:cs="Arial"/>
          <w:bCs/>
          <w:szCs w:val="24"/>
        </w:rPr>
        <w:t xml:space="preserve">de conformidad con el Artículo </w:t>
      </w:r>
      <w:r>
        <w:rPr>
          <w:rFonts w:ascii="Arial" w:hAnsi="Arial" w:cs="Arial"/>
          <w:szCs w:val="24"/>
          <w:lang w:val="es-ES_tradnl"/>
        </w:rPr>
        <w:t>125 de la Ley 1952 de 2019, modificado por el artículo 22 de la Ley 2094 de 2021</w:t>
      </w:r>
      <w:r w:rsidRPr="0049596B">
        <w:rPr>
          <w:rFonts w:ascii="Arial" w:hAnsi="Arial" w:cs="Arial"/>
          <w:szCs w:val="24"/>
          <w:lang w:val="es-ES_tradnl"/>
        </w:rPr>
        <w:t xml:space="preserve">. </w:t>
      </w:r>
    </w:p>
    <w:p w14:paraId="11298606" w14:textId="77777777" w:rsidR="00531BAE" w:rsidRPr="00EB3E2F" w:rsidRDefault="00531BAE" w:rsidP="00531BAE">
      <w:pPr>
        <w:autoSpaceDE w:val="0"/>
        <w:autoSpaceDN w:val="0"/>
        <w:adjustRightInd w:val="0"/>
        <w:spacing w:after="0"/>
        <w:jc w:val="both"/>
        <w:rPr>
          <w:rFonts w:ascii="Arial" w:eastAsia="Calibri" w:hAnsi="Arial" w:cs="Arial"/>
          <w:b/>
          <w:bCs/>
          <w:sz w:val="24"/>
          <w:szCs w:val="24"/>
          <w:highlight w:val="yellow"/>
          <w:lang w:val="es-CO"/>
        </w:rPr>
      </w:pPr>
    </w:p>
    <w:p w14:paraId="01074C4E" w14:textId="356979C8" w:rsidR="00531BAE" w:rsidRPr="0049596B" w:rsidRDefault="00531BAE" w:rsidP="00531BAE">
      <w:pPr>
        <w:autoSpaceDE w:val="0"/>
        <w:autoSpaceDN w:val="0"/>
        <w:adjustRightInd w:val="0"/>
        <w:spacing w:after="0"/>
        <w:jc w:val="both"/>
        <w:rPr>
          <w:rFonts w:ascii="Arial" w:eastAsiaTheme="minorHAnsi" w:hAnsi="Arial" w:cs="Arial"/>
          <w:sz w:val="24"/>
          <w:szCs w:val="24"/>
          <w:lang w:val="es-CO"/>
        </w:rPr>
      </w:pPr>
      <w:r w:rsidRPr="0049596B">
        <w:rPr>
          <w:rFonts w:ascii="Arial" w:eastAsiaTheme="minorHAnsi" w:hAnsi="Arial" w:cs="Arial"/>
          <w:b/>
          <w:bCs/>
          <w:sz w:val="24"/>
          <w:szCs w:val="24"/>
          <w:lang w:val="es-CO"/>
        </w:rPr>
        <w:t>CUARTO:</w:t>
      </w:r>
      <w:r w:rsidRPr="0049596B">
        <w:rPr>
          <w:rFonts w:ascii="Arial" w:eastAsiaTheme="minorHAnsi" w:hAnsi="Arial" w:cs="Arial"/>
          <w:sz w:val="24"/>
          <w:szCs w:val="24"/>
          <w:lang w:val="es-CO"/>
        </w:rPr>
        <w:t xml:space="preserve"> Una vez surtida la notificación </w:t>
      </w:r>
      <w:r>
        <w:rPr>
          <w:rFonts w:ascii="Arial" w:eastAsiaTheme="minorHAnsi" w:hAnsi="Arial" w:cs="Arial"/>
          <w:sz w:val="24"/>
          <w:szCs w:val="24"/>
          <w:lang w:val="es-CO"/>
        </w:rPr>
        <w:t>continuar con el trámite correspondiente, el cual se encuentra en etapa de _______________</w:t>
      </w:r>
      <w:r w:rsidRPr="0049596B">
        <w:rPr>
          <w:rFonts w:ascii="Arial" w:eastAsiaTheme="minorHAnsi" w:hAnsi="Arial" w:cs="Arial"/>
          <w:sz w:val="24"/>
          <w:szCs w:val="24"/>
          <w:lang w:val="es-CO"/>
        </w:rPr>
        <w:t>.</w:t>
      </w:r>
    </w:p>
    <w:p w14:paraId="100701B0" w14:textId="77777777" w:rsidR="00531BAE" w:rsidRPr="0049596B" w:rsidRDefault="00531BAE" w:rsidP="00531BAE">
      <w:pPr>
        <w:autoSpaceDE w:val="0"/>
        <w:autoSpaceDN w:val="0"/>
        <w:adjustRightInd w:val="0"/>
        <w:spacing w:after="0"/>
        <w:jc w:val="both"/>
        <w:rPr>
          <w:rFonts w:ascii="Arial" w:hAnsi="Arial" w:cs="Arial"/>
          <w:b/>
          <w:bCs/>
          <w:sz w:val="24"/>
          <w:szCs w:val="24"/>
        </w:rPr>
      </w:pPr>
    </w:p>
    <w:p w14:paraId="77D87D00" w14:textId="77777777" w:rsidR="00531BAE" w:rsidRPr="0049596B" w:rsidRDefault="00531BAE" w:rsidP="00531BAE">
      <w:pPr>
        <w:tabs>
          <w:tab w:val="left" w:pos="-720"/>
          <w:tab w:val="left" w:pos="0"/>
          <w:tab w:val="left" w:pos="720"/>
        </w:tabs>
        <w:suppressAutoHyphens/>
        <w:spacing w:after="0"/>
        <w:jc w:val="both"/>
        <w:rPr>
          <w:rFonts w:ascii="Arial" w:hAnsi="Arial" w:cs="Arial"/>
          <w:bCs/>
          <w:sz w:val="24"/>
          <w:szCs w:val="24"/>
        </w:rPr>
      </w:pPr>
      <w:r w:rsidRPr="0049596B">
        <w:rPr>
          <w:rFonts w:ascii="Arial" w:hAnsi="Arial" w:cs="Arial"/>
          <w:b/>
          <w:spacing w:val="-3"/>
          <w:sz w:val="24"/>
          <w:szCs w:val="24"/>
        </w:rPr>
        <w:t xml:space="preserve">QUINTO: </w:t>
      </w:r>
      <w:r w:rsidRPr="0049596B">
        <w:rPr>
          <w:rFonts w:ascii="Arial" w:hAnsi="Arial" w:cs="Arial"/>
          <w:bCs/>
          <w:sz w:val="24"/>
          <w:szCs w:val="24"/>
        </w:rPr>
        <w:t>Por parte del Profesional Universitario comisionado para adelantar las presentes diligencias, súrtanse todas las anotaciones, comunicaciones, citaciones y demás oficios a que hubiere lugar.</w:t>
      </w:r>
    </w:p>
    <w:p w14:paraId="474059F4" w14:textId="77777777" w:rsidR="00531BAE" w:rsidRPr="0049596B" w:rsidRDefault="00531BAE" w:rsidP="00531BAE">
      <w:pPr>
        <w:spacing w:after="0"/>
        <w:jc w:val="both"/>
        <w:rPr>
          <w:rFonts w:ascii="Arial" w:hAnsi="Arial" w:cs="Arial"/>
          <w:color w:val="C0504D"/>
          <w:sz w:val="24"/>
          <w:szCs w:val="24"/>
        </w:rPr>
      </w:pPr>
    </w:p>
    <w:p w14:paraId="0AC7CBEC" w14:textId="77777777" w:rsidR="00531BAE" w:rsidRPr="0049596B" w:rsidRDefault="00531BAE" w:rsidP="00531BAE">
      <w:pPr>
        <w:spacing w:after="0"/>
        <w:jc w:val="both"/>
        <w:rPr>
          <w:rFonts w:ascii="Arial" w:hAnsi="Arial" w:cs="Arial"/>
          <w:sz w:val="24"/>
          <w:szCs w:val="24"/>
        </w:rPr>
      </w:pPr>
      <w:r w:rsidRPr="0049596B">
        <w:rPr>
          <w:rFonts w:ascii="Arial" w:hAnsi="Arial" w:cs="Arial"/>
          <w:b/>
          <w:bCs/>
          <w:color w:val="000000"/>
          <w:sz w:val="24"/>
          <w:szCs w:val="24"/>
          <w:lang w:val="es-MX"/>
        </w:rPr>
        <w:t>SEXTO:</w:t>
      </w:r>
      <w:r w:rsidRPr="0049596B">
        <w:rPr>
          <w:rFonts w:ascii="Arial" w:hAnsi="Arial" w:cs="Arial"/>
          <w:bCs/>
          <w:color w:val="000000"/>
          <w:sz w:val="24"/>
          <w:szCs w:val="24"/>
          <w:lang w:val="es-MX"/>
        </w:rPr>
        <w:t xml:space="preserve"> Contra este auto no procede recurso</w:t>
      </w:r>
      <w:r w:rsidRPr="0049596B">
        <w:rPr>
          <w:rFonts w:ascii="Arial" w:hAnsi="Arial" w:cs="Arial"/>
          <w:color w:val="000000"/>
          <w:sz w:val="24"/>
          <w:szCs w:val="24"/>
          <w:lang w:val="es-ES_tradnl"/>
        </w:rPr>
        <w:t>.</w:t>
      </w:r>
    </w:p>
    <w:p w14:paraId="4C9DC65E" w14:textId="3F37D70D" w:rsidR="00DA548E" w:rsidRDefault="00DA548E" w:rsidP="00EB3E2F">
      <w:pPr>
        <w:spacing w:after="0"/>
        <w:jc w:val="both"/>
        <w:rPr>
          <w:rFonts w:ascii="Arial" w:hAnsi="Arial" w:cs="Arial"/>
          <w:color w:val="C0504D"/>
          <w:sz w:val="24"/>
          <w:szCs w:val="24"/>
        </w:rPr>
      </w:pPr>
    </w:p>
    <w:p w14:paraId="5C41D26E" w14:textId="77777777" w:rsidR="007C00C3" w:rsidRPr="00EB3E2F" w:rsidRDefault="007C00C3" w:rsidP="00EB3E2F">
      <w:pPr>
        <w:spacing w:after="0"/>
        <w:jc w:val="both"/>
        <w:rPr>
          <w:rFonts w:ascii="Arial" w:hAnsi="Arial" w:cs="Arial"/>
          <w:color w:val="C0504D"/>
          <w:sz w:val="24"/>
          <w:szCs w:val="24"/>
        </w:rPr>
      </w:pPr>
    </w:p>
    <w:p w14:paraId="5BCFF058" w14:textId="77777777" w:rsidR="00DA548E" w:rsidRPr="00EB3E2F" w:rsidRDefault="00DA548E" w:rsidP="00EB3E2F">
      <w:pPr>
        <w:spacing w:after="0"/>
        <w:jc w:val="center"/>
        <w:rPr>
          <w:rFonts w:ascii="Arial" w:hAnsi="Arial" w:cs="Arial"/>
          <w:b/>
          <w:bCs/>
          <w:sz w:val="24"/>
          <w:szCs w:val="24"/>
        </w:rPr>
      </w:pPr>
      <w:r w:rsidRPr="00EB3E2F">
        <w:rPr>
          <w:rFonts w:ascii="Arial" w:hAnsi="Arial" w:cs="Arial"/>
          <w:b/>
          <w:bCs/>
          <w:sz w:val="24"/>
          <w:szCs w:val="24"/>
        </w:rPr>
        <w:t>NOTIFÍQUESE Y CÚMPLASE</w:t>
      </w:r>
    </w:p>
    <w:p w14:paraId="0239FB39" w14:textId="77777777" w:rsidR="00EB3E2F" w:rsidRDefault="00EB3E2F" w:rsidP="00EB3E2F">
      <w:pPr>
        <w:spacing w:after="0"/>
        <w:jc w:val="both"/>
        <w:rPr>
          <w:rFonts w:ascii="Arial" w:hAnsi="Arial" w:cs="Arial"/>
          <w:color w:val="C0504D"/>
          <w:sz w:val="24"/>
          <w:szCs w:val="24"/>
        </w:rPr>
      </w:pPr>
      <w:bookmarkStart w:id="4" w:name="_GoBack"/>
      <w:bookmarkEnd w:id="4"/>
    </w:p>
    <w:p w14:paraId="056772BB" w14:textId="77777777" w:rsidR="00EB3E2F" w:rsidRPr="00EB3E2F" w:rsidRDefault="00EB3E2F" w:rsidP="00EB3E2F">
      <w:pPr>
        <w:spacing w:after="0"/>
        <w:jc w:val="both"/>
        <w:rPr>
          <w:rFonts w:ascii="Arial" w:hAnsi="Arial" w:cs="Arial"/>
          <w:color w:val="C0504D"/>
          <w:sz w:val="24"/>
          <w:szCs w:val="24"/>
        </w:rPr>
      </w:pPr>
    </w:p>
    <w:p w14:paraId="6CA92C2D" w14:textId="77777777" w:rsidR="00DA548E" w:rsidRPr="00EB3E2F" w:rsidRDefault="003A2F96" w:rsidP="00EB3E2F">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r w:rsidRPr="00EB3E2F">
        <w:rPr>
          <w:rFonts w:ascii="Arial" w:eastAsia="MS Mincho" w:hAnsi="Arial" w:cs="Arial"/>
          <w:b/>
          <w:szCs w:val="24"/>
          <w:lang w:val="es-ES" w:eastAsia="en-US"/>
        </w:rPr>
        <w:t>__________________________________________</w:t>
      </w:r>
    </w:p>
    <w:p w14:paraId="3110ACAE" w14:textId="77777777" w:rsidR="00DA548E" w:rsidRPr="00EB3E2F" w:rsidRDefault="00710303" w:rsidP="00EB3E2F">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Pr>
          <w:rFonts w:ascii="Arial" w:eastAsia="MS Mincho" w:hAnsi="Arial" w:cs="Arial"/>
          <w:szCs w:val="24"/>
          <w:lang w:val="es-ES" w:eastAsia="en-US"/>
        </w:rPr>
        <w:t>Jefe de Oficina</w:t>
      </w:r>
    </w:p>
    <w:p w14:paraId="67BD60F5" w14:textId="77777777" w:rsidR="00DA548E" w:rsidRPr="00EB3E2F" w:rsidRDefault="00DA548E" w:rsidP="00EB3E2F">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sidRPr="00EB3E2F">
        <w:rPr>
          <w:rFonts w:ascii="Arial" w:eastAsia="MS Mincho" w:hAnsi="Arial" w:cs="Arial"/>
          <w:szCs w:val="24"/>
          <w:lang w:val="es-ES" w:eastAsia="en-US"/>
        </w:rPr>
        <w:t>Oficina de Control Disciplinario Interno</w:t>
      </w:r>
    </w:p>
    <w:p w14:paraId="1B807176" w14:textId="2B886743" w:rsidR="00DA548E" w:rsidRDefault="00DA548E" w:rsidP="00EB3E2F">
      <w:pPr>
        <w:tabs>
          <w:tab w:val="left" w:pos="1440"/>
          <w:tab w:val="left" w:pos="2426"/>
        </w:tabs>
        <w:spacing w:after="0"/>
        <w:ind w:right="-495"/>
        <w:jc w:val="both"/>
        <w:rPr>
          <w:rFonts w:ascii="Arial" w:hAnsi="Arial" w:cs="Arial"/>
          <w:sz w:val="14"/>
          <w:szCs w:val="14"/>
        </w:rPr>
      </w:pPr>
    </w:p>
    <w:p w14:paraId="0374BCF3" w14:textId="77777777" w:rsidR="00415280" w:rsidRDefault="00415280" w:rsidP="00EB3E2F">
      <w:pPr>
        <w:tabs>
          <w:tab w:val="left" w:pos="1440"/>
          <w:tab w:val="left" w:pos="2426"/>
        </w:tabs>
        <w:spacing w:after="0"/>
        <w:ind w:right="-495"/>
        <w:jc w:val="both"/>
        <w:rPr>
          <w:rFonts w:ascii="Arial" w:hAnsi="Arial" w:cs="Arial"/>
          <w:sz w:val="14"/>
          <w:szCs w:val="14"/>
        </w:rPr>
      </w:pPr>
    </w:p>
    <w:p w14:paraId="308176F1" w14:textId="77777777" w:rsidR="00415280" w:rsidRDefault="00415280" w:rsidP="00EB3E2F">
      <w:pPr>
        <w:tabs>
          <w:tab w:val="left" w:pos="1440"/>
          <w:tab w:val="left" w:pos="2426"/>
        </w:tabs>
        <w:spacing w:after="0"/>
        <w:ind w:right="-495"/>
        <w:jc w:val="both"/>
        <w:rPr>
          <w:rFonts w:ascii="Arial" w:hAnsi="Arial" w:cs="Arial"/>
          <w:sz w:val="14"/>
          <w:szCs w:val="14"/>
        </w:rPr>
      </w:pPr>
    </w:p>
    <w:p w14:paraId="71BCCC05" w14:textId="77777777" w:rsidR="00415280" w:rsidRPr="007C00C3" w:rsidRDefault="00415280" w:rsidP="00EB3E2F">
      <w:pPr>
        <w:tabs>
          <w:tab w:val="left" w:pos="1440"/>
          <w:tab w:val="left" w:pos="2426"/>
        </w:tabs>
        <w:spacing w:after="0"/>
        <w:ind w:right="-495"/>
        <w:jc w:val="both"/>
        <w:rPr>
          <w:rFonts w:ascii="Arial" w:hAnsi="Arial" w:cs="Arial"/>
          <w:sz w:val="14"/>
          <w:szCs w:val="14"/>
        </w:rPr>
      </w:pPr>
    </w:p>
    <w:p w14:paraId="298D8825" w14:textId="77FFE8FF" w:rsidR="00DA548E" w:rsidRPr="007C00C3" w:rsidRDefault="00DA548E" w:rsidP="00EB3E2F">
      <w:pPr>
        <w:spacing w:after="0"/>
        <w:jc w:val="both"/>
        <w:rPr>
          <w:rFonts w:ascii="Arial" w:hAnsi="Arial" w:cs="Arial"/>
          <w:sz w:val="14"/>
          <w:szCs w:val="14"/>
        </w:rPr>
      </w:pPr>
      <w:r w:rsidRPr="007C00C3">
        <w:rPr>
          <w:rFonts w:ascii="Arial" w:hAnsi="Arial" w:cs="Arial"/>
          <w:sz w:val="14"/>
          <w:szCs w:val="14"/>
        </w:rPr>
        <w:t xml:space="preserve">Proyectó: </w:t>
      </w:r>
      <w:r w:rsidR="000E3D0E" w:rsidRPr="007C00C3">
        <w:rPr>
          <w:rFonts w:ascii="Arial" w:hAnsi="Arial" w:cs="Arial"/>
          <w:sz w:val="14"/>
          <w:szCs w:val="14"/>
        </w:rPr>
        <w:tab/>
      </w:r>
    </w:p>
    <w:p w14:paraId="35ACC9D6" w14:textId="77777777" w:rsidR="000E3D0E" w:rsidRPr="007C00C3" w:rsidRDefault="00DA548E" w:rsidP="00EB3E2F">
      <w:pPr>
        <w:spacing w:after="0"/>
        <w:ind w:hanging="330"/>
        <w:jc w:val="both"/>
        <w:rPr>
          <w:rFonts w:ascii="Arial" w:hAnsi="Arial" w:cs="Arial"/>
          <w:sz w:val="14"/>
          <w:szCs w:val="14"/>
        </w:rPr>
      </w:pPr>
      <w:r w:rsidRPr="007C00C3">
        <w:rPr>
          <w:rFonts w:ascii="Arial" w:hAnsi="Arial" w:cs="Arial"/>
          <w:sz w:val="14"/>
          <w:szCs w:val="14"/>
        </w:rPr>
        <w:tab/>
      </w:r>
      <w:r w:rsidRPr="007C00C3">
        <w:rPr>
          <w:rFonts w:ascii="Arial" w:hAnsi="Arial" w:cs="Arial"/>
          <w:sz w:val="14"/>
          <w:szCs w:val="14"/>
        </w:rPr>
        <w:tab/>
        <w:t xml:space="preserve">    </w:t>
      </w:r>
      <w:r w:rsidR="000E3D0E" w:rsidRPr="007C00C3">
        <w:rPr>
          <w:rFonts w:ascii="Arial" w:hAnsi="Arial" w:cs="Arial"/>
          <w:sz w:val="14"/>
          <w:szCs w:val="14"/>
        </w:rPr>
        <w:tab/>
      </w:r>
      <w:r w:rsidRPr="007C00C3">
        <w:rPr>
          <w:rFonts w:ascii="Arial" w:hAnsi="Arial" w:cs="Arial"/>
          <w:sz w:val="14"/>
          <w:szCs w:val="14"/>
        </w:rPr>
        <w:t>P</w:t>
      </w:r>
      <w:r w:rsidR="000E3D0E" w:rsidRPr="007C00C3">
        <w:rPr>
          <w:rFonts w:ascii="Arial" w:hAnsi="Arial" w:cs="Arial"/>
          <w:sz w:val="14"/>
          <w:szCs w:val="14"/>
        </w:rPr>
        <w:t xml:space="preserve">rofesional </w:t>
      </w:r>
      <w:r w:rsidRPr="007C00C3">
        <w:rPr>
          <w:rFonts w:ascii="Arial" w:hAnsi="Arial" w:cs="Arial"/>
          <w:sz w:val="14"/>
          <w:szCs w:val="14"/>
        </w:rPr>
        <w:t>U</w:t>
      </w:r>
      <w:r w:rsidR="000E3D0E" w:rsidRPr="007C00C3">
        <w:rPr>
          <w:rFonts w:ascii="Arial" w:hAnsi="Arial" w:cs="Arial"/>
          <w:sz w:val="14"/>
          <w:szCs w:val="14"/>
        </w:rPr>
        <w:t>niversitario</w:t>
      </w:r>
      <w:r w:rsidR="00EB3E2F" w:rsidRPr="007C00C3">
        <w:rPr>
          <w:rFonts w:ascii="Arial" w:hAnsi="Arial" w:cs="Arial"/>
          <w:sz w:val="14"/>
          <w:szCs w:val="14"/>
        </w:rPr>
        <w:t xml:space="preserve"> </w:t>
      </w:r>
      <w:r w:rsidR="000E3D0E" w:rsidRPr="007C00C3">
        <w:rPr>
          <w:rFonts w:ascii="Arial" w:hAnsi="Arial" w:cs="Arial"/>
          <w:sz w:val="14"/>
          <w:szCs w:val="14"/>
        </w:rPr>
        <w:t>-</w:t>
      </w:r>
      <w:r w:rsidR="00EB3E2F" w:rsidRPr="007C00C3">
        <w:rPr>
          <w:rFonts w:ascii="Arial" w:hAnsi="Arial" w:cs="Arial"/>
          <w:sz w:val="14"/>
          <w:szCs w:val="14"/>
        </w:rPr>
        <w:t xml:space="preserve"> </w:t>
      </w:r>
      <w:r w:rsidR="00881AF2" w:rsidRPr="007C00C3">
        <w:rPr>
          <w:rFonts w:ascii="Arial" w:hAnsi="Arial" w:cs="Arial"/>
          <w:sz w:val="14"/>
          <w:szCs w:val="14"/>
        </w:rPr>
        <w:t>Abogado</w:t>
      </w:r>
    </w:p>
    <w:p w14:paraId="40C7DAC7" w14:textId="77777777" w:rsidR="00212EF4" w:rsidRPr="007C00C3" w:rsidRDefault="00212EF4" w:rsidP="00EB3E2F">
      <w:pPr>
        <w:spacing w:after="0"/>
        <w:jc w:val="both"/>
        <w:rPr>
          <w:rFonts w:ascii="Arial" w:hAnsi="Arial" w:cs="Arial"/>
          <w:sz w:val="14"/>
          <w:szCs w:val="14"/>
        </w:rPr>
      </w:pPr>
    </w:p>
    <w:sectPr w:rsidR="00212EF4" w:rsidRPr="007C00C3" w:rsidSect="00173CEB">
      <w:headerReference w:type="default" r:id="rId9"/>
      <w:footerReference w:type="default" r:id="rId10"/>
      <w:pgSz w:w="12240" w:h="18720" w:code="14"/>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32F22" w14:textId="77777777" w:rsidR="005A1EF6" w:rsidRDefault="005A1EF6" w:rsidP="00212EF4">
      <w:pPr>
        <w:spacing w:after="0" w:line="240" w:lineRule="auto"/>
      </w:pPr>
      <w:r>
        <w:separator/>
      </w:r>
    </w:p>
  </w:endnote>
  <w:endnote w:type="continuationSeparator" w:id="0">
    <w:p w14:paraId="74658C93" w14:textId="77777777" w:rsidR="005A1EF6" w:rsidRDefault="005A1EF6" w:rsidP="0021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0"/>
      </w:rPr>
      <w:id w:val="1474718788"/>
      <w:docPartObj>
        <w:docPartGallery w:val="Page Numbers (Bottom of Page)"/>
        <w:docPartUnique/>
      </w:docPartObj>
    </w:sdtPr>
    <w:sdtEndPr/>
    <w:sdtContent>
      <w:sdt>
        <w:sdtPr>
          <w:rPr>
            <w:rFonts w:ascii="Arial" w:hAnsi="Arial" w:cs="Arial"/>
            <w:b/>
            <w:sz w:val="20"/>
            <w:szCs w:val="20"/>
          </w:rPr>
          <w:id w:val="860082579"/>
          <w:docPartObj>
            <w:docPartGallery w:val="Page Numbers (Top of Page)"/>
            <w:docPartUnique/>
          </w:docPartObj>
        </w:sdtPr>
        <w:sdtEndPr/>
        <w:sdtContent>
          <w:p w14:paraId="00B3FDBE" w14:textId="77777777" w:rsidR="00D02913" w:rsidRPr="00173CEB" w:rsidRDefault="00D02913" w:rsidP="00EB3E2F">
            <w:pPr>
              <w:pStyle w:val="Piedepgina"/>
              <w:jc w:val="right"/>
              <w:rPr>
                <w:rFonts w:ascii="Arial" w:hAnsi="Arial" w:cs="Arial"/>
                <w:b/>
                <w:sz w:val="20"/>
                <w:szCs w:val="20"/>
              </w:rPr>
            </w:pPr>
            <w:r w:rsidRPr="00173CEB">
              <w:rPr>
                <w:rFonts w:ascii="Arial" w:hAnsi="Arial" w:cs="Arial"/>
                <w:b/>
                <w:sz w:val="20"/>
                <w:szCs w:val="20"/>
              </w:rPr>
              <w:t xml:space="preserve">Página </w:t>
            </w:r>
            <w:r w:rsidR="001B53FF" w:rsidRPr="00173CEB">
              <w:rPr>
                <w:rFonts w:ascii="Arial" w:hAnsi="Arial" w:cs="Arial"/>
                <w:b/>
                <w:bCs/>
                <w:sz w:val="20"/>
                <w:szCs w:val="20"/>
              </w:rPr>
              <w:fldChar w:fldCharType="begin"/>
            </w:r>
            <w:r w:rsidRPr="00173CEB">
              <w:rPr>
                <w:rFonts w:ascii="Arial" w:hAnsi="Arial" w:cs="Arial"/>
                <w:b/>
                <w:bCs/>
                <w:sz w:val="20"/>
                <w:szCs w:val="20"/>
              </w:rPr>
              <w:instrText>PAGE</w:instrText>
            </w:r>
            <w:r w:rsidR="001B53FF" w:rsidRPr="00173CEB">
              <w:rPr>
                <w:rFonts w:ascii="Arial" w:hAnsi="Arial" w:cs="Arial"/>
                <w:b/>
                <w:bCs/>
                <w:sz w:val="20"/>
                <w:szCs w:val="20"/>
              </w:rPr>
              <w:fldChar w:fldCharType="separate"/>
            </w:r>
            <w:r w:rsidR="00415280">
              <w:rPr>
                <w:rFonts w:ascii="Arial" w:hAnsi="Arial" w:cs="Arial"/>
                <w:b/>
                <w:bCs/>
                <w:noProof/>
                <w:sz w:val="20"/>
                <w:szCs w:val="20"/>
              </w:rPr>
              <w:t>10</w:t>
            </w:r>
            <w:r w:rsidR="001B53FF" w:rsidRPr="00173CEB">
              <w:rPr>
                <w:rFonts w:ascii="Arial" w:hAnsi="Arial" w:cs="Arial"/>
                <w:b/>
                <w:bCs/>
                <w:sz w:val="20"/>
                <w:szCs w:val="20"/>
              </w:rPr>
              <w:fldChar w:fldCharType="end"/>
            </w:r>
            <w:r w:rsidRPr="00173CEB">
              <w:rPr>
                <w:rFonts w:ascii="Arial" w:hAnsi="Arial" w:cs="Arial"/>
                <w:b/>
                <w:sz w:val="20"/>
                <w:szCs w:val="20"/>
              </w:rPr>
              <w:t xml:space="preserve"> de </w:t>
            </w:r>
            <w:r w:rsidR="001B53FF" w:rsidRPr="00173CEB">
              <w:rPr>
                <w:rFonts w:ascii="Arial" w:hAnsi="Arial" w:cs="Arial"/>
                <w:b/>
                <w:bCs/>
                <w:sz w:val="20"/>
                <w:szCs w:val="20"/>
              </w:rPr>
              <w:fldChar w:fldCharType="begin"/>
            </w:r>
            <w:r w:rsidRPr="00173CEB">
              <w:rPr>
                <w:rFonts w:ascii="Arial" w:hAnsi="Arial" w:cs="Arial"/>
                <w:b/>
                <w:bCs/>
                <w:sz w:val="20"/>
                <w:szCs w:val="20"/>
              </w:rPr>
              <w:instrText>NUMPAGES</w:instrText>
            </w:r>
            <w:r w:rsidR="001B53FF" w:rsidRPr="00173CEB">
              <w:rPr>
                <w:rFonts w:ascii="Arial" w:hAnsi="Arial" w:cs="Arial"/>
                <w:b/>
                <w:bCs/>
                <w:sz w:val="20"/>
                <w:szCs w:val="20"/>
              </w:rPr>
              <w:fldChar w:fldCharType="separate"/>
            </w:r>
            <w:r w:rsidR="00415280">
              <w:rPr>
                <w:rFonts w:ascii="Arial" w:hAnsi="Arial" w:cs="Arial"/>
                <w:b/>
                <w:bCs/>
                <w:noProof/>
                <w:sz w:val="20"/>
                <w:szCs w:val="20"/>
              </w:rPr>
              <w:t>11</w:t>
            </w:r>
            <w:r w:rsidR="001B53FF" w:rsidRPr="00173CE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F5D3A" w14:textId="77777777" w:rsidR="005A1EF6" w:rsidRDefault="005A1EF6" w:rsidP="00212EF4">
      <w:pPr>
        <w:spacing w:after="0" w:line="240" w:lineRule="auto"/>
      </w:pPr>
      <w:r>
        <w:separator/>
      </w:r>
    </w:p>
  </w:footnote>
  <w:footnote w:type="continuationSeparator" w:id="0">
    <w:p w14:paraId="660545A9" w14:textId="77777777" w:rsidR="005A1EF6" w:rsidRDefault="005A1EF6" w:rsidP="00212EF4">
      <w:pPr>
        <w:spacing w:after="0" w:line="240" w:lineRule="auto"/>
      </w:pPr>
      <w:r>
        <w:continuationSeparator/>
      </w:r>
    </w:p>
  </w:footnote>
  <w:footnote w:id="1">
    <w:p w14:paraId="61B90DBE" w14:textId="77777777" w:rsidR="00DA548E" w:rsidRPr="00007595" w:rsidRDefault="00DA548E" w:rsidP="00DA548E">
      <w:pPr>
        <w:pStyle w:val="Textonotapie"/>
        <w:jc w:val="both"/>
      </w:pPr>
      <w:r w:rsidRPr="00007595">
        <w:rPr>
          <w:rStyle w:val="Refdenotaalpie"/>
        </w:rPr>
        <w:footnoteRef/>
      </w:r>
      <w:r w:rsidRPr="00007595">
        <w:t xml:space="preserve"> Corte Constitucional. Sentencia C-796-</w:t>
      </w:r>
      <w:smartTag w:uri="urn:schemas-microsoft-com:office:smarttags" w:element="metricconverter">
        <w:smartTagPr>
          <w:attr w:name="ProductID" w:val="04. M"/>
        </w:smartTagPr>
        <w:r w:rsidRPr="00007595">
          <w:t>04. M</w:t>
        </w:r>
      </w:smartTag>
      <w:r w:rsidRPr="00007595">
        <w:t>.P. Rodrigo Escobar Gil</w:t>
      </w:r>
    </w:p>
  </w:footnote>
  <w:footnote w:id="2">
    <w:p w14:paraId="13511861" w14:textId="77777777" w:rsidR="00DA548E" w:rsidRDefault="00DA548E" w:rsidP="00DA548E">
      <w:pPr>
        <w:pStyle w:val="Textonotapie"/>
        <w:ind w:left="180" w:hanging="180"/>
        <w:jc w:val="both"/>
      </w:pPr>
      <w:r>
        <w:rPr>
          <w:rStyle w:val="Refdenotaalpie"/>
        </w:rPr>
        <w:footnoteRef/>
      </w:r>
      <w:r>
        <w:rPr>
          <w:rFonts w:cs="Arial"/>
          <w:caps/>
        </w:rPr>
        <w:t>Justicia Disciplinaria</w:t>
      </w:r>
      <w:r>
        <w:rPr>
          <w:rFonts w:cs="Arial"/>
        </w:rPr>
        <w:t>, de la ilicitud sustancial a lo sustancial de la ilicitud, Alejandro Ordóñez Maldonado, 2009</w:t>
      </w:r>
    </w:p>
  </w:footnote>
  <w:footnote w:id="3">
    <w:p w14:paraId="2920F95C" w14:textId="77777777" w:rsidR="00DA548E" w:rsidRDefault="00DA548E" w:rsidP="00DA548E">
      <w:pPr>
        <w:pStyle w:val="Textonotapie"/>
        <w:jc w:val="both"/>
      </w:pPr>
      <w:r>
        <w:rPr>
          <w:rStyle w:val="Refdenotaalpie"/>
        </w:rPr>
        <w:footnoteRef/>
      </w:r>
      <w:r>
        <w:t xml:space="preserve"> Ibídem</w:t>
      </w:r>
    </w:p>
  </w:footnote>
  <w:footnote w:id="4">
    <w:p w14:paraId="710B1A22" w14:textId="77777777" w:rsidR="00DA548E" w:rsidRPr="00007595" w:rsidRDefault="00DA548E" w:rsidP="00DA548E">
      <w:pPr>
        <w:pStyle w:val="Textonotapie"/>
        <w:jc w:val="both"/>
        <w:rPr>
          <w:rFonts w:cs="Arial"/>
        </w:rPr>
      </w:pPr>
      <w:r w:rsidRPr="00007595">
        <w:rPr>
          <w:rStyle w:val="Refdenotaalpie"/>
          <w:rFonts w:cs="Arial"/>
        </w:rPr>
        <w:footnoteRef/>
      </w:r>
      <w:r w:rsidRPr="00007595">
        <w:rPr>
          <w:rFonts w:cs="Arial"/>
          <w:color w:val="000000"/>
        </w:rPr>
        <w:t xml:space="preserve">Corte Constitucional sentenciaC-948 de </w:t>
      </w:r>
      <w:smartTag w:uri="urn:schemas-microsoft-com:office:smarttags" w:element="metricconverter">
        <w:smartTagPr>
          <w:attr w:name="ProductID" w:val="2002. M"/>
        </w:smartTagPr>
        <w:r w:rsidRPr="00007595">
          <w:rPr>
            <w:rFonts w:cs="Arial"/>
            <w:color w:val="000000"/>
          </w:rPr>
          <w:t>2002. M</w:t>
        </w:r>
      </w:smartTag>
      <w:r w:rsidRPr="00007595">
        <w:rPr>
          <w:rFonts w:cs="Arial"/>
          <w:color w:val="000000"/>
        </w:rPr>
        <w:t>.P. Álvaro Tafur Galvis</w:t>
      </w:r>
    </w:p>
  </w:footnote>
  <w:footnote w:id="5">
    <w:p w14:paraId="51F670C7" w14:textId="77777777" w:rsidR="00DA548E" w:rsidRDefault="00DA548E" w:rsidP="00DA548E">
      <w:pPr>
        <w:pStyle w:val="Textonotapie"/>
        <w:ind w:left="0" w:firstLine="0"/>
        <w:jc w:val="both"/>
        <w:rPr>
          <w:rFonts w:cs="Arial"/>
        </w:rPr>
      </w:pPr>
      <w:r>
        <w:rPr>
          <w:rStyle w:val="Refdenotaalpie"/>
          <w:rFonts w:cs="Arial"/>
        </w:rPr>
        <w:footnoteRef/>
      </w:r>
      <w:r>
        <w:rPr>
          <w:rFonts w:cs="Arial"/>
          <w:color w:val="000000"/>
        </w:rPr>
        <w:t>Moralidad pública, transparencia, objetividad, legalidad, honradez, lealtad, igualdad, imparcialidad, celeridad, publicidad, economía, neutralidad, eficacia, eficiencia, disciplina, entre otros.</w:t>
      </w:r>
    </w:p>
  </w:footnote>
  <w:footnote w:id="6">
    <w:p w14:paraId="765167D1" w14:textId="77777777" w:rsidR="00DA548E" w:rsidRPr="00007595" w:rsidRDefault="00DA548E" w:rsidP="00DA548E">
      <w:pPr>
        <w:pStyle w:val="Textonotapie"/>
        <w:ind w:left="0" w:firstLine="0"/>
        <w:jc w:val="both"/>
      </w:pPr>
      <w:r w:rsidRPr="00007595">
        <w:rPr>
          <w:rStyle w:val="Refdenotaalpie"/>
          <w:rFonts w:cs="Arial"/>
        </w:rPr>
        <w:footnoteRef/>
      </w:r>
      <w:r w:rsidRPr="00007595">
        <w:rPr>
          <w:rFonts w:cs="Arial"/>
          <w:caps/>
        </w:rPr>
        <w:t>Justicia Disciplinaria</w:t>
      </w:r>
      <w:r>
        <w:rPr>
          <w:rFonts w:cs="Arial"/>
        </w:rPr>
        <w:t>, d</w:t>
      </w:r>
      <w:r w:rsidRPr="00007595">
        <w:rPr>
          <w:rFonts w:cs="Arial"/>
        </w:rPr>
        <w:t>e la ilicitud sustancial a lo sustancial de la ilicitud, Alejandro Ordóñez Maldonado, 2009</w:t>
      </w:r>
    </w:p>
  </w:footnote>
  <w:footnote w:id="7">
    <w:p w14:paraId="2C08C1DA" w14:textId="77777777" w:rsidR="00B1445A" w:rsidRPr="006E42C9" w:rsidRDefault="00B1445A" w:rsidP="00B1445A">
      <w:pPr>
        <w:pStyle w:val="Textonotapie"/>
        <w:ind w:left="142" w:hanging="142"/>
        <w:jc w:val="both"/>
        <w:rPr>
          <w:rFonts w:cs="Arial"/>
        </w:rPr>
      </w:pPr>
      <w:r>
        <w:rPr>
          <w:rStyle w:val="Refdenotaalpie"/>
        </w:rPr>
        <w:footnoteRef/>
      </w:r>
      <w:r>
        <w:t xml:space="preserve"> </w:t>
      </w:r>
      <w:bookmarkStart w:id="3" w:name="47"/>
      <w:r w:rsidRPr="00376C7A">
        <w:rPr>
          <w:rFonts w:cs="Arial"/>
        </w:rPr>
        <w:t>ARTÍCULO 47. CRITERIOS PARA DETERMINAR LA GRAVEDAD O LEVEDAD DE LA FALTA DISCIPLINARIA.</w:t>
      </w:r>
      <w:bookmarkEnd w:id="3"/>
      <w:r>
        <w:rPr>
          <w:rFonts w:cs="Arial"/>
        </w:rPr>
        <w:t xml:space="preserve"> </w:t>
      </w:r>
      <w:r w:rsidRPr="00376C7A">
        <w:rPr>
          <w:rFonts w:cs="Arial"/>
        </w:rPr>
        <w:t>&lt;Artículo modificado por el artículo </w:t>
      </w:r>
      <w:hyperlink r:id="rId1" w:anchor="8" w:history="1">
        <w:r w:rsidRPr="00376C7A">
          <w:rPr>
            <w:rFonts w:cs="Arial"/>
          </w:rPr>
          <w:t>8</w:t>
        </w:r>
      </w:hyperlink>
      <w:r w:rsidRPr="00376C7A">
        <w:rPr>
          <w:rFonts w:cs="Arial"/>
        </w:rPr>
        <w:t> de la Ley 2094 de 2021 &gt;  Las faltas gravísimas están taxativamente señaladas en la ley. Se determinará si la falta es grave o leve de conformidad con los siguientes criterios:</w:t>
      </w:r>
    </w:p>
    <w:p w14:paraId="670184A9" w14:textId="77777777" w:rsidR="00B1445A" w:rsidRPr="00376C7A" w:rsidRDefault="00B1445A" w:rsidP="00B1445A">
      <w:pPr>
        <w:pStyle w:val="Textonotapie"/>
        <w:ind w:left="142" w:hanging="142"/>
        <w:jc w:val="both"/>
        <w:rPr>
          <w:rFonts w:cs="Arial"/>
        </w:rPr>
      </w:pPr>
      <w:r w:rsidRPr="00376C7A">
        <w:rPr>
          <w:rFonts w:cs="Arial"/>
        </w:rPr>
        <w:t>1. La forma de culpabilidad.</w:t>
      </w:r>
    </w:p>
    <w:p w14:paraId="404B37A3" w14:textId="77777777" w:rsidR="00B1445A" w:rsidRPr="00376C7A" w:rsidRDefault="00B1445A" w:rsidP="00B1445A">
      <w:pPr>
        <w:pStyle w:val="Textonotapie"/>
        <w:ind w:left="142" w:hanging="142"/>
        <w:jc w:val="both"/>
        <w:rPr>
          <w:rFonts w:cs="Arial"/>
        </w:rPr>
      </w:pPr>
      <w:r w:rsidRPr="00376C7A">
        <w:rPr>
          <w:rFonts w:cs="Arial"/>
        </w:rPr>
        <w:t>2. La naturaleza esencial del servicio.</w:t>
      </w:r>
    </w:p>
    <w:p w14:paraId="20A245CD" w14:textId="77777777" w:rsidR="00B1445A" w:rsidRPr="00376C7A" w:rsidRDefault="00B1445A" w:rsidP="00B1445A">
      <w:pPr>
        <w:pStyle w:val="Textonotapie"/>
        <w:ind w:left="142" w:hanging="142"/>
        <w:jc w:val="both"/>
        <w:rPr>
          <w:rFonts w:cs="Arial"/>
        </w:rPr>
      </w:pPr>
      <w:r w:rsidRPr="00376C7A">
        <w:rPr>
          <w:rFonts w:cs="Arial"/>
        </w:rPr>
        <w:t>3. El grado de perturbación del servicio.</w:t>
      </w:r>
    </w:p>
    <w:p w14:paraId="0C5C9E4C" w14:textId="77777777" w:rsidR="00B1445A" w:rsidRPr="00376C7A" w:rsidRDefault="00B1445A" w:rsidP="00B1445A">
      <w:pPr>
        <w:pStyle w:val="Textonotapie"/>
        <w:ind w:left="142" w:hanging="142"/>
        <w:jc w:val="both"/>
        <w:rPr>
          <w:rFonts w:cs="Arial"/>
        </w:rPr>
      </w:pPr>
      <w:r w:rsidRPr="00376C7A">
        <w:rPr>
          <w:rFonts w:cs="Arial"/>
        </w:rPr>
        <w:t>4. La jerarquía y mando que el servidor público tenga en la respectiva institución.</w:t>
      </w:r>
    </w:p>
    <w:p w14:paraId="58316E66" w14:textId="77777777" w:rsidR="00B1445A" w:rsidRPr="00376C7A" w:rsidRDefault="00B1445A" w:rsidP="00B1445A">
      <w:pPr>
        <w:pStyle w:val="Textonotapie"/>
        <w:ind w:left="142" w:hanging="142"/>
        <w:jc w:val="both"/>
        <w:rPr>
          <w:rFonts w:cs="Arial"/>
        </w:rPr>
      </w:pPr>
      <w:r w:rsidRPr="00376C7A">
        <w:rPr>
          <w:rFonts w:cs="Arial"/>
        </w:rPr>
        <w:t>5. La trascendencia social de la falta o el perjuicio causado.</w:t>
      </w:r>
    </w:p>
    <w:p w14:paraId="7B652002" w14:textId="77777777" w:rsidR="00B1445A" w:rsidRPr="00376C7A" w:rsidRDefault="00B1445A" w:rsidP="00B1445A">
      <w:pPr>
        <w:pStyle w:val="Textonotapie"/>
        <w:ind w:left="142" w:hanging="142"/>
        <w:jc w:val="both"/>
        <w:rPr>
          <w:rFonts w:cs="Arial"/>
        </w:rPr>
      </w:pPr>
      <w:r w:rsidRPr="00376C7A">
        <w:rPr>
          <w:rFonts w:cs="Arial"/>
        </w:rPr>
        <w:t>6. Las modalidades y circunstancias en que se cometió la falta, que se apreciarán teniendo en cuenta el cuidado empleado en su preparación, el nivel de aprovechamiento de la confianza depositada en el investigado o de la que se derive de la naturaleza del cargo o función, el grado de participación en la comisión de la falta, si fue inducido por un superior a cometerla, o si la cometió en estado de ofuscación originado en circunstancias o condiciones de difícil prevención y gravedad extrema, debidamente comprobadas.</w:t>
      </w:r>
    </w:p>
    <w:p w14:paraId="7189EE93" w14:textId="77777777" w:rsidR="00B1445A" w:rsidRPr="00376C7A" w:rsidRDefault="00B1445A" w:rsidP="00B1445A">
      <w:pPr>
        <w:pStyle w:val="Textonotapie"/>
        <w:ind w:left="142" w:hanging="142"/>
        <w:jc w:val="both"/>
        <w:rPr>
          <w:rFonts w:cs="Arial"/>
        </w:rPr>
      </w:pPr>
      <w:r w:rsidRPr="00376C7A">
        <w:rPr>
          <w:rFonts w:cs="Arial"/>
        </w:rPr>
        <w:t>7. Los motivos determinantes del comportamiento.</w:t>
      </w:r>
    </w:p>
    <w:p w14:paraId="5392755D" w14:textId="77777777" w:rsidR="00B1445A" w:rsidRPr="00376C7A" w:rsidRDefault="00B1445A" w:rsidP="00B1445A">
      <w:pPr>
        <w:pStyle w:val="Textonotapie"/>
        <w:ind w:left="142" w:hanging="142"/>
        <w:jc w:val="both"/>
        <w:rPr>
          <w:rFonts w:cs="Arial"/>
        </w:rPr>
      </w:pPr>
      <w:r w:rsidRPr="00376C7A">
        <w:rPr>
          <w:rFonts w:cs="Arial"/>
        </w:rPr>
        <w:t>8. Cuando la falta se realice con la intervención de varias personas, sean particulares o servidores públicos.</w:t>
      </w:r>
    </w:p>
    <w:p w14:paraId="34AD4348" w14:textId="77777777" w:rsidR="00B1445A" w:rsidRPr="00376C7A" w:rsidRDefault="00B1445A" w:rsidP="00B1445A">
      <w:pPr>
        <w:pStyle w:val="Textonotapie"/>
        <w:ind w:left="142" w:hanging="142"/>
        <w:jc w:val="both"/>
        <w:rPr>
          <w:rFonts w:cs="Arial"/>
        </w:rPr>
      </w:pPr>
      <w:r w:rsidRPr="00376C7A">
        <w:rPr>
          <w:rFonts w:cs="Arial"/>
        </w:rPr>
        <w:t>9. La realización típica de una falta objetivamente gravísima cometida con culpa grave, será considerada falta grave.</w:t>
      </w:r>
    </w:p>
    <w:p w14:paraId="75FAFA78" w14:textId="77777777" w:rsidR="00B1445A" w:rsidRPr="006E42C9" w:rsidRDefault="00B1445A" w:rsidP="00B1445A">
      <w:pPr>
        <w:pStyle w:val="Textonotapie"/>
        <w:ind w:left="142" w:hanging="142"/>
        <w:jc w:val="both"/>
        <w:rPr>
          <w:rFonts w:cs="Arial"/>
        </w:rPr>
      </w:pPr>
    </w:p>
  </w:footnote>
  <w:footnote w:id="8">
    <w:p w14:paraId="3867BB37" w14:textId="77777777" w:rsidR="00DA548E" w:rsidRPr="00DD390E" w:rsidRDefault="00DA548E" w:rsidP="00DA548E">
      <w:pPr>
        <w:pStyle w:val="Textonotapie"/>
        <w:jc w:val="both"/>
        <w:rPr>
          <w:rFonts w:ascii="Arial Narrow" w:eastAsia="Calibri" w:hAnsi="Arial Narrow" w:cs="Arial"/>
          <w:sz w:val="22"/>
          <w:szCs w:val="22"/>
          <w:lang w:eastAsia="en-US"/>
        </w:rPr>
      </w:pPr>
      <w:r w:rsidRPr="00266B71">
        <w:rPr>
          <w:rStyle w:val="Refdenotaalpie"/>
          <w:rFonts w:ascii="Arial Narrow" w:hAnsi="Arial Narrow"/>
          <w:sz w:val="22"/>
          <w:szCs w:val="22"/>
        </w:rPr>
        <w:footnoteRef/>
      </w:r>
      <w:r w:rsidRPr="004B645D">
        <w:rPr>
          <w:rFonts w:ascii="Arial Narrow" w:eastAsia="Calibri" w:hAnsi="Arial Narrow" w:cs="Arial"/>
          <w:sz w:val="22"/>
          <w:szCs w:val="22"/>
          <w:lang w:eastAsia="en-US"/>
        </w:rPr>
        <w:t>Confrontar Corte Constitucional, sentencia SU-901 de 2005, M.P Jaime Córdoba Triviño.</w:t>
      </w:r>
    </w:p>
  </w:footnote>
  <w:footnote w:id="9">
    <w:p w14:paraId="7E85FCED" w14:textId="77777777" w:rsidR="00DA548E" w:rsidRDefault="00DA548E" w:rsidP="00DA548E">
      <w:pPr>
        <w:pStyle w:val="Textonotapie"/>
        <w:jc w:val="both"/>
      </w:pPr>
      <w:r>
        <w:rPr>
          <w:rStyle w:val="Refdenotaalpie"/>
        </w:rPr>
        <w:footnoteRef/>
      </w:r>
      <w:r>
        <w:rPr>
          <w:rFonts w:cs="Arial"/>
        </w:rPr>
        <w:t>Corte Constitucional Sentencia C – 187 de 1998 M.P. Hernando Herrera Vergara</w:t>
      </w:r>
    </w:p>
  </w:footnote>
  <w:footnote w:id="10">
    <w:p w14:paraId="75450907" w14:textId="77777777" w:rsidR="00DA548E" w:rsidRPr="00A3678F" w:rsidRDefault="00DA548E" w:rsidP="00DA548E">
      <w:pPr>
        <w:autoSpaceDE w:val="0"/>
        <w:autoSpaceDN w:val="0"/>
        <w:adjustRightInd w:val="0"/>
        <w:jc w:val="both"/>
        <w:rPr>
          <w:rFonts w:cs="Arial"/>
          <w:sz w:val="20"/>
          <w:szCs w:val="20"/>
        </w:rPr>
      </w:pPr>
      <w:r>
        <w:rPr>
          <w:rStyle w:val="Refdenotaalpie"/>
          <w:sz w:val="20"/>
          <w:szCs w:val="20"/>
        </w:rPr>
        <w:footnoteRef/>
      </w:r>
      <w:r>
        <w:rPr>
          <w:rFonts w:cs="Arial"/>
          <w:sz w:val="20"/>
          <w:szCs w:val="20"/>
        </w:rPr>
        <w:t>Corte Constitucional Sentencia C-155 de 2002. M. P. Clara Inés Vargas Hernández.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212EF4" w:rsidRPr="00212EF4" w14:paraId="1D50E4D8" w14:textId="77777777" w:rsidTr="00926CB9">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hideMark/>
        </w:tcPr>
        <w:p w14:paraId="36E4D716" w14:textId="45A31BF0" w:rsidR="00212EF4" w:rsidRPr="00212EF4" w:rsidRDefault="00415280" w:rsidP="00212EF4">
          <w:pPr>
            <w:tabs>
              <w:tab w:val="center" w:pos="4252"/>
              <w:tab w:val="right" w:pos="8504"/>
            </w:tabs>
            <w:spacing w:after="0" w:line="240" w:lineRule="auto"/>
            <w:jc w:val="center"/>
            <w:rPr>
              <w:rFonts w:ascii="Times New Roman" w:eastAsia="Times New Roman" w:hAnsi="Times New Roman"/>
              <w:sz w:val="24"/>
              <w:szCs w:val="24"/>
              <w:lang w:val="es-CO" w:eastAsia="es-ES"/>
            </w:rPr>
          </w:pPr>
          <w:r w:rsidRPr="007154DC">
            <w:rPr>
              <w:noProof/>
              <w:lang w:val="es-CO" w:eastAsia="es-CO"/>
            </w:rPr>
            <w:drawing>
              <wp:inline distT="0" distB="0" distL="0" distR="0" wp14:anchorId="1D73B229" wp14:editId="7A869EEA">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041C3A2B" w14:textId="77777777" w:rsidR="00212EF4" w:rsidRPr="00B06BA6" w:rsidRDefault="0053785B" w:rsidP="00212EF4">
          <w:pPr>
            <w:tabs>
              <w:tab w:val="center" w:pos="4252"/>
              <w:tab w:val="right" w:pos="8504"/>
            </w:tabs>
            <w:spacing w:after="0" w:line="240" w:lineRule="auto"/>
            <w:jc w:val="center"/>
            <w:rPr>
              <w:rFonts w:ascii="Arial" w:eastAsia="Times New Roman" w:hAnsi="Arial" w:cs="Arial"/>
              <w:b/>
              <w:sz w:val="24"/>
              <w:szCs w:val="24"/>
              <w:lang w:val="es-CO" w:eastAsia="es-ES"/>
            </w:rPr>
          </w:pPr>
          <w:r>
            <w:rPr>
              <w:rFonts w:ascii="Arial" w:eastAsia="Times New Roman" w:hAnsi="Arial" w:cs="Arial"/>
              <w:b/>
              <w:color w:val="000000"/>
              <w:sz w:val="24"/>
              <w:szCs w:val="24"/>
              <w:lang w:val="es-CO" w:eastAsia="es-ES"/>
            </w:rPr>
            <w:t>ACTA CONFESIÓN Y ACEPTACIÓN RESPONSABILIDAD POR PARTE DEL DISCIPLINADO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288F" w14:textId="505448AB" w:rsidR="00212EF4" w:rsidRPr="00926CB9" w:rsidRDefault="00212EF4" w:rsidP="00212EF4">
          <w:pPr>
            <w:tabs>
              <w:tab w:val="center" w:pos="4252"/>
              <w:tab w:val="right" w:pos="8504"/>
            </w:tabs>
            <w:spacing w:after="0" w:line="240" w:lineRule="auto"/>
            <w:rPr>
              <w:rFonts w:ascii="Arial" w:eastAsia="Times New Roman" w:hAnsi="Arial"/>
              <w:b/>
              <w:sz w:val="20"/>
              <w:szCs w:val="24"/>
              <w:lang w:val="es-CO" w:eastAsia="es-ES"/>
            </w:rPr>
          </w:pPr>
          <w:r w:rsidRPr="00926CB9">
            <w:rPr>
              <w:rFonts w:ascii="Arial" w:eastAsia="Times New Roman" w:hAnsi="Arial"/>
              <w:b/>
              <w:sz w:val="20"/>
              <w:szCs w:val="24"/>
              <w:lang w:val="es-CO" w:eastAsia="es-ES"/>
            </w:rPr>
            <w:t xml:space="preserve">Código: </w:t>
          </w:r>
          <w:r w:rsidR="003E037D" w:rsidRPr="00926CB9">
            <w:rPr>
              <w:rFonts w:ascii="Arial" w:eastAsia="Times New Roman" w:hAnsi="Arial"/>
              <w:b/>
              <w:sz w:val="20"/>
              <w:szCs w:val="24"/>
              <w:lang w:val="es-CO" w:eastAsia="es-ES"/>
            </w:rPr>
            <w:t>FO-GH-</w:t>
          </w:r>
          <w:r w:rsidR="00EA013D">
            <w:rPr>
              <w:rFonts w:ascii="Arial" w:eastAsia="Times New Roman" w:hAnsi="Arial"/>
              <w:b/>
              <w:sz w:val="20"/>
              <w:szCs w:val="24"/>
              <w:lang w:val="es-CO" w:eastAsia="es-ES"/>
            </w:rPr>
            <w:t>9</w:t>
          </w:r>
          <w:r w:rsidR="002B6C5F">
            <w:rPr>
              <w:rFonts w:ascii="Arial" w:eastAsia="Times New Roman" w:hAnsi="Arial"/>
              <w:b/>
              <w:sz w:val="20"/>
              <w:szCs w:val="24"/>
              <w:lang w:val="es-CO" w:eastAsia="es-ES"/>
            </w:rPr>
            <w:t>6</w:t>
          </w:r>
        </w:p>
      </w:tc>
    </w:tr>
    <w:tr w:rsidR="00212EF4" w:rsidRPr="00212EF4" w14:paraId="27B49F4D" w14:textId="77777777" w:rsidTr="00926CB9">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436805B7" w14:textId="77777777" w:rsidR="00212EF4" w:rsidRPr="00212EF4" w:rsidRDefault="00212EF4" w:rsidP="00212EF4">
          <w:pPr>
            <w:spacing w:after="0" w:line="240" w:lineRule="auto"/>
            <w:rPr>
              <w:rFonts w:ascii="Times New Roman" w:eastAsia="Times New Roman" w:hAnsi="Times New Roman"/>
              <w:sz w:val="24"/>
              <w:szCs w:val="24"/>
              <w:lang w:val="es-CO"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8B00FC1" w14:textId="77777777" w:rsidR="00212EF4" w:rsidRPr="00212EF4" w:rsidRDefault="00212EF4" w:rsidP="00212EF4">
          <w:pPr>
            <w:spacing w:after="0" w:line="240" w:lineRule="auto"/>
            <w:rPr>
              <w:rFonts w:ascii="Arial" w:eastAsia="Times New Roman" w:hAnsi="Arial" w:cs="Arial"/>
              <w:b/>
              <w:szCs w:val="24"/>
              <w:lang w:val="es-CO" w:eastAsia="es-ES"/>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92385" w14:textId="77777777" w:rsidR="00212EF4" w:rsidRPr="00926CB9" w:rsidRDefault="00212EF4" w:rsidP="00212EF4">
          <w:pPr>
            <w:tabs>
              <w:tab w:val="center" w:pos="4252"/>
              <w:tab w:val="right" w:pos="8504"/>
            </w:tabs>
            <w:spacing w:after="0" w:line="240" w:lineRule="auto"/>
            <w:rPr>
              <w:rFonts w:ascii="Arial" w:eastAsia="Times New Roman" w:hAnsi="Arial"/>
              <w:b/>
              <w:sz w:val="20"/>
              <w:szCs w:val="24"/>
              <w:lang w:val="es-CO" w:eastAsia="es-ES"/>
            </w:rPr>
          </w:pPr>
          <w:r w:rsidRPr="00926CB9">
            <w:rPr>
              <w:rFonts w:ascii="Arial" w:eastAsia="Times New Roman" w:hAnsi="Arial"/>
              <w:b/>
              <w:sz w:val="20"/>
              <w:szCs w:val="24"/>
              <w:lang w:val="es-CO" w:eastAsia="es-ES"/>
            </w:rPr>
            <w:t xml:space="preserve">Versión: </w:t>
          </w:r>
          <w:r w:rsidR="0088010B">
            <w:rPr>
              <w:rFonts w:ascii="Arial" w:eastAsia="Times New Roman" w:hAnsi="Arial"/>
              <w:b/>
              <w:sz w:val="20"/>
              <w:szCs w:val="24"/>
              <w:lang w:val="es-CO" w:eastAsia="es-ES"/>
            </w:rPr>
            <w:t>01</w:t>
          </w:r>
        </w:p>
      </w:tc>
    </w:tr>
    <w:tr w:rsidR="00212EF4" w:rsidRPr="00212EF4" w14:paraId="15652BE7" w14:textId="77777777" w:rsidTr="00926CB9">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57501BB9" w14:textId="77777777" w:rsidR="00212EF4" w:rsidRPr="00212EF4" w:rsidRDefault="00212EF4" w:rsidP="00212EF4">
          <w:pPr>
            <w:spacing w:after="0" w:line="240" w:lineRule="auto"/>
            <w:rPr>
              <w:rFonts w:ascii="Times New Roman" w:eastAsia="Times New Roman" w:hAnsi="Times New Roman"/>
              <w:sz w:val="24"/>
              <w:szCs w:val="24"/>
              <w:lang w:val="es-CO"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7445E60" w14:textId="77777777" w:rsidR="00212EF4" w:rsidRPr="00212EF4" w:rsidRDefault="00212EF4" w:rsidP="00212EF4">
          <w:pPr>
            <w:spacing w:after="0" w:line="240" w:lineRule="auto"/>
            <w:rPr>
              <w:rFonts w:ascii="Arial" w:eastAsia="Times New Roman" w:hAnsi="Arial" w:cs="Arial"/>
              <w:b/>
              <w:szCs w:val="24"/>
              <w:lang w:val="es-CO" w:eastAsia="es-ES"/>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5E5E" w14:textId="77777777" w:rsidR="00212EF4" w:rsidRPr="00926CB9" w:rsidRDefault="00926CB9" w:rsidP="00212EF4">
          <w:pPr>
            <w:tabs>
              <w:tab w:val="center" w:pos="4252"/>
              <w:tab w:val="right" w:pos="8504"/>
            </w:tabs>
            <w:spacing w:after="0" w:line="240" w:lineRule="auto"/>
            <w:rPr>
              <w:rFonts w:ascii="Arial" w:eastAsia="Times New Roman" w:hAnsi="Arial"/>
              <w:b/>
              <w:sz w:val="20"/>
              <w:szCs w:val="24"/>
              <w:lang w:val="es-CO" w:eastAsia="es-ES"/>
            </w:rPr>
          </w:pPr>
          <w:r>
            <w:rPr>
              <w:rFonts w:ascii="Arial" w:eastAsia="Times New Roman" w:hAnsi="Arial"/>
              <w:b/>
              <w:sz w:val="20"/>
              <w:szCs w:val="24"/>
              <w:lang w:val="es-CO" w:eastAsia="es-ES"/>
            </w:rPr>
            <w:t>Fecha de Actualización</w:t>
          </w:r>
          <w:r w:rsidR="00212EF4" w:rsidRPr="00926CB9">
            <w:rPr>
              <w:rFonts w:ascii="Arial" w:eastAsia="Times New Roman" w:hAnsi="Arial"/>
              <w:b/>
              <w:sz w:val="20"/>
              <w:szCs w:val="24"/>
              <w:lang w:val="es-CO" w:eastAsia="es-ES"/>
            </w:rPr>
            <w:t xml:space="preserve">: </w:t>
          </w:r>
        </w:p>
        <w:p w14:paraId="7E621FA6" w14:textId="49914F9B" w:rsidR="004A0724" w:rsidRPr="00926CB9" w:rsidRDefault="0097458C" w:rsidP="0088010B">
          <w:pPr>
            <w:tabs>
              <w:tab w:val="center" w:pos="4252"/>
              <w:tab w:val="right" w:pos="8504"/>
            </w:tabs>
            <w:spacing w:after="0" w:line="240" w:lineRule="auto"/>
            <w:rPr>
              <w:rFonts w:ascii="Arial" w:eastAsia="Times New Roman" w:hAnsi="Arial"/>
              <w:b/>
              <w:sz w:val="20"/>
              <w:szCs w:val="24"/>
              <w:lang w:val="es-CO" w:eastAsia="es-ES"/>
            </w:rPr>
          </w:pPr>
          <w:r>
            <w:rPr>
              <w:rFonts w:ascii="Arial" w:eastAsia="Times New Roman" w:hAnsi="Arial"/>
              <w:b/>
              <w:sz w:val="20"/>
              <w:szCs w:val="24"/>
              <w:lang w:val="es-CO" w:eastAsia="es-ES"/>
            </w:rPr>
            <w:t>10/11/202</w:t>
          </w:r>
          <w:r w:rsidR="002B6C5F">
            <w:rPr>
              <w:rFonts w:ascii="Arial" w:eastAsia="Times New Roman" w:hAnsi="Arial"/>
              <w:b/>
              <w:sz w:val="20"/>
              <w:szCs w:val="24"/>
              <w:lang w:val="es-CO" w:eastAsia="es-ES"/>
            </w:rPr>
            <w:t>2</w:t>
          </w:r>
        </w:p>
      </w:tc>
    </w:tr>
  </w:tbl>
  <w:p w14:paraId="6551F57D" w14:textId="77777777" w:rsidR="00212EF4" w:rsidRPr="00173CEB" w:rsidRDefault="00212EF4">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0264"/>
    <w:multiLevelType w:val="hybridMultilevel"/>
    <w:tmpl w:val="A3463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5B7E22"/>
    <w:multiLevelType w:val="hybridMultilevel"/>
    <w:tmpl w:val="AA7243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C85B39"/>
    <w:multiLevelType w:val="multilevel"/>
    <w:tmpl w:val="6C7E7B64"/>
    <w:lvl w:ilvl="0">
      <w:start w:val="1"/>
      <w:numFmt w:val="decimal"/>
      <w:lvlText w:val="%1."/>
      <w:lvlJc w:val="left"/>
      <w:pPr>
        <w:ind w:left="360" w:hanging="360"/>
      </w:pPr>
      <w:rPr>
        <w:b/>
      </w:rPr>
    </w:lvl>
    <w:lvl w:ilvl="1">
      <w:start w:val="2"/>
      <w:numFmt w:val="decimal"/>
      <w:isLgl/>
      <w:lvlText w:val="%1.%2."/>
      <w:lvlJc w:val="left"/>
      <w:pPr>
        <w:ind w:left="964" w:hanging="604"/>
      </w:pPr>
      <w:rPr>
        <w:spacing w:val="20"/>
        <w:position w:val="0"/>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4931" w:hanging="2520"/>
      </w:pPr>
    </w:lvl>
  </w:abstractNum>
  <w:abstractNum w:abstractNumId="3">
    <w:nsid w:val="36F04654"/>
    <w:multiLevelType w:val="hybridMultilevel"/>
    <w:tmpl w:val="69A8AE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66EF34D2"/>
    <w:multiLevelType w:val="hybridMultilevel"/>
    <w:tmpl w:val="3EC80F1E"/>
    <w:lvl w:ilvl="0" w:tplc="B4FA807A">
      <w:start w:val="2"/>
      <w:numFmt w:val="upperRoman"/>
      <w:lvlText w:val="%1."/>
      <w:lvlJc w:val="left"/>
      <w:pPr>
        <w:ind w:left="960" w:hanging="720"/>
      </w:pPr>
      <w:rPr>
        <w:rFonts w:hint="default"/>
        <w:b/>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abstractNum w:abstractNumId="5">
    <w:nsid w:val="67155959"/>
    <w:multiLevelType w:val="hybridMultilevel"/>
    <w:tmpl w:val="601EB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7323DDD"/>
    <w:multiLevelType w:val="hybridMultilevel"/>
    <w:tmpl w:val="9C480CDE"/>
    <w:lvl w:ilvl="0" w:tplc="3D68092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CC330CE"/>
    <w:multiLevelType w:val="hybridMultilevel"/>
    <w:tmpl w:val="E4E488A0"/>
    <w:lvl w:ilvl="0" w:tplc="524CBAC0">
      <w:start w:val="4"/>
      <w:numFmt w:val="lowerRoman"/>
      <w:lvlText w:val="%1."/>
      <w:lvlJc w:val="left"/>
      <w:pPr>
        <w:ind w:left="1080" w:hanging="720"/>
      </w:pPr>
      <w:rPr>
        <w:rFonts w:eastAsia="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D9223A9"/>
    <w:multiLevelType w:val="hybridMultilevel"/>
    <w:tmpl w:val="05CA8F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7FC447EF"/>
    <w:multiLevelType w:val="hybridMultilevel"/>
    <w:tmpl w:val="FDDED12C"/>
    <w:lvl w:ilvl="0" w:tplc="A9604852">
      <w:start w:val="1"/>
      <w:numFmt w:val="upperRoman"/>
      <w:lvlText w:val="%1."/>
      <w:lvlJc w:val="right"/>
      <w:pPr>
        <w:tabs>
          <w:tab w:val="num" w:pos="420"/>
        </w:tabs>
        <w:ind w:left="4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99A6FDD8">
      <w:start w:val="1"/>
      <w:numFmt w:val="decimal"/>
      <w:lvlText w:val="%4."/>
      <w:lvlJc w:val="left"/>
      <w:pPr>
        <w:tabs>
          <w:tab w:val="num" w:pos="360"/>
        </w:tabs>
        <w:ind w:left="360" w:hanging="36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9"/>
  </w:num>
  <w:num w:numId="5">
    <w:abstractNumId w:val="1"/>
  </w:num>
  <w:num w:numId="6">
    <w:abstractNumId w:val="3"/>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F4"/>
    <w:rsid w:val="000B77B7"/>
    <w:rsid w:val="000D492E"/>
    <w:rsid w:val="000E3D0E"/>
    <w:rsid w:val="00151541"/>
    <w:rsid w:val="00155016"/>
    <w:rsid w:val="001737B4"/>
    <w:rsid w:val="00173CEB"/>
    <w:rsid w:val="001B53FF"/>
    <w:rsid w:val="00212EF4"/>
    <w:rsid w:val="00275F35"/>
    <w:rsid w:val="002B6C5F"/>
    <w:rsid w:val="00363D0D"/>
    <w:rsid w:val="00373C6E"/>
    <w:rsid w:val="003A2F96"/>
    <w:rsid w:val="003E037D"/>
    <w:rsid w:val="003E24BE"/>
    <w:rsid w:val="00415280"/>
    <w:rsid w:val="004A0724"/>
    <w:rsid w:val="004A3716"/>
    <w:rsid w:val="00516803"/>
    <w:rsid w:val="00523290"/>
    <w:rsid w:val="00531BAE"/>
    <w:rsid w:val="0053785B"/>
    <w:rsid w:val="00572F2A"/>
    <w:rsid w:val="005A1EF6"/>
    <w:rsid w:val="0060023F"/>
    <w:rsid w:val="00655677"/>
    <w:rsid w:val="00675C5D"/>
    <w:rsid w:val="006E5EFD"/>
    <w:rsid w:val="00710303"/>
    <w:rsid w:val="0075082E"/>
    <w:rsid w:val="007C00C3"/>
    <w:rsid w:val="007C675F"/>
    <w:rsid w:val="0085378F"/>
    <w:rsid w:val="00857F03"/>
    <w:rsid w:val="0088010B"/>
    <w:rsid w:val="00881AF2"/>
    <w:rsid w:val="00926CB9"/>
    <w:rsid w:val="00947406"/>
    <w:rsid w:val="0095036F"/>
    <w:rsid w:val="009544E9"/>
    <w:rsid w:val="00960CF6"/>
    <w:rsid w:val="00964C0B"/>
    <w:rsid w:val="0097458C"/>
    <w:rsid w:val="009C3640"/>
    <w:rsid w:val="009F7124"/>
    <w:rsid w:val="00A119B6"/>
    <w:rsid w:val="00B06BA6"/>
    <w:rsid w:val="00B1445A"/>
    <w:rsid w:val="00B41888"/>
    <w:rsid w:val="00BD085D"/>
    <w:rsid w:val="00C43AB5"/>
    <w:rsid w:val="00CA59DE"/>
    <w:rsid w:val="00CF2059"/>
    <w:rsid w:val="00D02913"/>
    <w:rsid w:val="00D6088D"/>
    <w:rsid w:val="00DA01C0"/>
    <w:rsid w:val="00DA0A03"/>
    <w:rsid w:val="00DA2597"/>
    <w:rsid w:val="00DA548E"/>
    <w:rsid w:val="00DC6DB3"/>
    <w:rsid w:val="00E50CF4"/>
    <w:rsid w:val="00EA013D"/>
    <w:rsid w:val="00EB3E2F"/>
    <w:rsid w:val="00EB520C"/>
    <w:rsid w:val="00F11519"/>
    <w:rsid w:val="00F52D54"/>
    <w:rsid w:val="00FE0054"/>
    <w:rsid w:val="00FF02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D5F052A"/>
  <w15:docId w15:val="{3F3855DA-76C1-4F5F-AD7F-63DD4AD0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EF4"/>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E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2EF4"/>
  </w:style>
  <w:style w:type="paragraph" w:styleId="Piedepgina">
    <w:name w:val="footer"/>
    <w:basedOn w:val="Normal"/>
    <w:link w:val="PiedepginaCar"/>
    <w:uiPriority w:val="99"/>
    <w:unhideWhenUsed/>
    <w:rsid w:val="00212E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EF4"/>
  </w:style>
  <w:style w:type="paragraph" w:styleId="Textoindependiente">
    <w:name w:val="Body Text"/>
    <w:basedOn w:val="Normal"/>
    <w:link w:val="TextoindependienteCar"/>
    <w:uiPriority w:val="99"/>
    <w:unhideWhenUsed/>
    <w:rsid w:val="00212EF4"/>
    <w:pPr>
      <w:widowControl w:val="0"/>
      <w:suppressAutoHyphens/>
      <w:spacing w:after="120" w:line="240" w:lineRule="auto"/>
    </w:pPr>
    <w:rPr>
      <w:rFonts w:ascii="Times New Roman" w:eastAsia="SimSun" w:hAnsi="Times New Roman" w:cs="Mangal"/>
      <w:kern w:val="2"/>
      <w:sz w:val="24"/>
      <w:szCs w:val="24"/>
      <w:lang w:val="es-CO" w:eastAsia="zh-CN" w:bidi="hi-IN"/>
    </w:rPr>
  </w:style>
  <w:style w:type="character" w:customStyle="1" w:styleId="TextoindependienteCar">
    <w:name w:val="Texto independiente Car"/>
    <w:basedOn w:val="Fuentedeprrafopredeter"/>
    <w:link w:val="Textoindependiente"/>
    <w:uiPriority w:val="99"/>
    <w:rsid w:val="00212EF4"/>
    <w:rPr>
      <w:rFonts w:ascii="Times New Roman" w:eastAsia="SimSun" w:hAnsi="Times New Roman" w:cs="Mangal"/>
      <w:kern w:val="2"/>
      <w:sz w:val="24"/>
      <w:szCs w:val="24"/>
      <w:lang w:val="es-CO" w:eastAsia="zh-CN" w:bidi="hi-IN"/>
    </w:rPr>
  </w:style>
  <w:style w:type="paragraph" w:styleId="Prrafodelista">
    <w:name w:val="List Paragraph"/>
    <w:basedOn w:val="Normal"/>
    <w:uiPriority w:val="34"/>
    <w:qFormat/>
    <w:rsid w:val="00212EF4"/>
    <w:pPr>
      <w:ind w:left="720"/>
      <w:contextualSpacing/>
    </w:pPr>
  </w:style>
  <w:style w:type="paragraph" w:customStyle="1" w:styleId="Textopredeterminado">
    <w:name w:val="Texto predeterminado"/>
    <w:basedOn w:val="Normal"/>
    <w:rsid w:val="00212EF4"/>
    <w:pPr>
      <w:spacing w:after="0" w:line="240" w:lineRule="auto"/>
    </w:pPr>
    <w:rPr>
      <w:rFonts w:ascii="Times New Roman" w:eastAsia="Times New Roman" w:hAnsi="Times New Roman"/>
      <w:sz w:val="24"/>
      <w:szCs w:val="20"/>
      <w:lang w:val="es-CO" w:eastAsia="es-ES"/>
    </w:rPr>
  </w:style>
  <w:style w:type="paragraph" w:styleId="Textonotapie">
    <w:name w:val="footnote text"/>
    <w:aliases w:val="Footnote Text Char Char Char Char Char,Footnote Text Char Char Char Char,Footnote reference,FA Fu,Footnote Text Char Char Char Car, Car,Footnote Text Char Char Char,Footnote Text Char,Footnote Text Char Char Char Char Char Char Char Char"/>
    <w:basedOn w:val="Normal"/>
    <w:link w:val="TextonotapieCar"/>
    <w:qFormat/>
    <w:rsid w:val="00DA548E"/>
    <w:pPr>
      <w:widowControl w:val="0"/>
      <w:suppressLineNumbers/>
      <w:suppressAutoHyphens/>
      <w:spacing w:after="0" w:line="240" w:lineRule="auto"/>
      <w:ind w:left="283" w:hanging="283"/>
    </w:pPr>
    <w:rPr>
      <w:rFonts w:ascii="Times New Roman" w:eastAsia="SimSun" w:hAnsi="Times New Roman" w:cs="Mangal"/>
      <w:kern w:val="1"/>
      <w:sz w:val="20"/>
      <w:szCs w:val="20"/>
      <w:lang w:val="es-CO" w:eastAsia="zh-CN" w:bidi="hi-IN"/>
    </w:rPr>
  </w:style>
  <w:style w:type="character" w:customStyle="1" w:styleId="TextonotapieCar">
    <w:name w:val="Texto nota pie Car"/>
    <w:aliases w:val="Footnote Text Char Char Char Char Char Car,Footnote Text Char Char Char Char Car,Footnote reference Car,FA Fu Car,Footnote Text Char Char Char Car Car, Car Car,Footnote Text Char Char Char Car1,Footnote Text Char Car"/>
    <w:basedOn w:val="Fuentedeprrafopredeter"/>
    <w:link w:val="Textonotapie"/>
    <w:rsid w:val="00DA548E"/>
    <w:rPr>
      <w:rFonts w:ascii="Times New Roman" w:eastAsia="SimSun" w:hAnsi="Times New Roman" w:cs="Mangal"/>
      <w:kern w:val="1"/>
      <w:sz w:val="20"/>
      <w:szCs w:val="20"/>
      <w:lang w:val="es-CO" w:eastAsia="zh-CN" w:bidi="hi-IN"/>
    </w:rPr>
  </w:style>
  <w:style w:type="character" w:styleId="Nmerodepgina">
    <w:name w:val="page number"/>
    <w:basedOn w:val="Fuentedeprrafopredeter"/>
    <w:rsid w:val="00DA548E"/>
  </w:style>
  <w:style w:type="paragraph" w:styleId="Sinespaciado">
    <w:name w:val="No Spacing"/>
    <w:uiPriority w:val="1"/>
    <w:qFormat/>
    <w:rsid w:val="00DA548E"/>
    <w:pPr>
      <w:spacing w:after="0" w:line="240" w:lineRule="auto"/>
    </w:pPr>
    <w:rPr>
      <w:rFonts w:ascii="Times New Roman" w:eastAsia="Times New Roman" w:hAnsi="Times New Roman" w:cs="Times New Roman"/>
      <w:sz w:val="20"/>
      <w:szCs w:val="20"/>
      <w:lang w:val="es-CO" w:eastAsia="es-ES"/>
    </w:rPr>
  </w:style>
  <w:style w:type="character" w:styleId="Refdenotaalpie">
    <w:name w:val="footnote reference"/>
    <w:aliases w:val="texto de nota al pie Car Car Car2,Ref. de nota al pie 2,referencia nota al pie,Pie de Página,FC,Texto de nota al pie,Footnotes refss,Appel note de bas de page,Footnote number,BVI fnr,f,Ref. de nota al pie2,Nota de pie,Ref,Footnote,f1"/>
    <w:unhideWhenUsed/>
    <w:qFormat/>
    <w:rsid w:val="00DA548E"/>
    <w:rPr>
      <w:vertAlign w:val="superscript"/>
    </w:rPr>
  </w:style>
  <w:style w:type="character" w:customStyle="1" w:styleId="textrunscx198270378">
    <w:name w:val="textrun scx198270378"/>
    <w:basedOn w:val="Fuentedeprrafopredeter"/>
    <w:rsid w:val="00DA548E"/>
  </w:style>
  <w:style w:type="paragraph" w:styleId="NormalWeb">
    <w:name w:val="Normal (Web)"/>
    <w:basedOn w:val="Normal"/>
    <w:uiPriority w:val="99"/>
    <w:semiHidden/>
    <w:unhideWhenUsed/>
    <w:rsid w:val="0053785B"/>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Hipervnculo">
    <w:name w:val="Hyperlink"/>
    <w:basedOn w:val="Fuentedeprrafopredeter"/>
    <w:uiPriority w:val="99"/>
    <w:semiHidden/>
    <w:unhideWhenUsed/>
    <w:rsid w:val="0053785B"/>
    <w:rPr>
      <w:color w:val="0000FF"/>
      <w:u w:val="single"/>
    </w:rPr>
  </w:style>
  <w:style w:type="character" w:customStyle="1" w:styleId="baj">
    <w:name w:val="b_aj"/>
    <w:basedOn w:val="Fuentedeprrafopredeter"/>
    <w:rsid w:val="0053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766081">
      <w:bodyDiv w:val="1"/>
      <w:marLeft w:val="0"/>
      <w:marRight w:val="0"/>
      <w:marTop w:val="0"/>
      <w:marBottom w:val="0"/>
      <w:divBdr>
        <w:top w:val="none" w:sz="0" w:space="0" w:color="auto"/>
        <w:left w:val="none" w:sz="0" w:space="0" w:color="auto"/>
        <w:bottom w:val="none" w:sz="0" w:space="0" w:color="auto"/>
        <w:right w:val="none" w:sz="0" w:space="0" w:color="auto"/>
      </w:divBdr>
    </w:div>
    <w:div w:id="15079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2094_202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3D81-E320-47DB-8A99-E3953D16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4310</Words>
  <Characters>23708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27963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Vanessa Herrera Hernández</dc:creator>
  <cp:keywords/>
  <dc:description/>
  <cp:lastModifiedBy>Yaned Adiela Guisao Lopez</cp:lastModifiedBy>
  <cp:revision>5</cp:revision>
  <dcterms:created xsi:type="dcterms:W3CDTF">2023-02-08T21:10:00Z</dcterms:created>
  <dcterms:modified xsi:type="dcterms:W3CDTF">2024-08-12T20:49:00Z</dcterms:modified>
</cp:coreProperties>
</file>