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4A0" w:firstRow="1" w:lastRow="0" w:firstColumn="1" w:lastColumn="0" w:noHBand="0" w:noVBand="1"/>
      </w:tblPr>
      <w:tblGrid>
        <w:gridCol w:w="2575"/>
        <w:gridCol w:w="7537"/>
      </w:tblGrid>
      <w:tr w:rsidR="003C62A7" w:rsidRPr="00942AE4" w:rsidTr="00635558">
        <w:trPr>
          <w:trHeight w:val="395"/>
        </w:trPr>
        <w:tc>
          <w:tcPr>
            <w:tcW w:w="1273" w:type="pct"/>
            <w:tcBorders>
              <w:top w:val="single" w:sz="18" w:space="0" w:color="auto"/>
              <w:left w:val="single" w:sz="18" w:space="0" w:color="auto"/>
              <w:bottom w:val="single" w:sz="18" w:space="0" w:color="auto"/>
              <w:right w:val="single" w:sz="18" w:space="0" w:color="auto"/>
            </w:tcBorders>
            <w:vAlign w:val="center"/>
            <w:hideMark/>
          </w:tcPr>
          <w:p w:rsidR="003C62A7" w:rsidRPr="00942AE4" w:rsidRDefault="003C62A7" w:rsidP="00C86662">
            <w:pPr>
              <w:spacing w:after="0"/>
              <w:rPr>
                <w:rFonts w:ascii="Arial" w:hAnsi="Arial" w:cs="Arial"/>
                <w:b/>
                <w:sz w:val="20"/>
                <w:szCs w:val="24"/>
              </w:rPr>
            </w:pPr>
            <w:r w:rsidRPr="00942AE4">
              <w:rPr>
                <w:rFonts w:ascii="Arial" w:hAnsi="Arial" w:cs="Arial"/>
                <w:b/>
                <w:sz w:val="20"/>
                <w:szCs w:val="24"/>
              </w:rPr>
              <w:t>Dependencia</w:t>
            </w:r>
          </w:p>
        </w:tc>
        <w:tc>
          <w:tcPr>
            <w:tcW w:w="3727" w:type="pct"/>
            <w:tcBorders>
              <w:top w:val="single" w:sz="18" w:space="0" w:color="auto"/>
              <w:left w:val="single" w:sz="18" w:space="0" w:color="auto"/>
              <w:bottom w:val="single" w:sz="18" w:space="0" w:color="auto"/>
              <w:right w:val="single" w:sz="18" w:space="0" w:color="auto"/>
            </w:tcBorders>
            <w:vAlign w:val="center"/>
            <w:hideMark/>
          </w:tcPr>
          <w:p w:rsidR="003C62A7" w:rsidRPr="00A46BBA" w:rsidRDefault="003C62A7" w:rsidP="00C86662">
            <w:pPr>
              <w:spacing w:after="0"/>
              <w:rPr>
                <w:rFonts w:ascii="Arial" w:hAnsi="Arial" w:cs="Arial"/>
                <w:b/>
                <w:sz w:val="20"/>
                <w:szCs w:val="24"/>
              </w:rPr>
            </w:pPr>
            <w:r w:rsidRPr="00A46BBA">
              <w:rPr>
                <w:rFonts w:ascii="Arial" w:hAnsi="Arial" w:cs="Arial"/>
                <w:b/>
                <w:sz w:val="20"/>
                <w:szCs w:val="24"/>
              </w:rPr>
              <w:t>OFICINA DE CONTROL DISCIPLINARIO INTERNO</w:t>
            </w:r>
          </w:p>
        </w:tc>
      </w:tr>
      <w:tr w:rsidR="00AE0B82" w:rsidRPr="00942AE4" w:rsidTr="00A46BBA">
        <w:trPr>
          <w:trHeight w:val="394"/>
        </w:trPr>
        <w:tc>
          <w:tcPr>
            <w:tcW w:w="1273" w:type="pct"/>
            <w:tcBorders>
              <w:top w:val="single" w:sz="18" w:space="0" w:color="auto"/>
              <w:left w:val="single" w:sz="18" w:space="0" w:color="auto"/>
              <w:bottom w:val="single" w:sz="18" w:space="0" w:color="auto"/>
              <w:right w:val="single" w:sz="18" w:space="0" w:color="auto"/>
            </w:tcBorders>
            <w:vAlign w:val="center"/>
            <w:hideMark/>
          </w:tcPr>
          <w:p w:rsidR="00AE0B82" w:rsidRPr="00942AE4" w:rsidRDefault="00AE0B82" w:rsidP="00C86662">
            <w:pPr>
              <w:spacing w:after="0"/>
              <w:rPr>
                <w:rFonts w:ascii="Arial" w:hAnsi="Arial" w:cs="Arial"/>
                <w:b/>
                <w:sz w:val="20"/>
                <w:szCs w:val="24"/>
              </w:rPr>
            </w:pPr>
            <w:r w:rsidRPr="00942AE4">
              <w:rPr>
                <w:rFonts w:ascii="Arial" w:hAnsi="Arial" w:cs="Arial"/>
                <w:b/>
                <w:sz w:val="20"/>
                <w:szCs w:val="24"/>
              </w:rPr>
              <w:t>Auto</w:t>
            </w:r>
          </w:p>
        </w:tc>
        <w:tc>
          <w:tcPr>
            <w:tcW w:w="3727" w:type="pct"/>
            <w:tcBorders>
              <w:top w:val="single" w:sz="18" w:space="0" w:color="auto"/>
              <w:left w:val="single" w:sz="18" w:space="0" w:color="auto"/>
              <w:bottom w:val="single" w:sz="18" w:space="0" w:color="auto"/>
              <w:right w:val="single" w:sz="18" w:space="0" w:color="auto"/>
            </w:tcBorders>
            <w:vAlign w:val="center"/>
          </w:tcPr>
          <w:p w:rsidR="00AE0B82" w:rsidRDefault="00AE0B82">
            <w:pPr>
              <w:spacing w:after="0"/>
              <w:rPr>
                <w:rFonts w:ascii="Arial" w:hAnsi="Arial" w:cs="Arial"/>
                <w:sz w:val="20"/>
                <w:szCs w:val="24"/>
              </w:rPr>
            </w:pPr>
          </w:p>
        </w:tc>
      </w:tr>
      <w:tr w:rsidR="00AE0B82" w:rsidRPr="00942AE4" w:rsidTr="00A46BBA">
        <w:trPr>
          <w:trHeight w:val="394"/>
        </w:trPr>
        <w:tc>
          <w:tcPr>
            <w:tcW w:w="1273" w:type="pct"/>
            <w:tcBorders>
              <w:top w:val="single" w:sz="18" w:space="0" w:color="auto"/>
              <w:left w:val="single" w:sz="18" w:space="0" w:color="auto"/>
              <w:bottom w:val="single" w:sz="18" w:space="0" w:color="auto"/>
              <w:right w:val="single" w:sz="18" w:space="0" w:color="auto"/>
            </w:tcBorders>
            <w:vAlign w:val="center"/>
            <w:hideMark/>
          </w:tcPr>
          <w:p w:rsidR="00AE0B82" w:rsidRPr="00942AE4" w:rsidRDefault="00AE0B82" w:rsidP="00C86662">
            <w:pPr>
              <w:spacing w:after="0"/>
              <w:rPr>
                <w:rFonts w:ascii="Arial" w:hAnsi="Arial" w:cs="Arial"/>
                <w:b/>
                <w:sz w:val="20"/>
                <w:szCs w:val="24"/>
              </w:rPr>
            </w:pPr>
            <w:r w:rsidRPr="00942AE4">
              <w:rPr>
                <w:rFonts w:ascii="Arial" w:hAnsi="Arial" w:cs="Arial"/>
                <w:b/>
                <w:sz w:val="20"/>
                <w:szCs w:val="24"/>
              </w:rPr>
              <w:t xml:space="preserve">Expediente Nº         </w:t>
            </w:r>
          </w:p>
        </w:tc>
        <w:tc>
          <w:tcPr>
            <w:tcW w:w="3727" w:type="pct"/>
            <w:tcBorders>
              <w:top w:val="single" w:sz="18" w:space="0" w:color="auto"/>
              <w:left w:val="single" w:sz="18" w:space="0" w:color="auto"/>
              <w:bottom w:val="single" w:sz="18" w:space="0" w:color="auto"/>
              <w:right w:val="single" w:sz="18" w:space="0" w:color="auto"/>
            </w:tcBorders>
          </w:tcPr>
          <w:p w:rsidR="00AE0B82" w:rsidRDefault="00AE0B82">
            <w:pPr>
              <w:spacing w:after="0"/>
              <w:jc w:val="both"/>
              <w:rPr>
                <w:rFonts w:ascii="Arial" w:hAnsi="Arial" w:cs="Arial"/>
                <w:b/>
                <w:color w:val="FF0000"/>
                <w:sz w:val="20"/>
                <w:szCs w:val="24"/>
              </w:rPr>
            </w:pPr>
          </w:p>
        </w:tc>
      </w:tr>
      <w:tr w:rsidR="00AE0B82" w:rsidRPr="00942AE4"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rsidR="00AE0B82" w:rsidRPr="00942AE4" w:rsidRDefault="00AE0B82" w:rsidP="00DB1274">
            <w:pPr>
              <w:tabs>
                <w:tab w:val="right" w:pos="2220"/>
              </w:tabs>
              <w:spacing w:after="0"/>
              <w:jc w:val="both"/>
              <w:rPr>
                <w:rFonts w:ascii="Arial" w:hAnsi="Arial" w:cs="Arial"/>
                <w:b/>
                <w:sz w:val="20"/>
                <w:szCs w:val="24"/>
              </w:rPr>
            </w:pPr>
            <w:r>
              <w:rPr>
                <w:rFonts w:ascii="Arial" w:hAnsi="Arial" w:cs="Arial"/>
                <w:b/>
                <w:sz w:val="20"/>
                <w:szCs w:val="24"/>
              </w:rPr>
              <w:t>Disciplinado</w:t>
            </w:r>
            <w:r>
              <w:rPr>
                <w:rFonts w:ascii="Arial" w:hAnsi="Arial" w:cs="Arial"/>
                <w:b/>
                <w:sz w:val="20"/>
                <w:szCs w:val="24"/>
              </w:rPr>
              <w:tab/>
            </w:r>
          </w:p>
        </w:tc>
        <w:tc>
          <w:tcPr>
            <w:tcW w:w="3727" w:type="pct"/>
            <w:tcBorders>
              <w:top w:val="single" w:sz="18" w:space="0" w:color="auto"/>
              <w:left w:val="single" w:sz="18" w:space="0" w:color="auto"/>
              <w:bottom w:val="single" w:sz="18" w:space="0" w:color="auto"/>
              <w:right w:val="single" w:sz="18" w:space="0" w:color="auto"/>
            </w:tcBorders>
          </w:tcPr>
          <w:p w:rsidR="00AE0B82" w:rsidRDefault="00AE0B82">
            <w:pPr>
              <w:spacing w:after="0"/>
              <w:jc w:val="both"/>
              <w:rPr>
                <w:rFonts w:ascii="Arial" w:hAnsi="Arial" w:cs="Arial"/>
                <w:b/>
                <w:sz w:val="20"/>
                <w:szCs w:val="24"/>
              </w:rPr>
            </w:pPr>
          </w:p>
        </w:tc>
      </w:tr>
      <w:tr w:rsidR="00AE0B82" w:rsidRPr="00942AE4"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rsidR="00AE0B82" w:rsidRPr="00942AE4" w:rsidRDefault="00AE0B82" w:rsidP="00C86662">
            <w:pPr>
              <w:spacing w:after="0"/>
              <w:jc w:val="both"/>
              <w:rPr>
                <w:rFonts w:ascii="Arial" w:hAnsi="Arial" w:cs="Arial"/>
                <w:b/>
                <w:sz w:val="20"/>
                <w:szCs w:val="24"/>
              </w:rPr>
            </w:pPr>
            <w:r w:rsidRPr="00942AE4">
              <w:rPr>
                <w:rFonts w:ascii="Arial" w:hAnsi="Arial" w:cs="Arial"/>
                <w:b/>
                <w:sz w:val="20"/>
                <w:szCs w:val="24"/>
              </w:rPr>
              <w:t>Cargo</w:t>
            </w:r>
          </w:p>
        </w:tc>
        <w:tc>
          <w:tcPr>
            <w:tcW w:w="3727" w:type="pct"/>
            <w:tcBorders>
              <w:top w:val="single" w:sz="18" w:space="0" w:color="auto"/>
              <w:left w:val="single" w:sz="18" w:space="0" w:color="auto"/>
              <w:bottom w:val="single" w:sz="18" w:space="0" w:color="auto"/>
              <w:right w:val="single" w:sz="18" w:space="0" w:color="auto"/>
            </w:tcBorders>
          </w:tcPr>
          <w:p w:rsidR="00AE0B82" w:rsidRDefault="00AE0B82">
            <w:pPr>
              <w:spacing w:after="0"/>
              <w:jc w:val="both"/>
              <w:rPr>
                <w:rFonts w:ascii="Arial" w:hAnsi="Arial" w:cs="Arial"/>
                <w:sz w:val="20"/>
                <w:szCs w:val="24"/>
              </w:rPr>
            </w:pPr>
          </w:p>
        </w:tc>
      </w:tr>
      <w:tr w:rsidR="00AE0B82" w:rsidRPr="00942AE4"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rsidR="00AE0B82" w:rsidRPr="00942AE4" w:rsidRDefault="00AE0B82" w:rsidP="00C86662">
            <w:pPr>
              <w:spacing w:after="0"/>
              <w:jc w:val="both"/>
              <w:rPr>
                <w:rFonts w:ascii="Arial" w:hAnsi="Arial" w:cs="Arial"/>
                <w:b/>
                <w:sz w:val="20"/>
                <w:szCs w:val="24"/>
              </w:rPr>
            </w:pPr>
            <w:r w:rsidRPr="00942AE4">
              <w:rPr>
                <w:rFonts w:ascii="Arial" w:hAnsi="Arial" w:cs="Arial"/>
                <w:b/>
                <w:sz w:val="20"/>
                <w:szCs w:val="24"/>
              </w:rPr>
              <w:t>Dependencia</w:t>
            </w:r>
          </w:p>
        </w:tc>
        <w:tc>
          <w:tcPr>
            <w:tcW w:w="3727" w:type="pct"/>
            <w:tcBorders>
              <w:top w:val="single" w:sz="18" w:space="0" w:color="auto"/>
              <w:left w:val="single" w:sz="18" w:space="0" w:color="auto"/>
              <w:bottom w:val="single" w:sz="18" w:space="0" w:color="auto"/>
              <w:right w:val="single" w:sz="18" w:space="0" w:color="auto"/>
            </w:tcBorders>
          </w:tcPr>
          <w:p w:rsidR="00AE0B82" w:rsidRDefault="00AE0B82">
            <w:pPr>
              <w:spacing w:after="0"/>
              <w:jc w:val="both"/>
              <w:rPr>
                <w:rFonts w:ascii="Arial" w:hAnsi="Arial" w:cs="Arial"/>
                <w:b/>
                <w:sz w:val="20"/>
                <w:szCs w:val="24"/>
              </w:rPr>
            </w:pPr>
          </w:p>
        </w:tc>
      </w:tr>
      <w:tr w:rsidR="00AE0B82" w:rsidRPr="00942AE4"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rsidR="00AE0B82" w:rsidRPr="00942AE4" w:rsidRDefault="00AE0B82" w:rsidP="00C86662">
            <w:pPr>
              <w:spacing w:after="0"/>
              <w:jc w:val="both"/>
              <w:rPr>
                <w:rFonts w:ascii="Arial" w:hAnsi="Arial" w:cs="Arial"/>
                <w:b/>
                <w:sz w:val="20"/>
                <w:szCs w:val="24"/>
              </w:rPr>
            </w:pPr>
            <w:r>
              <w:rPr>
                <w:rFonts w:ascii="Arial" w:hAnsi="Arial" w:cs="Arial"/>
                <w:b/>
                <w:sz w:val="20"/>
                <w:szCs w:val="24"/>
              </w:rPr>
              <w:t>Quejosa</w:t>
            </w:r>
          </w:p>
        </w:tc>
        <w:tc>
          <w:tcPr>
            <w:tcW w:w="3727" w:type="pct"/>
            <w:tcBorders>
              <w:top w:val="single" w:sz="18" w:space="0" w:color="auto"/>
              <w:left w:val="single" w:sz="18" w:space="0" w:color="auto"/>
              <w:bottom w:val="single" w:sz="18" w:space="0" w:color="auto"/>
              <w:right w:val="single" w:sz="18" w:space="0" w:color="auto"/>
            </w:tcBorders>
          </w:tcPr>
          <w:p w:rsidR="00AE0B82" w:rsidRDefault="00AE0B82">
            <w:pPr>
              <w:spacing w:after="0"/>
              <w:jc w:val="both"/>
              <w:rPr>
                <w:rFonts w:ascii="Arial" w:hAnsi="Arial" w:cs="Arial"/>
                <w:sz w:val="20"/>
                <w:szCs w:val="24"/>
              </w:rPr>
            </w:pPr>
          </w:p>
        </w:tc>
      </w:tr>
      <w:tr w:rsidR="00AE0B82" w:rsidRPr="00942AE4"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rsidR="00AE0B82" w:rsidRPr="00942AE4" w:rsidRDefault="00AE0B82" w:rsidP="00C86662">
            <w:pPr>
              <w:spacing w:after="0"/>
              <w:jc w:val="both"/>
              <w:rPr>
                <w:rFonts w:ascii="Arial" w:hAnsi="Arial" w:cs="Arial"/>
                <w:b/>
                <w:sz w:val="20"/>
                <w:szCs w:val="24"/>
              </w:rPr>
            </w:pPr>
            <w:r>
              <w:rPr>
                <w:rFonts w:ascii="Arial" w:hAnsi="Arial" w:cs="Arial"/>
                <w:b/>
                <w:sz w:val="20"/>
                <w:szCs w:val="24"/>
              </w:rPr>
              <w:t>Fecha de la queja</w:t>
            </w:r>
          </w:p>
        </w:tc>
        <w:tc>
          <w:tcPr>
            <w:tcW w:w="3727" w:type="pct"/>
            <w:tcBorders>
              <w:top w:val="single" w:sz="18" w:space="0" w:color="auto"/>
              <w:left w:val="single" w:sz="18" w:space="0" w:color="auto"/>
              <w:bottom w:val="single" w:sz="18" w:space="0" w:color="auto"/>
              <w:right w:val="single" w:sz="18" w:space="0" w:color="auto"/>
            </w:tcBorders>
          </w:tcPr>
          <w:p w:rsidR="00AE0B82" w:rsidRDefault="00AE0B82">
            <w:pPr>
              <w:spacing w:after="0"/>
              <w:jc w:val="both"/>
              <w:rPr>
                <w:rFonts w:ascii="Arial" w:hAnsi="Arial" w:cs="Arial"/>
                <w:sz w:val="20"/>
                <w:szCs w:val="24"/>
              </w:rPr>
            </w:pPr>
          </w:p>
        </w:tc>
      </w:tr>
      <w:tr w:rsidR="00AE0B82" w:rsidRPr="00942AE4" w:rsidTr="00A46BBA">
        <w:trPr>
          <w:trHeight w:val="394"/>
        </w:trPr>
        <w:tc>
          <w:tcPr>
            <w:tcW w:w="1273" w:type="pct"/>
            <w:tcBorders>
              <w:top w:val="single" w:sz="18" w:space="0" w:color="auto"/>
              <w:left w:val="single" w:sz="18" w:space="0" w:color="auto"/>
              <w:bottom w:val="single" w:sz="18" w:space="0" w:color="auto"/>
              <w:right w:val="single" w:sz="18" w:space="0" w:color="auto"/>
            </w:tcBorders>
            <w:hideMark/>
          </w:tcPr>
          <w:p w:rsidR="00AE0B82" w:rsidRPr="00942AE4" w:rsidRDefault="00AE0B82" w:rsidP="00C86662">
            <w:pPr>
              <w:spacing w:after="0"/>
              <w:jc w:val="both"/>
              <w:rPr>
                <w:rFonts w:ascii="Arial" w:hAnsi="Arial" w:cs="Arial"/>
                <w:b/>
                <w:sz w:val="20"/>
                <w:szCs w:val="24"/>
              </w:rPr>
            </w:pPr>
            <w:r w:rsidRPr="00942AE4">
              <w:rPr>
                <w:rFonts w:ascii="Arial" w:hAnsi="Arial" w:cs="Arial"/>
                <w:b/>
                <w:sz w:val="20"/>
                <w:szCs w:val="24"/>
              </w:rPr>
              <w:t>Fecha hechos</w:t>
            </w:r>
          </w:p>
        </w:tc>
        <w:tc>
          <w:tcPr>
            <w:tcW w:w="3727" w:type="pct"/>
            <w:tcBorders>
              <w:top w:val="single" w:sz="18" w:space="0" w:color="auto"/>
              <w:left w:val="single" w:sz="18" w:space="0" w:color="auto"/>
              <w:bottom w:val="single" w:sz="18" w:space="0" w:color="auto"/>
              <w:right w:val="single" w:sz="18" w:space="0" w:color="auto"/>
            </w:tcBorders>
          </w:tcPr>
          <w:p w:rsidR="00AE0B82" w:rsidRDefault="00AE0B82">
            <w:pPr>
              <w:spacing w:after="0"/>
              <w:jc w:val="both"/>
              <w:rPr>
                <w:rFonts w:ascii="Arial" w:hAnsi="Arial" w:cs="Arial"/>
                <w:sz w:val="20"/>
                <w:szCs w:val="24"/>
              </w:rPr>
            </w:pPr>
          </w:p>
        </w:tc>
      </w:tr>
      <w:tr w:rsidR="003C62A7" w:rsidRPr="00942AE4" w:rsidTr="00635558">
        <w:trPr>
          <w:trHeight w:val="394"/>
        </w:trPr>
        <w:tc>
          <w:tcPr>
            <w:tcW w:w="1273" w:type="pct"/>
            <w:tcBorders>
              <w:top w:val="single" w:sz="18" w:space="0" w:color="auto"/>
              <w:left w:val="single" w:sz="18" w:space="0" w:color="auto"/>
              <w:bottom w:val="single" w:sz="18" w:space="0" w:color="auto"/>
              <w:right w:val="single" w:sz="18" w:space="0" w:color="auto"/>
            </w:tcBorders>
            <w:vAlign w:val="center"/>
            <w:hideMark/>
          </w:tcPr>
          <w:p w:rsidR="003C62A7" w:rsidRPr="00942AE4" w:rsidRDefault="003C62A7" w:rsidP="00C86662">
            <w:pPr>
              <w:spacing w:after="0"/>
              <w:rPr>
                <w:rFonts w:ascii="Arial" w:hAnsi="Arial" w:cs="Arial"/>
                <w:b/>
                <w:sz w:val="20"/>
                <w:szCs w:val="24"/>
              </w:rPr>
            </w:pPr>
            <w:r w:rsidRPr="00942AE4">
              <w:rPr>
                <w:rFonts w:ascii="Arial" w:hAnsi="Arial" w:cs="Arial"/>
                <w:b/>
                <w:sz w:val="20"/>
                <w:szCs w:val="24"/>
              </w:rPr>
              <w:t>Asunto</w:t>
            </w:r>
          </w:p>
        </w:tc>
        <w:tc>
          <w:tcPr>
            <w:tcW w:w="3727" w:type="pct"/>
            <w:tcBorders>
              <w:top w:val="single" w:sz="18" w:space="0" w:color="auto"/>
              <w:left w:val="single" w:sz="18" w:space="0" w:color="auto"/>
              <w:bottom w:val="single" w:sz="18" w:space="0" w:color="auto"/>
              <w:right w:val="single" w:sz="18" w:space="0" w:color="auto"/>
            </w:tcBorders>
            <w:vAlign w:val="center"/>
            <w:hideMark/>
          </w:tcPr>
          <w:p w:rsidR="000F2174" w:rsidRPr="00942AE4" w:rsidRDefault="00BA5664" w:rsidP="00BA5664">
            <w:pPr>
              <w:spacing w:after="0"/>
              <w:jc w:val="both"/>
              <w:rPr>
                <w:rFonts w:ascii="Arial" w:hAnsi="Arial" w:cs="Arial"/>
                <w:sz w:val="20"/>
                <w:szCs w:val="24"/>
              </w:rPr>
            </w:pPr>
            <w:r w:rsidRPr="00BA5664">
              <w:rPr>
                <w:rFonts w:ascii="Arial" w:hAnsi="Arial" w:cs="Arial"/>
                <w:sz w:val="20"/>
                <w:szCs w:val="20"/>
              </w:rPr>
              <w:t xml:space="preserve">Auto que decide sobre las pruebas de descargos (Artículos 166 y 168 de la </w:t>
            </w:r>
            <w:r w:rsidR="00536B33" w:rsidRPr="00BA5664">
              <w:rPr>
                <w:rFonts w:ascii="Arial" w:hAnsi="Arial" w:cs="Arial"/>
                <w:sz w:val="20"/>
                <w:szCs w:val="20"/>
              </w:rPr>
              <w:t>Ley</w:t>
            </w:r>
            <w:r w:rsidRPr="00BA5664">
              <w:rPr>
                <w:rFonts w:ascii="Arial" w:hAnsi="Arial" w:cs="Arial"/>
                <w:sz w:val="20"/>
                <w:szCs w:val="20"/>
              </w:rPr>
              <w:t xml:space="preserve"> 734 de 2.002)</w:t>
            </w:r>
          </w:p>
        </w:tc>
      </w:tr>
    </w:tbl>
    <w:p w:rsidR="003C62A7" w:rsidRDefault="003C62A7" w:rsidP="00C86662">
      <w:pPr>
        <w:spacing w:after="0"/>
        <w:rPr>
          <w:rFonts w:ascii="Arial" w:hAnsi="Arial" w:cs="Arial"/>
          <w:b/>
          <w:sz w:val="24"/>
          <w:szCs w:val="24"/>
        </w:rPr>
      </w:pPr>
    </w:p>
    <w:p w:rsidR="003C62A7" w:rsidRPr="00840641" w:rsidRDefault="003C62A7" w:rsidP="00C86662">
      <w:pPr>
        <w:spacing w:after="0"/>
        <w:jc w:val="both"/>
        <w:rPr>
          <w:rFonts w:ascii="Arial" w:hAnsi="Arial" w:cs="Arial"/>
          <w:sz w:val="24"/>
          <w:szCs w:val="24"/>
        </w:rPr>
      </w:pPr>
      <w:r w:rsidRPr="00840641">
        <w:rPr>
          <w:rFonts w:ascii="Arial" w:hAnsi="Arial" w:cs="Arial"/>
          <w:b/>
          <w:bCs/>
          <w:sz w:val="24"/>
          <w:szCs w:val="24"/>
        </w:rPr>
        <w:t>La Oficina de Control Disciplinario Interno,</w:t>
      </w:r>
      <w:r w:rsidRPr="00840641">
        <w:rPr>
          <w:rFonts w:ascii="Arial" w:hAnsi="Arial" w:cs="Arial"/>
          <w:sz w:val="24"/>
          <w:szCs w:val="24"/>
        </w:rPr>
        <w:t xml:space="preserve"> en uso de las facultades legales, y especialmente las conferidas por la Ley 734 de 2002 (Código Disciplinario Único) y el </w:t>
      </w:r>
      <w:r w:rsidR="001E6B40" w:rsidRPr="001D3F48">
        <w:rPr>
          <w:rFonts w:ascii="Arial" w:hAnsi="Arial" w:cs="Arial"/>
          <w:sz w:val="24"/>
          <w:szCs w:val="24"/>
        </w:rPr>
        <w:t>Decreto Municipal No. 063 del 27 de enero de 2017</w:t>
      </w:r>
      <w:r w:rsidR="001D3F48" w:rsidRPr="001D3F48">
        <w:rPr>
          <w:rFonts w:ascii="Arial" w:hAnsi="Arial" w:cs="Arial"/>
          <w:sz w:val="24"/>
          <w:szCs w:val="24"/>
        </w:rPr>
        <w:t>,</w:t>
      </w:r>
      <w:r w:rsidR="001E6B40" w:rsidRPr="001D3F48">
        <w:rPr>
          <w:rFonts w:ascii="Arial" w:hAnsi="Arial" w:cs="Arial"/>
          <w:sz w:val="24"/>
          <w:szCs w:val="24"/>
        </w:rPr>
        <w:t xml:space="preserve"> </w:t>
      </w:r>
      <w:r w:rsidRPr="001D3F48">
        <w:rPr>
          <w:rFonts w:ascii="Arial" w:hAnsi="Arial" w:cs="Arial"/>
          <w:sz w:val="24"/>
          <w:szCs w:val="24"/>
        </w:rPr>
        <w:t xml:space="preserve">Decreto Municipal </w:t>
      </w:r>
      <w:r w:rsidR="008F0C7A" w:rsidRPr="001D3F48">
        <w:rPr>
          <w:rFonts w:ascii="Arial" w:hAnsi="Arial" w:cs="Arial"/>
          <w:sz w:val="24"/>
          <w:szCs w:val="24"/>
        </w:rPr>
        <w:t>1449 del 16 de</w:t>
      </w:r>
      <w:r w:rsidR="008F0C7A" w:rsidRPr="001D3F48">
        <w:rPr>
          <w:rFonts w:ascii="Arial" w:hAnsi="Arial" w:cs="Arial"/>
          <w:color w:val="000000"/>
          <w:sz w:val="24"/>
          <w:szCs w:val="24"/>
        </w:rPr>
        <w:t xml:space="preserve"> Noviembre de 2012</w:t>
      </w:r>
      <w:r w:rsidR="00967021" w:rsidRPr="001D3F48">
        <w:rPr>
          <w:rFonts w:ascii="Arial" w:hAnsi="Arial" w:cs="Arial"/>
          <w:sz w:val="24"/>
          <w:szCs w:val="24"/>
        </w:rPr>
        <w:t>, y teniendo</w:t>
      </w:r>
      <w:r w:rsidR="00967021" w:rsidRPr="00840641">
        <w:rPr>
          <w:rFonts w:ascii="Arial" w:hAnsi="Arial" w:cs="Arial"/>
          <w:sz w:val="24"/>
          <w:szCs w:val="24"/>
        </w:rPr>
        <w:t xml:space="preserve"> en cue</w:t>
      </w:r>
      <w:r w:rsidRPr="00840641">
        <w:rPr>
          <w:rFonts w:ascii="Arial" w:hAnsi="Arial" w:cs="Arial"/>
          <w:sz w:val="24"/>
          <w:szCs w:val="24"/>
        </w:rPr>
        <w:t>nta los siguientes:</w:t>
      </w:r>
    </w:p>
    <w:p w:rsidR="000F2EEA" w:rsidRPr="00840641" w:rsidRDefault="000F2EEA" w:rsidP="00C86662">
      <w:pPr>
        <w:spacing w:after="0"/>
        <w:jc w:val="both"/>
        <w:rPr>
          <w:rFonts w:ascii="Arial" w:hAnsi="Arial" w:cs="Arial"/>
          <w:sz w:val="24"/>
          <w:szCs w:val="24"/>
        </w:rPr>
      </w:pPr>
    </w:p>
    <w:p w:rsidR="00BA5664" w:rsidRPr="00840641" w:rsidRDefault="00BA5664" w:rsidP="00C86662">
      <w:pPr>
        <w:spacing w:after="0"/>
        <w:jc w:val="both"/>
        <w:rPr>
          <w:rFonts w:ascii="Arial" w:hAnsi="Arial" w:cs="Arial"/>
          <w:sz w:val="24"/>
          <w:szCs w:val="24"/>
        </w:rPr>
      </w:pPr>
    </w:p>
    <w:p w:rsidR="003C62A7" w:rsidRPr="00840641" w:rsidRDefault="003C62A7" w:rsidP="005B346E">
      <w:pPr>
        <w:pStyle w:val="Prrafodelista"/>
        <w:numPr>
          <w:ilvl w:val="0"/>
          <w:numId w:val="5"/>
        </w:numPr>
        <w:spacing w:after="0"/>
        <w:jc w:val="center"/>
        <w:rPr>
          <w:rFonts w:ascii="Arial" w:hAnsi="Arial" w:cs="Arial"/>
          <w:b/>
          <w:sz w:val="24"/>
          <w:szCs w:val="24"/>
        </w:rPr>
      </w:pPr>
      <w:r w:rsidRPr="00840641">
        <w:rPr>
          <w:rFonts w:ascii="Arial" w:hAnsi="Arial" w:cs="Arial"/>
          <w:b/>
          <w:sz w:val="24"/>
          <w:szCs w:val="24"/>
        </w:rPr>
        <w:t xml:space="preserve">ANTECEDENTES </w:t>
      </w:r>
    </w:p>
    <w:p w:rsidR="003C62A7" w:rsidRPr="00840641" w:rsidRDefault="003C62A7" w:rsidP="00C86662">
      <w:pPr>
        <w:spacing w:after="0"/>
        <w:jc w:val="center"/>
        <w:rPr>
          <w:rFonts w:ascii="Arial" w:hAnsi="Arial" w:cs="Arial"/>
          <w:b/>
          <w:sz w:val="24"/>
          <w:szCs w:val="24"/>
        </w:rPr>
      </w:pPr>
    </w:p>
    <w:p w:rsidR="000F2174" w:rsidRPr="00840641" w:rsidRDefault="000F2174" w:rsidP="000F2174">
      <w:pPr>
        <w:spacing w:after="0" w:line="240" w:lineRule="auto"/>
        <w:jc w:val="both"/>
        <w:rPr>
          <w:rFonts w:ascii="Arial" w:hAnsi="Arial" w:cs="Arial"/>
          <w:sz w:val="24"/>
          <w:szCs w:val="24"/>
        </w:rPr>
      </w:pPr>
    </w:p>
    <w:p w:rsidR="000F2174" w:rsidRPr="00840641" w:rsidRDefault="00BA5664" w:rsidP="000F2174">
      <w:pPr>
        <w:pStyle w:val="Prrafodelista"/>
        <w:numPr>
          <w:ilvl w:val="0"/>
          <w:numId w:val="15"/>
        </w:numPr>
        <w:spacing w:after="0" w:line="240" w:lineRule="auto"/>
        <w:ind w:left="360"/>
        <w:jc w:val="both"/>
        <w:rPr>
          <w:rFonts w:ascii="Arial" w:hAnsi="Arial" w:cs="Arial"/>
          <w:b/>
          <w:sz w:val="24"/>
          <w:szCs w:val="24"/>
        </w:rPr>
      </w:pPr>
      <w:r w:rsidRPr="00840641">
        <w:rPr>
          <w:rFonts w:ascii="Arial" w:hAnsi="Arial" w:cs="Arial"/>
          <w:b/>
          <w:sz w:val="24"/>
          <w:szCs w:val="24"/>
        </w:rPr>
        <w:t>De los descargos</w:t>
      </w:r>
    </w:p>
    <w:p w:rsidR="001D3F48" w:rsidRDefault="001D3F48" w:rsidP="000F2174">
      <w:pPr>
        <w:spacing w:after="0" w:line="240" w:lineRule="auto"/>
        <w:jc w:val="both"/>
        <w:rPr>
          <w:rFonts w:ascii="Arial" w:hAnsi="Arial" w:cs="Arial"/>
          <w:color w:val="FF0000"/>
          <w:sz w:val="24"/>
          <w:szCs w:val="24"/>
        </w:rPr>
      </w:pPr>
    </w:p>
    <w:p w:rsidR="00536B33" w:rsidRPr="001D3F48" w:rsidRDefault="00536B33" w:rsidP="000F2174">
      <w:pPr>
        <w:spacing w:after="0" w:line="240" w:lineRule="auto"/>
        <w:jc w:val="both"/>
        <w:rPr>
          <w:rFonts w:ascii="Arial" w:hAnsi="Arial" w:cs="Arial"/>
          <w:sz w:val="24"/>
          <w:szCs w:val="24"/>
        </w:rPr>
      </w:pPr>
      <w:r w:rsidRPr="001D3F48">
        <w:rPr>
          <w:rFonts w:ascii="Arial" w:hAnsi="Arial" w:cs="Arial"/>
          <w:sz w:val="24"/>
          <w:szCs w:val="24"/>
        </w:rPr>
        <w:t>___________________________</w:t>
      </w:r>
      <w:r w:rsidR="001D3F48">
        <w:rPr>
          <w:rFonts w:ascii="Arial" w:hAnsi="Arial" w:cs="Arial"/>
          <w:sz w:val="24"/>
          <w:szCs w:val="24"/>
        </w:rPr>
        <w:t>_______________________________________________</w:t>
      </w:r>
    </w:p>
    <w:p w:rsidR="000F2174" w:rsidRPr="00840641" w:rsidRDefault="000F2174" w:rsidP="000F2174">
      <w:pPr>
        <w:spacing w:after="0" w:line="240" w:lineRule="auto"/>
        <w:jc w:val="both"/>
        <w:rPr>
          <w:rFonts w:ascii="Arial" w:hAnsi="Arial" w:cs="Arial"/>
          <w:sz w:val="24"/>
          <w:szCs w:val="24"/>
        </w:rPr>
      </w:pPr>
      <w:r w:rsidRPr="00840641">
        <w:rPr>
          <w:rFonts w:ascii="Arial" w:hAnsi="Arial" w:cs="Arial"/>
          <w:sz w:val="24"/>
          <w:szCs w:val="24"/>
        </w:rPr>
        <w:t>_____________________________________________________________________________________________________________________________________________________________________________________________________</w:t>
      </w:r>
      <w:r w:rsidR="001D3F48">
        <w:rPr>
          <w:rFonts w:ascii="Arial" w:hAnsi="Arial" w:cs="Arial"/>
          <w:sz w:val="24"/>
          <w:szCs w:val="24"/>
        </w:rPr>
        <w:t>_________________________</w:t>
      </w:r>
      <w:r w:rsidRPr="00840641">
        <w:rPr>
          <w:rFonts w:ascii="Arial" w:hAnsi="Arial" w:cs="Arial"/>
          <w:sz w:val="24"/>
          <w:szCs w:val="24"/>
        </w:rPr>
        <w:t xml:space="preserve"> </w:t>
      </w:r>
    </w:p>
    <w:p w:rsidR="000F2174" w:rsidRPr="00840641" w:rsidRDefault="000F2174" w:rsidP="000F2174">
      <w:pPr>
        <w:spacing w:after="0" w:line="240" w:lineRule="auto"/>
        <w:jc w:val="both"/>
        <w:rPr>
          <w:rFonts w:ascii="Arial" w:hAnsi="Arial" w:cs="Arial"/>
          <w:b/>
          <w:sz w:val="24"/>
          <w:szCs w:val="24"/>
        </w:rPr>
      </w:pPr>
    </w:p>
    <w:p w:rsidR="00DB1274" w:rsidRPr="00840641" w:rsidRDefault="00DB1274" w:rsidP="001919EB">
      <w:pPr>
        <w:pStyle w:val="Sinespaciado"/>
        <w:spacing w:line="276" w:lineRule="auto"/>
        <w:jc w:val="both"/>
        <w:rPr>
          <w:rFonts w:ascii="Arial" w:hAnsi="Arial" w:cs="Arial"/>
          <w:b/>
          <w:sz w:val="24"/>
          <w:szCs w:val="24"/>
          <w:lang w:val="es-ES_tradnl"/>
        </w:rPr>
      </w:pPr>
    </w:p>
    <w:p w:rsidR="000F2EEA" w:rsidRPr="00840641" w:rsidRDefault="000F2EEA" w:rsidP="000F2174">
      <w:pPr>
        <w:pStyle w:val="Prrafodelista"/>
        <w:numPr>
          <w:ilvl w:val="0"/>
          <w:numId w:val="15"/>
        </w:numPr>
        <w:spacing w:after="0"/>
        <w:ind w:left="426"/>
        <w:jc w:val="both"/>
        <w:rPr>
          <w:rFonts w:ascii="Arial" w:hAnsi="Arial" w:cs="Arial"/>
          <w:b/>
          <w:sz w:val="24"/>
          <w:szCs w:val="24"/>
        </w:rPr>
      </w:pPr>
      <w:r w:rsidRPr="00840641">
        <w:rPr>
          <w:rFonts w:ascii="Arial" w:hAnsi="Arial" w:cs="Arial"/>
          <w:b/>
          <w:sz w:val="24"/>
          <w:szCs w:val="24"/>
        </w:rPr>
        <w:t>Pruebas solicitadas.</w:t>
      </w:r>
    </w:p>
    <w:p w:rsidR="000F2EEA" w:rsidRPr="00840641" w:rsidRDefault="000F2EEA" w:rsidP="000F2EEA">
      <w:pPr>
        <w:spacing w:after="0"/>
        <w:jc w:val="both"/>
        <w:rPr>
          <w:rFonts w:ascii="Arial" w:hAnsi="Arial" w:cs="Arial"/>
          <w:sz w:val="24"/>
          <w:szCs w:val="24"/>
        </w:rPr>
      </w:pPr>
    </w:p>
    <w:p w:rsidR="00536B33" w:rsidRPr="001D3F48" w:rsidRDefault="00536B33" w:rsidP="00AE0B82">
      <w:pPr>
        <w:spacing w:after="0"/>
        <w:jc w:val="both"/>
        <w:rPr>
          <w:rFonts w:ascii="Arial" w:hAnsi="Arial" w:cs="Arial"/>
          <w:sz w:val="24"/>
          <w:szCs w:val="24"/>
        </w:rPr>
      </w:pPr>
      <w:r w:rsidRPr="001D3F48">
        <w:rPr>
          <w:rFonts w:ascii="Arial" w:hAnsi="Arial" w:cs="Arial"/>
          <w:sz w:val="24"/>
          <w:szCs w:val="24"/>
        </w:rPr>
        <w:t>_____________________________________________</w:t>
      </w:r>
      <w:r w:rsidR="001D3F48">
        <w:rPr>
          <w:rFonts w:ascii="Arial" w:hAnsi="Arial" w:cs="Arial"/>
          <w:sz w:val="24"/>
          <w:szCs w:val="24"/>
        </w:rPr>
        <w:t>_____________________________</w:t>
      </w:r>
    </w:p>
    <w:p w:rsidR="00DB1274" w:rsidRPr="00840641" w:rsidRDefault="000F2174" w:rsidP="00AE0B82">
      <w:pPr>
        <w:spacing w:after="0"/>
        <w:jc w:val="both"/>
        <w:rPr>
          <w:rFonts w:ascii="Arial" w:hAnsi="Arial" w:cs="Arial"/>
          <w:iCs/>
          <w:sz w:val="24"/>
          <w:szCs w:val="24"/>
        </w:rPr>
      </w:pPr>
      <w:r w:rsidRPr="00840641">
        <w:rPr>
          <w:rFonts w:ascii="Arial" w:hAnsi="Arial" w:cs="Arial"/>
          <w:sz w:val="24"/>
          <w:szCs w:val="24"/>
        </w:rPr>
        <w:t>_______________________________________________________________________________________________________________________________________</w:t>
      </w:r>
      <w:r w:rsidR="001D3F48">
        <w:rPr>
          <w:rFonts w:ascii="Arial" w:hAnsi="Arial" w:cs="Arial"/>
          <w:sz w:val="24"/>
          <w:szCs w:val="24"/>
        </w:rPr>
        <w:t>____________</w:t>
      </w:r>
      <w:r w:rsidRPr="00840641">
        <w:rPr>
          <w:rFonts w:ascii="Arial" w:hAnsi="Arial" w:cs="Arial"/>
          <w:sz w:val="24"/>
          <w:szCs w:val="24"/>
        </w:rPr>
        <w:t>_</w:t>
      </w:r>
    </w:p>
    <w:p w:rsidR="000F2174" w:rsidRPr="00840641" w:rsidRDefault="000F2174" w:rsidP="00AE0B82">
      <w:pPr>
        <w:spacing w:after="0"/>
        <w:jc w:val="both"/>
        <w:rPr>
          <w:rFonts w:ascii="Arial" w:hAnsi="Arial" w:cs="Arial"/>
          <w:iCs/>
          <w:sz w:val="24"/>
          <w:szCs w:val="24"/>
        </w:rPr>
      </w:pPr>
    </w:p>
    <w:p w:rsidR="000F2174" w:rsidRPr="00840641" w:rsidRDefault="000F2174" w:rsidP="00AE0B82">
      <w:pPr>
        <w:spacing w:after="0"/>
        <w:jc w:val="both"/>
        <w:rPr>
          <w:rFonts w:ascii="Arial" w:hAnsi="Arial" w:cs="Arial"/>
          <w:iCs/>
          <w:sz w:val="24"/>
          <w:szCs w:val="24"/>
        </w:rPr>
      </w:pPr>
    </w:p>
    <w:p w:rsidR="003C62A7" w:rsidRPr="00840641" w:rsidRDefault="003C62A7" w:rsidP="00C86662">
      <w:pPr>
        <w:spacing w:after="0"/>
        <w:jc w:val="center"/>
        <w:rPr>
          <w:rFonts w:ascii="Arial" w:hAnsi="Arial" w:cs="Arial"/>
          <w:b/>
          <w:sz w:val="24"/>
          <w:szCs w:val="24"/>
        </w:rPr>
      </w:pPr>
      <w:r w:rsidRPr="00840641">
        <w:rPr>
          <w:rFonts w:ascii="Arial" w:hAnsi="Arial" w:cs="Arial"/>
          <w:b/>
          <w:sz w:val="24"/>
          <w:szCs w:val="24"/>
        </w:rPr>
        <w:t>CONSIDERACIONES</w:t>
      </w:r>
    </w:p>
    <w:p w:rsidR="003651F1" w:rsidRPr="00840641" w:rsidRDefault="003651F1" w:rsidP="003651F1">
      <w:pPr>
        <w:spacing w:after="0"/>
        <w:jc w:val="both"/>
        <w:rPr>
          <w:rFonts w:ascii="Arial" w:hAnsi="Arial" w:cs="Arial"/>
          <w:sz w:val="28"/>
          <w:szCs w:val="24"/>
        </w:rPr>
      </w:pPr>
    </w:p>
    <w:p w:rsidR="000F2EEA" w:rsidRPr="00840641" w:rsidRDefault="000F2EEA" w:rsidP="000F2EEA">
      <w:pPr>
        <w:spacing w:after="0"/>
        <w:jc w:val="both"/>
        <w:rPr>
          <w:rFonts w:ascii="Arial" w:hAnsi="Arial" w:cs="Arial"/>
          <w:sz w:val="24"/>
          <w:szCs w:val="24"/>
        </w:rPr>
      </w:pPr>
      <w:r w:rsidRPr="00840641">
        <w:rPr>
          <w:rFonts w:ascii="Arial" w:hAnsi="Arial" w:cs="Arial"/>
          <w:sz w:val="24"/>
          <w:szCs w:val="24"/>
        </w:rPr>
        <w:t xml:space="preserve">Así las cosas, procede el despacho a analizar la solicitud de pruebas elevada por el disciplinado. </w:t>
      </w:r>
    </w:p>
    <w:p w:rsidR="000F2EEA" w:rsidRPr="00840641" w:rsidRDefault="000F2EEA" w:rsidP="000F2EEA">
      <w:pPr>
        <w:spacing w:after="0"/>
        <w:jc w:val="both"/>
        <w:rPr>
          <w:rFonts w:ascii="Arial" w:hAnsi="Arial" w:cs="Arial"/>
          <w:sz w:val="24"/>
          <w:szCs w:val="24"/>
        </w:rPr>
      </w:pPr>
    </w:p>
    <w:p w:rsidR="000F2174" w:rsidRPr="00840641" w:rsidRDefault="000F2174" w:rsidP="000F2174">
      <w:pPr>
        <w:spacing w:after="0" w:line="240" w:lineRule="auto"/>
        <w:jc w:val="both"/>
        <w:rPr>
          <w:rFonts w:ascii="Arial" w:hAnsi="Arial" w:cs="Arial"/>
          <w:iCs/>
          <w:sz w:val="24"/>
          <w:szCs w:val="24"/>
        </w:rPr>
      </w:pPr>
      <w:r w:rsidRPr="00840641">
        <w:rPr>
          <w:rFonts w:ascii="Arial" w:hAnsi="Arial" w:cs="Arial"/>
          <w:iCs/>
          <w:sz w:val="24"/>
          <w:szCs w:val="24"/>
        </w:rPr>
        <w:t>Al respecto, rezan los artículos 90 y 1</w:t>
      </w:r>
      <w:r w:rsidR="00BA5664" w:rsidRPr="00840641">
        <w:rPr>
          <w:rFonts w:ascii="Arial" w:hAnsi="Arial" w:cs="Arial"/>
          <w:iCs/>
          <w:sz w:val="24"/>
          <w:szCs w:val="24"/>
        </w:rPr>
        <w:t>3</w:t>
      </w:r>
      <w:r w:rsidRPr="00840641">
        <w:rPr>
          <w:rFonts w:ascii="Arial" w:hAnsi="Arial" w:cs="Arial"/>
          <w:iCs/>
          <w:sz w:val="24"/>
          <w:szCs w:val="24"/>
        </w:rPr>
        <w:t>2, de la Ley 734 de 2002:</w:t>
      </w:r>
    </w:p>
    <w:p w:rsidR="000F2174" w:rsidRPr="00840641" w:rsidRDefault="000F2174" w:rsidP="000F2174">
      <w:pPr>
        <w:spacing w:after="0" w:line="240" w:lineRule="auto"/>
        <w:ind w:left="567" w:right="567"/>
        <w:jc w:val="both"/>
        <w:rPr>
          <w:rFonts w:ascii="Arial" w:hAnsi="Arial" w:cs="Arial"/>
          <w:iCs/>
          <w:sz w:val="24"/>
          <w:szCs w:val="24"/>
          <w:lang w:val="es-CO"/>
        </w:rPr>
      </w:pPr>
    </w:p>
    <w:p w:rsidR="000F2174" w:rsidRPr="00840641" w:rsidRDefault="000F2174" w:rsidP="000F2174">
      <w:pPr>
        <w:spacing w:after="0" w:line="240" w:lineRule="auto"/>
        <w:ind w:left="567" w:right="567"/>
        <w:jc w:val="both"/>
        <w:rPr>
          <w:rFonts w:ascii="Arial" w:hAnsi="Arial" w:cs="Arial"/>
          <w:iCs/>
          <w:lang w:val="es-CO"/>
        </w:rPr>
      </w:pPr>
      <w:r w:rsidRPr="00840641">
        <w:rPr>
          <w:rFonts w:ascii="Arial" w:hAnsi="Arial" w:cs="Arial"/>
          <w:iCs/>
          <w:lang w:val="es-CO"/>
        </w:rPr>
        <w:lastRenderedPageBreak/>
        <w:t>[…] “</w:t>
      </w:r>
      <w:r w:rsidRPr="00840641">
        <w:rPr>
          <w:rFonts w:ascii="Arial" w:hAnsi="Arial" w:cs="Arial"/>
          <w:b/>
          <w:iCs/>
          <w:lang w:val="es-CO"/>
        </w:rPr>
        <w:t>ARTÍCULO 90. FACULTADES DE LOS SUJETOS PROCESALES</w:t>
      </w:r>
      <w:r w:rsidRPr="00840641">
        <w:rPr>
          <w:rFonts w:ascii="Arial" w:hAnsi="Arial" w:cs="Arial"/>
          <w:iCs/>
          <w:lang w:val="es-CO"/>
        </w:rPr>
        <w:t>. Los sujetos procesales podrán:</w:t>
      </w:r>
    </w:p>
    <w:p w:rsidR="000F2174" w:rsidRPr="00840641" w:rsidRDefault="000F2174" w:rsidP="000F2174">
      <w:pPr>
        <w:spacing w:after="0" w:line="240" w:lineRule="auto"/>
        <w:ind w:left="567" w:right="567"/>
        <w:jc w:val="both"/>
        <w:rPr>
          <w:rFonts w:ascii="Arial" w:hAnsi="Arial" w:cs="Arial"/>
          <w:iCs/>
          <w:lang w:val="es-CO"/>
        </w:rPr>
      </w:pPr>
    </w:p>
    <w:p w:rsidR="000F2174" w:rsidRPr="00840641" w:rsidRDefault="000F2174" w:rsidP="000F2174">
      <w:pPr>
        <w:spacing w:after="0" w:line="240" w:lineRule="auto"/>
        <w:ind w:left="567" w:right="567"/>
        <w:jc w:val="both"/>
        <w:rPr>
          <w:rFonts w:ascii="Arial" w:hAnsi="Arial" w:cs="Arial"/>
          <w:iCs/>
          <w:lang w:val="es-CO"/>
        </w:rPr>
      </w:pPr>
      <w:r w:rsidRPr="00840641">
        <w:rPr>
          <w:rFonts w:ascii="Arial" w:hAnsi="Arial" w:cs="Arial"/>
          <w:iCs/>
          <w:lang w:val="es-CO"/>
        </w:rPr>
        <w:t xml:space="preserve">1. </w:t>
      </w:r>
      <w:r w:rsidRPr="00840641">
        <w:rPr>
          <w:rFonts w:ascii="Arial" w:hAnsi="Arial" w:cs="Arial"/>
          <w:b/>
          <w:iCs/>
          <w:u w:val="single"/>
          <w:lang w:val="es-CO"/>
        </w:rPr>
        <w:t>Solicitar, aportar y controvertir pruebas</w:t>
      </w:r>
      <w:r w:rsidRPr="00840641">
        <w:rPr>
          <w:rFonts w:ascii="Arial" w:hAnsi="Arial" w:cs="Arial"/>
          <w:iCs/>
          <w:lang w:val="es-CO"/>
        </w:rPr>
        <w:t xml:space="preserve"> e intervenir en la práctica de las mismas”.</w:t>
      </w:r>
    </w:p>
    <w:p w:rsidR="000F2174" w:rsidRPr="00840641" w:rsidRDefault="000F2174" w:rsidP="000F2174">
      <w:pPr>
        <w:spacing w:after="0" w:line="240" w:lineRule="auto"/>
        <w:ind w:left="567" w:right="567"/>
        <w:jc w:val="both"/>
        <w:rPr>
          <w:rFonts w:ascii="Arial" w:hAnsi="Arial" w:cs="Arial"/>
          <w:iCs/>
          <w:lang w:val="es-CO"/>
        </w:rPr>
      </w:pPr>
    </w:p>
    <w:p w:rsidR="000F2174" w:rsidRPr="00840641" w:rsidRDefault="000F2174" w:rsidP="000F2174">
      <w:pPr>
        <w:spacing w:after="0" w:line="240" w:lineRule="auto"/>
        <w:ind w:left="567" w:right="567"/>
        <w:jc w:val="both"/>
        <w:rPr>
          <w:rFonts w:ascii="Arial" w:hAnsi="Arial" w:cs="Arial"/>
          <w:iCs/>
          <w:lang w:val="es-CO"/>
        </w:rPr>
      </w:pPr>
      <w:r w:rsidRPr="00840641">
        <w:rPr>
          <w:rFonts w:ascii="Arial" w:hAnsi="Arial" w:cs="Arial"/>
          <w:iCs/>
          <w:lang w:val="es-CO"/>
        </w:rPr>
        <w:t>[…]</w:t>
      </w:r>
    </w:p>
    <w:p w:rsidR="000F2174" w:rsidRPr="00840641" w:rsidRDefault="000F2174" w:rsidP="000F2174">
      <w:pPr>
        <w:spacing w:after="0" w:line="240" w:lineRule="auto"/>
        <w:ind w:left="567" w:right="567"/>
        <w:jc w:val="both"/>
        <w:rPr>
          <w:rFonts w:ascii="Arial" w:hAnsi="Arial" w:cs="Arial"/>
          <w:iCs/>
        </w:rPr>
      </w:pPr>
    </w:p>
    <w:p w:rsidR="000F2174" w:rsidRPr="00840641" w:rsidRDefault="000F2174" w:rsidP="000F2174">
      <w:pPr>
        <w:spacing w:after="0" w:line="240" w:lineRule="auto"/>
        <w:ind w:left="567" w:right="567"/>
        <w:jc w:val="both"/>
        <w:rPr>
          <w:rFonts w:ascii="Arial" w:hAnsi="Arial" w:cs="Arial"/>
          <w:iCs/>
        </w:rPr>
      </w:pPr>
      <w:r w:rsidRPr="00840641">
        <w:rPr>
          <w:rFonts w:ascii="Arial" w:hAnsi="Arial" w:cs="Arial"/>
          <w:b/>
          <w:iCs/>
        </w:rPr>
        <w:t>“ARTÍCULO 132. PETICIÓN Y RECHAZO DE PRUEBAS</w:t>
      </w:r>
      <w:r w:rsidRPr="00840641">
        <w:rPr>
          <w:rFonts w:ascii="Arial" w:hAnsi="Arial" w:cs="Arial"/>
          <w:iCs/>
          <w:u w:val="single"/>
        </w:rPr>
        <w:t>. Los sujetos procesales pueden aportar y solicitar la práctica de las pruebas que estimen conducentes y pertinentes.</w:t>
      </w:r>
      <w:r w:rsidRPr="00840641">
        <w:rPr>
          <w:rFonts w:ascii="Arial" w:hAnsi="Arial" w:cs="Arial"/>
          <w:iCs/>
        </w:rPr>
        <w:t xml:space="preserve"> Serán rechazadas las inconducentes, las impertinentes y las superfluas y no se atenderán las practicadas ilegalmente”.</w:t>
      </w:r>
    </w:p>
    <w:p w:rsidR="000F2174" w:rsidRPr="00840641" w:rsidRDefault="000F2174" w:rsidP="000F2174">
      <w:pPr>
        <w:spacing w:after="0" w:line="240" w:lineRule="auto"/>
        <w:ind w:left="567" w:right="567"/>
        <w:jc w:val="both"/>
        <w:rPr>
          <w:rFonts w:ascii="Arial" w:hAnsi="Arial" w:cs="Arial"/>
          <w:iCs/>
        </w:rPr>
      </w:pPr>
      <w:r w:rsidRPr="00840641">
        <w:rPr>
          <w:rFonts w:ascii="Arial" w:hAnsi="Arial" w:cs="Arial"/>
          <w:iCs/>
        </w:rPr>
        <w:t>[…]</w:t>
      </w:r>
    </w:p>
    <w:p w:rsidR="000F2EEA" w:rsidRPr="00840641" w:rsidRDefault="000F2EEA" w:rsidP="000F2EEA">
      <w:pPr>
        <w:spacing w:after="0"/>
        <w:jc w:val="both"/>
        <w:rPr>
          <w:rFonts w:ascii="Arial" w:hAnsi="Arial" w:cs="Arial"/>
          <w:sz w:val="24"/>
          <w:szCs w:val="24"/>
        </w:rPr>
      </w:pPr>
    </w:p>
    <w:p w:rsidR="000F2174" w:rsidRPr="00B07214" w:rsidRDefault="000F2EEA" w:rsidP="000F2174">
      <w:pPr>
        <w:spacing w:after="0" w:line="240" w:lineRule="auto"/>
        <w:jc w:val="both"/>
        <w:rPr>
          <w:rFonts w:ascii="Arial" w:hAnsi="Arial" w:cs="Arial"/>
          <w:iCs/>
          <w:sz w:val="24"/>
          <w:szCs w:val="24"/>
        </w:rPr>
      </w:pPr>
      <w:r w:rsidRPr="00840641">
        <w:rPr>
          <w:rFonts w:ascii="Arial" w:hAnsi="Arial" w:cs="Arial"/>
          <w:sz w:val="24"/>
          <w:szCs w:val="24"/>
        </w:rPr>
        <w:t>En este orden de ideas, el despacho advierte que l</w:t>
      </w:r>
      <w:r w:rsidR="000F2174" w:rsidRPr="00840641">
        <w:rPr>
          <w:rFonts w:ascii="Arial" w:hAnsi="Arial" w:cs="Arial"/>
          <w:sz w:val="24"/>
          <w:szCs w:val="24"/>
        </w:rPr>
        <w:t>o solicitado (</w:t>
      </w:r>
      <w:r w:rsidRPr="00840641">
        <w:rPr>
          <w:rFonts w:ascii="Arial" w:hAnsi="Arial" w:cs="Arial"/>
          <w:sz w:val="24"/>
          <w:szCs w:val="24"/>
        </w:rPr>
        <w:t>testimonios</w:t>
      </w:r>
      <w:r w:rsidR="000F2174" w:rsidRPr="00840641">
        <w:rPr>
          <w:rFonts w:ascii="Arial" w:hAnsi="Arial" w:cs="Arial"/>
          <w:sz w:val="24"/>
          <w:szCs w:val="24"/>
        </w:rPr>
        <w:t xml:space="preserve">, exhortos)por el sujeto procesal </w:t>
      </w:r>
      <w:r w:rsidR="000F2174" w:rsidRPr="00840641">
        <w:rPr>
          <w:rFonts w:ascii="Arial" w:hAnsi="Arial" w:cs="Arial"/>
          <w:b/>
          <w:sz w:val="24"/>
          <w:szCs w:val="24"/>
        </w:rPr>
        <w:t>_________________________________________</w:t>
      </w:r>
      <w:r w:rsidRPr="00840641">
        <w:rPr>
          <w:rFonts w:ascii="Arial" w:hAnsi="Arial" w:cs="Arial"/>
          <w:sz w:val="24"/>
          <w:szCs w:val="24"/>
        </w:rPr>
        <w:t xml:space="preserve">cumplen los presupuestos de conducencia y pertinencia, pues poseen la idoneidad legal para demostrar el hecho materia de investigación; y existe adecuación entre los hechos por los cuales se adelanta este proceso disciplinario y los hechos que son tema de la prueba. </w:t>
      </w:r>
      <w:r w:rsidR="000F2174" w:rsidRPr="00B07214">
        <w:rPr>
          <w:rFonts w:ascii="Arial" w:hAnsi="Arial" w:cs="Arial"/>
          <w:iCs/>
          <w:sz w:val="24"/>
          <w:szCs w:val="24"/>
        </w:rPr>
        <w:t>(Redacción sugerida</w:t>
      </w:r>
      <w:r w:rsidR="000F2174" w:rsidRPr="00840641">
        <w:rPr>
          <w:rFonts w:ascii="Arial" w:hAnsi="Arial" w:cs="Arial"/>
          <w:iCs/>
          <w:color w:val="FF0000"/>
          <w:sz w:val="24"/>
          <w:szCs w:val="24"/>
        </w:rPr>
        <w:t xml:space="preserve"> </w:t>
      </w:r>
      <w:r w:rsidR="000F2174" w:rsidRPr="00B07214">
        <w:rPr>
          <w:rFonts w:ascii="Arial" w:hAnsi="Arial" w:cs="Arial"/>
          <w:iCs/>
          <w:sz w:val="24"/>
          <w:szCs w:val="24"/>
        </w:rPr>
        <w:t>prueba solicitada)</w:t>
      </w:r>
    </w:p>
    <w:p w:rsidR="000F2EEA" w:rsidRPr="00840641" w:rsidRDefault="000F2EEA" w:rsidP="003651F1">
      <w:pPr>
        <w:spacing w:after="0"/>
        <w:jc w:val="both"/>
        <w:rPr>
          <w:rFonts w:ascii="Arial" w:hAnsi="Arial" w:cs="Arial"/>
          <w:sz w:val="28"/>
          <w:szCs w:val="24"/>
        </w:rPr>
      </w:pPr>
    </w:p>
    <w:p w:rsidR="00803096" w:rsidRPr="00840641" w:rsidRDefault="00803096" w:rsidP="00803096">
      <w:pPr>
        <w:spacing w:after="0"/>
        <w:jc w:val="both"/>
        <w:rPr>
          <w:rFonts w:ascii="Arial" w:hAnsi="Arial" w:cs="Arial"/>
          <w:sz w:val="24"/>
          <w:szCs w:val="24"/>
        </w:rPr>
      </w:pPr>
      <w:r w:rsidRPr="00840641">
        <w:rPr>
          <w:rFonts w:ascii="Arial" w:hAnsi="Arial" w:cs="Arial"/>
          <w:sz w:val="24"/>
          <w:szCs w:val="24"/>
        </w:rPr>
        <w:t>Sobre la conducencia y la pertinencia en materia probatoria, la doctrina ha expuesto:</w:t>
      </w:r>
    </w:p>
    <w:p w:rsidR="00803096" w:rsidRPr="00840641" w:rsidRDefault="00803096" w:rsidP="00803096">
      <w:pPr>
        <w:spacing w:after="0"/>
        <w:jc w:val="both"/>
        <w:rPr>
          <w:rFonts w:ascii="Arial" w:hAnsi="Arial" w:cs="Arial"/>
          <w:b/>
          <w:sz w:val="24"/>
          <w:szCs w:val="24"/>
        </w:rPr>
      </w:pPr>
    </w:p>
    <w:p w:rsidR="00803096" w:rsidRPr="00840641" w:rsidRDefault="00803096" w:rsidP="00803096">
      <w:pPr>
        <w:pStyle w:val="NormalWeb"/>
        <w:spacing w:before="0" w:beforeAutospacing="0" w:after="0"/>
        <w:ind w:left="567" w:right="567"/>
        <w:jc w:val="both"/>
        <w:rPr>
          <w:rFonts w:ascii="Arial" w:hAnsi="Arial" w:cs="Arial"/>
          <w:i/>
        </w:rPr>
      </w:pPr>
      <w:r w:rsidRPr="00840641">
        <w:rPr>
          <w:rFonts w:ascii="Arial" w:hAnsi="Arial" w:cs="Arial"/>
          <w:sz w:val="22"/>
        </w:rPr>
        <w:t>"</w:t>
      </w:r>
      <w:r w:rsidRPr="00840641">
        <w:rPr>
          <w:rFonts w:ascii="Arial" w:hAnsi="Arial" w:cs="Arial"/>
          <w:i/>
        </w:rPr>
        <w:t>A. LA CONDUCENCIA.</w:t>
      </w:r>
    </w:p>
    <w:p w:rsidR="00803096" w:rsidRPr="00840641" w:rsidRDefault="00803096" w:rsidP="00803096">
      <w:pPr>
        <w:pStyle w:val="NormalWeb"/>
        <w:spacing w:before="0" w:beforeAutospacing="0" w:after="0"/>
        <w:ind w:left="567" w:right="567"/>
        <w:jc w:val="both"/>
        <w:rPr>
          <w:rFonts w:ascii="Arial" w:hAnsi="Arial" w:cs="Arial"/>
          <w:i/>
        </w:rPr>
      </w:pPr>
    </w:p>
    <w:p w:rsidR="00803096" w:rsidRPr="00840641" w:rsidRDefault="00803096" w:rsidP="00803096">
      <w:pPr>
        <w:pStyle w:val="NormalWeb"/>
        <w:spacing w:before="0" w:beforeAutospacing="0" w:after="0"/>
        <w:ind w:left="567" w:right="567"/>
        <w:jc w:val="both"/>
        <w:rPr>
          <w:rFonts w:ascii="Arial" w:hAnsi="Arial" w:cs="Arial"/>
          <w:i/>
        </w:rPr>
      </w:pPr>
      <w:r w:rsidRPr="00840641">
        <w:rPr>
          <w:rFonts w:ascii="Arial" w:hAnsi="Arial" w:cs="Arial"/>
          <w:i/>
        </w:rPr>
        <w:t xml:space="preserve">Es la idoneidad legal que tiene una prueba para demostrar determinado hecho. </w:t>
      </w:r>
    </w:p>
    <w:p w:rsidR="00803096" w:rsidRPr="00840641" w:rsidRDefault="00803096" w:rsidP="00803096">
      <w:pPr>
        <w:pStyle w:val="NormalWeb"/>
        <w:spacing w:before="0" w:beforeAutospacing="0" w:after="0"/>
        <w:ind w:left="567" w:right="567"/>
        <w:jc w:val="both"/>
        <w:rPr>
          <w:rFonts w:ascii="Arial" w:hAnsi="Arial" w:cs="Arial"/>
          <w:i/>
        </w:rPr>
      </w:pPr>
    </w:p>
    <w:p w:rsidR="00803096" w:rsidRPr="00840641" w:rsidRDefault="00803096" w:rsidP="00803096">
      <w:pPr>
        <w:pStyle w:val="NormalWeb"/>
        <w:spacing w:before="0" w:beforeAutospacing="0" w:after="0"/>
        <w:ind w:left="567" w:right="567"/>
        <w:jc w:val="both"/>
        <w:rPr>
          <w:rFonts w:ascii="Arial" w:hAnsi="Arial" w:cs="Arial"/>
          <w:i/>
        </w:rPr>
      </w:pPr>
      <w:r w:rsidRPr="00840641">
        <w:rPr>
          <w:rFonts w:ascii="Arial" w:hAnsi="Arial" w:cs="Arial"/>
          <w:i/>
        </w:rPr>
        <w:t xml:space="preserve">Supone que no exista una norma legal que prohíba el empleo del medio para demostrar un hecho determinado, el sistema de la prueba legal, de otra parte, supone que el medio que se emplea, para demostrar el hecho, está consagrado en la ley. </w:t>
      </w:r>
    </w:p>
    <w:p w:rsidR="00803096" w:rsidRPr="00840641" w:rsidRDefault="00803096" w:rsidP="00803096">
      <w:pPr>
        <w:pStyle w:val="NormalWeb"/>
        <w:spacing w:before="0" w:beforeAutospacing="0" w:after="0"/>
        <w:ind w:left="567" w:right="567"/>
        <w:jc w:val="both"/>
        <w:rPr>
          <w:rFonts w:ascii="Arial" w:hAnsi="Arial" w:cs="Arial"/>
          <w:i/>
        </w:rPr>
      </w:pPr>
    </w:p>
    <w:p w:rsidR="00803096" w:rsidRPr="00840641" w:rsidRDefault="00803096" w:rsidP="00803096">
      <w:pPr>
        <w:pStyle w:val="NormalWeb"/>
        <w:spacing w:before="0" w:beforeAutospacing="0" w:after="0"/>
        <w:ind w:left="567" w:right="567"/>
        <w:jc w:val="both"/>
        <w:rPr>
          <w:rFonts w:ascii="Arial" w:hAnsi="Arial" w:cs="Arial"/>
          <w:i/>
        </w:rPr>
      </w:pPr>
      <w:r w:rsidRPr="00840641">
        <w:rPr>
          <w:rFonts w:ascii="Arial" w:hAnsi="Arial" w:cs="Arial"/>
          <w:i/>
        </w:rPr>
        <w:t xml:space="preserve">La conducencia es una comparación entre el medio probatorio y la ley, a fin de saber, si el hecho se puede demostrar en el proceso, con el empleo de ese medio probatorio. </w:t>
      </w:r>
    </w:p>
    <w:p w:rsidR="000F2EEA" w:rsidRPr="00840641" w:rsidRDefault="000F2EEA" w:rsidP="00803096">
      <w:pPr>
        <w:pStyle w:val="NormalWeb"/>
        <w:spacing w:before="0" w:beforeAutospacing="0" w:after="0"/>
        <w:ind w:left="567" w:right="567"/>
        <w:jc w:val="both"/>
        <w:rPr>
          <w:rFonts w:ascii="Arial" w:hAnsi="Arial" w:cs="Arial"/>
          <w:i/>
        </w:rPr>
      </w:pPr>
    </w:p>
    <w:p w:rsidR="00803096" w:rsidRDefault="00803096" w:rsidP="00803096">
      <w:pPr>
        <w:pStyle w:val="NormalWeb"/>
        <w:spacing w:before="0" w:beforeAutospacing="0" w:after="0"/>
        <w:ind w:left="567" w:right="567"/>
        <w:jc w:val="both"/>
        <w:rPr>
          <w:rFonts w:ascii="Arial" w:hAnsi="Arial" w:cs="Arial"/>
          <w:i/>
        </w:rPr>
      </w:pPr>
      <w:r w:rsidRPr="00840641">
        <w:rPr>
          <w:rFonts w:ascii="Arial" w:hAnsi="Arial" w:cs="Arial"/>
          <w:i/>
        </w:rPr>
        <w:t xml:space="preserve">B. LA PERTINENCIA. </w:t>
      </w:r>
    </w:p>
    <w:p w:rsidR="001E6B40" w:rsidRPr="00840641" w:rsidRDefault="001E6B40" w:rsidP="00803096">
      <w:pPr>
        <w:pStyle w:val="NormalWeb"/>
        <w:spacing w:before="0" w:beforeAutospacing="0" w:after="0"/>
        <w:ind w:left="567" w:right="567"/>
        <w:jc w:val="both"/>
        <w:rPr>
          <w:rFonts w:ascii="Arial" w:hAnsi="Arial" w:cs="Arial"/>
          <w:i/>
        </w:rPr>
      </w:pPr>
    </w:p>
    <w:p w:rsidR="000F2174" w:rsidRPr="00B07214" w:rsidRDefault="00803096" w:rsidP="000F2174">
      <w:pPr>
        <w:spacing w:after="0" w:line="240" w:lineRule="auto"/>
        <w:jc w:val="both"/>
        <w:rPr>
          <w:rFonts w:ascii="Arial" w:hAnsi="Arial" w:cs="Arial"/>
          <w:iCs/>
          <w:sz w:val="24"/>
          <w:szCs w:val="24"/>
        </w:rPr>
      </w:pPr>
      <w:r w:rsidRPr="00840641">
        <w:rPr>
          <w:rFonts w:ascii="Arial" w:hAnsi="Arial" w:cs="Arial"/>
          <w:i/>
        </w:rPr>
        <w:t>Es la adecuación entre los hechos que se pretenden llevar al proceso y los hechos que son tema de la prueba en éste. En otras palabras, es la relación de facto entre los hechos que se pretenden demostrar y el tema del proceso. Así, como en nuestra vida diaria, al estar conversando con una persona sobre un determinado tema, consideramos bienvenidos a los que quieren hablar sobre el mismo y predicamos la impertinencia de quienes introducen conversaciones sobre otros temas, exactamente lo mismo sucede en el proceso</w:t>
      </w:r>
      <w:r w:rsidRPr="00B07214">
        <w:rPr>
          <w:rFonts w:ascii="Arial" w:hAnsi="Arial" w:cs="Arial"/>
          <w:i/>
        </w:rPr>
        <w:t>".</w:t>
      </w:r>
      <w:r w:rsidRPr="00B07214">
        <w:rPr>
          <w:rStyle w:val="Refdenotaalpie"/>
          <w:rFonts w:ascii="Arial" w:hAnsi="Arial" w:cs="Arial"/>
          <w:i/>
        </w:rPr>
        <w:footnoteReference w:id="1"/>
      </w:r>
      <w:r w:rsidR="000F2174" w:rsidRPr="00B07214">
        <w:rPr>
          <w:rFonts w:ascii="Arial" w:hAnsi="Arial" w:cs="Arial"/>
          <w:iCs/>
          <w:sz w:val="24"/>
          <w:szCs w:val="24"/>
        </w:rPr>
        <w:t>(Redacción sugerida)</w:t>
      </w:r>
    </w:p>
    <w:p w:rsidR="00803096" w:rsidRPr="00840641" w:rsidRDefault="00803096" w:rsidP="00803096">
      <w:pPr>
        <w:pStyle w:val="NormalWeb"/>
        <w:spacing w:before="0" w:beforeAutospacing="0" w:after="0"/>
        <w:ind w:left="567" w:right="567"/>
        <w:jc w:val="both"/>
        <w:rPr>
          <w:rFonts w:ascii="Arial" w:hAnsi="Arial" w:cs="Arial"/>
          <w:i/>
        </w:rPr>
      </w:pPr>
    </w:p>
    <w:p w:rsidR="00803096" w:rsidRPr="00840641" w:rsidRDefault="00803096" w:rsidP="00803096">
      <w:pPr>
        <w:spacing w:after="0"/>
        <w:jc w:val="both"/>
        <w:rPr>
          <w:rFonts w:ascii="Arial" w:hAnsi="Arial" w:cs="Arial"/>
          <w:sz w:val="24"/>
          <w:szCs w:val="24"/>
        </w:rPr>
      </w:pPr>
      <w:r w:rsidRPr="00840641">
        <w:rPr>
          <w:rFonts w:ascii="Arial" w:hAnsi="Arial" w:cs="Arial"/>
          <w:sz w:val="24"/>
          <w:szCs w:val="24"/>
        </w:rPr>
        <w:t xml:space="preserve">Por lo anterior, este operador disciplinario accederá a su decreto. </w:t>
      </w:r>
    </w:p>
    <w:p w:rsidR="00803096" w:rsidRPr="00840641" w:rsidRDefault="00803096" w:rsidP="00803096">
      <w:pPr>
        <w:spacing w:after="0"/>
        <w:jc w:val="both"/>
        <w:rPr>
          <w:rFonts w:ascii="Arial" w:hAnsi="Arial" w:cs="Arial"/>
          <w:sz w:val="24"/>
          <w:szCs w:val="24"/>
        </w:rPr>
      </w:pPr>
    </w:p>
    <w:p w:rsidR="00803096" w:rsidRPr="00840641" w:rsidRDefault="00803096" w:rsidP="00803096">
      <w:pPr>
        <w:spacing w:after="0"/>
        <w:jc w:val="both"/>
        <w:rPr>
          <w:rFonts w:ascii="Arial" w:hAnsi="Arial" w:cs="Arial"/>
          <w:sz w:val="24"/>
          <w:szCs w:val="24"/>
        </w:rPr>
      </w:pPr>
      <w:r w:rsidRPr="00840641">
        <w:rPr>
          <w:rFonts w:ascii="Arial" w:hAnsi="Arial" w:cs="Arial"/>
          <w:sz w:val="24"/>
          <w:szCs w:val="24"/>
        </w:rPr>
        <w:t>En mérito de lo expuesto, el Líder de Programa de la Oficina de Control Disciplinario Interno,</w:t>
      </w:r>
    </w:p>
    <w:p w:rsidR="00803096" w:rsidRPr="00840641" w:rsidRDefault="00803096" w:rsidP="00803096">
      <w:pPr>
        <w:spacing w:after="0"/>
        <w:jc w:val="both"/>
        <w:rPr>
          <w:rFonts w:ascii="Arial" w:hAnsi="Arial" w:cs="Arial"/>
          <w:sz w:val="24"/>
          <w:szCs w:val="24"/>
        </w:rPr>
      </w:pPr>
    </w:p>
    <w:p w:rsidR="00803096" w:rsidRPr="00840641" w:rsidRDefault="00803096" w:rsidP="00803096">
      <w:pPr>
        <w:spacing w:after="0"/>
        <w:jc w:val="center"/>
        <w:rPr>
          <w:rFonts w:ascii="Arial" w:hAnsi="Arial" w:cs="Arial"/>
          <w:sz w:val="24"/>
          <w:szCs w:val="24"/>
        </w:rPr>
      </w:pPr>
      <w:r w:rsidRPr="00840641">
        <w:rPr>
          <w:rFonts w:ascii="Arial" w:hAnsi="Arial" w:cs="Arial"/>
          <w:b/>
          <w:sz w:val="24"/>
          <w:szCs w:val="24"/>
        </w:rPr>
        <w:t>RESUELVE</w:t>
      </w:r>
    </w:p>
    <w:p w:rsidR="00803096" w:rsidRPr="00840641" w:rsidRDefault="00803096" w:rsidP="00803096">
      <w:pPr>
        <w:spacing w:after="0"/>
        <w:jc w:val="center"/>
        <w:rPr>
          <w:rFonts w:ascii="Arial" w:hAnsi="Arial" w:cs="Arial"/>
          <w:b/>
          <w:sz w:val="24"/>
          <w:szCs w:val="24"/>
        </w:rPr>
      </w:pPr>
    </w:p>
    <w:p w:rsidR="00866456" w:rsidRPr="00840641" w:rsidRDefault="00866456" w:rsidP="00866456">
      <w:pPr>
        <w:spacing w:after="0" w:line="240" w:lineRule="auto"/>
        <w:ind w:right="-7"/>
        <w:jc w:val="both"/>
        <w:rPr>
          <w:rFonts w:ascii="Arial" w:hAnsi="Arial" w:cs="Arial"/>
          <w:bCs/>
          <w:sz w:val="24"/>
          <w:szCs w:val="24"/>
        </w:rPr>
      </w:pPr>
      <w:r w:rsidRPr="00840641">
        <w:rPr>
          <w:rFonts w:ascii="Arial" w:hAnsi="Arial" w:cs="Arial"/>
          <w:b/>
          <w:bCs/>
          <w:sz w:val="24"/>
          <w:szCs w:val="24"/>
        </w:rPr>
        <w:lastRenderedPageBreak/>
        <w:t xml:space="preserve">PRIMERO: </w:t>
      </w:r>
      <w:r w:rsidRPr="00840641">
        <w:rPr>
          <w:rFonts w:ascii="Arial" w:hAnsi="Arial" w:cs="Arial"/>
          <w:bCs/>
          <w:sz w:val="24"/>
          <w:szCs w:val="24"/>
        </w:rPr>
        <w:t xml:space="preserve">Decretarla práctica de pruebas solicitadas por el disciplinado </w:t>
      </w:r>
      <w:r w:rsidRPr="00840641">
        <w:rPr>
          <w:rFonts w:ascii="Arial" w:hAnsi="Arial" w:cs="Arial"/>
          <w:b/>
          <w:sz w:val="24"/>
          <w:szCs w:val="24"/>
        </w:rPr>
        <w:t>_____________________________</w:t>
      </w:r>
      <w:r w:rsidRPr="00840641">
        <w:rPr>
          <w:rFonts w:ascii="Arial" w:hAnsi="Arial" w:cs="Arial"/>
          <w:bCs/>
          <w:sz w:val="24"/>
          <w:szCs w:val="24"/>
        </w:rPr>
        <w:t>, de conformidad con lo expuesto en la parte motiva del presente proveído.</w:t>
      </w:r>
    </w:p>
    <w:p w:rsidR="00866456" w:rsidRPr="00840641" w:rsidRDefault="00866456" w:rsidP="00866456">
      <w:pPr>
        <w:spacing w:after="0" w:line="240" w:lineRule="auto"/>
        <w:ind w:right="-7"/>
        <w:jc w:val="both"/>
        <w:rPr>
          <w:rFonts w:ascii="Arial" w:hAnsi="Arial" w:cs="Arial"/>
          <w:bCs/>
          <w:sz w:val="24"/>
          <w:szCs w:val="24"/>
        </w:rPr>
      </w:pPr>
    </w:p>
    <w:p w:rsidR="00866456" w:rsidRPr="00840641" w:rsidRDefault="00866456" w:rsidP="00866456">
      <w:pPr>
        <w:spacing w:after="0" w:line="240" w:lineRule="auto"/>
        <w:jc w:val="both"/>
        <w:rPr>
          <w:rFonts w:ascii="Arial" w:hAnsi="Arial" w:cs="Arial"/>
          <w:bCs/>
          <w:sz w:val="24"/>
          <w:szCs w:val="24"/>
        </w:rPr>
      </w:pPr>
      <w:r w:rsidRPr="00840641">
        <w:rPr>
          <w:rFonts w:ascii="Arial" w:hAnsi="Arial" w:cs="Arial"/>
          <w:b/>
          <w:kern w:val="20"/>
          <w:sz w:val="24"/>
          <w:szCs w:val="24"/>
        </w:rPr>
        <w:t xml:space="preserve">SEGUNDO. </w:t>
      </w:r>
      <w:r w:rsidRPr="00840641">
        <w:rPr>
          <w:rFonts w:ascii="Arial" w:hAnsi="Arial" w:cs="Arial"/>
          <w:bCs/>
          <w:sz w:val="24"/>
          <w:szCs w:val="24"/>
        </w:rPr>
        <w:t>Escuchar en declaración juramentada</w:t>
      </w:r>
      <w:r w:rsidR="009A7B8B" w:rsidRPr="00840641">
        <w:rPr>
          <w:rFonts w:ascii="Arial" w:hAnsi="Arial" w:cs="Arial"/>
          <w:bCs/>
          <w:sz w:val="24"/>
          <w:szCs w:val="24"/>
        </w:rPr>
        <w:t xml:space="preserve"> </w:t>
      </w:r>
      <w:r w:rsidRPr="00840641">
        <w:rPr>
          <w:rFonts w:ascii="Arial" w:hAnsi="Arial" w:cs="Arial"/>
          <w:sz w:val="24"/>
          <w:szCs w:val="24"/>
        </w:rPr>
        <w:t xml:space="preserve">al señor </w:t>
      </w:r>
      <w:r w:rsidRPr="00840641">
        <w:rPr>
          <w:rFonts w:ascii="Arial" w:hAnsi="Arial" w:cs="Arial"/>
          <w:b/>
          <w:bCs/>
          <w:sz w:val="24"/>
          <w:szCs w:val="24"/>
        </w:rPr>
        <w:t>_____________________________</w:t>
      </w:r>
      <w:r w:rsidRPr="00840641">
        <w:rPr>
          <w:rFonts w:ascii="Arial" w:hAnsi="Arial" w:cs="Arial"/>
          <w:sz w:val="24"/>
          <w:szCs w:val="24"/>
        </w:rPr>
        <w:t xml:space="preserve">, </w:t>
      </w:r>
      <w:r w:rsidRPr="00840641">
        <w:rPr>
          <w:rFonts w:ascii="Arial" w:hAnsi="Arial" w:cs="Arial"/>
          <w:bCs/>
          <w:sz w:val="24"/>
          <w:szCs w:val="24"/>
        </w:rPr>
        <w:t xml:space="preserve">diligencia que se llevará a cabo </w:t>
      </w:r>
      <w:r w:rsidRPr="00840641">
        <w:rPr>
          <w:rFonts w:ascii="Arial" w:hAnsi="Arial" w:cs="Arial"/>
          <w:b/>
          <w:bCs/>
          <w:sz w:val="24"/>
          <w:szCs w:val="24"/>
        </w:rPr>
        <w:t>____________________________</w:t>
      </w:r>
      <w:r w:rsidRPr="00840641">
        <w:rPr>
          <w:rFonts w:ascii="Arial" w:hAnsi="Arial" w:cs="Arial"/>
          <w:bCs/>
          <w:sz w:val="24"/>
          <w:szCs w:val="24"/>
        </w:rPr>
        <w:t>.</w:t>
      </w:r>
    </w:p>
    <w:p w:rsidR="00866456" w:rsidRPr="00840641" w:rsidRDefault="00866456" w:rsidP="00866456">
      <w:pPr>
        <w:spacing w:after="0" w:line="240" w:lineRule="auto"/>
        <w:jc w:val="both"/>
        <w:rPr>
          <w:rFonts w:ascii="Arial" w:hAnsi="Arial" w:cs="Arial"/>
          <w:b/>
          <w:color w:val="FF0000"/>
          <w:kern w:val="20"/>
          <w:sz w:val="24"/>
          <w:szCs w:val="24"/>
        </w:rPr>
      </w:pPr>
    </w:p>
    <w:p w:rsidR="00866456" w:rsidRPr="00840641" w:rsidRDefault="00866456" w:rsidP="00866456">
      <w:pPr>
        <w:spacing w:after="0" w:line="240" w:lineRule="auto"/>
        <w:jc w:val="both"/>
        <w:rPr>
          <w:rFonts w:ascii="Arial" w:hAnsi="Arial" w:cs="Arial"/>
          <w:bCs/>
          <w:sz w:val="24"/>
          <w:szCs w:val="24"/>
        </w:rPr>
      </w:pPr>
      <w:r w:rsidRPr="00840641">
        <w:rPr>
          <w:rFonts w:ascii="Arial" w:hAnsi="Arial" w:cs="Arial"/>
          <w:b/>
          <w:kern w:val="20"/>
          <w:sz w:val="24"/>
          <w:szCs w:val="24"/>
        </w:rPr>
        <w:t xml:space="preserve">TERCERO. </w:t>
      </w:r>
      <w:r w:rsidRPr="00840641">
        <w:rPr>
          <w:rFonts w:ascii="Arial" w:hAnsi="Arial" w:cs="Arial"/>
          <w:bCs/>
          <w:sz w:val="24"/>
          <w:szCs w:val="24"/>
        </w:rPr>
        <w:t>Comunicar la presente decisión a los sujetos procesales advirtiéndoles que contra la misma no procede recurso alguno.</w:t>
      </w:r>
    </w:p>
    <w:p w:rsidR="00866456" w:rsidRPr="00840641" w:rsidRDefault="00866456" w:rsidP="00866456">
      <w:pPr>
        <w:spacing w:after="0" w:line="240" w:lineRule="auto"/>
        <w:jc w:val="both"/>
        <w:rPr>
          <w:rFonts w:ascii="Arial" w:hAnsi="Arial" w:cs="Arial"/>
          <w:b/>
          <w:bCs/>
          <w:sz w:val="24"/>
          <w:szCs w:val="24"/>
        </w:rPr>
      </w:pPr>
    </w:p>
    <w:p w:rsidR="00866456" w:rsidRPr="00840641" w:rsidRDefault="00866456" w:rsidP="00866456">
      <w:pPr>
        <w:spacing w:after="0" w:line="240" w:lineRule="auto"/>
        <w:jc w:val="both"/>
        <w:rPr>
          <w:rFonts w:ascii="Arial" w:hAnsi="Arial" w:cs="Arial"/>
          <w:bCs/>
          <w:sz w:val="24"/>
          <w:szCs w:val="24"/>
        </w:rPr>
      </w:pPr>
      <w:r w:rsidRPr="00840641">
        <w:rPr>
          <w:rFonts w:ascii="Arial" w:hAnsi="Arial" w:cs="Arial"/>
          <w:b/>
          <w:bCs/>
          <w:sz w:val="24"/>
          <w:szCs w:val="24"/>
        </w:rPr>
        <w:t xml:space="preserve">CUARTO. </w:t>
      </w:r>
      <w:r w:rsidRPr="00840641">
        <w:rPr>
          <w:rFonts w:ascii="Arial" w:hAnsi="Arial" w:cs="Arial"/>
          <w:bCs/>
          <w:sz w:val="24"/>
          <w:szCs w:val="24"/>
        </w:rPr>
        <w:t xml:space="preserve">Por parte del Profesional Universitario comisionado, súrtanse todas las anotaciones, comunicaciones, citaciones y demás oficios a que hubiere lugar, así como las pruebas que hubiere que practicar. </w:t>
      </w:r>
    </w:p>
    <w:p w:rsidR="00803096" w:rsidRPr="00840641" w:rsidRDefault="00803096" w:rsidP="00803096">
      <w:pPr>
        <w:spacing w:after="0"/>
        <w:rPr>
          <w:rFonts w:ascii="Arial" w:hAnsi="Arial" w:cs="Arial"/>
          <w:b/>
          <w:bCs/>
          <w:sz w:val="24"/>
          <w:szCs w:val="24"/>
          <w:lang w:val="es-CO"/>
        </w:rPr>
      </w:pPr>
    </w:p>
    <w:p w:rsidR="00866456" w:rsidRPr="00840641" w:rsidRDefault="00866456" w:rsidP="00803096">
      <w:pPr>
        <w:spacing w:after="0"/>
        <w:rPr>
          <w:rFonts w:ascii="Arial" w:hAnsi="Arial" w:cs="Arial"/>
          <w:b/>
          <w:bCs/>
          <w:sz w:val="24"/>
          <w:szCs w:val="24"/>
          <w:lang w:val="es-CO"/>
        </w:rPr>
      </w:pPr>
    </w:p>
    <w:p w:rsidR="00803096" w:rsidRPr="00840641" w:rsidRDefault="00803096" w:rsidP="00803096">
      <w:pPr>
        <w:spacing w:after="0"/>
        <w:jc w:val="center"/>
        <w:rPr>
          <w:rFonts w:ascii="Arial" w:hAnsi="Arial" w:cs="Arial"/>
          <w:b/>
          <w:bCs/>
          <w:sz w:val="24"/>
          <w:szCs w:val="24"/>
        </w:rPr>
      </w:pPr>
      <w:r w:rsidRPr="00840641">
        <w:rPr>
          <w:rFonts w:ascii="Arial" w:hAnsi="Arial" w:cs="Arial"/>
          <w:b/>
          <w:bCs/>
          <w:sz w:val="24"/>
          <w:szCs w:val="24"/>
        </w:rPr>
        <w:t>COMUNÍQUESE Y CÚMPLASE</w:t>
      </w:r>
    </w:p>
    <w:p w:rsidR="00803096" w:rsidRPr="00840641" w:rsidRDefault="00803096" w:rsidP="00803096">
      <w:pPr>
        <w:spacing w:after="0"/>
        <w:jc w:val="both"/>
        <w:rPr>
          <w:rFonts w:ascii="Arial" w:hAnsi="Arial" w:cs="Arial"/>
          <w:sz w:val="24"/>
          <w:szCs w:val="24"/>
        </w:rPr>
      </w:pPr>
    </w:p>
    <w:p w:rsidR="00803096" w:rsidRPr="00840641" w:rsidRDefault="00803096" w:rsidP="00803096">
      <w:pPr>
        <w:spacing w:after="0"/>
        <w:jc w:val="both"/>
        <w:rPr>
          <w:rFonts w:ascii="Arial" w:hAnsi="Arial" w:cs="Arial"/>
          <w:sz w:val="24"/>
          <w:szCs w:val="24"/>
        </w:rPr>
      </w:pPr>
    </w:p>
    <w:p w:rsidR="00BA5664" w:rsidRPr="00840641" w:rsidRDefault="00BA5664" w:rsidP="00BA5664">
      <w:pPr>
        <w:spacing w:after="0"/>
        <w:jc w:val="center"/>
        <w:rPr>
          <w:rFonts w:ascii="Arial" w:hAnsi="Arial" w:cs="Arial"/>
          <w:sz w:val="24"/>
          <w:szCs w:val="24"/>
        </w:rPr>
      </w:pPr>
      <w:r w:rsidRPr="00840641">
        <w:rPr>
          <w:rFonts w:ascii="Arial" w:hAnsi="Arial" w:cs="Arial"/>
          <w:b/>
          <w:sz w:val="24"/>
          <w:szCs w:val="24"/>
        </w:rPr>
        <w:t>RESUELVE</w:t>
      </w:r>
    </w:p>
    <w:p w:rsidR="00BA5664" w:rsidRPr="00840641" w:rsidRDefault="00BA5664" w:rsidP="00BA5664">
      <w:pPr>
        <w:spacing w:after="0"/>
        <w:jc w:val="center"/>
        <w:rPr>
          <w:rFonts w:ascii="Arial" w:hAnsi="Arial" w:cs="Arial"/>
          <w:b/>
          <w:sz w:val="24"/>
          <w:szCs w:val="24"/>
        </w:rPr>
      </w:pPr>
    </w:p>
    <w:p w:rsidR="00BA5664" w:rsidRPr="00840641" w:rsidRDefault="00BA5664" w:rsidP="00BA5664">
      <w:pPr>
        <w:spacing w:after="0" w:line="240" w:lineRule="auto"/>
        <w:ind w:right="-7"/>
        <w:jc w:val="both"/>
        <w:rPr>
          <w:rFonts w:ascii="Arial" w:hAnsi="Arial" w:cs="Arial"/>
          <w:bCs/>
          <w:sz w:val="24"/>
          <w:szCs w:val="24"/>
        </w:rPr>
      </w:pPr>
      <w:r w:rsidRPr="00840641">
        <w:rPr>
          <w:rFonts w:ascii="Arial" w:hAnsi="Arial" w:cs="Arial"/>
          <w:b/>
          <w:bCs/>
          <w:sz w:val="24"/>
          <w:szCs w:val="24"/>
        </w:rPr>
        <w:t xml:space="preserve">PRIMERO: </w:t>
      </w:r>
      <w:r w:rsidRPr="00840641">
        <w:rPr>
          <w:rFonts w:ascii="Arial" w:hAnsi="Arial" w:cs="Arial"/>
          <w:bCs/>
          <w:sz w:val="24"/>
          <w:szCs w:val="24"/>
        </w:rPr>
        <w:t xml:space="preserve">Negarla práctica de pruebas solicitadas por el disciplinado </w:t>
      </w:r>
      <w:r w:rsidRPr="00840641">
        <w:rPr>
          <w:rFonts w:ascii="Arial" w:hAnsi="Arial" w:cs="Arial"/>
          <w:b/>
          <w:sz w:val="24"/>
          <w:szCs w:val="24"/>
        </w:rPr>
        <w:t>_____________________________</w:t>
      </w:r>
      <w:r w:rsidRPr="00840641">
        <w:rPr>
          <w:rFonts w:ascii="Arial" w:hAnsi="Arial" w:cs="Arial"/>
          <w:bCs/>
          <w:sz w:val="24"/>
          <w:szCs w:val="24"/>
        </w:rPr>
        <w:t>, de conformidad con lo expuesto en la parte motiva del presente proveído.</w:t>
      </w:r>
    </w:p>
    <w:p w:rsidR="00BA5664" w:rsidRPr="00840641" w:rsidRDefault="00BA5664" w:rsidP="00BA5664">
      <w:pPr>
        <w:spacing w:after="0" w:line="240" w:lineRule="auto"/>
        <w:ind w:right="-7"/>
        <w:jc w:val="both"/>
        <w:rPr>
          <w:rFonts w:ascii="Arial" w:hAnsi="Arial" w:cs="Arial"/>
          <w:bCs/>
          <w:sz w:val="24"/>
          <w:szCs w:val="24"/>
        </w:rPr>
      </w:pPr>
    </w:p>
    <w:p w:rsidR="00105D73" w:rsidRPr="00840641" w:rsidRDefault="00BA5664" w:rsidP="00105D73">
      <w:pPr>
        <w:spacing w:after="0" w:line="240" w:lineRule="auto"/>
        <w:ind w:left="57"/>
        <w:jc w:val="both"/>
        <w:rPr>
          <w:rFonts w:ascii="Arial" w:eastAsia="Times New Roman" w:hAnsi="Arial" w:cs="Arial"/>
          <w:bCs/>
          <w:sz w:val="24"/>
          <w:szCs w:val="24"/>
          <w:lang w:eastAsia="es-ES"/>
        </w:rPr>
      </w:pPr>
      <w:r w:rsidRPr="00840641">
        <w:rPr>
          <w:rFonts w:ascii="Arial" w:hAnsi="Arial" w:cs="Arial"/>
          <w:b/>
          <w:kern w:val="20"/>
          <w:sz w:val="24"/>
          <w:szCs w:val="24"/>
        </w:rPr>
        <w:t xml:space="preserve">SEGUNDO. </w:t>
      </w:r>
      <w:r w:rsidRPr="00840641">
        <w:rPr>
          <w:rFonts w:ascii="Arial" w:hAnsi="Arial" w:cs="Arial"/>
          <w:bCs/>
          <w:sz w:val="24"/>
          <w:szCs w:val="24"/>
        </w:rPr>
        <w:t xml:space="preserve">Notificar personalmente la presente providencia, advirtiendo que contra la misma </w:t>
      </w:r>
      <w:r w:rsidR="00105D73" w:rsidRPr="00840641">
        <w:rPr>
          <w:rFonts w:ascii="Arial" w:hAnsi="Arial" w:cs="Arial"/>
          <w:sz w:val="24"/>
          <w:szCs w:val="24"/>
        </w:rPr>
        <w:t xml:space="preserve">procede el recurso de apelación el cual se deberá interponer dentro de los tres (3) días hábiles siguientes a la notificación ante este Despacho y para que sea </w:t>
      </w:r>
      <w:r w:rsidR="00105D73" w:rsidRPr="00B07214">
        <w:rPr>
          <w:rFonts w:ascii="Arial" w:hAnsi="Arial" w:cs="Arial"/>
          <w:sz w:val="24"/>
          <w:szCs w:val="24"/>
        </w:rPr>
        <w:t>resuelto por el</w:t>
      </w:r>
      <w:r w:rsidR="00105D73" w:rsidRPr="00840641">
        <w:rPr>
          <w:rFonts w:ascii="Arial" w:hAnsi="Arial" w:cs="Arial"/>
          <w:color w:val="FF0000"/>
          <w:sz w:val="24"/>
          <w:szCs w:val="24"/>
        </w:rPr>
        <w:t xml:space="preserve"> </w:t>
      </w:r>
      <w:r w:rsidR="00105D73" w:rsidRPr="00B07214">
        <w:rPr>
          <w:rFonts w:ascii="Arial" w:hAnsi="Arial" w:cs="Arial"/>
          <w:sz w:val="24"/>
          <w:szCs w:val="24"/>
        </w:rPr>
        <w:t>señor Alcalde del Municipio de Itagüí, en calidad de segunda instancia</w:t>
      </w:r>
      <w:r w:rsidR="00105D73" w:rsidRPr="00840641">
        <w:rPr>
          <w:rFonts w:ascii="Arial" w:hAnsi="Arial" w:cs="Arial"/>
          <w:sz w:val="24"/>
          <w:szCs w:val="24"/>
        </w:rPr>
        <w:t xml:space="preserve">, conforme a los Artículos  111, 112 y 115 de la Ley 734 de 2002. </w:t>
      </w:r>
    </w:p>
    <w:p w:rsidR="00105D73" w:rsidRPr="00840641" w:rsidRDefault="00105D73" w:rsidP="00105D73">
      <w:pPr>
        <w:spacing w:after="0" w:line="240" w:lineRule="auto"/>
        <w:ind w:left="57"/>
        <w:jc w:val="both"/>
        <w:rPr>
          <w:rFonts w:ascii="Arial" w:hAnsi="Arial" w:cs="Arial"/>
          <w:sz w:val="24"/>
          <w:szCs w:val="24"/>
        </w:rPr>
      </w:pPr>
    </w:p>
    <w:p w:rsidR="00105D73" w:rsidRPr="00840641" w:rsidRDefault="00105D73" w:rsidP="00105D73">
      <w:pPr>
        <w:spacing w:after="0" w:line="240" w:lineRule="auto"/>
        <w:jc w:val="both"/>
        <w:rPr>
          <w:rFonts w:ascii="Arial" w:hAnsi="Arial" w:cs="Arial"/>
          <w:sz w:val="24"/>
          <w:szCs w:val="24"/>
        </w:rPr>
      </w:pPr>
      <w:r w:rsidRPr="00840641">
        <w:rPr>
          <w:rFonts w:ascii="Arial" w:hAnsi="Arial" w:cs="Arial"/>
          <w:sz w:val="24"/>
          <w:szCs w:val="24"/>
        </w:rPr>
        <w:t>En caso de no ser posible la notificación personal, notifíquese la presente decisión por estado de conformidad con lo establecido en los Artí</w:t>
      </w:r>
      <w:bookmarkStart w:id="0" w:name="_GoBack"/>
      <w:r w:rsidRPr="00840641">
        <w:rPr>
          <w:rFonts w:ascii="Arial" w:hAnsi="Arial" w:cs="Arial"/>
          <w:sz w:val="24"/>
          <w:szCs w:val="24"/>
        </w:rPr>
        <w:t>c</w:t>
      </w:r>
      <w:bookmarkEnd w:id="0"/>
      <w:r w:rsidRPr="00840641">
        <w:rPr>
          <w:rFonts w:ascii="Arial" w:hAnsi="Arial" w:cs="Arial"/>
          <w:sz w:val="24"/>
          <w:szCs w:val="24"/>
        </w:rPr>
        <w:t>ulos 103 y 105 del C.D.U.</w:t>
      </w:r>
    </w:p>
    <w:p w:rsidR="00BA5664" w:rsidRPr="00840641" w:rsidRDefault="00BA5664" w:rsidP="00105D73">
      <w:pPr>
        <w:spacing w:after="0" w:line="240" w:lineRule="auto"/>
        <w:jc w:val="both"/>
        <w:rPr>
          <w:rFonts w:ascii="Arial" w:hAnsi="Arial" w:cs="Arial"/>
          <w:b/>
          <w:color w:val="FF0000"/>
          <w:kern w:val="20"/>
          <w:sz w:val="24"/>
          <w:szCs w:val="24"/>
        </w:rPr>
      </w:pPr>
    </w:p>
    <w:p w:rsidR="00BA5664" w:rsidRPr="00840641" w:rsidRDefault="00BA5664" w:rsidP="00BA5664">
      <w:pPr>
        <w:spacing w:after="0" w:line="240" w:lineRule="auto"/>
        <w:jc w:val="both"/>
        <w:rPr>
          <w:rFonts w:ascii="Arial" w:hAnsi="Arial" w:cs="Arial"/>
          <w:bCs/>
          <w:sz w:val="24"/>
          <w:szCs w:val="24"/>
        </w:rPr>
      </w:pPr>
      <w:r w:rsidRPr="00840641">
        <w:rPr>
          <w:rFonts w:ascii="Arial" w:hAnsi="Arial" w:cs="Arial"/>
          <w:b/>
          <w:kern w:val="20"/>
          <w:sz w:val="24"/>
          <w:szCs w:val="24"/>
        </w:rPr>
        <w:t xml:space="preserve">TERCERO. </w:t>
      </w:r>
      <w:r w:rsidRPr="00840641">
        <w:rPr>
          <w:rFonts w:ascii="Arial" w:hAnsi="Arial" w:cs="Arial"/>
          <w:bCs/>
          <w:sz w:val="24"/>
          <w:szCs w:val="24"/>
        </w:rPr>
        <w:t xml:space="preserve">Por parte del Profesional Universitario comisionado, súrtanse todas las anotaciones, comunicaciones, citaciones y demás oficios a que hubiere lugar. </w:t>
      </w:r>
    </w:p>
    <w:p w:rsidR="00BA5664" w:rsidRPr="00840641" w:rsidRDefault="00BA5664" w:rsidP="00BA5664">
      <w:pPr>
        <w:spacing w:after="0"/>
        <w:jc w:val="both"/>
        <w:rPr>
          <w:rFonts w:ascii="Arial" w:hAnsi="Arial" w:cs="Arial"/>
          <w:sz w:val="24"/>
          <w:szCs w:val="24"/>
        </w:rPr>
      </w:pPr>
    </w:p>
    <w:p w:rsidR="00850431" w:rsidRPr="00840641" w:rsidRDefault="00850431" w:rsidP="00BA5664">
      <w:pPr>
        <w:spacing w:after="0"/>
        <w:jc w:val="both"/>
        <w:rPr>
          <w:rFonts w:ascii="Arial" w:hAnsi="Arial" w:cs="Arial"/>
          <w:sz w:val="24"/>
          <w:szCs w:val="24"/>
        </w:rPr>
      </w:pPr>
    </w:p>
    <w:p w:rsidR="00BA5664" w:rsidRPr="00840641" w:rsidRDefault="00BA5664" w:rsidP="00BA5664">
      <w:pPr>
        <w:spacing w:after="0"/>
        <w:jc w:val="center"/>
        <w:rPr>
          <w:rFonts w:ascii="Arial" w:hAnsi="Arial" w:cs="Arial"/>
          <w:b/>
          <w:bCs/>
          <w:sz w:val="24"/>
          <w:szCs w:val="24"/>
        </w:rPr>
      </w:pPr>
      <w:r w:rsidRPr="00840641">
        <w:rPr>
          <w:rFonts w:ascii="Arial" w:hAnsi="Arial" w:cs="Arial"/>
          <w:b/>
          <w:bCs/>
          <w:sz w:val="24"/>
          <w:szCs w:val="24"/>
        </w:rPr>
        <w:t>NOTÍFIQUESE Y CÚMPLASE</w:t>
      </w:r>
    </w:p>
    <w:p w:rsidR="00803096" w:rsidRPr="00840641" w:rsidRDefault="00803096" w:rsidP="00803096">
      <w:pPr>
        <w:spacing w:after="0"/>
        <w:jc w:val="both"/>
        <w:rPr>
          <w:rFonts w:ascii="Arial" w:hAnsi="Arial" w:cs="Arial"/>
          <w:sz w:val="24"/>
          <w:szCs w:val="24"/>
        </w:rPr>
      </w:pPr>
    </w:p>
    <w:p w:rsidR="00803096" w:rsidRPr="00840641" w:rsidRDefault="00803096" w:rsidP="00803096">
      <w:pPr>
        <w:spacing w:after="0"/>
        <w:jc w:val="both"/>
        <w:rPr>
          <w:rFonts w:ascii="Arial" w:hAnsi="Arial" w:cs="Arial"/>
          <w:sz w:val="24"/>
          <w:szCs w:val="24"/>
        </w:rPr>
      </w:pPr>
    </w:p>
    <w:p w:rsidR="00803096" w:rsidRPr="00840641" w:rsidRDefault="00803096" w:rsidP="00803096">
      <w:pPr>
        <w:spacing w:after="0"/>
        <w:jc w:val="both"/>
        <w:rPr>
          <w:rFonts w:ascii="Arial" w:hAnsi="Arial" w:cs="Arial"/>
          <w:sz w:val="24"/>
          <w:szCs w:val="24"/>
        </w:rPr>
      </w:pPr>
    </w:p>
    <w:p w:rsidR="00536B33" w:rsidRPr="00840641" w:rsidRDefault="00536B33" w:rsidP="00803096">
      <w:pPr>
        <w:spacing w:after="0"/>
        <w:jc w:val="both"/>
        <w:rPr>
          <w:rFonts w:ascii="Arial" w:hAnsi="Arial" w:cs="Arial"/>
          <w:sz w:val="24"/>
          <w:szCs w:val="24"/>
        </w:rPr>
      </w:pPr>
    </w:p>
    <w:p w:rsidR="00803096" w:rsidRPr="00840641" w:rsidRDefault="00866456" w:rsidP="0080309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r w:rsidRPr="00840641">
        <w:rPr>
          <w:rFonts w:ascii="Arial" w:eastAsia="MS Mincho" w:hAnsi="Arial" w:cs="Arial"/>
          <w:b/>
          <w:szCs w:val="24"/>
          <w:lang w:val="es-ES" w:eastAsia="en-US"/>
        </w:rPr>
        <w:t>________________________________________</w:t>
      </w:r>
    </w:p>
    <w:p w:rsidR="00803096" w:rsidRPr="00840641" w:rsidRDefault="00803096" w:rsidP="0080309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sidRPr="00840641">
        <w:rPr>
          <w:rFonts w:ascii="Arial" w:eastAsia="MS Mincho" w:hAnsi="Arial" w:cs="Arial"/>
          <w:szCs w:val="24"/>
          <w:lang w:val="es-ES" w:eastAsia="en-US"/>
        </w:rPr>
        <w:t>Líder de Programa</w:t>
      </w:r>
    </w:p>
    <w:p w:rsidR="00803096" w:rsidRPr="00840641" w:rsidRDefault="00803096" w:rsidP="0080309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sidRPr="00840641">
        <w:rPr>
          <w:rFonts w:ascii="Arial" w:eastAsia="MS Mincho" w:hAnsi="Arial" w:cs="Arial"/>
          <w:szCs w:val="24"/>
          <w:lang w:val="es-ES" w:eastAsia="en-US"/>
        </w:rPr>
        <w:t>Oficina de Control Disciplinario Interno</w:t>
      </w:r>
    </w:p>
    <w:p w:rsidR="00991B68" w:rsidRPr="00840641" w:rsidRDefault="00991B68" w:rsidP="00803096">
      <w:pPr>
        <w:spacing w:after="0"/>
        <w:rPr>
          <w:rFonts w:ascii="Arial" w:hAnsi="Arial" w:cs="Arial"/>
          <w:b/>
          <w:sz w:val="24"/>
          <w:szCs w:val="24"/>
          <w:lang w:val="es-CO"/>
        </w:rPr>
      </w:pPr>
    </w:p>
    <w:p w:rsidR="00256308" w:rsidRPr="00840641" w:rsidRDefault="00803096" w:rsidP="00536B33">
      <w:pPr>
        <w:spacing w:after="0"/>
        <w:jc w:val="both"/>
        <w:rPr>
          <w:rFonts w:ascii="Arial" w:hAnsi="Arial" w:cs="Arial"/>
          <w:sz w:val="20"/>
          <w:szCs w:val="20"/>
        </w:rPr>
      </w:pPr>
      <w:r w:rsidRPr="00840641">
        <w:rPr>
          <w:rFonts w:ascii="Arial" w:hAnsi="Arial" w:cs="Arial"/>
          <w:sz w:val="20"/>
          <w:szCs w:val="20"/>
        </w:rPr>
        <w:t xml:space="preserve">Proyectó </w:t>
      </w:r>
      <w:r w:rsidRPr="00840641">
        <w:rPr>
          <w:rFonts w:ascii="Arial" w:hAnsi="Arial" w:cs="Arial"/>
          <w:sz w:val="20"/>
          <w:szCs w:val="20"/>
        </w:rPr>
        <w:tab/>
      </w:r>
      <w:r w:rsidR="00866456" w:rsidRPr="00840641">
        <w:rPr>
          <w:rFonts w:ascii="Arial" w:hAnsi="Arial" w:cs="Arial"/>
          <w:sz w:val="20"/>
          <w:szCs w:val="20"/>
        </w:rPr>
        <w:t>_____________________________</w:t>
      </w:r>
      <w:r w:rsidRPr="00840641">
        <w:rPr>
          <w:rFonts w:ascii="Arial" w:hAnsi="Arial" w:cs="Arial"/>
          <w:sz w:val="20"/>
          <w:szCs w:val="20"/>
        </w:rPr>
        <w:tab/>
      </w:r>
      <w:r w:rsidRPr="00840641">
        <w:rPr>
          <w:rFonts w:ascii="Arial" w:hAnsi="Arial" w:cs="Arial"/>
          <w:sz w:val="20"/>
          <w:szCs w:val="20"/>
        </w:rPr>
        <w:tab/>
      </w:r>
      <w:r w:rsidRPr="00840641">
        <w:rPr>
          <w:rFonts w:ascii="Arial" w:hAnsi="Arial" w:cs="Arial"/>
          <w:sz w:val="20"/>
          <w:szCs w:val="20"/>
        </w:rPr>
        <w:tab/>
      </w:r>
    </w:p>
    <w:p w:rsidR="00256308" w:rsidRPr="00840641" w:rsidRDefault="00803096" w:rsidP="00256308">
      <w:pPr>
        <w:spacing w:after="0"/>
        <w:ind w:left="708" w:firstLine="708"/>
        <w:jc w:val="both"/>
        <w:rPr>
          <w:rFonts w:ascii="Arial" w:hAnsi="Arial" w:cs="Arial"/>
          <w:sz w:val="20"/>
          <w:szCs w:val="20"/>
        </w:rPr>
      </w:pPr>
      <w:r w:rsidRPr="00840641">
        <w:rPr>
          <w:rFonts w:ascii="Arial" w:hAnsi="Arial" w:cs="Arial"/>
          <w:sz w:val="20"/>
          <w:szCs w:val="20"/>
        </w:rPr>
        <w:t>P</w:t>
      </w:r>
      <w:r w:rsidR="00256308" w:rsidRPr="00840641">
        <w:rPr>
          <w:rFonts w:ascii="Arial" w:hAnsi="Arial" w:cs="Arial"/>
          <w:sz w:val="20"/>
          <w:szCs w:val="20"/>
        </w:rPr>
        <w:t>rofesional Universitario-</w:t>
      </w:r>
      <w:r w:rsidRPr="00840641">
        <w:rPr>
          <w:rFonts w:ascii="Arial" w:hAnsi="Arial" w:cs="Arial"/>
          <w:sz w:val="20"/>
          <w:szCs w:val="20"/>
        </w:rPr>
        <w:t>Abogad</w:t>
      </w:r>
      <w:r w:rsidR="00256308" w:rsidRPr="00840641">
        <w:rPr>
          <w:rFonts w:ascii="Arial" w:hAnsi="Arial" w:cs="Arial"/>
          <w:sz w:val="20"/>
          <w:szCs w:val="20"/>
        </w:rPr>
        <w:t>o</w:t>
      </w:r>
    </w:p>
    <w:p w:rsidR="003C62A7" w:rsidRPr="00991B68" w:rsidRDefault="00803096" w:rsidP="00256308">
      <w:pPr>
        <w:spacing w:after="0"/>
        <w:ind w:left="708" w:firstLine="708"/>
        <w:jc w:val="both"/>
        <w:rPr>
          <w:rFonts w:ascii="Arial" w:hAnsi="Arial" w:cs="Arial"/>
          <w:sz w:val="20"/>
          <w:szCs w:val="20"/>
        </w:rPr>
      </w:pPr>
      <w:r w:rsidRPr="00840641">
        <w:rPr>
          <w:rFonts w:ascii="Arial" w:hAnsi="Arial" w:cs="Arial"/>
          <w:sz w:val="20"/>
          <w:szCs w:val="20"/>
        </w:rPr>
        <w:t>Oficin</w:t>
      </w:r>
      <w:r w:rsidRPr="00991B68">
        <w:rPr>
          <w:rFonts w:ascii="Arial" w:hAnsi="Arial" w:cs="Arial"/>
          <w:sz w:val="20"/>
          <w:szCs w:val="20"/>
        </w:rPr>
        <w:t>a de Control Disciplinario Interno</w:t>
      </w:r>
    </w:p>
    <w:sectPr w:rsidR="003C62A7" w:rsidRPr="00991B68" w:rsidSect="00392A93">
      <w:headerReference w:type="default" r:id="rId7"/>
      <w:footerReference w:type="default" r:id="rId8"/>
      <w:pgSz w:w="12240" w:h="18720" w:code="14"/>
      <w:pgMar w:top="1134" w:right="1134" w:bottom="1134"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F21" w:rsidRDefault="00222F21" w:rsidP="009D0A48">
      <w:pPr>
        <w:spacing w:after="0" w:line="240" w:lineRule="auto"/>
      </w:pPr>
      <w:r>
        <w:separator/>
      </w:r>
    </w:p>
  </w:endnote>
  <w:endnote w:type="continuationSeparator" w:id="0">
    <w:p w:rsidR="00222F21" w:rsidRDefault="00222F21" w:rsidP="009D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Cs w:val="24"/>
      </w:rPr>
      <w:id w:val="1053821786"/>
      <w:docPartObj>
        <w:docPartGallery w:val="Page Numbers (Bottom of Page)"/>
        <w:docPartUnique/>
      </w:docPartObj>
    </w:sdtPr>
    <w:sdtEndPr>
      <w:rPr>
        <w:sz w:val="20"/>
      </w:rPr>
    </w:sdtEndPr>
    <w:sdtContent>
      <w:sdt>
        <w:sdtPr>
          <w:rPr>
            <w:rFonts w:ascii="Arial" w:hAnsi="Arial" w:cs="Arial"/>
            <w:b/>
            <w:szCs w:val="24"/>
          </w:rPr>
          <w:id w:val="860082579"/>
          <w:docPartObj>
            <w:docPartGallery w:val="Page Numbers (Top of Page)"/>
            <w:docPartUnique/>
          </w:docPartObj>
        </w:sdtPr>
        <w:sdtEndPr>
          <w:rPr>
            <w:sz w:val="20"/>
          </w:rPr>
        </w:sdtEndPr>
        <w:sdtContent>
          <w:p w:rsidR="00262767" w:rsidRPr="00262767" w:rsidRDefault="00414803" w:rsidP="00262767">
            <w:pPr>
              <w:pStyle w:val="Piedepgina"/>
              <w:tabs>
                <w:tab w:val="center" w:pos="4565"/>
                <w:tab w:val="right" w:pos="9130"/>
              </w:tabs>
              <w:jc w:val="right"/>
              <w:rPr>
                <w:rFonts w:ascii="Arial" w:hAnsi="Arial" w:cs="Arial"/>
                <w:b/>
                <w:sz w:val="20"/>
                <w:szCs w:val="24"/>
              </w:rPr>
            </w:pPr>
            <w:r w:rsidRPr="00262767">
              <w:rPr>
                <w:rFonts w:ascii="Arial" w:hAnsi="Arial" w:cs="Arial"/>
                <w:b/>
                <w:sz w:val="20"/>
                <w:szCs w:val="24"/>
              </w:rPr>
              <w:t xml:space="preserve">Página </w:t>
            </w:r>
            <w:r w:rsidR="003F6020" w:rsidRPr="00262767">
              <w:rPr>
                <w:rFonts w:ascii="Arial" w:hAnsi="Arial" w:cs="Arial"/>
                <w:b/>
                <w:bCs/>
                <w:sz w:val="20"/>
                <w:szCs w:val="24"/>
              </w:rPr>
              <w:fldChar w:fldCharType="begin"/>
            </w:r>
            <w:r w:rsidRPr="00262767">
              <w:rPr>
                <w:rFonts w:ascii="Arial" w:hAnsi="Arial" w:cs="Arial"/>
                <w:b/>
                <w:bCs/>
                <w:sz w:val="20"/>
                <w:szCs w:val="24"/>
              </w:rPr>
              <w:instrText>PAGE</w:instrText>
            </w:r>
            <w:r w:rsidR="003F6020" w:rsidRPr="00262767">
              <w:rPr>
                <w:rFonts w:ascii="Arial" w:hAnsi="Arial" w:cs="Arial"/>
                <w:b/>
                <w:bCs/>
                <w:sz w:val="20"/>
                <w:szCs w:val="24"/>
              </w:rPr>
              <w:fldChar w:fldCharType="separate"/>
            </w:r>
            <w:r w:rsidR="00262767">
              <w:rPr>
                <w:rFonts w:ascii="Arial" w:hAnsi="Arial" w:cs="Arial"/>
                <w:b/>
                <w:bCs/>
                <w:noProof/>
                <w:sz w:val="20"/>
                <w:szCs w:val="24"/>
              </w:rPr>
              <w:t>1</w:t>
            </w:r>
            <w:r w:rsidR="003F6020" w:rsidRPr="00262767">
              <w:rPr>
                <w:rFonts w:ascii="Arial" w:hAnsi="Arial" w:cs="Arial"/>
                <w:b/>
                <w:bCs/>
                <w:sz w:val="20"/>
                <w:szCs w:val="24"/>
              </w:rPr>
              <w:fldChar w:fldCharType="end"/>
            </w:r>
            <w:r w:rsidRPr="00262767">
              <w:rPr>
                <w:rFonts w:ascii="Arial" w:hAnsi="Arial" w:cs="Arial"/>
                <w:b/>
                <w:sz w:val="20"/>
                <w:szCs w:val="24"/>
              </w:rPr>
              <w:t xml:space="preserve"> de </w:t>
            </w:r>
            <w:r w:rsidR="003F6020" w:rsidRPr="00262767">
              <w:rPr>
                <w:rFonts w:ascii="Arial" w:hAnsi="Arial" w:cs="Arial"/>
                <w:b/>
                <w:bCs/>
                <w:sz w:val="20"/>
                <w:szCs w:val="24"/>
              </w:rPr>
              <w:fldChar w:fldCharType="begin"/>
            </w:r>
            <w:r w:rsidRPr="00262767">
              <w:rPr>
                <w:rFonts w:ascii="Arial" w:hAnsi="Arial" w:cs="Arial"/>
                <w:b/>
                <w:bCs/>
                <w:sz w:val="20"/>
                <w:szCs w:val="24"/>
              </w:rPr>
              <w:instrText>NUMPAGES</w:instrText>
            </w:r>
            <w:r w:rsidR="003F6020" w:rsidRPr="00262767">
              <w:rPr>
                <w:rFonts w:ascii="Arial" w:hAnsi="Arial" w:cs="Arial"/>
                <w:b/>
                <w:bCs/>
                <w:sz w:val="20"/>
                <w:szCs w:val="24"/>
              </w:rPr>
              <w:fldChar w:fldCharType="separate"/>
            </w:r>
            <w:r w:rsidR="00262767">
              <w:rPr>
                <w:rFonts w:ascii="Arial" w:hAnsi="Arial" w:cs="Arial"/>
                <w:b/>
                <w:bCs/>
                <w:noProof/>
                <w:sz w:val="20"/>
                <w:szCs w:val="24"/>
              </w:rPr>
              <w:t>3</w:t>
            </w:r>
            <w:r w:rsidR="003F6020" w:rsidRPr="00262767">
              <w:rPr>
                <w:rFonts w:ascii="Arial" w:hAnsi="Arial" w:cs="Arial"/>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F21" w:rsidRDefault="00222F21" w:rsidP="009D0A48">
      <w:pPr>
        <w:spacing w:after="0" w:line="240" w:lineRule="auto"/>
      </w:pPr>
      <w:r>
        <w:separator/>
      </w:r>
    </w:p>
  </w:footnote>
  <w:footnote w:type="continuationSeparator" w:id="0">
    <w:p w:rsidR="00222F21" w:rsidRDefault="00222F21" w:rsidP="009D0A48">
      <w:pPr>
        <w:spacing w:after="0" w:line="240" w:lineRule="auto"/>
      </w:pPr>
      <w:r>
        <w:continuationSeparator/>
      </w:r>
    </w:p>
  </w:footnote>
  <w:footnote w:id="1">
    <w:p w:rsidR="00414803" w:rsidRPr="00AE0B82" w:rsidRDefault="00414803" w:rsidP="00AE0B82">
      <w:pPr>
        <w:pStyle w:val="NormalWeb"/>
        <w:spacing w:before="0" w:beforeAutospacing="0" w:after="0"/>
        <w:jc w:val="both"/>
        <w:rPr>
          <w:sz w:val="20"/>
          <w:szCs w:val="20"/>
        </w:rPr>
      </w:pPr>
      <w:r>
        <w:rPr>
          <w:rStyle w:val="Refdenotaalpie"/>
          <w:sz w:val="20"/>
          <w:szCs w:val="20"/>
        </w:rPr>
        <w:footnoteRef/>
      </w:r>
      <w:r>
        <w:rPr>
          <w:rFonts w:ascii="Arial Narrow" w:hAnsi="Arial Narrow"/>
          <w:sz w:val="20"/>
          <w:szCs w:val="20"/>
        </w:rPr>
        <w:t>PARRA Quijano, Jairo. "Manual de derecho probatorio". Ediciones Librería El Profesional, Décima primera edición 2000. Pág.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414803" w:rsidRPr="008634C0" w:rsidTr="00262767">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vAlign w:val="center"/>
          <w:hideMark/>
        </w:tcPr>
        <w:p w:rsidR="00414803" w:rsidRPr="008634C0" w:rsidRDefault="00262767" w:rsidP="00635558">
          <w:pPr>
            <w:tabs>
              <w:tab w:val="center" w:pos="4252"/>
              <w:tab w:val="right" w:pos="8504"/>
            </w:tabs>
            <w:spacing w:after="0" w:line="240" w:lineRule="auto"/>
            <w:jc w:val="center"/>
            <w:rPr>
              <w:rFonts w:ascii="Times New Roman" w:eastAsia="Times New Roman" w:hAnsi="Times New Roman"/>
              <w:sz w:val="24"/>
              <w:szCs w:val="24"/>
              <w:lang w:eastAsia="es-ES"/>
            </w:rPr>
          </w:pPr>
          <w:r w:rsidRPr="007154DC">
            <w:rPr>
              <w:noProof/>
              <w:lang w:val="es-CO" w:eastAsia="es-CO"/>
            </w:rPr>
            <w:drawing>
              <wp:inline distT="0" distB="0" distL="0" distR="0" wp14:anchorId="09C2B1A9" wp14:editId="0D266089">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414803" w:rsidRPr="00840641" w:rsidRDefault="00414803" w:rsidP="003B6131">
          <w:pPr>
            <w:tabs>
              <w:tab w:val="center" w:pos="4252"/>
              <w:tab w:val="right" w:pos="8504"/>
            </w:tabs>
            <w:spacing w:after="0" w:line="240" w:lineRule="auto"/>
            <w:jc w:val="center"/>
            <w:rPr>
              <w:rFonts w:ascii="Arial" w:eastAsia="Times New Roman" w:hAnsi="Arial" w:cs="Arial"/>
              <w:b/>
              <w:sz w:val="24"/>
              <w:szCs w:val="24"/>
              <w:lang w:eastAsia="es-ES"/>
            </w:rPr>
          </w:pPr>
          <w:r w:rsidRPr="00840641">
            <w:rPr>
              <w:rFonts w:ascii="Arial" w:eastAsia="Times New Roman" w:hAnsi="Arial" w:cs="Arial"/>
              <w:b/>
              <w:color w:val="000000"/>
              <w:sz w:val="24"/>
              <w:szCs w:val="24"/>
              <w:lang w:eastAsia="es-ES"/>
            </w:rPr>
            <w:t xml:space="preserve">AUTO </w:t>
          </w:r>
          <w:r w:rsidR="00F46E97" w:rsidRPr="00840641">
            <w:rPr>
              <w:rFonts w:ascii="Arial" w:eastAsia="Times New Roman" w:hAnsi="Arial" w:cs="Arial"/>
              <w:b/>
              <w:color w:val="000000"/>
              <w:sz w:val="24"/>
              <w:szCs w:val="24"/>
              <w:lang w:eastAsia="es-ES"/>
            </w:rPr>
            <w:t>DECRETA PRUEBAS</w:t>
          </w:r>
          <w:r w:rsidR="003B6131" w:rsidRPr="00840641">
            <w:rPr>
              <w:rFonts w:ascii="Arial" w:eastAsia="Times New Roman" w:hAnsi="Arial" w:cs="Arial"/>
              <w:b/>
              <w:color w:val="000000"/>
              <w:sz w:val="24"/>
              <w:szCs w:val="24"/>
              <w:lang w:eastAsia="es-ES"/>
            </w:rPr>
            <w:t xml:space="preserve"> EN ETAPA DE DESCARGOS</w:t>
          </w:r>
        </w:p>
      </w:tc>
      <w:tc>
        <w:tcPr>
          <w:tcW w:w="2672" w:type="dxa"/>
          <w:tcBorders>
            <w:top w:val="single" w:sz="4" w:space="0" w:color="auto"/>
            <w:left w:val="single" w:sz="4" w:space="0" w:color="auto"/>
            <w:bottom w:val="single" w:sz="4" w:space="0" w:color="auto"/>
            <w:right w:val="single" w:sz="4" w:space="0" w:color="auto"/>
          </w:tcBorders>
          <w:vAlign w:val="center"/>
          <w:hideMark/>
        </w:tcPr>
        <w:p w:rsidR="00414803" w:rsidRPr="00B33DA1" w:rsidRDefault="00414803" w:rsidP="006F6E57">
          <w:pPr>
            <w:tabs>
              <w:tab w:val="center" w:pos="4252"/>
              <w:tab w:val="right" w:pos="8504"/>
            </w:tabs>
            <w:spacing w:after="0" w:line="240" w:lineRule="auto"/>
            <w:rPr>
              <w:rFonts w:ascii="Arial" w:eastAsia="Times New Roman" w:hAnsi="Arial"/>
              <w:b/>
              <w:sz w:val="20"/>
              <w:szCs w:val="24"/>
              <w:lang w:eastAsia="es-ES"/>
            </w:rPr>
          </w:pPr>
          <w:r w:rsidRPr="00B33DA1">
            <w:rPr>
              <w:rFonts w:ascii="Arial" w:eastAsia="Times New Roman" w:hAnsi="Arial"/>
              <w:b/>
              <w:sz w:val="20"/>
              <w:szCs w:val="24"/>
              <w:lang w:eastAsia="es-ES"/>
            </w:rPr>
            <w:t>Código: FO-GH-</w:t>
          </w:r>
          <w:r w:rsidR="006F6E57" w:rsidRPr="00B33DA1">
            <w:rPr>
              <w:rFonts w:ascii="Arial" w:eastAsia="Times New Roman" w:hAnsi="Arial"/>
              <w:b/>
              <w:sz w:val="20"/>
              <w:szCs w:val="24"/>
              <w:lang w:eastAsia="es-ES"/>
            </w:rPr>
            <w:t>61</w:t>
          </w:r>
        </w:p>
      </w:tc>
    </w:tr>
    <w:tr w:rsidR="00414803" w:rsidRPr="008634C0" w:rsidTr="00B33DA1">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rsidR="00414803" w:rsidRPr="008634C0" w:rsidRDefault="00414803" w:rsidP="00635558">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14803" w:rsidRPr="008634C0" w:rsidRDefault="00414803" w:rsidP="00635558">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rsidR="00414803" w:rsidRPr="00B33DA1" w:rsidRDefault="00414803" w:rsidP="006F6E57">
          <w:pPr>
            <w:tabs>
              <w:tab w:val="center" w:pos="4252"/>
              <w:tab w:val="right" w:pos="8504"/>
            </w:tabs>
            <w:spacing w:after="0" w:line="240" w:lineRule="auto"/>
            <w:rPr>
              <w:rFonts w:ascii="Arial" w:eastAsia="Times New Roman" w:hAnsi="Arial"/>
              <w:b/>
              <w:sz w:val="20"/>
              <w:szCs w:val="24"/>
              <w:lang w:eastAsia="es-ES"/>
            </w:rPr>
          </w:pPr>
          <w:r w:rsidRPr="00B33DA1">
            <w:rPr>
              <w:rFonts w:ascii="Arial" w:eastAsia="Times New Roman" w:hAnsi="Arial"/>
              <w:b/>
              <w:sz w:val="20"/>
              <w:szCs w:val="24"/>
              <w:lang w:eastAsia="es-ES"/>
            </w:rPr>
            <w:t xml:space="preserve">Versión: </w:t>
          </w:r>
          <w:r w:rsidR="00B33DA1">
            <w:rPr>
              <w:rFonts w:ascii="Arial" w:eastAsia="Times New Roman" w:hAnsi="Arial"/>
              <w:b/>
              <w:sz w:val="20"/>
              <w:szCs w:val="24"/>
              <w:lang w:eastAsia="es-ES"/>
            </w:rPr>
            <w:t>0</w:t>
          </w:r>
          <w:r w:rsidR="00D97B3F" w:rsidRPr="00B33DA1">
            <w:rPr>
              <w:rFonts w:ascii="Arial" w:eastAsia="Times New Roman" w:hAnsi="Arial"/>
              <w:b/>
              <w:sz w:val="20"/>
              <w:szCs w:val="24"/>
              <w:lang w:eastAsia="es-ES"/>
            </w:rPr>
            <w:t>2</w:t>
          </w:r>
        </w:p>
      </w:tc>
    </w:tr>
    <w:tr w:rsidR="00414803" w:rsidRPr="008634C0" w:rsidTr="00B33DA1">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rsidR="00414803" w:rsidRPr="008634C0" w:rsidRDefault="00414803" w:rsidP="00635558">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14803" w:rsidRPr="008634C0" w:rsidRDefault="00414803" w:rsidP="00635558">
          <w:pPr>
            <w:spacing w:after="0" w:line="240" w:lineRule="auto"/>
            <w:rPr>
              <w:rFonts w:ascii="Arial" w:eastAsia="Times New Roman" w:hAnsi="Arial" w:cs="Arial"/>
              <w:b/>
              <w:szCs w:val="24"/>
              <w:lang w:eastAsia="es-ES"/>
            </w:rPr>
          </w:pPr>
        </w:p>
      </w:tc>
      <w:tc>
        <w:tcPr>
          <w:tcW w:w="2672" w:type="dxa"/>
          <w:tcBorders>
            <w:top w:val="single" w:sz="4" w:space="0" w:color="auto"/>
            <w:left w:val="single" w:sz="4" w:space="0" w:color="auto"/>
            <w:bottom w:val="single" w:sz="4" w:space="0" w:color="auto"/>
            <w:right w:val="single" w:sz="4" w:space="0" w:color="auto"/>
          </w:tcBorders>
          <w:vAlign w:val="center"/>
          <w:hideMark/>
        </w:tcPr>
        <w:p w:rsidR="00414803" w:rsidRPr="00B33DA1" w:rsidRDefault="00B33DA1" w:rsidP="00635558">
          <w:pPr>
            <w:tabs>
              <w:tab w:val="center" w:pos="4252"/>
              <w:tab w:val="right" w:pos="8504"/>
            </w:tabs>
            <w:spacing w:after="0" w:line="240" w:lineRule="auto"/>
            <w:rPr>
              <w:rFonts w:ascii="Arial" w:eastAsia="Times New Roman" w:hAnsi="Arial"/>
              <w:b/>
              <w:sz w:val="20"/>
              <w:szCs w:val="24"/>
              <w:lang w:eastAsia="es-ES"/>
            </w:rPr>
          </w:pPr>
          <w:r>
            <w:rPr>
              <w:rFonts w:ascii="Arial" w:eastAsia="Times New Roman" w:hAnsi="Arial"/>
              <w:b/>
              <w:sz w:val="20"/>
              <w:szCs w:val="24"/>
              <w:lang w:eastAsia="es-ES"/>
            </w:rPr>
            <w:t>Fecha de Actualización</w:t>
          </w:r>
          <w:r w:rsidR="00414803" w:rsidRPr="00B33DA1">
            <w:rPr>
              <w:rFonts w:ascii="Arial" w:eastAsia="Times New Roman" w:hAnsi="Arial"/>
              <w:b/>
              <w:sz w:val="20"/>
              <w:szCs w:val="24"/>
              <w:lang w:eastAsia="es-ES"/>
            </w:rPr>
            <w:t xml:space="preserve">: </w:t>
          </w:r>
        </w:p>
        <w:p w:rsidR="00414803" w:rsidRPr="00B33DA1" w:rsidRDefault="00D97B3F" w:rsidP="00635558">
          <w:pPr>
            <w:tabs>
              <w:tab w:val="center" w:pos="4252"/>
              <w:tab w:val="right" w:pos="8504"/>
            </w:tabs>
            <w:spacing w:after="0" w:line="240" w:lineRule="auto"/>
            <w:rPr>
              <w:rFonts w:ascii="Arial" w:eastAsia="Times New Roman" w:hAnsi="Arial"/>
              <w:sz w:val="20"/>
              <w:szCs w:val="24"/>
              <w:lang w:eastAsia="es-ES"/>
            </w:rPr>
          </w:pPr>
          <w:r w:rsidRPr="00B33DA1">
            <w:rPr>
              <w:rFonts w:ascii="Arial" w:eastAsia="Times New Roman" w:hAnsi="Arial"/>
              <w:b/>
              <w:sz w:val="20"/>
              <w:szCs w:val="24"/>
              <w:lang w:eastAsia="es-ES"/>
            </w:rPr>
            <w:t>25/04/2017</w:t>
          </w:r>
        </w:p>
      </w:tc>
    </w:tr>
  </w:tbl>
  <w:p w:rsidR="00414803" w:rsidRDefault="00414803" w:rsidP="009D0A4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283A"/>
    <w:multiLevelType w:val="hybridMultilevel"/>
    <w:tmpl w:val="3DE25AD6"/>
    <w:lvl w:ilvl="0" w:tplc="92C62FBA">
      <w:start w:val="1"/>
      <w:numFmt w:val="lowerLetter"/>
      <w:lvlText w:val="%1)"/>
      <w:lvlJc w:val="left"/>
      <w:pPr>
        <w:ind w:left="810" w:hanging="360"/>
      </w:pPr>
    </w:lvl>
    <w:lvl w:ilvl="1" w:tplc="240A0019">
      <w:start w:val="1"/>
      <w:numFmt w:val="lowerLetter"/>
      <w:lvlText w:val="%2."/>
      <w:lvlJc w:val="left"/>
      <w:pPr>
        <w:ind w:left="1530" w:hanging="360"/>
      </w:pPr>
    </w:lvl>
    <w:lvl w:ilvl="2" w:tplc="240A001B">
      <w:start w:val="1"/>
      <w:numFmt w:val="lowerRoman"/>
      <w:lvlText w:val="%3."/>
      <w:lvlJc w:val="right"/>
      <w:pPr>
        <w:ind w:left="2250" w:hanging="180"/>
      </w:pPr>
    </w:lvl>
    <w:lvl w:ilvl="3" w:tplc="240A000F">
      <w:start w:val="1"/>
      <w:numFmt w:val="decimal"/>
      <w:lvlText w:val="%4."/>
      <w:lvlJc w:val="left"/>
      <w:pPr>
        <w:ind w:left="2970" w:hanging="360"/>
      </w:pPr>
    </w:lvl>
    <w:lvl w:ilvl="4" w:tplc="240A0019">
      <w:start w:val="1"/>
      <w:numFmt w:val="lowerLetter"/>
      <w:lvlText w:val="%5."/>
      <w:lvlJc w:val="left"/>
      <w:pPr>
        <w:ind w:left="3690" w:hanging="360"/>
      </w:pPr>
    </w:lvl>
    <w:lvl w:ilvl="5" w:tplc="240A001B">
      <w:start w:val="1"/>
      <w:numFmt w:val="lowerRoman"/>
      <w:lvlText w:val="%6."/>
      <w:lvlJc w:val="right"/>
      <w:pPr>
        <w:ind w:left="4410" w:hanging="180"/>
      </w:pPr>
    </w:lvl>
    <w:lvl w:ilvl="6" w:tplc="240A000F">
      <w:start w:val="1"/>
      <w:numFmt w:val="decimal"/>
      <w:lvlText w:val="%7."/>
      <w:lvlJc w:val="left"/>
      <w:pPr>
        <w:ind w:left="5130" w:hanging="360"/>
      </w:pPr>
    </w:lvl>
    <w:lvl w:ilvl="7" w:tplc="240A0019">
      <w:start w:val="1"/>
      <w:numFmt w:val="lowerLetter"/>
      <w:lvlText w:val="%8."/>
      <w:lvlJc w:val="left"/>
      <w:pPr>
        <w:ind w:left="5850" w:hanging="360"/>
      </w:pPr>
    </w:lvl>
    <w:lvl w:ilvl="8" w:tplc="240A001B">
      <w:start w:val="1"/>
      <w:numFmt w:val="lowerRoman"/>
      <w:lvlText w:val="%9."/>
      <w:lvlJc w:val="right"/>
      <w:pPr>
        <w:ind w:left="6570" w:hanging="180"/>
      </w:pPr>
    </w:lvl>
  </w:abstractNum>
  <w:abstractNum w:abstractNumId="1">
    <w:nsid w:val="122C4DCB"/>
    <w:multiLevelType w:val="hybridMultilevel"/>
    <w:tmpl w:val="DFF205C2"/>
    <w:lvl w:ilvl="0" w:tplc="3E70BFA6">
      <w:start w:val="1"/>
      <w:numFmt w:val="lowerLetter"/>
      <w:lvlText w:val="%1)"/>
      <w:lvlJc w:val="left"/>
      <w:pPr>
        <w:ind w:left="720" w:hanging="360"/>
      </w:pPr>
      <w:rPr>
        <w:rFonts w:eastAsia="MS Mincho"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8A1130"/>
    <w:multiLevelType w:val="hybridMultilevel"/>
    <w:tmpl w:val="8912149C"/>
    <w:lvl w:ilvl="0" w:tplc="ECBA5EE0">
      <w:start w:val="1"/>
      <w:numFmt w:val="upperLetter"/>
      <w:lvlText w:val="%1."/>
      <w:lvlJc w:val="left"/>
      <w:pPr>
        <w:ind w:left="4260" w:hanging="360"/>
      </w:pPr>
      <w:rPr>
        <w:color w:val="auto"/>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3">
    <w:nsid w:val="3044534F"/>
    <w:multiLevelType w:val="hybridMultilevel"/>
    <w:tmpl w:val="EA041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2907BC3"/>
    <w:multiLevelType w:val="hybridMultilevel"/>
    <w:tmpl w:val="055E2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8C23F4"/>
    <w:multiLevelType w:val="hybridMultilevel"/>
    <w:tmpl w:val="5262F8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38820D36"/>
    <w:multiLevelType w:val="hybridMultilevel"/>
    <w:tmpl w:val="7A2C589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4B4013D1"/>
    <w:multiLevelType w:val="hybridMultilevel"/>
    <w:tmpl w:val="E368BFF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nsid w:val="4F55487A"/>
    <w:multiLevelType w:val="hybridMultilevel"/>
    <w:tmpl w:val="A28AF230"/>
    <w:lvl w:ilvl="0" w:tplc="240A000F">
      <w:start w:val="1"/>
      <w:numFmt w:val="decimal"/>
      <w:lvlText w:val="%1."/>
      <w:lvlJc w:val="left"/>
      <w:pPr>
        <w:ind w:left="594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5804506C"/>
    <w:multiLevelType w:val="hybridMultilevel"/>
    <w:tmpl w:val="F1968B00"/>
    <w:lvl w:ilvl="0" w:tplc="A5E267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050163"/>
    <w:multiLevelType w:val="hybridMultilevel"/>
    <w:tmpl w:val="66FC53CE"/>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7155959"/>
    <w:multiLevelType w:val="hybridMultilevel"/>
    <w:tmpl w:val="601EB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C4E4406"/>
    <w:multiLevelType w:val="hybridMultilevel"/>
    <w:tmpl w:val="C3E851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F56815"/>
    <w:multiLevelType w:val="hybridMultilevel"/>
    <w:tmpl w:val="68B8C892"/>
    <w:lvl w:ilvl="0" w:tplc="B0100054">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6573E84"/>
    <w:multiLevelType w:val="hybridMultilevel"/>
    <w:tmpl w:val="C750D256"/>
    <w:lvl w:ilvl="0" w:tplc="240A0011">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C4712C4"/>
    <w:multiLevelType w:val="hybridMultilevel"/>
    <w:tmpl w:val="BE54170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2"/>
  </w:num>
  <w:num w:numId="2">
    <w:abstractNumId w:val="1"/>
  </w:num>
  <w:num w:numId="3">
    <w:abstractNumId w:val="2"/>
  </w:num>
  <w:num w:numId="4">
    <w:abstractNumId w:val="3"/>
  </w:num>
  <w:num w:numId="5">
    <w:abstractNumId w:val="9"/>
  </w:num>
  <w:num w:numId="6">
    <w:abstractNumId w:val="4"/>
  </w:num>
  <w:num w:numId="7">
    <w:abstractNumId w:val="10"/>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D0A48"/>
    <w:rsid w:val="000F2174"/>
    <w:rsid w:val="000F2EEA"/>
    <w:rsid w:val="00105D73"/>
    <w:rsid w:val="00112399"/>
    <w:rsid w:val="00161836"/>
    <w:rsid w:val="00166D09"/>
    <w:rsid w:val="001746D2"/>
    <w:rsid w:val="001919EB"/>
    <w:rsid w:val="001C54BE"/>
    <w:rsid w:val="001C7668"/>
    <w:rsid w:val="001D3F48"/>
    <w:rsid w:val="001E6B40"/>
    <w:rsid w:val="00220A49"/>
    <w:rsid w:val="00222F21"/>
    <w:rsid w:val="002454E9"/>
    <w:rsid w:val="00256308"/>
    <w:rsid w:val="00262767"/>
    <w:rsid w:val="002D13EA"/>
    <w:rsid w:val="00313FF1"/>
    <w:rsid w:val="003651F1"/>
    <w:rsid w:val="00365AF5"/>
    <w:rsid w:val="00392949"/>
    <w:rsid w:val="00392A93"/>
    <w:rsid w:val="003B6131"/>
    <w:rsid w:val="003C62A7"/>
    <w:rsid w:val="003F5228"/>
    <w:rsid w:val="003F6020"/>
    <w:rsid w:val="00414803"/>
    <w:rsid w:val="00455423"/>
    <w:rsid w:val="00470694"/>
    <w:rsid w:val="00480E43"/>
    <w:rsid w:val="004C67AE"/>
    <w:rsid w:val="004E07B7"/>
    <w:rsid w:val="00536B33"/>
    <w:rsid w:val="00543D85"/>
    <w:rsid w:val="0054653B"/>
    <w:rsid w:val="00556F6C"/>
    <w:rsid w:val="00590B42"/>
    <w:rsid w:val="005B346E"/>
    <w:rsid w:val="005D09CB"/>
    <w:rsid w:val="005F51E5"/>
    <w:rsid w:val="00600EEF"/>
    <w:rsid w:val="00635558"/>
    <w:rsid w:val="00647B3F"/>
    <w:rsid w:val="00655677"/>
    <w:rsid w:val="00661B73"/>
    <w:rsid w:val="00682E57"/>
    <w:rsid w:val="006A3F45"/>
    <w:rsid w:val="006F6E57"/>
    <w:rsid w:val="0072677F"/>
    <w:rsid w:val="00737713"/>
    <w:rsid w:val="0078082F"/>
    <w:rsid w:val="00782995"/>
    <w:rsid w:val="00790BCC"/>
    <w:rsid w:val="007D5582"/>
    <w:rsid w:val="007E4831"/>
    <w:rsid w:val="00803057"/>
    <w:rsid w:val="00803096"/>
    <w:rsid w:val="00826FCD"/>
    <w:rsid w:val="00840641"/>
    <w:rsid w:val="00850431"/>
    <w:rsid w:val="0086469E"/>
    <w:rsid w:val="00866456"/>
    <w:rsid w:val="0086792D"/>
    <w:rsid w:val="00873CFD"/>
    <w:rsid w:val="00883508"/>
    <w:rsid w:val="008F0C7A"/>
    <w:rsid w:val="008F59B5"/>
    <w:rsid w:val="008F608E"/>
    <w:rsid w:val="0090252E"/>
    <w:rsid w:val="009105F0"/>
    <w:rsid w:val="00942AE4"/>
    <w:rsid w:val="00946646"/>
    <w:rsid w:val="00955348"/>
    <w:rsid w:val="00963BC3"/>
    <w:rsid w:val="00967021"/>
    <w:rsid w:val="00991B68"/>
    <w:rsid w:val="009A7B8B"/>
    <w:rsid w:val="009C64D8"/>
    <w:rsid w:val="009C7478"/>
    <w:rsid w:val="009D0A48"/>
    <w:rsid w:val="009F3F9E"/>
    <w:rsid w:val="009F64EA"/>
    <w:rsid w:val="00A00FF1"/>
    <w:rsid w:val="00A16685"/>
    <w:rsid w:val="00A30135"/>
    <w:rsid w:val="00A41E8D"/>
    <w:rsid w:val="00A42E40"/>
    <w:rsid w:val="00A46BBA"/>
    <w:rsid w:val="00AE0B82"/>
    <w:rsid w:val="00B07214"/>
    <w:rsid w:val="00B33DA1"/>
    <w:rsid w:val="00B4080B"/>
    <w:rsid w:val="00B54576"/>
    <w:rsid w:val="00B57580"/>
    <w:rsid w:val="00B746B2"/>
    <w:rsid w:val="00B90E59"/>
    <w:rsid w:val="00BA5664"/>
    <w:rsid w:val="00BC54D8"/>
    <w:rsid w:val="00BD0AE2"/>
    <w:rsid w:val="00BD5DA4"/>
    <w:rsid w:val="00C0098B"/>
    <w:rsid w:val="00C35753"/>
    <w:rsid w:val="00C86662"/>
    <w:rsid w:val="00CB2A05"/>
    <w:rsid w:val="00CB32FC"/>
    <w:rsid w:val="00CB7BC5"/>
    <w:rsid w:val="00CC1654"/>
    <w:rsid w:val="00CC2CEF"/>
    <w:rsid w:val="00CF09B0"/>
    <w:rsid w:val="00D21FB0"/>
    <w:rsid w:val="00D97B3F"/>
    <w:rsid w:val="00DA29A2"/>
    <w:rsid w:val="00DB1274"/>
    <w:rsid w:val="00DB2427"/>
    <w:rsid w:val="00DD6B67"/>
    <w:rsid w:val="00DF5DEB"/>
    <w:rsid w:val="00E303D1"/>
    <w:rsid w:val="00E419C1"/>
    <w:rsid w:val="00E45FDA"/>
    <w:rsid w:val="00EB30D2"/>
    <w:rsid w:val="00EB7A55"/>
    <w:rsid w:val="00F265B6"/>
    <w:rsid w:val="00F46E97"/>
    <w:rsid w:val="00F55A1C"/>
    <w:rsid w:val="00F83CFF"/>
    <w:rsid w:val="00F85EE0"/>
    <w:rsid w:val="00FE6762"/>
    <w:rsid w:val="00FF02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60F7AE-A832-4955-9AA8-3AB8E25F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48"/>
    <w:rPr>
      <w:rFonts w:ascii="Calibri" w:eastAsia="MS Mincho" w:hAnsi="Calibri" w:cs="Times New Roman"/>
    </w:rPr>
  </w:style>
  <w:style w:type="paragraph" w:styleId="Ttulo7">
    <w:name w:val="heading 7"/>
    <w:basedOn w:val="Normal"/>
    <w:next w:val="Normal"/>
    <w:link w:val="Ttulo7Car"/>
    <w:qFormat/>
    <w:rsid w:val="00112399"/>
    <w:pPr>
      <w:keepNext/>
      <w:spacing w:after="0" w:line="240" w:lineRule="auto"/>
      <w:jc w:val="both"/>
      <w:outlineLvl w:val="6"/>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0A48"/>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D0A48"/>
  </w:style>
  <w:style w:type="paragraph" w:styleId="Piedepgina">
    <w:name w:val="footer"/>
    <w:basedOn w:val="Normal"/>
    <w:link w:val="PiedepginaCar"/>
    <w:uiPriority w:val="99"/>
    <w:unhideWhenUsed/>
    <w:rsid w:val="009D0A48"/>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D0A48"/>
  </w:style>
  <w:style w:type="paragraph" w:customStyle="1" w:styleId="Textopredeterminado">
    <w:name w:val="Texto predeterminado"/>
    <w:basedOn w:val="Normal"/>
    <w:rsid w:val="003C62A7"/>
    <w:pPr>
      <w:spacing w:after="0" w:line="240" w:lineRule="auto"/>
    </w:pPr>
    <w:rPr>
      <w:rFonts w:ascii="Times New Roman" w:eastAsia="Times New Roman" w:hAnsi="Times New Roman"/>
      <w:sz w:val="24"/>
      <w:szCs w:val="20"/>
      <w:lang w:val="es-CO" w:eastAsia="es-ES"/>
    </w:rPr>
  </w:style>
  <w:style w:type="paragraph" w:styleId="Prrafodelista">
    <w:name w:val="List Paragraph"/>
    <w:basedOn w:val="Normal"/>
    <w:uiPriority w:val="34"/>
    <w:qFormat/>
    <w:rsid w:val="003C62A7"/>
    <w:pPr>
      <w:ind w:left="720"/>
      <w:contextualSpacing/>
    </w:pPr>
  </w:style>
  <w:style w:type="paragraph" w:styleId="Textodeglobo">
    <w:name w:val="Balloon Text"/>
    <w:basedOn w:val="Normal"/>
    <w:link w:val="TextodegloboCar"/>
    <w:uiPriority w:val="99"/>
    <w:semiHidden/>
    <w:unhideWhenUsed/>
    <w:rsid w:val="00DB2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427"/>
    <w:rPr>
      <w:rFonts w:ascii="Tahoma" w:eastAsia="MS Mincho" w:hAnsi="Tahoma" w:cs="Tahoma"/>
      <w:sz w:val="16"/>
      <w:szCs w:val="16"/>
    </w:rPr>
  </w:style>
  <w:style w:type="character" w:customStyle="1" w:styleId="Ttulo7Car">
    <w:name w:val="Título 7 Car"/>
    <w:basedOn w:val="Fuentedeprrafopredeter"/>
    <w:link w:val="Ttulo7"/>
    <w:rsid w:val="00112399"/>
    <w:rPr>
      <w:rFonts w:ascii="Arial" w:eastAsia="Times New Roman" w:hAnsi="Arial" w:cs="Arial"/>
      <w:b/>
      <w:bCs/>
      <w:sz w:val="24"/>
      <w:szCs w:val="24"/>
      <w:lang w:eastAsia="es-ES"/>
    </w:rPr>
  </w:style>
  <w:style w:type="paragraph" w:styleId="Textoindependiente">
    <w:name w:val="Body Text"/>
    <w:basedOn w:val="Normal"/>
    <w:link w:val="TextoindependienteCar"/>
    <w:rsid w:val="00C86662"/>
    <w:pPr>
      <w:spacing w:after="120"/>
    </w:pPr>
    <w:rPr>
      <w:rFonts w:eastAsia="Calibri"/>
      <w:lang w:val="es-CO"/>
    </w:rPr>
  </w:style>
  <w:style w:type="character" w:customStyle="1" w:styleId="TextoindependienteCar">
    <w:name w:val="Texto independiente Car"/>
    <w:basedOn w:val="Fuentedeprrafopredeter"/>
    <w:link w:val="Textoindependiente"/>
    <w:rsid w:val="00C86662"/>
    <w:rPr>
      <w:rFonts w:ascii="Calibri" w:eastAsia="Calibri" w:hAnsi="Calibri" w:cs="Times New Roman"/>
      <w:lang w:val="es-CO"/>
    </w:rPr>
  </w:style>
  <w:style w:type="paragraph" w:styleId="NormalWeb">
    <w:name w:val="Normal (Web)"/>
    <w:basedOn w:val="Normal"/>
    <w:rsid w:val="00942AE4"/>
    <w:pPr>
      <w:spacing w:before="100" w:beforeAutospacing="1" w:after="119" w:line="240" w:lineRule="auto"/>
    </w:pPr>
    <w:rPr>
      <w:rFonts w:ascii="Times New Roman" w:eastAsia="Times New Roman" w:hAnsi="Times New Roman"/>
      <w:sz w:val="24"/>
      <w:szCs w:val="24"/>
      <w:lang w:eastAsia="es-ES"/>
    </w:rPr>
  </w:style>
  <w:style w:type="paragraph" w:styleId="Sinespaciado">
    <w:name w:val="No Spacing"/>
    <w:uiPriority w:val="1"/>
    <w:qFormat/>
    <w:rsid w:val="001919EB"/>
    <w:pPr>
      <w:spacing w:after="0" w:line="240" w:lineRule="auto"/>
    </w:pPr>
    <w:rPr>
      <w:rFonts w:ascii="Calibri" w:eastAsia="MS Mincho" w:hAnsi="Calibri" w:cs="Times New Roman"/>
    </w:rPr>
  </w:style>
  <w:style w:type="paragraph" w:styleId="Textonotapie">
    <w:name w:val="footnote text"/>
    <w:basedOn w:val="Normal"/>
    <w:link w:val="TextonotapieCar"/>
    <w:semiHidden/>
    <w:unhideWhenUsed/>
    <w:rsid w:val="00803096"/>
    <w:pPr>
      <w:overflowPunct w:val="0"/>
      <w:autoSpaceDE w:val="0"/>
      <w:autoSpaceDN w:val="0"/>
      <w:adjustRightInd w:val="0"/>
      <w:spacing w:after="0" w:line="240" w:lineRule="auto"/>
    </w:pPr>
    <w:rPr>
      <w:rFonts w:ascii="Arial" w:eastAsia="Times New Roman" w:hAnsi="Arial"/>
      <w:sz w:val="20"/>
      <w:szCs w:val="20"/>
      <w:lang w:val="es-ES_tradnl" w:eastAsia="es-ES"/>
    </w:rPr>
  </w:style>
  <w:style w:type="character" w:customStyle="1" w:styleId="TextonotapieCar">
    <w:name w:val="Texto nota pie Car"/>
    <w:basedOn w:val="Fuentedeprrafopredeter"/>
    <w:link w:val="Textonotapie"/>
    <w:semiHidden/>
    <w:rsid w:val="00803096"/>
    <w:rPr>
      <w:rFonts w:ascii="Arial" w:eastAsia="Times New Roman" w:hAnsi="Arial" w:cs="Times New Roman"/>
      <w:sz w:val="20"/>
      <w:szCs w:val="20"/>
      <w:lang w:val="es-ES_tradnl" w:eastAsia="es-ES"/>
    </w:rPr>
  </w:style>
  <w:style w:type="character" w:styleId="Refdenotaalpie">
    <w:name w:val="footnote reference"/>
    <w:semiHidden/>
    <w:unhideWhenUsed/>
    <w:rsid w:val="00803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1802">
      <w:bodyDiv w:val="1"/>
      <w:marLeft w:val="0"/>
      <w:marRight w:val="0"/>
      <w:marTop w:val="0"/>
      <w:marBottom w:val="0"/>
      <w:divBdr>
        <w:top w:val="none" w:sz="0" w:space="0" w:color="auto"/>
        <w:left w:val="none" w:sz="0" w:space="0" w:color="auto"/>
        <w:bottom w:val="none" w:sz="0" w:space="0" w:color="auto"/>
        <w:right w:val="none" w:sz="0" w:space="0" w:color="auto"/>
      </w:divBdr>
    </w:div>
    <w:div w:id="131875604">
      <w:bodyDiv w:val="1"/>
      <w:marLeft w:val="0"/>
      <w:marRight w:val="0"/>
      <w:marTop w:val="0"/>
      <w:marBottom w:val="0"/>
      <w:divBdr>
        <w:top w:val="none" w:sz="0" w:space="0" w:color="auto"/>
        <w:left w:val="none" w:sz="0" w:space="0" w:color="auto"/>
        <w:bottom w:val="none" w:sz="0" w:space="0" w:color="auto"/>
        <w:right w:val="none" w:sz="0" w:space="0" w:color="auto"/>
      </w:divBdr>
    </w:div>
    <w:div w:id="152065185">
      <w:bodyDiv w:val="1"/>
      <w:marLeft w:val="0"/>
      <w:marRight w:val="0"/>
      <w:marTop w:val="0"/>
      <w:marBottom w:val="0"/>
      <w:divBdr>
        <w:top w:val="none" w:sz="0" w:space="0" w:color="auto"/>
        <w:left w:val="none" w:sz="0" w:space="0" w:color="auto"/>
        <w:bottom w:val="none" w:sz="0" w:space="0" w:color="auto"/>
        <w:right w:val="none" w:sz="0" w:space="0" w:color="auto"/>
      </w:divBdr>
    </w:div>
    <w:div w:id="172653487">
      <w:bodyDiv w:val="1"/>
      <w:marLeft w:val="0"/>
      <w:marRight w:val="0"/>
      <w:marTop w:val="0"/>
      <w:marBottom w:val="0"/>
      <w:divBdr>
        <w:top w:val="none" w:sz="0" w:space="0" w:color="auto"/>
        <w:left w:val="none" w:sz="0" w:space="0" w:color="auto"/>
        <w:bottom w:val="none" w:sz="0" w:space="0" w:color="auto"/>
        <w:right w:val="none" w:sz="0" w:space="0" w:color="auto"/>
      </w:divBdr>
    </w:div>
    <w:div w:id="305355384">
      <w:bodyDiv w:val="1"/>
      <w:marLeft w:val="0"/>
      <w:marRight w:val="0"/>
      <w:marTop w:val="0"/>
      <w:marBottom w:val="0"/>
      <w:divBdr>
        <w:top w:val="none" w:sz="0" w:space="0" w:color="auto"/>
        <w:left w:val="none" w:sz="0" w:space="0" w:color="auto"/>
        <w:bottom w:val="none" w:sz="0" w:space="0" w:color="auto"/>
        <w:right w:val="none" w:sz="0" w:space="0" w:color="auto"/>
      </w:divBdr>
    </w:div>
    <w:div w:id="422144629">
      <w:bodyDiv w:val="1"/>
      <w:marLeft w:val="0"/>
      <w:marRight w:val="0"/>
      <w:marTop w:val="0"/>
      <w:marBottom w:val="0"/>
      <w:divBdr>
        <w:top w:val="none" w:sz="0" w:space="0" w:color="auto"/>
        <w:left w:val="none" w:sz="0" w:space="0" w:color="auto"/>
        <w:bottom w:val="none" w:sz="0" w:space="0" w:color="auto"/>
        <w:right w:val="none" w:sz="0" w:space="0" w:color="auto"/>
      </w:divBdr>
    </w:div>
    <w:div w:id="684987664">
      <w:bodyDiv w:val="1"/>
      <w:marLeft w:val="0"/>
      <w:marRight w:val="0"/>
      <w:marTop w:val="0"/>
      <w:marBottom w:val="0"/>
      <w:divBdr>
        <w:top w:val="none" w:sz="0" w:space="0" w:color="auto"/>
        <w:left w:val="none" w:sz="0" w:space="0" w:color="auto"/>
        <w:bottom w:val="none" w:sz="0" w:space="0" w:color="auto"/>
        <w:right w:val="none" w:sz="0" w:space="0" w:color="auto"/>
      </w:divBdr>
    </w:div>
    <w:div w:id="686516735">
      <w:bodyDiv w:val="1"/>
      <w:marLeft w:val="0"/>
      <w:marRight w:val="0"/>
      <w:marTop w:val="0"/>
      <w:marBottom w:val="0"/>
      <w:divBdr>
        <w:top w:val="none" w:sz="0" w:space="0" w:color="auto"/>
        <w:left w:val="none" w:sz="0" w:space="0" w:color="auto"/>
        <w:bottom w:val="none" w:sz="0" w:space="0" w:color="auto"/>
        <w:right w:val="none" w:sz="0" w:space="0" w:color="auto"/>
      </w:divBdr>
    </w:div>
    <w:div w:id="968168952">
      <w:bodyDiv w:val="1"/>
      <w:marLeft w:val="0"/>
      <w:marRight w:val="0"/>
      <w:marTop w:val="0"/>
      <w:marBottom w:val="0"/>
      <w:divBdr>
        <w:top w:val="none" w:sz="0" w:space="0" w:color="auto"/>
        <w:left w:val="none" w:sz="0" w:space="0" w:color="auto"/>
        <w:bottom w:val="none" w:sz="0" w:space="0" w:color="auto"/>
        <w:right w:val="none" w:sz="0" w:space="0" w:color="auto"/>
      </w:divBdr>
    </w:div>
    <w:div w:id="1157070729">
      <w:bodyDiv w:val="1"/>
      <w:marLeft w:val="0"/>
      <w:marRight w:val="0"/>
      <w:marTop w:val="0"/>
      <w:marBottom w:val="0"/>
      <w:divBdr>
        <w:top w:val="none" w:sz="0" w:space="0" w:color="auto"/>
        <w:left w:val="none" w:sz="0" w:space="0" w:color="auto"/>
        <w:bottom w:val="none" w:sz="0" w:space="0" w:color="auto"/>
        <w:right w:val="none" w:sz="0" w:space="0" w:color="auto"/>
      </w:divBdr>
    </w:div>
    <w:div w:id="1200554314">
      <w:bodyDiv w:val="1"/>
      <w:marLeft w:val="0"/>
      <w:marRight w:val="0"/>
      <w:marTop w:val="0"/>
      <w:marBottom w:val="0"/>
      <w:divBdr>
        <w:top w:val="none" w:sz="0" w:space="0" w:color="auto"/>
        <w:left w:val="none" w:sz="0" w:space="0" w:color="auto"/>
        <w:bottom w:val="none" w:sz="0" w:space="0" w:color="auto"/>
        <w:right w:val="none" w:sz="0" w:space="0" w:color="auto"/>
      </w:divBdr>
    </w:div>
    <w:div w:id="1285454799">
      <w:bodyDiv w:val="1"/>
      <w:marLeft w:val="0"/>
      <w:marRight w:val="0"/>
      <w:marTop w:val="0"/>
      <w:marBottom w:val="0"/>
      <w:divBdr>
        <w:top w:val="none" w:sz="0" w:space="0" w:color="auto"/>
        <w:left w:val="none" w:sz="0" w:space="0" w:color="auto"/>
        <w:bottom w:val="none" w:sz="0" w:space="0" w:color="auto"/>
        <w:right w:val="none" w:sz="0" w:space="0" w:color="auto"/>
      </w:divBdr>
    </w:div>
    <w:div w:id="1293057990">
      <w:bodyDiv w:val="1"/>
      <w:marLeft w:val="0"/>
      <w:marRight w:val="0"/>
      <w:marTop w:val="0"/>
      <w:marBottom w:val="0"/>
      <w:divBdr>
        <w:top w:val="none" w:sz="0" w:space="0" w:color="auto"/>
        <w:left w:val="none" w:sz="0" w:space="0" w:color="auto"/>
        <w:bottom w:val="none" w:sz="0" w:space="0" w:color="auto"/>
        <w:right w:val="none" w:sz="0" w:space="0" w:color="auto"/>
      </w:divBdr>
    </w:div>
    <w:div w:id="1391924191">
      <w:bodyDiv w:val="1"/>
      <w:marLeft w:val="0"/>
      <w:marRight w:val="0"/>
      <w:marTop w:val="0"/>
      <w:marBottom w:val="0"/>
      <w:divBdr>
        <w:top w:val="none" w:sz="0" w:space="0" w:color="auto"/>
        <w:left w:val="none" w:sz="0" w:space="0" w:color="auto"/>
        <w:bottom w:val="none" w:sz="0" w:space="0" w:color="auto"/>
        <w:right w:val="none" w:sz="0" w:space="0" w:color="auto"/>
      </w:divBdr>
    </w:div>
    <w:div w:id="1396585725">
      <w:bodyDiv w:val="1"/>
      <w:marLeft w:val="0"/>
      <w:marRight w:val="0"/>
      <w:marTop w:val="0"/>
      <w:marBottom w:val="0"/>
      <w:divBdr>
        <w:top w:val="none" w:sz="0" w:space="0" w:color="auto"/>
        <w:left w:val="none" w:sz="0" w:space="0" w:color="auto"/>
        <w:bottom w:val="none" w:sz="0" w:space="0" w:color="auto"/>
        <w:right w:val="none" w:sz="0" w:space="0" w:color="auto"/>
      </w:divBdr>
    </w:div>
    <w:div w:id="1421566745">
      <w:bodyDiv w:val="1"/>
      <w:marLeft w:val="0"/>
      <w:marRight w:val="0"/>
      <w:marTop w:val="0"/>
      <w:marBottom w:val="0"/>
      <w:divBdr>
        <w:top w:val="none" w:sz="0" w:space="0" w:color="auto"/>
        <w:left w:val="none" w:sz="0" w:space="0" w:color="auto"/>
        <w:bottom w:val="none" w:sz="0" w:space="0" w:color="auto"/>
        <w:right w:val="none" w:sz="0" w:space="0" w:color="auto"/>
      </w:divBdr>
    </w:div>
    <w:div w:id="1432049332">
      <w:bodyDiv w:val="1"/>
      <w:marLeft w:val="0"/>
      <w:marRight w:val="0"/>
      <w:marTop w:val="0"/>
      <w:marBottom w:val="0"/>
      <w:divBdr>
        <w:top w:val="none" w:sz="0" w:space="0" w:color="auto"/>
        <w:left w:val="none" w:sz="0" w:space="0" w:color="auto"/>
        <w:bottom w:val="none" w:sz="0" w:space="0" w:color="auto"/>
        <w:right w:val="none" w:sz="0" w:space="0" w:color="auto"/>
      </w:divBdr>
    </w:div>
    <w:div w:id="1480489230">
      <w:bodyDiv w:val="1"/>
      <w:marLeft w:val="0"/>
      <w:marRight w:val="0"/>
      <w:marTop w:val="0"/>
      <w:marBottom w:val="0"/>
      <w:divBdr>
        <w:top w:val="none" w:sz="0" w:space="0" w:color="auto"/>
        <w:left w:val="none" w:sz="0" w:space="0" w:color="auto"/>
        <w:bottom w:val="none" w:sz="0" w:space="0" w:color="auto"/>
        <w:right w:val="none" w:sz="0" w:space="0" w:color="auto"/>
      </w:divBdr>
    </w:div>
    <w:div w:id="1493061710">
      <w:bodyDiv w:val="1"/>
      <w:marLeft w:val="0"/>
      <w:marRight w:val="0"/>
      <w:marTop w:val="0"/>
      <w:marBottom w:val="0"/>
      <w:divBdr>
        <w:top w:val="none" w:sz="0" w:space="0" w:color="auto"/>
        <w:left w:val="none" w:sz="0" w:space="0" w:color="auto"/>
        <w:bottom w:val="none" w:sz="0" w:space="0" w:color="auto"/>
        <w:right w:val="none" w:sz="0" w:space="0" w:color="auto"/>
      </w:divBdr>
    </w:div>
    <w:div w:id="1531844823">
      <w:bodyDiv w:val="1"/>
      <w:marLeft w:val="0"/>
      <w:marRight w:val="0"/>
      <w:marTop w:val="0"/>
      <w:marBottom w:val="0"/>
      <w:divBdr>
        <w:top w:val="none" w:sz="0" w:space="0" w:color="auto"/>
        <w:left w:val="none" w:sz="0" w:space="0" w:color="auto"/>
        <w:bottom w:val="none" w:sz="0" w:space="0" w:color="auto"/>
        <w:right w:val="none" w:sz="0" w:space="0" w:color="auto"/>
      </w:divBdr>
    </w:div>
    <w:div w:id="1579753668">
      <w:bodyDiv w:val="1"/>
      <w:marLeft w:val="0"/>
      <w:marRight w:val="0"/>
      <w:marTop w:val="0"/>
      <w:marBottom w:val="0"/>
      <w:divBdr>
        <w:top w:val="none" w:sz="0" w:space="0" w:color="auto"/>
        <w:left w:val="none" w:sz="0" w:space="0" w:color="auto"/>
        <w:bottom w:val="none" w:sz="0" w:space="0" w:color="auto"/>
        <w:right w:val="none" w:sz="0" w:space="0" w:color="auto"/>
      </w:divBdr>
    </w:div>
    <w:div w:id="1784880652">
      <w:bodyDiv w:val="1"/>
      <w:marLeft w:val="0"/>
      <w:marRight w:val="0"/>
      <w:marTop w:val="0"/>
      <w:marBottom w:val="0"/>
      <w:divBdr>
        <w:top w:val="none" w:sz="0" w:space="0" w:color="auto"/>
        <w:left w:val="none" w:sz="0" w:space="0" w:color="auto"/>
        <w:bottom w:val="none" w:sz="0" w:space="0" w:color="auto"/>
        <w:right w:val="none" w:sz="0" w:space="0" w:color="auto"/>
      </w:divBdr>
    </w:div>
    <w:div w:id="1808401620">
      <w:bodyDiv w:val="1"/>
      <w:marLeft w:val="0"/>
      <w:marRight w:val="0"/>
      <w:marTop w:val="0"/>
      <w:marBottom w:val="0"/>
      <w:divBdr>
        <w:top w:val="none" w:sz="0" w:space="0" w:color="auto"/>
        <w:left w:val="none" w:sz="0" w:space="0" w:color="auto"/>
        <w:bottom w:val="none" w:sz="0" w:space="0" w:color="auto"/>
        <w:right w:val="none" w:sz="0" w:space="0" w:color="auto"/>
      </w:divBdr>
    </w:div>
    <w:div w:id="1908104379">
      <w:bodyDiv w:val="1"/>
      <w:marLeft w:val="0"/>
      <w:marRight w:val="0"/>
      <w:marTop w:val="0"/>
      <w:marBottom w:val="0"/>
      <w:divBdr>
        <w:top w:val="none" w:sz="0" w:space="0" w:color="auto"/>
        <w:left w:val="none" w:sz="0" w:space="0" w:color="auto"/>
        <w:bottom w:val="none" w:sz="0" w:space="0" w:color="auto"/>
        <w:right w:val="none" w:sz="0" w:space="0" w:color="auto"/>
      </w:divBdr>
    </w:div>
    <w:div w:id="21381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3</Pages>
  <Words>840</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Yeny Vanessa Herrera Hernández</dc:creator>
  <cp:lastModifiedBy>Yaned Adiela Guisao Lopez</cp:lastModifiedBy>
  <cp:revision>91</cp:revision>
  <cp:lastPrinted>2015-08-19T13:01:00Z</cp:lastPrinted>
  <dcterms:created xsi:type="dcterms:W3CDTF">2014-03-17T16:51:00Z</dcterms:created>
  <dcterms:modified xsi:type="dcterms:W3CDTF">2024-08-12T19:23:00Z</dcterms:modified>
</cp:coreProperties>
</file>